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49E3" w14:textId="77777777" w:rsidR="00E9109C" w:rsidRPr="00251707" w:rsidRDefault="00E9109C" w:rsidP="00E9109C">
      <w:pPr>
        <w:jc w:val="center"/>
        <w:rPr>
          <w:rFonts w:cs="Arial"/>
          <w:b/>
          <w:bCs/>
          <w:sz w:val="28"/>
          <w:szCs w:val="28"/>
        </w:rPr>
      </w:pPr>
      <w:r w:rsidRPr="00251707">
        <w:rPr>
          <w:rFonts w:cs="Arial"/>
          <w:b/>
          <w:bCs/>
          <w:sz w:val="28"/>
          <w:szCs w:val="28"/>
        </w:rPr>
        <w:t>MALAYSIA</w:t>
      </w:r>
    </w:p>
    <w:p w14:paraId="7CCD5D02" w14:textId="7064508D" w:rsidR="00E9109C" w:rsidRPr="00251707" w:rsidRDefault="00E9109C" w:rsidP="00E9109C">
      <w:pPr>
        <w:jc w:val="center"/>
        <w:rPr>
          <w:rFonts w:cs="Arial"/>
          <w:b/>
          <w:bCs/>
          <w:sz w:val="28"/>
          <w:szCs w:val="28"/>
        </w:rPr>
      </w:pPr>
      <w:r w:rsidRPr="00251707">
        <w:rPr>
          <w:rFonts w:cs="Arial"/>
          <w:b/>
          <w:bCs/>
          <w:sz w:val="28"/>
          <w:szCs w:val="28"/>
        </w:rPr>
        <w:t>STUDY ON THE IMPACT OF THE COVID-19 PANDEMIC ON HUMAN RIGHTS OF YOUNG PEOPLE – HUMAN RIGHTS COUNCIL RESOLUTION 48/12</w:t>
      </w:r>
    </w:p>
    <w:p w14:paraId="01A70911" w14:textId="3D94DE56" w:rsidR="00E9109C" w:rsidRDefault="00E9109C" w:rsidP="00E9109C">
      <w:pPr>
        <w:pStyle w:val="Titre1"/>
      </w:pPr>
      <w:r>
        <w:t>INTRODUCTION</w:t>
      </w:r>
    </w:p>
    <w:p w14:paraId="132261BC" w14:textId="290C30A1" w:rsidR="00E9109C" w:rsidRDefault="00E9109C" w:rsidP="00E9109C">
      <w:pPr>
        <w:rPr>
          <w:lang w:val="en-US"/>
        </w:rPr>
      </w:pPr>
    </w:p>
    <w:p w14:paraId="1CC92F30" w14:textId="56707A64" w:rsidR="00795E8C" w:rsidRDefault="002875CD" w:rsidP="00795E8C">
      <w:pPr>
        <w:jc w:val="both"/>
        <w:rPr>
          <w:lang w:val="en-US"/>
        </w:rPr>
      </w:pPr>
      <w:r>
        <w:rPr>
          <w:lang w:val="en-US"/>
        </w:rPr>
        <w:t xml:space="preserve">In July 2019, Malaysia had lowered the definition of youth age from 15 to 40 to 15 to 30. Current statistics show that </w:t>
      </w:r>
      <w:r w:rsidR="00795E8C" w:rsidRPr="00795E8C">
        <w:rPr>
          <w:lang w:val="en-US"/>
        </w:rPr>
        <w:t xml:space="preserve">30.5% </w:t>
      </w:r>
      <w:r w:rsidR="00795E8C">
        <w:rPr>
          <w:lang w:val="en-US"/>
        </w:rPr>
        <w:t xml:space="preserve">or 9.9 million </w:t>
      </w:r>
      <w:r w:rsidR="00795E8C" w:rsidRPr="00795E8C">
        <w:rPr>
          <w:lang w:val="en-US"/>
        </w:rPr>
        <w:t xml:space="preserve">of the total </w:t>
      </w:r>
      <w:r w:rsidR="00795E8C">
        <w:rPr>
          <w:lang w:val="en-US"/>
        </w:rPr>
        <w:t xml:space="preserve">Malaysian population </w:t>
      </w:r>
      <w:r>
        <w:rPr>
          <w:lang w:val="en-US"/>
        </w:rPr>
        <w:t xml:space="preserve">are in the age of </w:t>
      </w:r>
      <w:r w:rsidR="00251707">
        <w:rPr>
          <w:lang w:val="en-US"/>
        </w:rPr>
        <w:t>15 to 30 and</w:t>
      </w:r>
      <w:r>
        <w:rPr>
          <w:lang w:val="en-US"/>
        </w:rPr>
        <w:t xml:space="preserve"> </w:t>
      </w:r>
      <w:r w:rsidR="004D33A0">
        <w:rPr>
          <w:lang w:val="en-US"/>
        </w:rPr>
        <w:t>46.5% or 15.1 million</w:t>
      </w:r>
      <w:r>
        <w:rPr>
          <w:lang w:val="en-US"/>
        </w:rPr>
        <w:t xml:space="preserve"> are in the age of 15 to 40.</w:t>
      </w:r>
      <w:r w:rsidR="004D33A0">
        <w:rPr>
          <w:lang w:val="en-US"/>
        </w:rPr>
        <w:t xml:space="preserve"> </w:t>
      </w:r>
      <w:r w:rsidR="00795E8C" w:rsidRPr="00795E8C">
        <w:rPr>
          <w:lang w:val="en-US"/>
        </w:rPr>
        <w:t>Overall, youth consist</w:t>
      </w:r>
      <w:r w:rsidR="00664644">
        <w:rPr>
          <w:lang w:val="en-US"/>
        </w:rPr>
        <w:t>s</w:t>
      </w:r>
      <w:r w:rsidR="00795E8C" w:rsidRPr="00795E8C">
        <w:rPr>
          <w:lang w:val="en-US"/>
        </w:rPr>
        <w:t xml:space="preserve"> of a large population of Malaysia hence youth </w:t>
      </w:r>
      <w:r w:rsidR="003B273F">
        <w:rPr>
          <w:lang w:val="en-US"/>
        </w:rPr>
        <w:t xml:space="preserve">development </w:t>
      </w:r>
      <w:r w:rsidR="00795E8C" w:rsidRPr="00795E8C">
        <w:rPr>
          <w:lang w:val="en-US"/>
        </w:rPr>
        <w:t xml:space="preserve">is always at the forefront of Malaysia’s national development agenda, especially during this </w:t>
      </w:r>
      <w:r w:rsidR="003B273F">
        <w:rPr>
          <w:lang w:val="en-US"/>
        </w:rPr>
        <w:t xml:space="preserve">challenging </w:t>
      </w:r>
      <w:r w:rsidR="00795E8C" w:rsidRPr="00795E8C">
        <w:rPr>
          <w:lang w:val="en-US"/>
        </w:rPr>
        <w:t xml:space="preserve">time when </w:t>
      </w:r>
      <w:r w:rsidR="003B273F">
        <w:rPr>
          <w:lang w:val="en-US"/>
        </w:rPr>
        <w:t xml:space="preserve">the </w:t>
      </w:r>
      <w:r w:rsidR="00795E8C" w:rsidRPr="00795E8C">
        <w:rPr>
          <w:lang w:val="en-US"/>
        </w:rPr>
        <w:t xml:space="preserve">youth are hit hard by the </w:t>
      </w:r>
      <w:r w:rsidR="00EB7A38">
        <w:rPr>
          <w:lang w:val="en-US"/>
        </w:rPr>
        <w:t>COVID</w:t>
      </w:r>
      <w:r w:rsidR="003B273F">
        <w:rPr>
          <w:lang w:val="en-US"/>
        </w:rPr>
        <w:t xml:space="preserve">-19 </w:t>
      </w:r>
      <w:r w:rsidR="00795E8C" w:rsidRPr="00795E8C">
        <w:rPr>
          <w:lang w:val="en-US"/>
        </w:rPr>
        <w:t>pandemic.</w:t>
      </w:r>
    </w:p>
    <w:p w14:paraId="7872E180" w14:textId="0115CAC6" w:rsidR="003B273F" w:rsidRDefault="00A61E86" w:rsidP="00A61E86">
      <w:pPr>
        <w:jc w:val="both"/>
        <w:rPr>
          <w:rFonts w:cs="Arial"/>
          <w:bCs/>
        </w:rPr>
      </w:pPr>
      <w:r>
        <w:rPr>
          <w:rFonts w:cs="Arial"/>
          <w:bCs/>
        </w:rPr>
        <w:t>The planning and implementation of youth programmes at the Ministry of Youth and Sports (</w:t>
      </w:r>
      <w:proofErr w:type="spellStart"/>
      <w:r w:rsidR="006E03A9">
        <w:rPr>
          <w:rFonts w:cs="Arial"/>
          <w:bCs/>
        </w:rPr>
        <w:t>MoYS</w:t>
      </w:r>
      <w:proofErr w:type="spellEnd"/>
      <w:r>
        <w:rPr>
          <w:rFonts w:cs="Arial"/>
          <w:bCs/>
        </w:rPr>
        <w:t>) are guided by the Malaysian Youth Policy (MYP). MYP aims to strengthen human capital and potential of youth in accordance to the Federal Constitution and National Principles</w:t>
      </w:r>
      <w:r w:rsidR="002875CD">
        <w:rPr>
          <w:rFonts w:cs="Arial"/>
          <w:bCs/>
        </w:rPr>
        <w:t xml:space="preserve"> (</w:t>
      </w:r>
      <w:proofErr w:type="spellStart"/>
      <w:r w:rsidR="002875CD" w:rsidRPr="002875CD">
        <w:rPr>
          <w:rFonts w:cs="Arial"/>
          <w:bCs/>
          <w:i/>
        </w:rPr>
        <w:t>Rukun</w:t>
      </w:r>
      <w:proofErr w:type="spellEnd"/>
      <w:r w:rsidR="002875CD" w:rsidRPr="002875CD">
        <w:rPr>
          <w:rFonts w:cs="Arial"/>
          <w:bCs/>
          <w:i/>
        </w:rPr>
        <w:t xml:space="preserve"> Negara</w:t>
      </w:r>
      <w:r w:rsidR="002875CD">
        <w:rPr>
          <w:rFonts w:cs="Arial"/>
          <w:bCs/>
        </w:rPr>
        <w:t>)</w:t>
      </w:r>
      <w:r>
        <w:rPr>
          <w:rFonts w:cs="Arial"/>
          <w:bCs/>
        </w:rPr>
        <w:t>.</w:t>
      </w:r>
      <w:r w:rsidR="00D758B2" w:rsidRPr="00D758B2">
        <w:t xml:space="preserve"> </w:t>
      </w:r>
      <w:r w:rsidR="00D758B2">
        <w:t>In addition, t</w:t>
      </w:r>
      <w:r w:rsidR="00D758B2" w:rsidRPr="00D758B2">
        <w:rPr>
          <w:rFonts w:cs="Arial"/>
          <w:bCs/>
        </w:rPr>
        <w:t xml:space="preserve">he </w:t>
      </w:r>
      <w:r w:rsidR="00D758B2">
        <w:rPr>
          <w:rFonts w:cs="Arial"/>
          <w:bCs/>
        </w:rPr>
        <w:t xml:space="preserve">MYP </w:t>
      </w:r>
      <w:r w:rsidR="00D758B2" w:rsidRPr="00D758B2">
        <w:rPr>
          <w:rFonts w:cs="Arial"/>
          <w:bCs/>
        </w:rPr>
        <w:t xml:space="preserve">supports the </w:t>
      </w:r>
      <w:r w:rsidR="00D758B2">
        <w:rPr>
          <w:rFonts w:cs="Arial"/>
          <w:bCs/>
        </w:rPr>
        <w:t xml:space="preserve">international and </w:t>
      </w:r>
      <w:r w:rsidR="00D758B2" w:rsidRPr="00D758B2">
        <w:rPr>
          <w:rFonts w:cs="Arial"/>
          <w:bCs/>
        </w:rPr>
        <w:t>national agenda</w:t>
      </w:r>
      <w:r w:rsidR="00D758B2">
        <w:rPr>
          <w:rFonts w:cs="Arial"/>
          <w:bCs/>
        </w:rPr>
        <w:t>s</w:t>
      </w:r>
      <w:r w:rsidR="00D758B2" w:rsidRPr="00D758B2">
        <w:rPr>
          <w:rFonts w:cs="Arial"/>
          <w:bCs/>
        </w:rPr>
        <w:t xml:space="preserve"> such as </w:t>
      </w:r>
      <w:r w:rsidR="00D758B2">
        <w:rPr>
          <w:rFonts w:cs="Arial"/>
          <w:bCs/>
        </w:rPr>
        <w:t xml:space="preserve">the Sustainable Development Goals 2030, </w:t>
      </w:r>
      <w:r w:rsidR="00D758B2" w:rsidRPr="00D758B2">
        <w:rPr>
          <w:rFonts w:cs="Arial"/>
          <w:bCs/>
        </w:rPr>
        <w:t>Shared Prosperity Vision 2030 and the 5-Year Malaysia Development Plan</w:t>
      </w:r>
      <w:r w:rsidR="00D758B2">
        <w:rPr>
          <w:rFonts w:cs="Arial"/>
          <w:bCs/>
        </w:rPr>
        <w:t>, the latest being the 12</w:t>
      </w:r>
      <w:r w:rsidR="00D758B2" w:rsidRPr="00D758B2">
        <w:rPr>
          <w:rFonts w:cs="Arial"/>
          <w:bCs/>
          <w:vertAlign w:val="superscript"/>
        </w:rPr>
        <w:t>th</w:t>
      </w:r>
      <w:r w:rsidR="00D758B2">
        <w:rPr>
          <w:rFonts w:cs="Arial"/>
          <w:bCs/>
        </w:rPr>
        <w:t xml:space="preserve"> Malaysia Plan (2021-2025)</w:t>
      </w:r>
      <w:r w:rsidR="00D758B2" w:rsidRPr="00D758B2">
        <w:rPr>
          <w:rFonts w:cs="Arial"/>
          <w:bCs/>
        </w:rPr>
        <w:t>.</w:t>
      </w:r>
    </w:p>
    <w:p w14:paraId="35A8FD88" w14:textId="364AFE4B" w:rsidR="00D758B2" w:rsidRDefault="00D758B2" w:rsidP="00D758B2">
      <w:pPr>
        <w:jc w:val="both"/>
        <w:rPr>
          <w:rFonts w:cs="Arial"/>
          <w:bCs/>
        </w:rPr>
      </w:pPr>
      <w:r w:rsidRPr="00D758B2">
        <w:rPr>
          <w:rFonts w:cs="Arial"/>
          <w:bCs/>
        </w:rPr>
        <w:t xml:space="preserve">Currently, </w:t>
      </w:r>
      <w:r>
        <w:rPr>
          <w:rFonts w:cs="Arial"/>
          <w:bCs/>
        </w:rPr>
        <w:t xml:space="preserve">the </w:t>
      </w:r>
      <w:proofErr w:type="spellStart"/>
      <w:r w:rsidR="006E03A9">
        <w:rPr>
          <w:rFonts w:cs="Arial"/>
          <w:bCs/>
        </w:rPr>
        <w:t>MoYS</w:t>
      </w:r>
      <w:proofErr w:type="spellEnd"/>
      <w:r w:rsidRPr="00D758B2">
        <w:rPr>
          <w:rFonts w:cs="Arial"/>
          <w:bCs/>
        </w:rPr>
        <w:t xml:space="preserve"> is undertaking the development of a </w:t>
      </w:r>
      <w:r w:rsidR="00393E55" w:rsidRPr="00393E55">
        <w:rPr>
          <w:rFonts w:cs="Arial"/>
          <w:bCs/>
        </w:rPr>
        <w:t xml:space="preserve">New Model of Youth Development 2030 </w:t>
      </w:r>
      <w:r w:rsidRPr="00D758B2">
        <w:rPr>
          <w:rFonts w:cs="Arial"/>
          <w:bCs/>
        </w:rPr>
        <w:t>(</w:t>
      </w:r>
      <w:r w:rsidRPr="00D758B2">
        <w:rPr>
          <w:rFonts w:cs="Arial"/>
          <w:bCs/>
          <w:i/>
          <w:iCs/>
        </w:rPr>
        <w:t xml:space="preserve">Model Baharu Pembangunan Belia - </w:t>
      </w:r>
      <w:r w:rsidRPr="00D758B2">
        <w:rPr>
          <w:rFonts w:cs="Arial"/>
          <w:bCs/>
        </w:rPr>
        <w:t xml:space="preserve">MBPB). MBPB is an initiative developed to complement the implementation of the MYP as well as to streamline youth empowerment into national and global development agenda. The Model is </w:t>
      </w:r>
      <w:r>
        <w:rPr>
          <w:rFonts w:cs="Arial"/>
          <w:bCs/>
        </w:rPr>
        <w:t xml:space="preserve">also </w:t>
      </w:r>
      <w:r w:rsidRPr="00D758B2">
        <w:rPr>
          <w:rFonts w:cs="Arial"/>
          <w:bCs/>
        </w:rPr>
        <w:t xml:space="preserve">designed to address the post-pandemic challenges faced by youth particularly in the adoption of digitalisation as well as prioritising </w:t>
      </w:r>
      <w:r w:rsidR="00E77AD7">
        <w:rPr>
          <w:rFonts w:cs="Arial"/>
          <w:bCs/>
        </w:rPr>
        <w:t xml:space="preserve">the </w:t>
      </w:r>
      <w:r w:rsidRPr="00D758B2">
        <w:rPr>
          <w:rFonts w:cs="Arial"/>
          <w:bCs/>
        </w:rPr>
        <w:t xml:space="preserve">well-being of youth. </w:t>
      </w:r>
    </w:p>
    <w:p w14:paraId="0A099197" w14:textId="3DB9BCEB" w:rsidR="00D758B2" w:rsidRDefault="002875CD" w:rsidP="00D758B2">
      <w:pPr>
        <w:jc w:val="both"/>
        <w:rPr>
          <w:rFonts w:cs="Arial"/>
          <w:bCs/>
        </w:rPr>
      </w:pPr>
      <w:proofErr w:type="spellStart"/>
      <w:r>
        <w:rPr>
          <w:rFonts w:cs="Arial"/>
          <w:bCs/>
        </w:rPr>
        <w:t>MoYS</w:t>
      </w:r>
      <w:proofErr w:type="spellEnd"/>
      <w:r w:rsidR="00D758B2" w:rsidRPr="00D758B2">
        <w:rPr>
          <w:rFonts w:cs="Arial"/>
          <w:bCs/>
        </w:rPr>
        <w:t xml:space="preserve"> </w:t>
      </w:r>
      <w:r w:rsidR="0007612B">
        <w:rPr>
          <w:rFonts w:cs="Arial"/>
          <w:bCs/>
        </w:rPr>
        <w:t xml:space="preserve">together with key stakeholders </w:t>
      </w:r>
      <w:r w:rsidR="00D758B2" w:rsidRPr="00D758B2">
        <w:rPr>
          <w:rFonts w:cs="Arial"/>
          <w:bCs/>
        </w:rPr>
        <w:t>ha</w:t>
      </w:r>
      <w:r w:rsidR="0007612B">
        <w:rPr>
          <w:rFonts w:cs="Arial"/>
          <w:bCs/>
        </w:rPr>
        <w:t>ve</w:t>
      </w:r>
      <w:r w:rsidR="00D758B2" w:rsidRPr="00D758B2">
        <w:rPr>
          <w:rFonts w:cs="Arial"/>
          <w:bCs/>
        </w:rPr>
        <w:t xml:space="preserve"> undertaken </w:t>
      </w:r>
      <w:r w:rsidR="0007612B">
        <w:rPr>
          <w:rFonts w:cs="Arial"/>
          <w:bCs/>
        </w:rPr>
        <w:t>a whole</w:t>
      </w:r>
      <w:r w:rsidR="00EB7A38">
        <w:rPr>
          <w:rFonts w:cs="Arial"/>
          <w:bCs/>
        </w:rPr>
        <w:t>-</w:t>
      </w:r>
      <w:r w:rsidR="0007612B">
        <w:rPr>
          <w:rFonts w:cs="Arial"/>
          <w:bCs/>
        </w:rPr>
        <w:t>of</w:t>
      </w:r>
      <w:r w:rsidR="00EB7A38">
        <w:rPr>
          <w:rFonts w:cs="Arial"/>
          <w:bCs/>
        </w:rPr>
        <w:t>-</w:t>
      </w:r>
      <w:r w:rsidR="0007612B">
        <w:rPr>
          <w:rFonts w:cs="Arial"/>
          <w:bCs/>
        </w:rPr>
        <w:t>Government and whole</w:t>
      </w:r>
      <w:r w:rsidR="00EB7A38">
        <w:rPr>
          <w:rFonts w:cs="Arial"/>
          <w:bCs/>
        </w:rPr>
        <w:t>-</w:t>
      </w:r>
      <w:r w:rsidR="0007612B">
        <w:rPr>
          <w:rFonts w:cs="Arial"/>
          <w:bCs/>
        </w:rPr>
        <w:t>of</w:t>
      </w:r>
      <w:r w:rsidR="00EB7A38">
        <w:rPr>
          <w:rFonts w:cs="Arial"/>
          <w:bCs/>
        </w:rPr>
        <w:t>-</w:t>
      </w:r>
      <w:r w:rsidR="0007612B">
        <w:rPr>
          <w:rFonts w:cs="Arial"/>
          <w:bCs/>
        </w:rPr>
        <w:t xml:space="preserve">society approach in implementing </w:t>
      </w:r>
      <w:r w:rsidR="00D758B2" w:rsidRPr="00D758B2">
        <w:rPr>
          <w:rFonts w:cs="Arial"/>
          <w:bCs/>
        </w:rPr>
        <w:t>various initiatives to ensure youths in Malaysia are able to reach their highest potential locally</w:t>
      </w:r>
      <w:r w:rsidR="0007612B">
        <w:rPr>
          <w:rFonts w:cs="Arial"/>
          <w:bCs/>
        </w:rPr>
        <w:t xml:space="preserve">, regionally or internationally including the implementation of their rights. </w:t>
      </w:r>
    </w:p>
    <w:p w14:paraId="0EAC9FC0" w14:textId="294B58C5" w:rsidR="00D758B2" w:rsidRPr="00D758B2" w:rsidRDefault="00D758B2" w:rsidP="00D758B2">
      <w:pPr>
        <w:jc w:val="both"/>
        <w:rPr>
          <w:rFonts w:cs="Arial"/>
          <w:b/>
        </w:rPr>
      </w:pPr>
    </w:p>
    <w:p w14:paraId="0ED828DA" w14:textId="03A59FEB" w:rsidR="00D758B2" w:rsidRDefault="00D758B2" w:rsidP="00D758B2">
      <w:pPr>
        <w:pStyle w:val="Titre1"/>
      </w:pPr>
      <w:r>
        <w:t>CHALLENGES FACED BY YOUTH</w:t>
      </w:r>
      <w:r w:rsidR="00C231A7">
        <w:t xml:space="preserve"> DURING COVID-19 PANDEMIC</w:t>
      </w:r>
    </w:p>
    <w:p w14:paraId="23DE7E34" w14:textId="77777777" w:rsidR="00A0277F" w:rsidRDefault="00A0277F" w:rsidP="00A0277F">
      <w:pPr>
        <w:pStyle w:val="Titre2"/>
        <w:numPr>
          <w:ilvl w:val="0"/>
          <w:numId w:val="0"/>
        </w:numPr>
        <w:ind w:left="720"/>
      </w:pPr>
    </w:p>
    <w:p w14:paraId="6DD44053" w14:textId="5FADA6A2" w:rsidR="00EB7A38" w:rsidRPr="00EB7A38" w:rsidRDefault="00EB7A38" w:rsidP="003853B7">
      <w:pPr>
        <w:pStyle w:val="Titre2"/>
        <w:ind w:left="284"/>
      </w:pPr>
      <w:r w:rsidRPr="00EB7A38">
        <w:t>Youth Unemployment</w:t>
      </w:r>
    </w:p>
    <w:p w14:paraId="09A5FD33" w14:textId="77777777" w:rsidR="003853B7" w:rsidRDefault="003853B7" w:rsidP="003853B7">
      <w:pPr>
        <w:jc w:val="both"/>
      </w:pPr>
    </w:p>
    <w:p w14:paraId="427BD56A" w14:textId="4A6AD3CE" w:rsidR="00EB7A38" w:rsidRPr="003853B7" w:rsidRDefault="00EB7A38" w:rsidP="003853B7">
      <w:pPr>
        <w:jc w:val="both"/>
        <w:rPr>
          <w:rFonts w:cs="Arial"/>
          <w:lang w:val="en-US"/>
        </w:rPr>
      </w:pPr>
      <w:r w:rsidRPr="003853B7">
        <w:rPr>
          <w:rFonts w:cs="Arial"/>
          <w:lang w:val="en-US"/>
        </w:rPr>
        <w:t xml:space="preserve">Addressing youth unemployment has always been one of the main focuses of the Government of Malaysia. However, this challenge is compounded by the slowdown of the global economy due to the COVID-19 pandemic. </w:t>
      </w:r>
      <w:r w:rsidR="00F1056A" w:rsidRPr="003853B7">
        <w:rPr>
          <w:rFonts w:cs="Arial"/>
          <w:lang w:val="en-US"/>
        </w:rPr>
        <w:t>According to the Graduates Statistics 2020 published by the Department of Statistics Malaysia, t</w:t>
      </w:r>
      <w:r w:rsidRPr="003853B7">
        <w:rPr>
          <w:rFonts w:cs="Arial"/>
          <w:lang w:val="en-US"/>
        </w:rPr>
        <w:t xml:space="preserve">he graduate unemployment rates for both male and female have both increased from pre-pandemic in 2019 from 3.5% to 4.3% in 2020 for male graduates while the rate for female graduates has increased from 4.2% in 2019 to 4.6% in 2020. </w:t>
      </w:r>
    </w:p>
    <w:p w14:paraId="0B30A518" w14:textId="77777777" w:rsidR="00FB27D1" w:rsidRPr="003853B7" w:rsidRDefault="00F1056A" w:rsidP="003853B7">
      <w:pPr>
        <w:jc w:val="both"/>
        <w:rPr>
          <w:rFonts w:cs="Arial"/>
        </w:rPr>
      </w:pPr>
      <w:r w:rsidRPr="003853B7">
        <w:rPr>
          <w:rFonts w:cs="Arial"/>
        </w:rPr>
        <w:lastRenderedPageBreak/>
        <w:t>In addition, based on statistics published by the Institute for Youth Research (IYRES), youth who are in the Not in Employment, Education or Training</w:t>
      </w:r>
      <w:r w:rsidR="00EB7A38" w:rsidRPr="003853B7">
        <w:rPr>
          <w:rFonts w:cs="Arial"/>
        </w:rPr>
        <w:t xml:space="preserve"> </w:t>
      </w:r>
      <w:r w:rsidRPr="003853B7">
        <w:rPr>
          <w:rFonts w:cs="Arial"/>
        </w:rPr>
        <w:t>(NEET)</w:t>
      </w:r>
      <w:r w:rsidR="00EB7A38" w:rsidRPr="003853B7">
        <w:rPr>
          <w:rFonts w:cs="Arial"/>
        </w:rPr>
        <w:t xml:space="preserve"> group comprise between 12% to 14% of the youth in the age group of 15-30 years old</w:t>
      </w:r>
      <w:r w:rsidRPr="003853B7">
        <w:rPr>
          <w:rFonts w:cs="Arial"/>
        </w:rPr>
        <w:t xml:space="preserve"> between 2015 to 2019</w:t>
      </w:r>
      <w:r w:rsidR="00EB7A38" w:rsidRPr="003853B7">
        <w:rPr>
          <w:rFonts w:cs="Arial"/>
        </w:rPr>
        <w:t xml:space="preserve">. </w:t>
      </w:r>
    </w:p>
    <w:p w14:paraId="73ABA147" w14:textId="70D609BB" w:rsidR="00FB27D1" w:rsidRPr="003853B7" w:rsidRDefault="002875CD" w:rsidP="003853B7">
      <w:pPr>
        <w:jc w:val="both"/>
        <w:rPr>
          <w:rFonts w:cs="Arial"/>
        </w:rPr>
      </w:pPr>
      <w:proofErr w:type="spellStart"/>
      <w:r>
        <w:rPr>
          <w:rFonts w:cs="Arial"/>
        </w:rPr>
        <w:t>MoYS</w:t>
      </w:r>
      <w:proofErr w:type="spellEnd"/>
      <w:r w:rsidR="00FB27D1" w:rsidRPr="003853B7">
        <w:rPr>
          <w:rFonts w:cs="Arial"/>
        </w:rPr>
        <w:t xml:space="preserve"> </w:t>
      </w:r>
      <w:r w:rsidR="00FB27D1" w:rsidRPr="003853B7">
        <w:rPr>
          <w:rFonts w:cs="Arial"/>
          <w:szCs w:val="24"/>
        </w:rPr>
        <w:t xml:space="preserve">has identified five (5) groups of youth as </w:t>
      </w:r>
      <w:r w:rsidR="00664644">
        <w:rPr>
          <w:rFonts w:cs="Arial"/>
          <w:i/>
          <w:iCs/>
          <w:szCs w:val="24"/>
        </w:rPr>
        <w:t>‘</w:t>
      </w:r>
      <w:r w:rsidR="00FB27D1" w:rsidRPr="003853B7">
        <w:rPr>
          <w:rFonts w:cs="Arial"/>
          <w:szCs w:val="24"/>
        </w:rPr>
        <w:t>Distressed Youth</w:t>
      </w:r>
      <w:r w:rsidR="00664644">
        <w:rPr>
          <w:rFonts w:cs="Arial"/>
          <w:szCs w:val="24"/>
        </w:rPr>
        <w:t>’</w:t>
      </w:r>
      <w:r w:rsidR="00FB27D1" w:rsidRPr="003853B7">
        <w:rPr>
          <w:rFonts w:cs="Arial"/>
          <w:szCs w:val="24"/>
        </w:rPr>
        <w:t xml:space="preserve"> who require intervention especially during this crisis, namely: </w:t>
      </w:r>
    </w:p>
    <w:p w14:paraId="1A571768" w14:textId="77777777" w:rsidR="00FB27D1" w:rsidRDefault="00FB27D1" w:rsidP="00FB27D1">
      <w:pPr>
        <w:pStyle w:val="Paragraphedeliste"/>
        <w:numPr>
          <w:ilvl w:val="0"/>
          <w:numId w:val="4"/>
        </w:numPr>
        <w:spacing w:after="160" w:line="256" w:lineRule="auto"/>
        <w:ind w:left="990" w:hanging="421"/>
        <w:jc w:val="both"/>
        <w:rPr>
          <w:rFonts w:ascii="Arial" w:hAnsi="Arial" w:cs="Arial"/>
          <w:sz w:val="24"/>
          <w:szCs w:val="24"/>
        </w:rPr>
      </w:pPr>
      <w:r>
        <w:rPr>
          <w:rFonts w:ascii="Arial" w:hAnsi="Arial" w:cs="Arial"/>
          <w:sz w:val="24"/>
          <w:szCs w:val="24"/>
        </w:rPr>
        <w:t xml:space="preserve">Youth at risk of losing their jobs; </w:t>
      </w:r>
    </w:p>
    <w:p w14:paraId="1A29B8F1" w14:textId="77777777" w:rsidR="00FB27D1" w:rsidRDefault="00FB27D1" w:rsidP="00FB27D1">
      <w:pPr>
        <w:pStyle w:val="Paragraphedeliste"/>
        <w:numPr>
          <w:ilvl w:val="0"/>
          <w:numId w:val="4"/>
        </w:numPr>
        <w:spacing w:after="160" w:line="256" w:lineRule="auto"/>
        <w:ind w:left="990" w:hanging="421"/>
        <w:jc w:val="both"/>
        <w:rPr>
          <w:rFonts w:ascii="Arial" w:hAnsi="Arial" w:cs="Arial"/>
          <w:sz w:val="24"/>
          <w:szCs w:val="24"/>
        </w:rPr>
      </w:pPr>
      <w:r>
        <w:rPr>
          <w:rFonts w:ascii="Arial" w:hAnsi="Arial" w:cs="Arial"/>
          <w:sz w:val="24"/>
          <w:szCs w:val="24"/>
        </w:rPr>
        <w:t xml:space="preserve">Youth waiting to enter the job market; </w:t>
      </w:r>
    </w:p>
    <w:p w14:paraId="4DA8A5F4" w14:textId="77777777" w:rsidR="00FB27D1" w:rsidRDefault="00FB27D1" w:rsidP="00FB27D1">
      <w:pPr>
        <w:pStyle w:val="Paragraphedeliste"/>
        <w:numPr>
          <w:ilvl w:val="0"/>
          <w:numId w:val="4"/>
        </w:numPr>
        <w:spacing w:after="160" w:line="256" w:lineRule="auto"/>
        <w:ind w:left="990" w:hanging="421"/>
        <w:jc w:val="both"/>
        <w:rPr>
          <w:rFonts w:ascii="Arial" w:hAnsi="Arial" w:cs="Arial"/>
          <w:sz w:val="24"/>
          <w:szCs w:val="24"/>
        </w:rPr>
      </w:pPr>
      <w:r>
        <w:rPr>
          <w:rFonts w:ascii="Arial" w:hAnsi="Arial" w:cs="Arial"/>
          <w:sz w:val="24"/>
          <w:szCs w:val="24"/>
        </w:rPr>
        <w:t xml:space="preserve">Youth in entrepreneurship; </w:t>
      </w:r>
    </w:p>
    <w:p w14:paraId="59F36884" w14:textId="4FD786BB" w:rsidR="00FB27D1" w:rsidRDefault="00FB27D1" w:rsidP="00FB27D1">
      <w:pPr>
        <w:pStyle w:val="Paragraphedeliste"/>
        <w:numPr>
          <w:ilvl w:val="0"/>
          <w:numId w:val="4"/>
        </w:numPr>
        <w:spacing w:after="160" w:line="256" w:lineRule="auto"/>
        <w:ind w:left="990" w:hanging="421"/>
        <w:jc w:val="both"/>
        <w:rPr>
          <w:rFonts w:ascii="Arial" w:hAnsi="Arial" w:cs="Arial"/>
          <w:sz w:val="24"/>
          <w:szCs w:val="24"/>
        </w:rPr>
      </w:pPr>
      <w:r>
        <w:rPr>
          <w:rFonts w:ascii="Arial" w:hAnsi="Arial" w:cs="Arial"/>
          <w:sz w:val="24"/>
          <w:szCs w:val="24"/>
        </w:rPr>
        <w:t>Youth in gig economy/ Informal economic sector; and</w:t>
      </w:r>
    </w:p>
    <w:p w14:paraId="69FD78DA" w14:textId="5AAE2A6C" w:rsidR="00FB27D1" w:rsidRDefault="00664644" w:rsidP="00FB27D1">
      <w:pPr>
        <w:pStyle w:val="Paragraphedeliste"/>
        <w:numPr>
          <w:ilvl w:val="0"/>
          <w:numId w:val="4"/>
        </w:numPr>
        <w:spacing w:after="160" w:line="256" w:lineRule="auto"/>
        <w:ind w:left="990" w:hanging="421"/>
        <w:jc w:val="both"/>
        <w:rPr>
          <w:rFonts w:ascii="Arial" w:hAnsi="Arial" w:cs="Arial"/>
          <w:sz w:val="24"/>
          <w:szCs w:val="24"/>
        </w:rPr>
      </w:pPr>
      <w:r>
        <w:rPr>
          <w:rFonts w:ascii="Arial" w:hAnsi="Arial" w:cs="Arial"/>
          <w:sz w:val="24"/>
          <w:szCs w:val="24"/>
        </w:rPr>
        <w:t>Youth who are ‘N</w:t>
      </w:r>
      <w:r w:rsidR="00FB27D1">
        <w:rPr>
          <w:rFonts w:ascii="Arial" w:hAnsi="Arial" w:cs="Arial"/>
          <w:sz w:val="24"/>
          <w:szCs w:val="24"/>
        </w:rPr>
        <w:t>ot in Employment, Education or Training</w:t>
      </w:r>
      <w:r>
        <w:rPr>
          <w:rFonts w:ascii="Arial" w:hAnsi="Arial" w:cs="Arial"/>
          <w:sz w:val="24"/>
          <w:szCs w:val="24"/>
        </w:rPr>
        <w:t>’.</w:t>
      </w:r>
    </w:p>
    <w:p w14:paraId="0CBCAA1F" w14:textId="77777777" w:rsidR="00FB27D1" w:rsidRPr="00FB27D1" w:rsidRDefault="00FB27D1" w:rsidP="00EB7A38">
      <w:pPr>
        <w:pStyle w:val="Paragraphedeliste"/>
        <w:ind w:left="567"/>
        <w:jc w:val="both"/>
        <w:rPr>
          <w:rFonts w:ascii="Arial" w:hAnsi="Arial" w:cs="Arial"/>
          <w:iCs/>
          <w:sz w:val="24"/>
        </w:rPr>
      </w:pPr>
    </w:p>
    <w:p w14:paraId="05771B60" w14:textId="76F6FEE3" w:rsidR="001E4B0B" w:rsidRPr="001E4B0B" w:rsidRDefault="0021721C" w:rsidP="00A0277F">
      <w:pPr>
        <w:pStyle w:val="Titre2"/>
      </w:pPr>
      <w:r>
        <w:t xml:space="preserve">Access to </w:t>
      </w:r>
      <w:r w:rsidR="001E4B0B" w:rsidRPr="001E4B0B">
        <w:t>Education</w:t>
      </w:r>
    </w:p>
    <w:p w14:paraId="6F66885A" w14:textId="77777777" w:rsidR="001E4B0B" w:rsidRDefault="001E4B0B" w:rsidP="001E4B0B">
      <w:pPr>
        <w:ind w:left="567"/>
        <w:jc w:val="both"/>
        <w:rPr>
          <w:rFonts w:cs="Arial"/>
          <w:bCs/>
          <w:szCs w:val="24"/>
        </w:rPr>
      </w:pPr>
    </w:p>
    <w:p w14:paraId="5FA0AFF3" w14:textId="0F3666C9" w:rsidR="00934C50" w:rsidRDefault="006E03A9" w:rsidP="003853B7">
      <w:pPr>
        <w:spacing w:line="276" w:lineRule="auto"/>
        <w:jc w:val="both"/>
        <w:rPr>
          <w:rFonts w:cs="Arial"/>
          <w:szCs w:val="24"/>
        </w:rPr>
      </w:pPr>
      <w:r w:rsidRPr="006E03A9">
        <w:rPr>
          <w:rFonts w:cs="Arial"/>
          <w:szCs w:val="24"/>
        </w:rPr>
        <w:t xml:space="preserve">The students in </w:t>
      </w:r>
      <w:r>
        <w:rPr>
          <w:rFonts w:cs="Arial"/>
          <w:szCs w:val="24"/>
        </w:rPr>
        <w:t xml:space="preserve">schools and higher education institutions </w:t>
      </w:r>
      <w:r w:rsidR="003853B7">
        <w:rPr>
          <w:rFonts w:cs="Arial"/>
          <w:szCs w:val="24"/>
        </w:rPr>
        <w:t>are</w:t>
      </w:r>
      <w:r w:rsidRPr="006E03A9">
        <w:rPr>
          <w:rFonts w:cs="Arial"/>
          <w:szCs w:val="24"/>
        </w:rPr>
        <w:t xml:space="preserve"> directly impacted by the</w:t>
      </w:r>
      <w:r>
        <w:rPr>
          <w:rFonts w:cs="Arial"/>
          <w:szCs w:val="24"/>
        </w:rPr>
        <w:t xml:space="preserve"> </w:t>
      </w:r>
      <w:r w:rsidRPr="006E03A9">
        <w:rPr>
          <w:rFonts w:cs="Arial"/>
          <w:szCs w:val="24"/>
        </w:rPr>
        <w:t>COVID-19 pandemic. During the outbreak, majority of them could not continue classes</w:t>
      </w:r>
      <w:r>
        <w:rPr>
          <w:rFonts w:cs="Arial"/>
          <w:szCs w:val="24"/>
        </w:rPr>
        <w:t xml:space="preserve"> </w:t>
      </w:r>
      <w:r w:rsidRPr="006E03A9">
        <w:rPr>
          <w:rFonts w:cs="Arial"/>
          <w:szCs w:val="24"/>
        </w:rPr>
        <w:t>physically following the closure</w:t>
      </w:r>
      <w:r w:rsidR="001E7EE0">
        <w:rPr>
          <w:rFonts w:cs="Arial"/>
          <w:szCs w:val="24"/>
        </w:rPr>
        <w:t xml:space="preserve"> </w:t>
      </w:r>
      <w:r w:rsidRPr="006E03A9">
        <w:rPr>
          <w:rFonts w:cs="Arial"/>
          <w:szCs w:val="24"/>
        </w:rPr>
        <w:t xml:space="preserve">of </w:t>
      </w:r>
      <w:r w:rsidR="000B4298" w:rsidRPr="006E03A9">
        <w:rPr>
          <w:rFonts w:cs="Arial"/>
          <w:szCs w:val="24"/>
        </w:rPr>
        <w:t xml:space="preserve">their </w:t>
      </w:r>
      <w:r w:rsidR="000B4298">
        <w:rPr>
          <w:rFonts w:cs="Arial"/>
          <w:szCs w:val="24"/>
        </w:rPr>
        <w:t>learning institutions</w:t>
      </w:r>
      <w:r w:rsidRPr="006E03A9">
        <w:rPr>
          <w:rFonts w:cs="Arial"/>
          <w:szCs w:val="24"/>
        </w:rPr>
        <w:t>.</w:t>
      </w:r>
      <w:r w:rsidR="001E7EE0">
        <w:rPr>
          <w:rFonts w:cs="Arial"/>
          <w:szCs w:val="24"/>
        </w:rPr>
        <w:t xml:space="preserve"> </w:t>
      </w:r>
      <w:r w:rsidR="001E4B0B">
        <w:rPr>
          <w:rFonts w:cs="Arial"/>
          <w:szCs w:val="24"/>
        </w:rPr>
        <w:t xml:space="preserve">The shift to online lesson delivery by schools have faced a number of challenges particularly due the widening of equity gaps </w:t>
      </w:r>
      <w:r w:rsidR="003E64FD">
        <w:rPr>
          <w:rFonts w:cs="Arial"/>
          <w:szCs w:val="24"/>
        </w:rPr>
        <w:t>ranging</w:t>
      </w:r>
      <w:r w:rsidR="001E4B0B">
        <w:rPr>
          <w:rFonts w:cs="Arial"/>
          <w:szCs w:val="24"/>
        </w:rPr>
        <w:t xml:space="preserve"> from motivational and psychosocial well-being to infrastructure limitations of broadband networks.  As a result, many students and teachers were unable to connect to their new online classrooms. The reality of social and economic gaps, digital divide and inconsistencies in the online delivery system are some of the challenges faced by the education system which may result in widening equity gaps.  </w:t>
      </w:r>
    </w:p>
    <w:p w14:paraId="01E82A77" w14:textId="7CECC508" w:rsidR="001E4B0B" w:rsidRDefault="001E4B0B" w:rsidP="003853B7">
      <w:pPr>
        <w:spacing w:line="276" w:lineRule="auto"/>
        <w:jc w:val="both"/>
        <w:rPr>
          <w:rFonts w:cs="Arial"/>
          <w:szCs w:val="24"/>
        </w:rPr>
      </w:pPr>
      <w:r>
        <w:rPr>
          <w:rFonts w:cs="Arial"/>
          <w:szCs w:val="24"/>
        </w:rPr>
        <w:t xml:space="preserve">Key areas of concern are issues related to connectivity and access to gadgets. Not all students or families owned ICT gadgets or even had access to the internet.  Rebuilding education disrupted </w:t>
      </w:r>
      <w:r w:rsidR="00BB166C">
        <w:rPr>
          <w:rFonts w:cs="Arial"/>
          <w:szCs w:val="24"/>
        </w:rPr>
        <w:t xml:space="preserve">by </w:t>
      </w:r>
      <w:r>
        <w:rPr>
          <w:rFonts w:cs="Arial"/>
          <w:szCs w:val="24"/>
        </w:rPr>
        <w:t xml:space="preserve">the pandemic </w:t>
      </w:r>
      <w:r w:rsidR="00BB166C">
        <w:rPr>
          <w:rFonts w:cs="Arial"/>
          <w:szCs w:val="24"/>
        </w:rPr>
        <w:t xml:space="preserve">is a major challenge </w:t>
      </w:r>
      <w:r>
        <w:rPr>
          <w:rFonts w:cs="Arial"/>
          <w:szCs w:val="24"/>
        </w:rPr>
        <w:t>especially among families in remote areas and the less affluent groups.</w:t>
      </w:r>
    </w:p>
    <w:p w14:paraId="29073E8E" w14:textId="77777777" w:rsidR="00121716" w:rsidRDefault="008123A7" w:rsidP="00121716">
      <w:pPr>
        <w:pStyle w:val="Titre2"/>
      </w:pPr>
      <w:r>
        <w:t xml:space="preserve"> </w:t>
      </w:r>
      <w:r w:rsidR="00121716">
        <w:t>Well-being of Youth</w:t>
      </w:r>
    </w:p>
    <w:p w14:paraId="1FC7F3A9" w14:textId="14AF6D78" w:rsidR="0021721C" w:rsidRDefault="00121716" w:rsidP="00121716">
      <w:pPr>
        <w:pStyle w:val="Titre2"/>
        <w:numPr>
          <w:ilvl w:val="0"/>
          <w:numId w:val="0"/>
        </w:numPr>
      </w:pPr>
      <w:r>
        <w:t xml:space="preserve"> </w:t>
      </w:r>
    </w:p>
    <w:p w14:paraId="24143157" w14:textId="160F2D80" w:rsidR="00121716" w:rsidRDefault="00121716" w:rsidP="00121716">
      <w:pPr>
        <w:jc w:val="both"/>
      </w:pPr>
      <w:r>
        <w:t xml:space="preserve">Youth faced difficulties during COVID-19 pandemic where the lockdowns or Movement Control Order (MCO) disrupted the </w:t>
      </w:r>
      <w:r w:rsidR="00BB166C">
        <w:t xml:space="preserve">pre-pandemic </w:t>
      </w:r>
      <w:r>
        <w:t>socialising norms</w:t>
      </w:r>
      <w:r w:rsidR="00BB166C">
        <w:t>.</w:t>
      </w:r>
      <w:r>
        <w:t xml:space="preserve"> </w:t>
      </w:r>
      <w:r w:rsidR="00BB166C">
        <w:t xml:space="preserve">This includes regulations </w:t>
      </w:r>
      <w:r w:rsidR="00CA7541">
        <w:t>to mask wearing and physical distancing</w:t>
      </w:r>
      <w:r>
        <w:t xml:space="preserve">. </w:t>
      </w:r>
      <w:r w:rsidR="00BB166C">
        <w:t>The lack</w:t>
      </w:r>
      <w:r>
        <w:t xml:space="preserve"> of human interaction due to restriction movement order may disrupt the state of mental health of human especially</w:t>
      </w:r>
      <w:r w:rsidR="00664644">
        <w:t xml:space="preserve"> </w:t>
      </w:r>
      <w:r w:rsidR="00D2068E">
        <w:t xml:space="preserve">in </w:t>
      </w:r>
      <w:r w:rsidR="00664644">
        <w:t>the</w:t>
      </w:r>
      <w:r>
        <w:t xml:space="preserve"> young people. In addition, young people </w:t>
      </w:r>
      <w:r w:rsidR="00D2068E">
        <w:t xml:space="preserve">who have </w:t>
      </w:r>
      <w:r>
        <w:t xml:space="preserve">lost their parents or </w:t>
      </w:r>
      <w:r w:rsidR="00513089">
        <w:t>caregiver</w:t>
      </w:r>
      <w:r w:rsidR="00D2068E">
        <w:t xml:space="preserve"> to </w:t>
      </w:r>
      <w:r w:rsidR="00513089">
        <w:t xml:space="preserve">COVID-19 </w:t>
      </w:r>
      <w:r w:rsidR="00513089" w:rsidRPr="00513089">
        <w:t>faces obstacles for years to come</w:t>
      </w:r>
      <w:r w:rsidR="00513089">
        <w:t>.</w:t>
      </w:r>
    </w:p>
    <w:p w14:paraId="4BE00125" w14:textId="4968439D" w:rsidR="002D6EF2" w:rsidRDefault="002D6EF2" w:rsidP="002D6EF2">
      <w:pPr>
        <w:spacing w:line="276" w:lineRule="auto"/>
        <w:jc w:val="both"/>
        <w:rPr>
          <w:rFonts w:cs="Arial"/>
          <w:color w:val="202020"/>
          <w:szCs w:val="24"/>
          <w:shd w:val="clear" w:color="auto" w:fill="FFFFFF"/>
        </w:rPr>
      </w:pPr>
      <w:r w:rsidRPr="00012480">
        <w:rPr>
          <w:rFonts w:cs="Arial"/>
          <w:color w:val="202020"/>
          <w:szCs w:val="24"/>
          <w:shd w:val="clear" w:color="auto" w:fill="FFFFFF"/>
        </w:rPr>
        <w:t>Healthcare workers</w:t>
      </w:r>
      <w:r>
        <w:rPr>
          <w:rFonts w:cs="Arial"/>
          <w:color w:val="202020"/>
          <w:szCs w:val="24"/>
          <w:shd w:val="clear" w:color="auto" w:fill="FFFFFF"/>
        </w:rPr>
        <w:t xml:space="preserve"> </w:t>
      </w:r>
      <w:r w:rsidR="00513089">
        <w:rPr>
          <w:rFonts w:cs="Arial"/>
          <w:color w:val="202020"/>
          <w:szCs w:val="24"/>
          <w:shd w:val="clear" w:color="auto" w:fill="FFFFFF"/>
        </w:rPr>
        <w:t>in the</w:t>
      </w:r>
      <w:r>
        <w:rPr>
          <w:rFonts w:cs="Arial"/>
          <w:color w:val="202020"/>
          <w:szCs w:val="24"/>
          <w:shd w:val="clear" w:color="auto" w:fill="FFFFFF"/>
        </w:rPr>
        <w:t xml:space="preserve"> younger cohorts </w:t>
      </w:r>
      <w:r w:rsidRPr="00012480">
        <w:rPr>
          <w:rFonts w:cs="Arial"/>
          <w:color w:val="202020"/>
          <w:szCs w:val="24"/>
          <w:shd w:val="clear" w:color="auto" w:fill="FFFFFF"/>
        </w:rPr>
        <w:t xml:space="preserve">are </w:t>
      </w:r>
      <w:r w:rsidR="00513089">
        <w:rPr>
          <w:rFonts w:cs="Arial"/>
          <w:color w:val="202020"/>
          <w:szCs w:val="24"/>
          <w:shd w:val="clear" w:color="auto" w:fill="FFFFFF"/>
        </w:rPr>
        <w:t xml:space="preserve">especially </w:t>
      </w:r>
      <w:r w:rsidRPr="00012480">
        <w:rPr>
          <w:rFonts w:cs="Arial"/>
          <w:color w:val="202020"/>
          <w:szCs w:val="24"/>
          <w:shd w:val="clear" w:color="auto" w:fill="FFFFFF"/>
        </w:rPr>
        <w:t xml:space="preserve">vulnerable in the fight against </w:t>
      </w:r>
      <w:r w:rsidR="00535AD6">
        <w:rPr>
          <w:rFonts w:cs="Arial"/>
          <w:color w:val="202020"/>
          <w:szCs w:val="24"/>
          <w:shd w:val="clear" w:color="auto" w:fill="FFFFFF"/>
        </w:rPr>
        <w:t>COVID</w:t>
      </w:r>
      <w:r w:rsidRPr="00664644">
        <w:rPr>
          <w:rFonts w:cs="Arial"/>
          <w:i/>
          <w:color w:val="202020"/>
          <w:szCs w:val="24"/>
          <w:shd w:val="clear" w:color="auto" w:fill="FFFFFF"/>
        </w:rPr>
        <w:t>-</w:t>
      </w:r>
      <w:r w:rsidRPr="00535AD6">
        <w:rPr>
          <w:rFonts w:cs="Arial"/>
          <w:color w:val="202020"/>
          <w:szCs w:val="24"/>
          <w:shd w:val="clear" w:color="auto" w:fill="FFFFFF"/>
        </w:rPr>
        <w:t>19</w:t>
      </w:r>
      <w:r w:rsidRPr="00012480">
        <w:rPr>
          <w:rFonts w:cs="Arial"/>
          <w:color w:val="202020"/>
          <w:szCs w:val="24"/>
          <w:shd w:val="clear" w:color="auto" w:fill="FFFFFF"/>
        </w:rPr>
        <w:t xml:space="preserve"> and may experience significant psychological and mental health consequences. Anxiety, depression, distress, sleep problems, burnout are among the common mental health problems experienced by healthcare providers</w:t>
      </w:r>
      <w:r>
        <w:rPr>
          <w:rFonts w:cs="Arial"/>
          <w:color w:val="202020"/>
          <w:szCs w:val="24"/>
          <w:shd w:val="clear" w:color="auto" w:fill="FFFFFF"/>
        </w:rPr>
        <w:t>.</w:t>
      </w:r>
    </w:p>
    <w:p w14:paraId="3FF6C54A" w14:textId="77777777" w:rsidR="002E47DA" w:rsidRDefault="002E47DA" w:rsidP="002D6EF2">
      <w:pPr>
        <w:spacing w:line="276" w:lineRule="auto"/>
        <w:jc w:val="both"/>
        <w:rPr>
          <w:rFonts w:cs="Arial"/>
          <w:color w:val="202020"/>
          <w:szCs w:val="24"/>
          <w:shd w:val="clear" w:color="auto" w:fill="FFFFFF"/>
        </w:rPr>
      </w:pPr>
    </w:p>
    <w:p w14:paraId="5AAD1D4D" w14:textId="0B051455" w:rsidR="00EB7A38" w:rsidRDefault="00DA6CDF" w:rsidP="00DA6CDF">
      <w:pPr>
        <w:pStyle w:val="Titre1"/>
      </w:pPr>
      <w:r w:rsidRPr="00DA6CDF">
        <w:lastRenderedPageBreak/>
        <w:t>YOUTH EMPOWERMENT INITIATIVES</w:t>
      </w:r>
    </w:p>
    <w:p w14:paraId="5CE9B28E" w14:textId="0C73DBD6" w:rsidR="00DA6CDF" w:rsidRDefault="00DA6CDF" w:rsidP="00DA6CDF">
      <w:pPr>
        <w:rPr>
          <w:lang w:val="en-US"/>
        </w:rPr>
      </w:pPr>
    </w:p>
    <w:p w14:paraId="3BED22A6" w14:textId="6327BE70" w:rsidR="00DA6CDF" w:rsidRDefault="0012179D" w:rsidP="003F73ED">
      <w:pPr>
        <w:pStyle w:val="Titre2"/>
        <w:numPr>
          <w:ilvl w:val="0"/>
          <w:numId w:val="7"/>
        </w:numPr>
        <w:ind w:left="426" w:hanging="426"/>
      </w:pPr>
      <w:r>
        <w:t>Rights to Work</w:t>
      </w:r>
    </w:p>
    <w:p w14:paraId="15F1D91F" w14:textId="77777777" w:rsidR="0012179D" w:rsidRDefault="0012179D" w:rsidP="0012179D">
      <w:pPr>
        <w:ind w:left="720"/>
        <w:jc w:val="both"/>
        <w:rPr>
          <w:rFonts w:cs="Arial"/>
          <w:bCs/>
        </w:rPr>
      </w:pPr>
    </w:p>
    <w:p w14:paraId="62285650" w14:textId="6AA76FC2" w:rsidR="00696D64" w:rsidRDefault="0012179D" w:rsidP="003F73ED">
      <w:pPr>
        <w:jc w:val="both"/>
        <w:rPr>
          <w:rFonts w:cs="Arial"/>
          <w:bCs/>
        </w:rPr>
      </w:pPr>
      <w:r>
        <w:rPr>
          <w:rFonts w:cs="Arial"/>
          <w:bCs/>
        </w:rPr>
        <w:t>A</w:t>
      </w:r>
      <w:r w:rsidR="00DA6CDF" w:rsidRPr="0012179D">
        <w:rPr>
          <w:rFonts w:cs="Arial"/>
          <w:bCs/>
        </w:rPr>
        <w:t>ddressing youth unemployment requires collaborative efforts from various stakeholders</w:t>
      </w:r>
      <w:r>
        <w:rPr>
          <w:rFonts w:cs="Arial"/>
          <w:bCs/>
        </w:rPr>
        <w:t>. Thus,</w:t>
      </w:r>
      <w:r w:rsidR="00DA6CDF" w:rsidRPr="0012179D">
        <w:rPr>
          <w:rFonts w:cs="Arial"/>
          <w:bCs/>
        </w:rPr>
        <w:t xml:space="preserve"> </w:t>
      </w:r>
      <w:r w:rsidR="0031724D">
        <w:rPr>
          <w:rFonts w:cs="Arial"/>
          <w:bCs/>
        </w:rPr>
        <w:t xml:space="preserve">the Government, spearheaded by </w:t>
      </w:r>
      <w:proofErr w:type="spellStart"/>
      <w:r w:rsidR="00623FAB">
        <w:rPr>
          <w:rFonts w:cs="Arial"/>
          <w:bCs/>
        </w:rPr>
        <w:t>MoYS</w:t>
      </w:r>
      <w:proofErr w:type="spellEnd"/>
      <w:r w:rsidR="00DA6CDF" w:rsidRPr="0012179D">
        <w:rPr>
          <w:rFonts w:cs="Arial"/>
          <w:bCs/>
        </w:rPr>
        <w:t xml:space="preserve"> has reached out to various </w:t>
      </w:r>
      <w:r>
        <w:rPr>
          <w:rFonts w:cs="Arial"/>
          <w:bCs/>
        </w:rPr>
        <w:t xml:space="preserve">strategic partners including </w:t>
      </w:r>
      <w:r w:rsidR="001E1094">
        <w:rPr>
          <w:rFonts w:cs="Arial"/>
          <w:bCs/>
        </w:rPr>
        <w:t xml:space="preserve">government ministries and agencies, private sectors </w:t>
      </w:r>
      <w:r w:rsidR="0031724D">
        <w:rPr>
          <w:rFonts w:cs="Arial"/>
          <w:bCs/>
        </w:rPr>
        <w:t>and Government-Linked Companies (GLCs)</w:t>
      </w:r>
      <w:r>
        <w:rPr>
          <w:rFonts w:cs="Arial"/>
          <w:bCs/>
        </w:rPr>
        <w:t xml:space="preserve"> </w:t>
      </w:r>
      <w:r w:rsidR="00DA6CDF" w:rsidRPr="0012179D">
        <w:rPr>
          <w:rFonts w:cs="Arial"/>
          <w:bCs/>
        </w:rPr>
        <w:t xml:space="preserve">under </w:t>
      </w:r>
      <w:r w:rsidR="0031724D">
        <w:rPr>
          <w:rFonts w:cs="Arial"/>
          <w:bCs/>
        </w:rPr>
        <w:t>the</w:t>
      </w:r>
      <w:r w:rsidR="00DA6CDF" w:rsidRPr="0012179D">
        <w:rPr>
          <w:rFonts w:cs="Arial"/>
          <w:bCs/>
        </w:rPr>
        <w:t xml:space="preserve"> Cross-Ministerial Outreach Initiative</w:t>
      </w:r>
      <w:r w:rsidR="00513089">
        <w:rPr>
          <w:rFonts w:cs="Arial"/>
          <w:bCs/>
        </w:rPr>
        <w:t>s</w:t>
      </w:r>
      <w:r w:rsidR="00DA6CDF" w:rsidRPr="0012179D">
        <w:rPr>
          <w:rFonts w:cs="Arial"/>
          <w:bCs/>
        </w:rPr>
        <w:t>. The cross-ministerial approach is particularly pertinent at this moment to optimise resources</w:t>
      </w:r>
      <w:r w:rsidR="0031724D">
        <w:rPr>
          <w:rFonts w:cs="Arial"/>
          <w:bCs/>
        </w:rPr>
        <w:t xml:space="preserve"> and to ensure young people can uphold their rights </w:t>
      </w:r>
      <w:r w:rsidR="00513089">
        <w:rPr>
          <w:rFonts w:cs="Arial"/>
          <w:bCs/>
        </w:rPr>
        <w:t xml:space="preserve">to economic and social security as well as their overall wellbeing. </w:t>
      </w:r>
    </w:p>
    <w:p w14:paraId="459AB353" w14:textId="48904809" w:rsidR="00DA6CDF" w:rsidRPr="00696D64" w:rsidRDefault="00DA6CDF" w:rsidP="003F73ED">
      <w:pPr>
        <w:jc w:val="both"/>
        <w:rPr>
          <w:rFonts w:cs="Arial"/>
          <w:bCs/>
        </w:rPr>
      </w:pPr>
      <w:r w:rsidRPr="00696D64">
        <w:rPr>
          <w:rFonts w:cs="Arial"/>
          <w:bCs/>
        </w:rPr>
        <w:t xml:space="preserve">Among the </w:t>
      </w:r>
      <w:r w:rsidR="00FD39A7" w:rsidRPr="00696D64">
        <w:rPr>
          <w:rFonts w:cs="Arial"/>
          <w:bCs/>
        </w:rPr>
        <w:t>programmes undertaken under the Initiative</w:t>
      </w:r>
      <w:r w:rsidRPr="00696D64">
        <w:rPr>
          <w:rFonts w:cs="Arial"/>
          <w:bCs/>
        </w:rPr>
        <w:t xml:space="preserve"> are:</w:t>
      </w:r>
    </w:p>
    <w:p w14:paraId="1D62F71F" w14:textId="77777777" w:rsidR="00DA6CDF" w:rsidRDefault="00DA6CDF" w:rsidP="003F73ED">
      <w:pPr>
        <w:pStyle w:val="Titre3"/>
        <w:rPr>
          <w:bCs/>
        </w:rPr>
      </w:pPr>
      <w:r>
        <w:t xml:space="preserve">National </w:t>
      </w:r>
      <w:r w:rsidRPr="003F73ED">
        <w:t>Apprenticeship</w:t>
      </w:r>
      <w:r>
        <w:t xml:space="preserve"> Scheme </w:t>
      </w:r>
      <w:r>
        <w:rPr>
          <w:i/>
          <w:iCs/>
        </w:rPr>
        <w:t xml:space="preserve">(Skim </w:t>
      </w:r>
      <w:proofErr w:type="spellStart"/>
      <w:r>
        <w:rPr>
          <w:i/>
          <w:iCs/>
        </w:rPr>
        <w:t>Perantisan</w:t>
      </w:r>
      <w:proofErr w:type="spellEnd"/>
      <w:r>
        <w:rPr>
          <w:i/>
          <w:iCs/>
        </w:rPr>
        <w:t xml:space="preserve"> National - </w:t>
      </w:r>
      <w:r>
        <w:t>SPN)</w:t>
      </w:r>
    </w:p>
    <w:p w14:paraId="78AF1EAD" w14:textId="2ABB2CE5" w:rsidR="00DA6CDF" w:rsidRPr="003F73ED" w:rsidRDefault="002875CD" w:rsidP="003F73ED">
      <w:pPr>
        <w:ind w:left="717"/>
        <w:jc w:val="both"/>
      </w:pPr>
      <w:proofErr w:type="spellStart"/>
      <w:r w:rsidRPr="00E37AFF">
        <w:rPr>
          <w:highlight w:val="yellow"/>
        </w:rPr>
        <w:t>MoYS</w:t>
      </w:r>
      <w:proofErr w:type="spellEnd"/>
      <w:r w:rsidR="00DA6CDF" w:rsidRPr="00E37AFF">
        <w:rPr>
          <w:highlight w:val="yellow"/>
        </w:rPr>
        <w:t xml:space="preserve"> collaborated with the Ministry of Public Works and Ministry of Human Resource with the objective</w:t>
      </w:r>
      <w:r w:rsidR="001E407E" w:rsidRPr="00E37AFF">
        <w:rPr>
          <w:highlight w:val="yellow"/>
        </w:rPr>
        <w:t>s</w:t>
      </w:r>
      <w:r w:rsidR="00DA6CDF" w:rsidRPr="00E37AFF">
        <w:rPr>
          <w:highlight w:val="yellow"/>
        </w:rPr>
        <w:t xml:space="preserve"> to enhance the marketability of apprentices through soft-skills and on-the-job </w:t>
      </w:r>
      <w:r w:rsidR="001E407E" w:rsidRPr="00E37AFF">
        <w:rPr>
          <w:highlight w:val="yellow"/>
        </w:rPr>
        <w:t xml:space="preserve">training as well as </w:t>
      </w:r>
      <w:r w:rsidR="00DA6CDF" w:rsidRPr="00E37AFF">
        <w:rPr>
          <w:highlight w:val="yellow"/>
        </w:rPr>
        <w:t>to provide a support system to help youths secure jobs and acquire work experiences.</w:t>
      </w:r>
      <w:r w:rsidR="00DA6CDF" w:rsidRPr="003F73ED">
        <w:t xml:space="preserve"> </w:t>
      </w:r>
      <w:r w:rsidR="00DA6CDF" w:rsidRPr="003F73ED">
        <w:rPr>
          <w:iCs/>
          <w:lang w:val="en-US"/>
        </w:rPr>
        <w:t xml:space="preserve">SPN provides opportunities for apprentices to gain work experience in the private sectors and GLCs. </w:t>
      </w:r>
      <w:r w:rsidR="00DA6CDF" w:rsidRPr="001E407E">
        <w:rPr>
          <w:iCs/>
          <w:lang w:val="en-US"/>
        </w:rPr>
        <w:t xml:space="preserve">As of July 2021, the </w:t>
      </w:r>
      <w:proofErr w:type="spellStart"/>
      <w:r w:rsidR="00DA6CDF" w:rsidRPr="001E407E">
        <w:rPr>
          <w:iCs/>
          <w:lang w:val="en-US"/>
        </w:rPr>
        <w:t>programme</w:t>
      </w:r>
      <w:proofErr w:type="spellEnd"/>
      <w:r w:rsidR="00DA6CDF" w:rsidRPr="001E407E">
        <w:rPr>
          <w:iCs/>
          <w:lang w:val="en-US"/>
        </w:rPr>
        <w:t xml:space="preserve"> has managed to engage 164 companies and 4 training providers as strategic partners in providing employment opportunities for youth.</w:t>
      </w:r>
      <w:r w:rsidR="00DA6CDF" w:rsidRPr="003F73ED">
        <w:rPr>
          <w:iCs/>
          <w:lang w:val="en-US"/>
        </w:rPr>
        <w:t xml:space="preserve"> </w:t>
      </w:r>
    </w:p>
    <w:p w14:paraId="6E122ABD" w14:textId="53396C45" w:rsidR="00DA6CDF" w:rsidRDefault="00DA6CDF" w:rsidP="001E407E">
      <w:pPr>
        <w:pStyle w:val="Titre3"/>
      </w:pPr>
      <w:proofErr w:type="spellStart"/>
      <w:r>
        <w:t>myGIG</w:t>
      </w:r>
      <w:proofErr w:type="spellEnd"/>
      <w:r>
        <w:t xml:space="preserve"> Programme</w:t>
      </w:r>
    </w:p>
    <w:p w14:paraId="49FE995C" w14:textId="4CA78C10" w:rsidR="00DA6CDF" w:rsidRPr="001E407E" w:rsidRDefault="00DA6CDF" w:rsidP="001E407E">
      <w:pPr>
        <w:ind w:left="717"/>
        <w:jc w:val="both"/>
        <w:rPr>
          <w:rFonts w:cs="Arial"/>
          <w:bCs/>
        </w:rPr>
      </w:pPr>
      <w:r w:rsidRPr="001E407E">
        <w:rPr>
          <w:rFonts w:cs="Arial"/>
          <w:bCs/>
        </w:rPr>
        <w:t xml:space="preserve">Embracing digitalisation and the Industrial Revolution (IR) 4.0, </w:t>
      </w:r>
      <w:proofErr w:type="spellStart"/>
      <w:r w:rsidR="00623FAB">
        <w:rPr>
          <w:rFonts w:cs="Arial"/>
          <w:bCs/>
        </w:rPr>
        <w:t>MoYS</w:t>
      </w:r>
      <w:proofErr w:type="spellEnd"/>
      <w:r w:rsidRPr="001E407E">
        <w:rPr>
          <w:rFonts w:cs="Arial"/>
          <w:bCs/>
        </w:rPr>
        <w:t xml:space="preserve"> supports youth to venture into the gig economy by introducing the </w:t>
      </w:r>
      <w:proofErr w:type="spellStart"/>
      <w:r w:rsidRPr="001E407E">
        <w:rPr>
          <w:rFonts w:cs="Arial"/>
          <w:bCs/>
        </w:rPr>
        <w:t>myGIG</w:t>
      </w:r>
      <w:proofErr w:type="spellEnd"/>
      <w:r w:rsidRPr="001E407E">
        <w:rPr>
          <w:rFonts w:cs="Arial"/>
          <w:bCs/>
        </w:rPr>
        <w:t xml:space="preserve"> Programme. </w:t>
      </w:r>
      <w:proofErr w:type="spellStart"/>
      <w:r w:rsidRPr="001E407E">
        <w:rPr>
          <w:rFonts w:cs="Arial"/>
          <w:bCs/>
        </w:rPr>
        <w:t>myGIG</w:t>
      </w:r>
      <w:proofErr w:type="spellEnd"/>
      <w:r w:rsidRPr="001E407E">
        <w:rPr>
          <w:rFonts w:cs="Arial"/>
          <w:bCs/>
        </w:rPr>
        <w:t xml:space="preserve"> is a partnership between </w:t>
      </w:r>
      <w:proofErr w:type="spellStart"/>
      <w:r w:rsidR="00623FAB">
        <w:rPr>
          <w:rFonts w:cs="Arial"/>
          <w:bCs/>
        </w:rPr>
        <w:t>MoYS</w:t>
      </w:r>
      <w:proofErr w:type="spellEnd"/>
      <w:r w:rsidRPr="001E407E">
        <w:rPr>
          <w:rFonts w:cs="Arial"/>
          <w:bCs/>
        </w:rPr>
        <w:t xml:space="preserve"> and the Ministry of Communications and Multimedia and the Malaysia Digital Economy Corporation to provide avenue for youths who would like to tap into the potentials of digital platforms through “</w:t>
      </w:r>
      <w:proofErr w:type="spellStart"/>
      <w:r w:rsidRPr="001E407E">
        <w:rPr>
          <w:rFonts w:cs="Arial"/>
          <w:bCs/>
        </w:rPr>
        <w:t>myGIG</w:t>
      </w:r>
      <w:proofErr w:type="spellEnd"/>
      <w:r w:rsidRPr="001E407E">
        <w:rPr>
          <w:rFonts w:cs="Arial"/>
          <w:bCs/>
        </w:rPr>
        <w:t xml:space="preserve"> Service” and ‘</w:t>
      </w:r>
      <w:proofErr w:type="spellStart"/>
      <w:r w:rsidRPr="001E407E">
        <w:rPr>
          <w:rFonts w:cs="Arial"/>
          <w:bCs/>
        </w:rPr>
        <w:t>myGIG</w:t>
      </w:r>
      <w:proofErr w:type="spellEnd"/>
      <w:r w:rsidRPr="001E407E">
        <w:rPr>
          <w:rFonts w:cs="Arial"/>
          <w:bCs/>
        </w:rPr>
        <w:t xml:space="preserve"> Digital Freelance”, creating more job and entrepreneurship opportunities. As of the end of July 2021, 2,676 youth have registered with </w:t>
      </w:r>
      <w:proofErr w:type="spellStart"/>
      <w:r w:rsidRPr="001E407E">
        <w:rPr>
          <w:rFonts w:cs="Arial"/>
          <w:bCs/>
        </w:rPr>
        <w:t>myGIG</w:t>
      </w:r>
      <w:proofErr w:type="spellEnd"/>
      <w:r w:rsidRPr="001E407E">
        <w:rPr>
          <w:rFonts w:cs="Arial"/>
          <w:bCs/>
        </w:rPr>
        <w:t xml:space="preserve"> Servi</w:t>
      </w:r>
      <w:r w:rsidR="000208B7">
        <w:rPr>
          <w:rFonts w:cs="Arial"/>
          <w:bCs/>
        </w:rPr>
        <w:t>ce</w:t>
      </w:r>
      <w:r w:rsidRPr="001E407E">
        <w:rPr>
          <w:rFonts w:cs="Arial"/>
          <w:bCs/>
        </w:rPr>
        <w:t xml:space="preserve">, while 1,872 have registered with </w:t>
      </w:r>
      <w:proofErr w:type="spellStart"/>
      <w:r w:rsidRPr="001E407E">
        <w:rPr>
          <w:rFonts w:cs="Arial"/>
          <w:bCs/>
        </w:rPr>
        <w:t>myGIG</w:t>
      </w:r>
      <w:proofErr w:type="spellEnd"/>
      <w:r w:rsidRPr="001E407E">
        <w:rPr>
          <w:rFonts w:cs="Arial"/>
          <w:bCs/>
        </w:rPr>
        <w:t xml:space="preserve"> Digital Freelance.</w:t>
      </w:r>
    </w:p>
    <w:p w14:paraId="1D0548B5" w14:textId="77777777" w:rsidR="00DA6CDF" w:rsidRDefault="00DA6CDF" w:rsidP="00623FAB">
      <w:pPr>
        <w:pStyle w:val="Titre3"/>
      </w:pPr>
      <w:proofErr w:type="spellStart"/>
      <w:r>
        <w:t>MyPRENEUR</w:t>
      </w:r>
      <w:proofErr w:type="spellEnd"/>
    </w:p>
    <w:p w14:paraId="4A2F8C77" w14:textId="65880E7D" w:rsidR="00DA6CDF" w:rsidRDefault="00DA6CDF" w:rsidP="00C238D7">
      <w:pPr>
        <w:spacing w:line="276" w:lineRule="auto"/>
        <w:ind w:left="717"/>
        <w:jc w:val="both"/>
        <w:rPr>
          <w:rFonts w:cs="Arial"/>
          <w:bCs/>
        </w:rPr>
      </w:pPr>
      <w:proofErr w:type="spellStart"/>
      <w:r w:rsidRPr="00623FAB">
        <w:rPr>
          <w:rFonts w:cs="Arial"/>
          <w:bCs/>
        </w:rPr>
        <w:t>MyPRENEUR</w:t>
      </w:r>
      <w:proofErr w:type="spellEnd"/>
      <w:r w:rsidRPr="00623FAB">
        <w:rPr>
          <w:rFonts w:cs="Arial"/>
          <w:bCs/>
        </w:rPr>
        <w:t xml:space="preserve"> aims to encourage more youth participation in entrepreneurship. It cultivates, guides and provides training in entrepreneurship to selected youth. This programme targeted 450 entrepreneurs to participate in Jumper Star Up and Jumper 2.0 conducted by PUNB (</w:t>
      </w:r>
      <w:proofErr w:type="spellStart"/>
      <w:r w:rsidRPr="00623FAB">
        <w:rPr>
          <w:rFonts w:cs="Arial"/>
          <w:bCs/>
          <w:i/>
          <w:iCs/>
        </w:rPr>
        <w:t>Perbadanan</w:t>
      </w:r>
      <w:proofErr w:type="spellEnd"/>
      <w:r w:rsidRPr="00623FAB">
        <w:rPr>
          <w:rFonts w:cs="Arial"/>
          <w:bCs/>
          <w:i/>
          <w:iCs/>
        </w:rPr>
        <w:t xml:space="preserve"> </w:t>
      </w:r>
      <w:proofErr w:type="spellStart"/>
      <w:r w:rsidRPr="00623FAB">
        <w:rPr>
          <w:rFonts w:cs="Arial"/>
          <w:bCs/>
          <w:i/>
          <w:iCs/>
        </w:rPr>
        <w:t>Usahawan</w:t>
      </w:r>
      <w:proofErr w:type="spellEnd"/>
      <w:r w:rsidRPr="00623FAB">
        <w:rPr>
          <w:rFonts w:cs="Arial"/>
          <w:bCs/>
          <w:i/>
          <w:iCs/>
        </w:rPr>
        <w:t xml:space="preserve"> Nasional </w:t>
      </w:r>
      <w:proofErr w:type="spellStart"/>
      <w:r w:rsidRPr="00623FAB">
        <w:rPr>
          <w:rFonts w:cs="Arial"/>
          <w:bCs/>
          <w:i/>
          <w:iCs/>
        </w:rPr>
        <w:t>Berhad</w:t>
      </w:r>
      <w:proofErr w:type="spellEnd"/>
      <w:r w:rsidRPr="00623FAB">
        <w:rPr>
          <w:rFonts w:cs="Arial"/>
          <w:bCs/>
        </w:rPr>
        <w:t>) in 2021.</w:t>
      </w:r>
    </w:p>
    <w:p w14:paraId="43CAB16B" w14:textId="77777777" w:rsidR="00A9099F" w:rsidRDefault="00A9099F" w:rsidP="00A9099F">
      <w:pPr>
        <w:pStyle w:val="Titre3"/>
      </w:pPr>
      <w:r w:rsidRPr="00CC1E67">
        <w:t>Skills Education</w:t>
      </w:r>
    </w:p>
    <w:p w14:paraId="52053B19" w14:textId="77777777" w:rsidR="00A9099F" w:rsidRPr="007F19FE" w:rsidRDefault="00A9099F" w:rsidP="00A9099F">
      <w:pPr>
        <w:ind w:left="717"/>
        <w:jc w:val="both"/>
        <w:rPr>
          <w:rFonts w:cs="Arial"/>
          <w:bCs/>
          <w:szCs w:val="24"/>
        </w:rPr>
      </w:pPr>
      <w:r w:rsidRPr="007F19FE">
        <w:rPr>
          <w:rFonts w:cs="Arial"/>
          <w:bCs/>
          <w:szCs w:val="24"/>
        </w:rPr>
        <w:t xml:space="preserve">The pandemic has required the leveraging of digitalisation including in the </w:t>
      </w:r>
      <w:r w:rsidRPr="007F19FE">
        <w:rPr>
          <w:rFonts w:cs="Arial"/>
          <w:color w:val="202124"/>
          <w:szCs w:val="24"/>
          <w:shd w:val="clear" w:color="auto" w:fill="FFFFFF"/>
        </w:rPr>
        <w:t xml:space="preserve">technical and vocational education and training (TVET). </w:t>
      </w:r>
      <w:r w:rsidRPr="007F19FE">
        <w:rPr>
          <w:rFonts w:cs="Arial"/>
          <w:bCs/>
          <w:szCs w:val="24"/>
        </w:rPr>
        <w:t xml:space="preserve">To </w:t>
      </w:r>
      <w:r w:rsidRPr="007F19FE">
        <w:rPr>
          <w:rFonts w:cs="Arial"/>
          <w:bCs/>
        </w:rPr>
        <w:t xml:space="preserve">ensure youths are future ready including embracing the Industrial Revolution 4.0 (IR 4.0), the skills training institutions under </w:t>
      </w:r>
      <w:proofErr w:type="spellStart"/>
      <w:r w:rsidRPr="007F19FE">
        <w:rPr>
          <w:rFonts w:cs="Arial"/>
          <w:bCs/>
        </w:rPr>
        <w:t>MoYS</w:t>
      </w:r>
      <w:proofErr w:type="spellEnd"/>
      <w:r w:rsidRPr="007F19FE">
        <w:rPr>
          <w:rFonts w:cs="Arial"/>
          <w:bCs/>
        </w:rPr>
        <w:t xml:space="preserve"> has launched the Digitalization of IR4.0 in 2019. </w:t>
      </w:r>
      <w:r w:rsidRPr="007F19FE">
        <w:rPr>
          <w:rFonts w:cs="Arial"/>
          <w:bCs/>
        </w:rPr>
        <w:lastRenderedPageBreak/>
        <w:t xml:space="preserve">In addition, skills training institutions constantly update and revise the module and curricular, tools and equipment to meet the needs of the industry. They also partner with industries for trainees internship and technological knowledge exchanges to ensure youths are job ready. </w:t>
      </w:r>
    </w:p>
    <w:p w14:paraId="30B94028" w14:textId="77777777" w:rsidR="00A9099F" w:rsidRDefault="00A9099F" w:rsidP="00A9099F">
      <w:pPr>
        <w:pStyle w:val="Titre2"/>
        <w:numPr>
          <w:ilvl w:val="0"/>
          <w:numId w:val="0"/>
        </w:numPr>
        <w:ind w:left="567"/>
      </w:pPr>
    </w:p>
    <w:p w14:paraId="0150C796" w14:textId="2DB91722" w:rsidR="00366D27" w:rsidRDefault="00366D27" w:rsidP="00623FAB">
      <w:pPr>
        <w:pStyle w:val="Titre2"/>
        <w:numPr>
          <w:ilvl w:val="0"/>
          <w:numId w:val="7"/>
        </w:numPr>
        <w:ind w:left="567" w:hanging="567"/>
      </w:pPr>
      <w:r>
        <w:t>Rights to Education</w:t>
      </w:r>
    </w:p>
    <w:p w14:paraId="2BA9890C" w14:textId="77777777" w:rsidR="003B372F" w:rsidRDefault="003B372F" w:rsidP="003B372F">
      <w:pPr>
        <w:ind w:left="720"/>
      </w:pPr>
    </w:p>
    <w:p w14:paraId="57410883" w14:textId="78C9BD03" w:rsidR="00203CBF" w:rsidRDefault="00203CBF" w:rsidP="00623FAB">
      <w:pPr>
        <w:pStyle w:val="Titre3"/>
        <w:numPr>
          <w:ilvl w:val="0"/>
          <w:numId w:val="19"/>
        </w:numPr>
      </w:pPr>
      <w:r>
        <w:t>Access to</w:t>
      </w:r>
      <w:r w:rsidR="007F19FE">
        <w:t xml:space="preserve"> </w:t>
      </w:r>
      <w:r>
        <w:t>Le</w:t>
      </w:r>
      <w:r w:rsidR="009C35A9">
        <w:t>a</w:t>
      </w:r>
      <w:r>
        <w:t>rning</w:t>
      </w:r>
    </w:p>
    <w:p w14:paraId="2BDBF676" w14:textId="0DDCDD7F" w:rsidR="00A479AD" w:rsidRPr="006E03A9" w:rsidRDefault="00C40360" w:rsidP="00A479AD">
      <w:pPr>
        <w:spacing w:line="276" w:lineRule="auto"/>
        <w:ind w:left="720"/>
        <w:jc w:val="both"/>
        <w:rPr>
          <w:rFonts w:cs="Arial"/>
          <w:szCs w:val="24"/>
        </w:rPr>
      </w:pPr>
      <w:r w:rsidRPr="00A5597D">
        <w:rPr>
          <w:rFonts w:cs="Arial"/>
          <w:szCs w:val="24"/>
        </w:rPr>
        <w:t>Recogni</w:t>
      </w:r>
      <w:r>
        <w:rPr>
          <w:rFonts w:cs="Arial"/>
          <w:szCs w:val="24"/>
        </w:rPr>
        <w:t>s</w:t>
      </w:r>
      <w:r w:rsidRPr="00A5597D">
        <w:rPr>
          <w:rFonts w:cs="Arial"/>
          <w:szCs w:val="24"/>
        </w:rPr>
        <w:t>ing the importance and the need to</w:t>
      </w:r>
      <w:r>
        <w:rPr>
          <w:rFonts w:cs="Arial"/>
          <w:szCs w:val="24"/>
        </w:rPr>
        <w:t xml:space="preserve"> </w:t>
      </w:r>
      <w:r w:rsidRPr="00A5597D">
        <w:rPr>
          <w:rFonts w:cs="Arial"/>
          <w:szCs w:val="24"/>
        </w:rPr>
        <w:t xml:space="preserve">integrate the new normal in </w:t>
      </w:r>
      <w:r>
        <w:rPr>
          <w:rFonts w:cs="Arial"/>
          <w:szCs w:val="24"/>
        </w:rPr>
        <w:t>teaching and learning (</w:t>
      </w:r>
      <w:proofErr w:type="spellStart"/>
      <w:r w:rsidRPr="00A5597D">
        <w:rPr>
          <w:rFonts w:cs="Arial"/>
          <w:szCs w:val="24"/>
        </w:rPr>
        <w:t>TnL</w:t>
      </w:r>
      <w:proofErr w:type="spellEnd"/>
      <w:r>
        <w:rPr>
          <w:rFonts w:cs="Arial"/>
          <w:szCs w:val="24"/>
        </w:rPr>
        <w:t>)</w:t>
      </w:r>
      <w:r w:rsidRPr="00A5597D">
        <w:rPr>
          <w:rFonts w:cs="Arial"/>
          <w:szCs w:val="24"/>
        </w:rPr>
        <w:t xml:space="preserve"> that emphasi</w:t>
      </w:r>
      <w:r>
        <w:rPr>
          <w:rFonts w:cs="Arial"/>
          <w:szCs w:val="24"/>
        </w:rPr>
        <w:t>s</w:t>
      </w:r>
      <w:r w:rsidRPr="00A5597D">
        <w:rPr>
          <w:rFonts w:cs="Arial"/>
          <w:szCs w:val="24"/>
        </w:rPr>
        <w:t>es</w:t>
      </w:r>
      <w:r>
        <w:rPr>
          <w:rFonts w:cs="Arial"/>
          <w:szCs w:val="24"/>
        </w:rPr>
        <w:t xml:space="preserve"> </w:t>
      </w:r>
      <w:r w:rsidRPr="00A5597D">
        <w:rPr>
          <w:rFonts w:cs="Arial"/>
          <w:szCs w:val="24"/>
        </w:rPr>
        <w:t>on the aspect of cloud computing as an alternative</w:t>
      </w:r>
      <w:r>
        <w:rPr>
          <w:rFonts w:cs="Arial"/>
          <w:szCs w:val="24"/>
        </w:rPr>
        <w:t xml:space="preserve"> </w:t>
      </w:r>
      <w:r w:rsidRPr="00A5597D">
        <w:rPr>
          <w:rFonts w:cs="Arial"/>
          <w:szCs w:val="24"/>
        </w:rPr>
        <w:t xml:space="preserve">to conventional </w:t>
      </w:r>
      <w:proofErr w:type="spellStart"/>
      <w:r w:rsidRPr="00E37AFF">
        <w:rPr>
          <w:rFonts w:cs="Arial"/>
          <w:szCs w:val="24"/>
          <w:highlight w:val="yellow"/>
        </w:rPr>
        <w:t>TnL</w:t>
      </w:r>
      <w:proofErr w:type="spellEnd"/>
      <w:r w:rsidRPr="00E37AFF">
        <w:rPr>
          <w:rFonts w:cs="Arial"/>
          <w:szCs w:val="24"/>
          <w:highlight w:val="yellow"/>
        </w:rPr>
        <w:t xml:space="preserve">, </w:t>
      </w:r>
      <w:r w:rsidR="009F6D6D" w:rsidRPr="00E37AFF">
        <w:rPr>
          <w:rFonts w:cs="Arial"/>
          <w:szCs w:val="24"/>
          <w:highlight w:val="yellow"/>
        </w:rPr>
        <w:t>the Minist</w:t>
      </w:r>
      <w:r w:rsidRPr="00E37AFF">
        <w:rPr>
          <w:rFonts w:cs="Arial"/>
          <w:szCs w:val="24"/>
          <w:highlight w:val="yellow"/>
        </w:rPr>
        <w:t>ry of Higher Education (</w:t>
      </w:r>
      <w:proofErr w:type="spellStart"/>
      <w:r w:rsidRPr="00E37AFF">
        <w:rPr>
          <w:rFonts w:cs="Arial"/>
          <w:szCs w:val="24"/>
          <w:highlight w:val="yellow"/>
        </w:rPr>
        <w:t>MoHE</w:t>
      </w:r>
      <w:proofErr w:type="spellEnd"/>
      <w:r w:rsidRPr="00E37AFF">
        <w:rPr>
          <w:rFonts w:cs="Arial"/>
          <w:szCs w:val="24"/>
          <w:highlight w:val="yellow"/>
        </w:rPr>
        <w:t xml:space="preserve">) has reached out to higher education institutions students by offering various assistance and initiatives that could help students create conducive and balanced learning environment through online </w:t>
      </w:r>
      <w:proofErr w:type="spellStart"/>
      <w:r w:rsidRPr="00E37AFF">
        <w:rPr>
          <w:rFonts w:cs="Arial"/>
          <w:szCs w:val="24"/>
          <w:highlight w:val="yellow"/>
        </w:rPr>
        <w:t>TnL</w:t>
      </w:r>
      <w:proofErr w:type="spellEnd"/>
      <w:r w:rsidRPr="00E37AFF">
        <w:rPr>
          <w:rFonts w:cs="Arial"/>
          <w:szCs w:val="24"/>
          <w:highlight w:val="yellow"/>
        </w:rPr>
        <w:t xml:space="preserve"> approach.</w:t>
      </w:r>
      <w:r>
        <w:rPr>
          <w:rFonts w:cs="Arial"/>
          <w:szCs w:val="24"/>
        </w:rPr>
        <w:t xml:space="preserve"> In addition, t</w:t>
      </w:r>
      <w:r>
        <w:t>he Ministry of Education (</w:t>
      </w:r>
      <w:proofErr w:type="spellStart"/>
      <w:r>
        <w:t>MoE</w:t>
      </w:r>
      <w:proofErr w:type="spellEnd"/>
      <w:r>
        <w:t>) has issued a Manual of Home-Based Learning (HBL) to help teachers implement HBL</w:t>
      </w:r>
      <w:r w:rsidR="00A479AD">
        <w:t xml:space="preserve"> based on the principles of e</w:t>
      </w:r>
      <w:r w:rsidR="00A479AD" w:rsidRPr="006E03A9">
        <w:rPr>
          <w:rFonts w:cs="Arial"/>
          <w:szCs w:val="24"/>
        </w:rPr>
        <w:t>nsur</w:t>
      </w:r>
      <w:r w:rsidR="00A479AD">
        <w:rPr>
          <w:rFonts w:cs="Arial"/>
          <w:szCs w:val="24"/>
        </w:rPr>
        <w:t>ing</w:t>
      </w:r>
      <w:r w:rsidR="00A479AD" w:rsidRPr="006E03A9">
        <w:rPr>
          <w:rFonts w:cs="Arial"/>
          <w:szCs w:val="24"/>
        </w:rPr>
        <w:t xml:space="preserve"> that no one drop out from learning;</w:t>
      </w:r>
      <w:r w:rsidR="00A479AD">
        <w:rPr>
          <w:rFonts w:cs="Arial"/>
          <w:szCs w:val="24"/>
        </w:rPr>
        <w:t xml:space="preserve"> t</w:t>
      </w:r>
      <w:r w:rsidR="00A479AD" w:rsidRPr="006E03A9">
        <w:rPr>
          <w:rFonts w:cs="Arial"/>
          <w:szCs w:val="24"/>
        </w:rPr>
        <w:t>he basics of learning are met;</w:t>
      </w:r>
      <w:r w:rsidR="00A479AD">
        <w:rPr>
          <w:rFonts w:cs="Arial"/>
          <w:szCs w:val="24"/>
        </w:rPr>
        <w:t xml:space="preserve"> and p</w:t>
      </w:r>
      <w:r w:rsidR="00A479AD" w:rsidRPr="006E03A9">
        <w:rPr>
          <w:rFonts w:cs="Arial"/>
          <w:szCs w:val="24"/>
        </w:rPr>
        <w:t>rioritis</w:t>
      </w:r>
      <w:r w:rsidR="00A479AD">
        <w:rPr>
          <w:rFonts w:cs="Arial"/>
          <w:szCs w:val="24"/>
        </w:rPr>
        <w:t>ing</w:t>
      </w:r>
      <w:r w:rsidR="00A479AD" w:rsidRPr="006E03A9">
        <w:rPr>
          <w:rFonts w:cs="Arial"/>
          <w:szCs w:val="24"/>
        </w:rPr>
        <w:t xml:space="preserve"> the socioemotional well-being of students.</w:t>
      </w:r>
    </w:p>
    <w:p w14:paraId="5F375C7D" w14:textId="11755973" w:rsidR="00C40360" w:rsidRDefault="00C40360" w:rsidP="00C40360">
      <w:pPr>
        <w:spacing w:line="276" w:lineRule="auto"/>
        <w:ind w:left="720"/>
        <w:jc w:val="both"/>
      </w:pPr>
      <w:r w:rsidRPr="00E37AFF">
        <w:rPr>
          <w:highlight w:val="yellow"/>
        </w:rPr>
        <w:t xml:space="preserve">Other initiatives to ensure youth have the rights to education are the introduction of the </w:t>
      </w:r>
      <w:proofErr w:type="spellStart"/>
      <w:r w:rsidRPr="00E37AFF">
        <w:rPr>
          <w:highlight w:val="yellow"/>
        </w:rPr>
        <w:t>DELIMa</w:t>
      </w:r>
      <w:proofErr w:type="spellEnd"/>
      <w:r w:rsidR="00EF1C58" w:rsidRPr="00E37AFF">
        <w:rPr>
          <w:highlight w:val="yellow"/>
        </w:rPr>
        <w:t xml:space="preserve"> - an</w:t>
      </w:r>
      <w:r w:rsidRPr="00E37AFF">
        <w:rPr>
          <w:highlight w:val="yellow"/>
        </w:rPr>
        <w:t xml:space="preserve"> online learning portal that include apps such as Google Classroom and other learning apps along with over 6,585 educational videos in </w:t>
      </w:r>
      <w:proofErr w:type="spellStart"/>
      <w:r w:rsidRPr="00E37AFF">
        <w:rPr>
          <w:highlight w:val="yellow"/>
        </w:rPr>
        <w:t>cikgooTube</w:t>
      </w:r>
      <w:proofErr w:type="spellEnd"/>
      <w:r w:rsidRPr="00E37AFF">
        <w:rPr>
          <w:highlight w:val="yellow"/>
        </w:rPr>
        <w:t xml:space="preserve"> and 1,591 in </w:t>
      </w:r>
      <w:proofErr w:type="spellStart"/>
      <w:r w:rsidRPr="00E37AFF">
        <w:rPr>
          <w:highlight w:val="yellow"/>
        </w:rPr>
        <w:t>EduWebTV</w:t>
      </w:r>
      <w:proofErr w:type="spellEnd"/>
      <w:r w:rsidRPr="00E37AFF">
        <w:rPr>
          <w:highlight w:val="yellow"/>
        </w:rPr>
        <w:t>. Educational TV channels are broadcasted on public TV to ensure wider reach to all students including those in remote areas or without internet access.</w:t>
      </w:r>
      <w:r>
        <w:t xml:space="preserve"> </w:t>
      </w:r>
    </w:p>
    <w:p w14:paraId="38FBCE8B" w14:textId="15BFDE6E" w:rsidR="00875F79" w:rsidRDefault="00A479AD" w:rsidP="00C238D7">
      <w:pPr>
        <w:ind w:left="720"/>
        <w:jc w:val="both"/>
        <w:rPr>
          <w:rFonts w:cs="Arial"/>
          <w:szCs w:val="24"/>
        </w:rPr>
      </w:pPr>
      <w:r w:rsidRPr="00E37AFF">
        <w:rPr>
          <w:rFonts w:cs="Arial"/>
          <w:szCs w:val="24"/>
          <w:highlight w:val="yellow"/>
        </w:rPr>
        <w:t xml:space="preserve">In addition, </w:t>
      </w:r>
      <w:proofErr w:type="spellStart"/>
      <w:r w:rsidR="00C40360" w:rsidRPr="00E37AFF">
        <w:rPr>
          <w:rFonts w:cs="Arial"/>
          <w:szCs w:val="24"/>
          <w:highlight w:val="yellow"/>
        </w:rPr>
        <w:t>MoHE</w:t>
      </w:r>
      <w:proofErr w:type="spellEnd"/>
      <w:r w:rsidR="00C40360" w:rsidRPr="00E37AFF">
        <w:rPr>
          <w:rFonts w:cs="Arial"/>
          <w:szCs w:val="24"/>
          <w:highlight w:val="yellow"/>
        </w:rPr>
        <w:t xml:space="preserve"> </w:t>
      </w:r>
      <w:r w:rsidRPr="00E37AFF">
        <w:rPr>
          <w:rFonts w:cs="Arial"/>
          <w:szCs w:val="24"/>
          <w:highlight w:val="yellow"/>
        </w:rPr>
        <w:t xml:space="preserve">and </w:t>
      </w:r>
      <w:proofErr w:type="spellStart"/>
      <w:r w:rsidRPr="00E37AFF">
        <w:rPr>
          <w:rFonts w:cs="Arial"/>
          <w:szCs w:val="24"/>
          <w:highlight w:val="yellow"/>
        </w:rPr>
        <w:t>and</w:t>
      </w:r>
      <w:proofErr w:type="spellEnd"/>
      <w:r w:rsidRPr="00E37AFF">
        <w:rPr>
          <w:rFonts w:cs="Arial"/>
          <w:szCs w:val="24"/>
          <w:highlight w:val="yellow"/>
        </w:rPr>
        <w:t xml:space="preserve"> </w:t>
      </w:r>
      <w:proofErr w:type="spellStart"/>
      <w:r w:rsidRPr="00E37AFF">
        <w:rPr>
          <w:rFonts w:cs="Arial"/>
          <w:szCs w:val="24"/>
          <w:highlight w:val="yellow"/>
        </w:rPr>
        <w:t>MoE</w:t>
      </w:r>
      <w:proofErr w:type="spellEnd"/>
      <w:r w:rsidRPr="00E37AFF">
        <w:rPr>
          <w:rFonts w:cs="Arial"/>
          <w:szCs w:val="24"/>
          <w:highlight w:val="yellow"/>
        </w:rPr>
        <w:t xml:space="preserve"> provide </w:t>
      </w:r>
      <w:r w:rsidR="00C40360" w:rsidRPr="00E37AFF">
        <w:rPr>
          <w:rFonts w:cs="Arial"/>
          <w:szCs w:val="24"/>
          <w:highlight w:val="yellow"/>
        </w:rPr>
        <w:t xml:space="preserve">assistance </w:t>
      </w:r>
      <w:r w:rsidRPr="00E37AFF">
        <w:rPr>
          <w:rFonts w:cs="Arial"/>
          <w:szCs w:val="24"/>
          <w:highlight w:val="yellow"/>
        </w:rPr>
        <w:t>in cash and kind (</w:t>
      </w:r>
      <w:r w:rsidR="00C40360" w:rsidRPr="00E37AFF">
        <w:rPr>
          <w:rFonts w:cs="Arial"/>
          <w:szCs w:val="24"/>
          <w:highlight w:val="yellow"/>
        </w:rPr>
        <w:t>laptops</w:t>
      </w:r>
      <w:r w:rsidRPr="00E37AFF">
        <w:rPr>
          <w:rFonts w:cs="Arial"/>
          <w:szCs w:val="24"/>
          <w:highlight w:val="yellow"/>
        </w:rPr>
        <w:t xml:space="preserve"> and digital textbooks</w:t>
      </w:r>
      <w:r w:rsidR="00C40360" w:rsidRPr="00E37AFF">
        <w:rPr>
          <w:rFonts w:cs="Arial"/>
          <w:szCs w:val="24"/>
          <w:highlight w:val="yellow"/>
        </w:rPr>
        <w:t>) to new students</w:t>
      </w:r>
      <w:r w:rsidR="00C238D7" w:rsidRPr="00E37AFF">
        <w:rPr>
          <w:rFonts w:cs="Arial"/>
          <w:szCs w:val="24"/>
          <w:highlight w:val="yellow"/>
        </w:rPr>
        <w:t xml:space="preserve"> and those from the bottom 40% income (B40) group</w:t>
      </w:r>
      <w:r w:rsidR="00C40360" w:rsidRPr="00E37AFF">
        <w:rPr>
          <w:rFonts w:cs="Arial"/>
          <w:szCs w:val="24"/>
          <w:highlight w:val="yellow"/>
        </w:rPr>
        <w:t>.</w:t>
      </w:r>
      <w:r w:rsidR="00C40360" w:rsidRPr="00E85948">
        <w:rPr>
          <w:rFonts w:cs="Arial"/>
          <w:szCs w:val="24"/>
        </w:rPr>
        <w:t xml:space="preserve"> </w:t>
      </w:r>
      <w:r w:rsidR="00875F79">
        <w:rPr>
          <w:rFonts w:cs="Arial"/>
          <w:szCs w:val="24"/>
        </w:rPr>
        <w:t xml:space="preserve">In ensuring that learning institutions are safe for learning, the Government has developed Standard Operating Procedures and Guidelines </w:t>
      </w:r>
      <w:r w:rsidR="00072A53">
        <w:rPr>
          <w:rFonts w:cs="Arial"/>
          <w:szCs w:val="24"/>
        </w:rPr>
        <w:t xml:space="preserve">related to the </w:t>
      </w:r>
      <w:r w:rsidR="00875F79">
        <w:rPr>
          <w:rFonts w:cs="Arial"/>
          <w:szCs w:val="24"/>
        </w:rPr>
        <w:t>operat</w:t>
      </w:r>
      <w:r w:rsidR="00072A53">
        <w:rPr>
          <w:rFonts w:cs="Arial"/>
          <w:szCs w:val="24"/>
        </w:rPr>
        <w:t>ion</w:t>
      </w:r>
      <w:r w:rsidR="00875F79">
        <w:rPr>
          <w:rFonts w:cs="Arial"/>
          <w:szCs w:val="24"/>
        </w:rPr>
        <w:t xml:space="preserve"> under the new norms as well as protects and ensures the safety of students, teachers and their communities. </w:t>
      </w:r>
    </w:p>
    <w:p w14:paraId="3EDFAB5A" w14:textId="28C2F1F8" w:rsidR="00A5597D" w:rsidRPr="00E85948" w:rsidRDefault="00A5597D" w:rsidP="00E85948">
      <w:pPr>
        <w:ind w:left="774"/>
        <w:jc w:val="both"/>
        <w:rPr>
          <w:rFonts w:cs="Arial"/>
          <w:szCs w:val="24"/>
        </w:rPr>
      </w:pPr>
      <w:proofErr w:type="spellStart"/>
      <w:r w:rsidRPr="00E85948">
        <w:rPr>
          <w:rFonts w:cs="Arial"/>
          <w:szCs w:val="24"/>
        </w:rPr>
        <w:t>MoHE</w:t>
      </w:r>
      <w:proofErr w:type="spellEnd"/>
      <w:r w:rsidRPr="00E85948">
        <w:rPr>
          <w:rFonts w:cs="Arial"/>
          <w:szCs w:val="24"/>
        </w:rPr>
        <w:t xml:space="preserve"> also works together with Malaysian </w:t>
      </w:r>
      <w:r w:rsidR="00664644">
        <w:rPr>
          <w:rFonts w:cs="Arial"/>
          <w:szCs w:val="24"/>
        </w:rPr>
        <w:t>Higher Educations Institutions</w:t>
      </w:r>
      <w:r w:rsidRPr="00E85948">
        <w:rPr>
          <w:rFonts w:cs="Arial"/>
          <w:szCs w:val="24"/>
        </w:rPr>
        <w:t xml:space="preserve"> to continuously improve the infrastructure and dimensions of digital content as well as computer applications to strengthen the higher education sector through the Digitalisation of Education agenda for the development of  higher education in Malaysia.</w:t>
      </w:r>
    </w:p>
    <w:p w14:paraId="64066A01" w14:textId="41AB6D1A" w:rsidR="00203CBF" w:rsidRDefault="00203CBF" w:rsidP="007F19FE">
      <w:pPr>
        <w:pStyle w:val="Titre3"/>
      </w:pPr>
      <w:r>
        <w:t xml:space="preserve">Safe </w:t>
      </w:r>
      <w:r w:rsidR="00C57A98">
        <w:t xml:space="preserve">Online </w:t>
      </w:r>
      <w:r>
        <w:t>Learning</w:t>
      </w:r>
    </w:p>
    <w:p w14:paraId="1E328157" w14:textId="43EE6201" w:rsidR="00203CBF" w:rsidRDefault="009C35A9" w:rsidP="007F19FE">
      <w:pPr>
        <w:pStyle w:val="Default"/>
        <w:spacing w:line="276" w:lineRule="auto"/>
        <w:ind w:left="717"/>
        <w:jc w:val="both"/>
        <w:rPr>
          <w:rFonts w:ascii="Arial" w:hAnsi="Arial" w:cs="Arial"/>
          <w:color w:val="auto"/>
          <w:lang w:val="en-MY"/>
        </w:rPr>
      </w:pPr>
      <w:r>
        <w:rPr>
          <w:rFonts w:ascii="Arial" w:hAnsi="Arial" w:cs="Arial"/>
          <w:color w:val="auto"/>
          <w:lang w:val="en-MY"/>
        </w:rPr>
        <w:t>T</w:t>
      </w:r>
      <w:r w:rsidR="00203CBF">
        <w:rPr>
          <w:rFonts w:ascii="Arial" w:hAnsi="Arial" w:cs="Arial"/>
          <w:color w:val="auto"/>
          <w:lang w:val="en-MY"/>
        </w:rPr>
        <w:t xml:space="preserve">he Ministry of Communications and Multimedia has undertaken various preventive measures, as well as held advocacy programmes for parents and children </w:t>
      </w:r>
      <w:r>
        <w:rPr>
          <w:rFonts w:ascii="Arial" w:hAnsi="Arial" w:cs="Arial"/>
          <w:color w:val="auto"/>
          <w:lang w:val="en-MY"/>
        </w:rPr>
        <w:t xml:space="preserve">to ensure safe </w:t>
      </w:r>
      <w:r w:rsidRPr="009C35A9">
        <w:rPr>
          <w:rFonts w:ascii="Arial" w:hAnsi="Arial" w:cs="Arial"/>
          <w:color w:val="auto"/>
          <w:lang w:val="en-MY"/>
        </w:rPr>
        <w:t>internet use.</w:t>
      </w:r>
      <w:r>
        <w:rPr>
          <w:rFonts w:ascii="Arial" w:hAnsi="Arial" w:cs="Arial"/>
          <w:color w:val="auto"/>
          <w:lang w:val="en-MY"/>
        </w:rPr>
        <w:t xml:space="preserve"> These programmes include:</w:t>
      </w:r>
    </w:p>
    <w:p w14:paraId="1298ABC4" w14:textId="77777777" w:rsidR="00203CBF" w:rsidRDefault="00203CBF" w:rsidP="00203CBF">
      <w:pPr>
        <w:pStyle w:val="Default"/>
        <w:jc w:val="both"/>
        <w:rPr>
          <w:rFonts w:ascii="Arial" w:hAnsi="Arial" w:cs="Arial"/>
          <w:bCs/>
          <w:color w:val="auto"/>
          <w:lang w:val="en-MY"/>
        </w:rPr>
      </w:pPr>
    </w:p>
    <w:p w14:paraId="06024AC9" w14:textId="77777777" w:rsidR="00203CBF" w:rsidRDefault="00203CBF" w:rsidP="007F19FE">
      <w:pPr>
        <w:pStyle w:val="Paragraphedeliste"/>
        <w:numPr>
          <w:ilvl w:val="0"/>
          <w:numId w:val="13"/>
        </w:numPr>
        <w:spacing w:after="160"/>
        <w:ind w:left="1276"/>
        <w:jc w:val="both"/>
        <w:rPr>
          <w:rFonts w:ascii="Arial" w:hAnsi="Arial" w:cs="Arial"/>
          <w:sz w:val="24"/>
          <w:szCs w:val="24"/>
        </w:rPr>
      </w:pPr>
      <w:r>
        <w:rPr>
          <w:rFonts w:ascii="Arial" w:hAnsi="Arial" w:cs="Arial"/>
          <w:sz w:val="24"/>
          <w:szCs w:val="24"/>
        </w:rPr>
        <w:t>“Click Wisely” campaign on online safety;</w:t>
      </w:r>
    </w:p>
    <w:p w14:paraId="20FBA690" w14:textId="77777777" w:rsidR="00203CBF" w:rsidRDefault="00203CBF" w:rsidP="007F19FE">
      <w:pPr>
        <w:pStyle w:val="Paragraphedeliste"/>
        <w:numPr>
          <w:ilvl w:val="0"/>
          <w:numId w:val="13"/>
        </w:numPr>
        <w:spacing w:after="160"/>
        <w:ind w:left="1276"/>
        <w:jc w:val="both"/>
        <w:rPr>
          <w:rFonts w:ascii="Arial" w:hAnsi="Arial" w:cs="Arial"/>
          <w:sz w:val="24"/>
          <w:szCs w:val="24"/>
        </w:rPr>
      </w:pPr>
      <w:r>
        <w:rPr>
          <w:rFonts w:ascii="Arial" w:hAnsi="Arial" w:cs="Arial"/>
          <w:sz w:val="24"/>
          <w:szCs w:val="24"/>
        </w:rPr>
        <w:lastRenderedPageBreak/>
        <w:t xml:space="preserve">Blocking of pornography websites, including paedophile and child pornography websites (until October 2019, a total of 5,155 pornography websites and 405 paedophile and child pornography sites </w:t>
      </w:r>
      <w:r>
        <w:rPr>
          <w:rFonts w:ascii="Arial" w:hAnsi="Arial" w:cs="Arial"/>
          <w:sz w:val="24"/>
          <w:szCs w:val="24"/>
          <w:shd w:val="clear" w:color="auto" w:fill="FFFFFF" w:themeFill="background1"/>
        </w:rPr>
        <w:t>have been blocked)</w:t>
      </w:r>
      <w:r>
        <w:rPr>
          <w:rFonts w:ascii="Arial" w:hAnsi="Arial" w:cs="Arial"/>
          <w:sz w:val="24"/>
          <w:szCs w:val="24"/>
        </w:rPr>
        <w:t xml:space="preserve">; </w:t>
      </w:r>
    </w:p>
    <w:p w14:paraId="713195DC" w14:textId="77777777" w:rsidR="00203CBF" w:rsidRDefault="00203CBF" w:rsidP="007F19FE">
      <w:pPr>
        <w:pStyle w:val="Paragraphedeliste"/>
        <w:numPr>
          <w:ilvl w:val="0"/>
          <w:numId w:val="13"/>
        </w:numPr>
        <w:spacing w:after="160"/>
        <w:ind w:left="1276"/>
        <w:jc w:val="both"/>
        <w:rPr>
          <w:rFonts w:ascii="Arial" w:hAnsi="Arial" w:cs="Arial"/>
          <w:sz w:val="24"/>
          <w:szCs w:val="24"/>
        </w:rPr>
      </w:pPr>
      <w:r>
        <w:rPr>
          <w:rFonts w:ascii="Arial" w:hAnsi="Arial" w:cs="Arial"/>
          <w:sz w:val="24"/>
          <w:szCs w:val="24"/>
        </w:rPr>
        <w:t>Encourage parents and guardians to utilise parental tools in their mobiles/gadgets to enable them to control their children’s internet use; and</w:t>
      </w:r>
    </w:p>
    <w:p w14:paraId="164F17EE" w14:textId="585771B3" w:rsidR="00203CBF" w:rsidRDefault="00203CBF" w:rsidP="007F19FE">
      <w:pPr>
        <w:pStyle w:val="Paragraphedeliste"/>
        <w:numPr>
          <w:ilvl w:val="0"/>
          <w:numId w:val="13"/>
        </w:numPr>
        <w:spacing w:after="160"/>
        <w:ind w:left="1276"/>
        <w:jc w:val="both"/>
        <w:rPr>
          <w:rFonts w:ascii="Arial" w:hAnsi="Arial" w:cs="Arial"/>
          <w:sz w:val="24"/>
          <w:szCs w:val="24"/>
        </w:rPr>
      </w:pPr>
      <w:r>
        <w:rPr>
          <w:rFonts w:ascii="Arial" w:hAnsi="Arial" w:cs="Arial"/>
          <w:sz w:val="24"/>
          <w:szCs w:val="24"/>
        </w:rPr>
        <w:t>Held consultations and carried out a study on the need for new legislation to deal with cyber bullying.</w:t>
      </w:r>
    </w:p>
    <w:p w14:paraId="0BCCF67A" w14:textId="4E098CF7" w:rsidR="00112F24" w:rsidRDefault="00112F24" w:rsidP="00112F24">
      <w:pPr>
        <w:pStyle w:val="Paragraphedeliste"/>
        <w:ind w:left="1728"/>
        <w:jc w:val="both"/>
        <w:rPr>
          <w:rFonts w:ascii="Arial" w:hAnsi="Arial" w:cs="Arial"/>
          <w:b/>
          <w:bCs/>
          <w:sz w:val="24"/>
          <w:szCs w:val="24"/>
        </w:rPr>
      </w:pPr>
    </w:p>
    <w:p w14:paraId="2DEF8132" w14:textId="7DC9B52B" w:rsidR="00232B47" w:rsidRDefault="00232B47" w:rsidP="00DA6CDF">
      <w:pPr>
        <w:pStyle w:val="Titre2"/>
      </w:pPr>
      <w:r>
        <w:t>Rights to Physical and Mental Health</w:t>
      </w:r>
    </w:p>
    <w:p w14:paraId="3E38215E" w14:textId="18FBE643" w:rsidR="00232B47" w:rsidRDefault="00232B47" w:rsidP="00232B47"/>
    <w:p w14:paraId="7DC6C0A8" w14:textId="2C5C1C5D" w:rsidR="0018728E" w:rsidRDefault="0018728E" w:rsidP="00A9099F">
      <w:pPr>
        <w:pStyle w:val="Titre3"/>
        <w:numPr>
          <w:ilvl w:val="0"/>
          <w:numId w:val="21"/>
        </w:numPr>
      </w:pPr>
      <w:r>
        <w:t>Physical Health</w:t>
      </w:r>
    </w:p>
    <w:p w14:paraId="5C19335F" w14:textId="53D22D1A" w:rsidR="0018728E" w:rsidRDefault="00A9099F" w:rsidP="00A9099F">
      <w:pPr>
        <w:ind w:left="709"/>
        <w:jc w:val="both"/>
      </w:pPr>
      <w:r w:rsidRPr="00E37AFF">
        <w:rPr>
          <w:highlight w:val="yellow"/>
        </w:rPr>
        <w:t>R</w:t>
      </w:r>
      <w:r w:rsidR="0018728E" w:rsidRPr="00E37AFF">
        <w:rPr>
          <w:highlight w:val="yellow"/>
        </w:rPr>
        <w:t xml:space="preserve">ealising the importance of leading a healthy and active lifestyle despite being confined at home, the </w:t>
      </w:r>
      <w:proofErr w:type="spellStart"/>
      <w:r w:rsidRPr="00E37AFF">
        <w:rPr>
          <w:highlight w:val="yellow"/>
        </w:rPr>
        <w:t>MoYS</w:t>
      </w:r>
      <w:proofErr w:type="spellEnd"/>
      <w:r w:rsidR="0018728E" w:rsidRPr="00E37AFF">
        <w:rPr>
          <w:highlight w:val="yellow"/>
        </w:rPr>
        <w:t xml:space="preserve"> initiated various activities leveraging on technology and digitalisation platforms. Some of the activities include virtual fitness programmes, healthy lifestyle tutorials suitable for individuals and families as well as webinars on various topics. In addition, e-Sports competitions were carried out.</w:t>
      </w:r>
      <w:r w:rsidR="0018728E">
        <w:t xml:space="preserve"> </w:t>
      </w:r>
    </w:p>
    <w:p w14:paraId="464CEC97" w14:textId="4123C90F" w:rsidR="009E220D" w:rsidRDefault="009E220D" w:rsidP="00A9099F">
      <w:pPr>
        <w:pStyle w:val="Titre3"/>
      </w:pPr>
      <w:r>
        <w:t>Mental Health</w:t>
      </w:r>
    </w:p>
    <w:p w14:paraId="48E6170B" w14:textId="0D4E4064" w:rsidR="00232B47" w:rsidRDefault="00232B47" w:rsidP="00A9099F">
      <w:pPr>
        <w:ind w:left="717"/>
        <w:jc w:val="both"/>
        <w:rPr>
          <w:rFonts w:cs="Arial"/>
          <w:szCs w:val="24"/>
        </w:rPr>
      </w:pPr>
      <w:r>
        <w:rPr>
          <w:rFonts w:cs="Arial"/>
          <w:szCs w:val="24"/>
        </w:rPr>
        <w:t xml:space="preserve">Malaysia has initiated several initiatives to address </w:t>
      </w:r>
      <w:r w:rsidR="0080664F">
        <w:rPr>
          <w:rFonts w:cs="Arial"/>
          <w:szCs w:val="24"/>
        </w:rPr>
        <w:t>mental health among youth including students and healthcare workers</w:t>
      </w:r>
      <w:r>
        <w:rPr>
          <w:rFonts w:cs="Arial"/>
          <w:szCs w:val="24"/>
        </w:rPr>
        <w:t>. These are carried out through various initiatives</w:t>
      </w:r>
      <w:r w:rsidR="00E50DC9">
        <w:rPr>
          <w:rFonts w:cs="Arial"/>
          <w:szCs w:val="24"/>
        </w:rPr>
        <w:t xml:space="preserve"> such as:</w:t>
      </w:r>
    </w:p>
    <w:p w14:paraId="5BCE4B53" w14:textId="49481CDC" w:rsidR="00232B47" w:rsidRPr="00E37AFF" w:rsidRDefault="00A9099F" w:rsidP="00A9099F">
      <w:pPr>
        <w:pStyle w:val="Paragraphedeliste"/>
        <w:numPr>
          <w:ilvl w:val="1"/>
          <w:numId w:val="26"/>
        </w:numPr>
        <w:ind w:left="1134"/>
        <w:jc w:val="both"/>
        <w:rPr>
          <w:rFonts w:ascii="Arial" w:hAnsi="Arial" w:cs="Arial"/>
          <w:sz w:val="24"/>
          <w:szCs w:val="24"/>
          <w:highlight w:val="yellow"/>
        </w:rPr>
      </w:pPr>
      <w:proofErr w:type="spellStart"/>
      <w:r w:rsidRPr="00E37AFF">
        <w:rPr>
          <w:rFonts w:ascii="Arial" w:hAnsi="Arial" w:cs="Arial"/>
          <w:sz w:val="24"/>
          <w:szCs w:val="24"/>
          <w:highlight w:val="yellow"/>
        </w:rPr>
        <w:t>MoE</w:t>
      </w:r>
      <w:proofErr w:type="spellEnd"/>
      <w:r w:rsidR="00232B47" w:rsidRPr="00E37AFF">
        <w:rPr>
          <w:rFonts w:ascii="Arial" w:hAnsi="Arial" w:cs="Arial"/>
          <w:sz w:val="24"/>
          <w:szCs w:val="24"/>
          <w:highlight w:val="yellow"/>
        </w:rPr>
        <w:t xml:space="preserve"> in collaboration with the Ministry of Health</w:t>
      </w:r>
      <w:r w:rsidRPr="00E37AFF">
        <w:rPr>
          <w:rFonts w:ascii="Arial" w:hAnsi="Arial" w:cs="Arial"/>
          <w:sz w:val="24"/>
          <w:szCs w:val="24"/>
          <w:highlight w:val="yellow"/>
        </w:rPr>
        <w:t xml:space="preserve"> (MoH)</w:t>
      </w:r>
      <w:r w:rsidR="00232B47" w:rsidRPr="00E37AFF">
        <w:rPr>
          <w:rFonts w:ascii="Arial" w:hAnsi="Arial" w:cs="Arial"/>
          <w:sz w:val="24"/>
          <w:szCs w:val="24"/>
          <w:highlight w:val="yellow"/>
        </w:rPr>
        <w:t xml:space="preserve"> implemented the Student’s Mental Well-Being in the New Normal to provide support socio-emotional support to students impacted by the pandemics</w:t>
      </w:r>
      <w:r w:rsidR="00E50DC9" w:rsidRPr="00E37AFF">
        <w:rPr>
          <w:rFonts w:ascii="Arial" w:hAnsi="Arial" w:cs="Arial"/>
          <w:sz w:val="24"/>
          <w:szCs w:val="24"/>
          <w:highlight w:val="yellow"/>
        </w:rPr>
        <w:t>;</w:t>
      </w:r>
    </w:p>
    <w:p w14:paraId="335EB5B6" w14:textId="77777777" w:rsidR="00E50DC9" w:rsidRPr="00A9099F" w:rsidRDefault="00E50DC9" w:rsidP="00A9099F">
      <w:pPr>
        <w:pStyle w:val="Paragraphedeliste"/>
        <w:ind w:left="1134"/>
        <w:jc w:val="both"/>
        <w:rPr>
          <w:rFonts w:ascii="Arial" w:hAnsi="Arial" w:cs="Arial"/>
          <w:sz w:val="24"/>
          <w:szCs w:val="24"/>
        </w:rPr>
      </w:pPr>
    </w:p>
    <w:p w14:paraId="0F112199" w14:textId="10E4CED2" w:rsidR="00232B47" w:rsidRPr="00A9099F" w:rsidRDefault="00232B47" w:rsidP="00A9099F">
      <w:pPr>
        <w:pStyle w:val="Paragraphedeliste"/>
        <w:numPr>
          <w:ilvl w:val="1"/>
          <w:numId w:val="26"/>
        </w:numPr>
        <w:ind w:left="1134"/>
        <w:jc w:val="both"/>
        <w:rPr>
          <w:rFonts w:ascii="Arial" w:hAnsi="Arial" w:cs="Arial"/>
          <w:sz w:val="24"/>
          <w:szCs w:val="24"/>
        </w:rPr>
      </w:pPr>
      <w:r w:rsidRPr="00A9099F">
        <w:rPr>
          <w:rFonts w:ascii="Arial" w:hAnsi="Arial" w:cs="Arial"/>
          <w:sz w:val="24"/>
          <w:szCs w:val="24"/>
        </w:rPr>
        <w:t>Dissemination of Psychoeducational Information such as motivational words, posters, infographics and short videos through various media to increase learning readiness, educational information and students' learning enjoyment</w:t>
      </w:r>
      <w:r w:rsidR="00E50DC9" w:rsidRPr="00A9099F">
        <w:rPr>
          <w:rFonts w:ascii="Arial" w:hAnsi="Arial" w:cs="Arial"/>
          <w:sz w:val="24"/>
          <w:szCs w:val="24"/>
        </w:rPr>
        <w:t>;</w:t>
      </w:r>
    </w:p>
    <w:p w14:paraId="6CEB9000" w14:textId="77777777" w:rsidR="00E50DC9" w:rsidRPr="00A9099F" w:rsidRDefault="00E50DC9" w:rsidP="00A9099F">
      <w:pPr>
        <w:pStyle w:val="Paragraphedeliste"/>
        <w:ind w:left="1134"/>
        <w:jc w:val="both"/>
        <w:rPr>
          <w:rFonts w:ascii="Arial" w:hAnsi="Arial" w:cs="Arial"/>
          <w:sz w:val="24"/>
          <w:szCs w:val="24"/>
        </w:rPr>
      </w:pPr>
    </w:p>
    <w:p w14:paraId="5C6E17D3" w14:textId="02EEB798" w:rsidR="00232B47" w:rsidRPr="00E37AFF" w:rsidRDefault="00232B47" w:rsidP="00A9099F">
      <w:pPr>
        <w:pStyle w:val="Paragraphedeliste"/>
        <w:numPr>
          <w:ilvl w:val="1"/>
          <w:numId w:val="26"/>
        </w:numPr>
        <w:ind w:left="1134"/>
        <w:jc w:val="both"/>
        <w:rPr>
          <w:rFonts w:ascii="Arial" w:hAnsi="Arial" w:cs="Arial"/>
          <w:sz w:val="24"/>
          <w:szCs w:val="24"/>
          <w:highlight w:val="yellow"/>
        </w:rPr>
      </w:pPr>
      <w:r w:rsidRPr="00E37AFF">
        <w:rPr>
          <w:rFonts w:ascii="Arial" w:hAnsi="Arial" w:cs="Arial"/>
          <w:sz w:val="24"/>
          <w:szCs w:val="24"/>
          <w:highlight w:val="yellow"/>
        </w:rPr>
        <w:t>Psychosocial Support Line by the School Guidance and Counselling Unit to support and help students manage emotions and conflicts that arise especially during the MCO period</w:t>
      </w:r>
      <w:r w:rsidR="00E50DC9" w:rsidRPr="00E37AFF">
        <w:rPr>
          <w:rFonts w:ascii="Arial" w:hAnsi="Arial" w:cs="Arial"/>
          <w:sz w:val="24"/>
          <w:szCs w:val="24"/>
          <w:highlight w:val="yellow"/>
        </w:rPr>
        <w:t>;</w:t>
      </w:r>
    </w:p>
    <w:p w14:paraId="609AE6D8" w14:textId="77777777" w:rsidR="00E50DC9" w:rsidRPr="00A9099F" w:rsidRDefault="00E50DC9" w:rsidP="00A9099F">
      <w:pPr>
        <w:pStyle w:val="Paragraphedeliste"/>
        <w:ind w:left="1134"/>
        <w:jc w:val="both"/>
        <w:rPr>
          <w:rFonts w:ascii="Arial" w:hAnsi="Arial" w:cs="Arial"/>
          <w:sz w:val="24"/>
          <w:szCs w:val="24"/>
        </w:rPr>
      </w:pPr>
    </w:p>
    <w:p w14:paraId="67F88C3F" w14:textId="7E17C4D5" w:rsidR="00232B47" w:rsidRPr="00A9099F" w:rsidRDefault="00232B47" w:rsidP="00A9099F">
      <w:pPr>
        <w:pStyle w:val="Paragraphedeliste"/>
        <w:numPr>
          <w:ilvl w:val="1"/>
          <w:numId w:val="26"/>
        </w:numPr>
        <w:ind w:left="1134"/>
        <w:jc w:val="both"/>
        <w:rPr>
          <w:rFonts w:ascii="Arial" w:hAnsi="Arial" w:cs="Arial"/>
          <w:sz w:val="24"/>
          <w:szCs w:val="24"/>
        </w:rPr>
      </w:pPr>
      <w:r w:rsidRPr="000D49CD">
        <w:rPr>
          <w:rFonts w:ascii="Arial" w:hAnsi="Arial" w:cs="Arial"/>
          <w:sz w:val="24"/>
          <w:szCs w:val="24"/>
          <w:highlight w:val="yellow"/>
        </w:rPr>
        <w:t>Capacity Building and Training Program for counselling teachers, “Training for School Counsellors: Mental Health and Psychosocial Support for Children, Parents and Teachers During COVID-19”</w:t>
      </w:r>
      <w:r w:rsidRPr="00A9099F">
        <w:rPr>
          <w:rFonts w:ascii="Arial" w:hAnsi="Arial" w:cs="Arial"/>
          <w:sz w:val="24"/>
          <w:szCs w:val="24"/>
        </w:rPr>
        <w:t xml:space="preserve"> together with the Malaysian International Counselling Association (PERKAMA International) and UNICEF Malaysia</w:t>
      </w:r>
      <w:r w:rsidR="00E50DC9" w:rsidRPr="00A9099F">
        <w:rPr>
          <w:rFonts w:ascii="Arial" w:hAnsi="Arial" w:cs="Arial"/>
          <w:sz w:val="24"/>
          <w:szCs w:val="24"/>
        </w:rPr>
        <w:t>;</w:t>
      </w:r>
    </w:p>
    <w:p w14:paraId="49CC3379" w14:textId="77777777" w:rsidR="002207C7" w:rsidRPr="00A9099F" w:rsidRDefault="002207C7" w:rsidP="00A9099F">
      <w:pPr>
        <w:pStyle w:val="Paragraphedeliste"/>
        <w:ind w:left="1134"/>
        <w:jc w:val="both"/>
        <w:rPr>
          <w:rFonts w:ascii="Arial" w:hAnsi="Arial" w:cs="Arial"/>
          <w:sz w:val="24"/>
          <w:szCs w:val="24"/>
        </w:rPr>
      </w:pPr>
    </w:p>
    <w:p w14:paraId="122AB50D" w14:textId="70D9D001" w:rsidR="00232B47" w:rsidRDefault="00232B47" w:rsidP="00A9099F">
      <w:pPr>
        <w:pStyle w:val="Paragraphedeliste"/>
        <w:numPr>
          <w:ilvl w:val="1"/>
          <w:numId w:val="26"/>
        </w:numPr>
        <w:ind w:left="1134"/>
        <w:jc w:val="both"/>
        <w:rPr>
          <w:rFonts w:ascii="Arial" w:hAnsi="Arial" w:cs="Arial"/>
          <w:sz w:val="24"/>
          <w:szCs w:val="24"/>
        </w:rPr>
      </w:pPr>
      <w:proofErr w:type="spellStart"/>
      <w:r w:rsidRPr="00A9099F">
        <w:rPr>
          <w:rFonts w:ascii="Arial" w:hAnsi="Arial" w:cs="Arial"/>
          <w:i/>
          <w:iCs/>
          <w:sz w:val="24"/>
          <w:szCs w:val="24"/>
        </w:rPr>
        <w:lastRenderedPageBreak/>
        <w:t>Pembimbing</w:t>
      </w:r>
      <w:proofErr w:type="spellEnd"/>
      <w:r w:rsidRPr="00A9099F">
        <w:rPr>
          <w:rFonts w:ascii="Arial" w:hAnsi="Arial" w:cs="Arial"/>
          <w:i/>
          <w:iCs/>
          <w:sz w:val="24"/>
          <w:szCs w:val="24"/>
        </w:rPr>
        <w:t xml:space="preserve"> </w:t>
      </w:r>
      <w:proofErr w:type="spellStart"/>
      <w:r w:rsidRPr="00A9099F">
        <w:rPr>
          <w:rFonts w:ascii="Arial" w:hAnsi="Arial" w:cs="Arial"/>
          <w:i/>
          <w:iCs/>
          <w:sz w:val="24"/>
          <w:szCs w:val="24"/>
        </w:rPr>
        <w:t>Rakan</w:t>
      </w:r>
      <w:proofErr w:type="spellEnd"/>
      <w:r w:rsidRPr="00A9099F">
        <w:rPr>
          <w:rFonts w:ascii="Arial" w:hAnsi="Arial" w:cs="Arial"/>
          <w:i/>
          <w:iCs/>
          <w:sz w:val="24"/>
          <w:szCs w:val="24"/>
        </w:rPr>
        <w:t xml:space="preserve"> </w:t>
      </w:r>
      <w:proofErr w:type="spellStart"/>
      <w:r w:rsidRPr="00A9099F">
        <w:rPr>
          <w:rFonts w:ascii="Arial" w:hAnsi="Arial" w:cs="Arial"/>
          <w:i/>
          <w:iCs/>
          <w:sz w:val="24"/>
          <w:szCs w:val="24"/>
        </w:rPr>
        <w:t>Sebaya</w:t>
      </w:r>
      <w:proofErr w:type="spellEnd"/>
      <w:r w:rsidRPr="00A9099F">
        <w:rPr>
          <w:rFonts w:ascii="Arial" w:hAnsi="Arial" w:cs="Arial"/>
          <w:sz w:val="24"/>
          <w:szCs w:val="24"/>
        </w:rPr>
        <w:t xml:space="preserve"> (PRS) or Peer Mentoring Program is also used as an approach in helping to improve students ‘psychosocial and emotional well-being</w:t>
      </w:r>
      <w:r w:rsidR="0080664F">
        <w:rPr>
          <w:rFonts w:ascii="Arial" w:hAnsi="Arial" w:cs="Arial"/>
          <w:sz w:val="24"/>
          <w:szCs w:val="24"/>
        </w:rPr>
        <w:t>’;</w:t>
      </w:r>
    </w:p>
    <w:p w14:paraId="6D0038E4" w14:textId="77777777" w:rsidR="002B32BA" w:rsidRPr="002B32BA" w:rsidRDefault="002B32BA" w:rsidP="002B32BA">
      <w:pPr>
        <w:pStyle w:val="Paragraphedeliste"/>
        <w:ind w:left="1134"/>
        <w:jc w:val="both"/>
        <w:rPr>
          <w:rFonts w:ascii="Arial" w:hAnsi="Arial" w:cs="Arial"/>
          <w:sz w:val="24"/>
          <w:szCs w:val="24"/>
        </w:rPr>
      </w:pPr>
    </w:p>
    <w:p w14:paraId="263CDEFB" w14:textId="7F7DB125" w:rsidR="002B32BA" w:rsidRDefault="002B32BA" w:rsidP="002B32BA">
      <w:pPr>
        <w:pStyle w:val="Paragraphedeliste"/>
        <w:numPr>
          <w:ilvl w:val="1"/>
          <w:numId w:val="26"/>
        </w:numPr>
        <w:ind w:left="1134"/>
        <w:jc w:val="both"/>
        <w:rPr>
          <w:rFonts w:ascii="Arial" w:hAnsi="Arial" w:cs="Arial"/>
          <w:sz w:val="24"/>
          <w:szCs w:val="24"/>
        </w:rPr>
      </w:pPr>
      <w:r w:rsidRPr="002B32BA">
        <w:rPr>
          <w:rFonts w:ascii="Arial" w:hAnsi="Arial" w:cs="Arial"/>
          <w:sz w:val="24"/>
          <w:szCs w:val="24"/>
        </w:rPr>
        <w:t>anonymous support groups on entrepreneurship, family and relationships, jobs and anxiety, and a counsel</w:t>
      </w:r>
      <w:r w:rsidR="0080664F">
        <w:rPr>
          <w:rFonts w:ascii="Arial" w:hAnsi="Arial" w:cs="Arial"/>
          <w:sz w:val="24"/>
          <w:szCs w:val="24"/>
        </w:rPr>
        <w:t>ling service subsidy for youths;</w:t>
      </w:r>
    </w:p>
    <w:p w14:paraId="1E4C3C06" w14:textId="77777777" w:rsidR="0080664F" w:rsidRDefault="0080664F" w:rsidP="0080664F">
      <w:pPr>
        <w:pStyle w:val="Paragraphedeliste"/>
        <w:ind w:left="1134"/>
        <w:jc w:val="both"/>
        <w:rPr>
          <w:rFonts w:ascii="Arial" w:hAnsi="Arial" w:cs="Arial"/>
          <w:sz w:val="24"/>
          <w:szCs w:val="24"/>
        </w:rPr>
      </w:pPr>
    </w:p>
    <w:p w14:paraId="2FB65CA2" w14:textId="140BF5C1" w:rsidR="0080664F" w:rsidRDefault="0080664F" w:rsidP="0080664F">
      <w:pPr>
        <w:pStyle w:val="Paragraphedeliste"/>
        <w:numPr>
          <w:ilvl w:val="1"/>
          <w:numId w:val="26"/>
        </w:numPr>
        <w:ind w:left="1134"/>
        <w:jc w:val="both"/>
        <w:rPr>
          <w:rFonts w:ascii="Arial" w:hAnsi="Arial" w:cs="Arial"/>
          <w:sz w:val="24"/>
          <w:szCs w:val="24"/>
        </w:rPr>
      </w:pPr>
      <w:r w:rsidRPr="0080664F">
        <w:rPr>
          <w:rFonts w:ascii="Arial" w:hAnsi="Arial" w:cs="Arial"/>
          <w:sz w:val="24"/>
          <w:szCs w:val="24"/>
        </w:rPr>
        <w:t>mental health screening conducted on healthcare workers and front liners from time to time to identify those who show signs of early onset of pressure, anxiety and depression</w:t>
      </w:r>
      <w:r>
        <w:rPr>
          <w:rFonts w:ascii="Arial" w:hAnsi="Arial" w:cs="Arial"/>
          <w:sz w:val="24"/>
          <w:szCs w:val="24"/>
        </w:rPr>
        <w:t>;</w:t>
      </w:r>
    </w:p>
    <w:p w14:paraId="06287C77" w14:textId="77777777" w:rsidR="0080664F" w:rsidRDefault="0080664F" w:rsidP="0080664F">
      <w:pPr>
        <w:pStyle w:val="Paragraphedeliste"/>
        <w:ind w:left="1134"/>
        <w:jc w:val="both"/>
        <w:rPr>
          <w:rFonts w:ascii="Arial" w:hAnsi="Arial" w:cs="Arial"/>
          <w:sz w:val="24"/>
          <w:szCs w:val="24"/>
        </w:rPr>
      </w:pPr>
    </w:p>
    <w:p w14:paraId="6CF8388D" w14:textId="60E6D57C" w:rsidR="0080664F" w:rsidRDefault="0080664F" w:rsidP="0080664F">
      <w:pPr>
        <w:pStyle w:val="Paragraphedeliste"/>
        <w:numPr>
          <w:ilvl w:val="1"/>
          <w:numId w:val="26"/>
        </w:numPr>
        <w:ind w:left="1134"/>
        <w:jc w:val="both"/>
        <w:rPr>
          <w:rFonts w:ascii="Arial" w:hAnsi="Arial" w:cs="Arial"/>
          <w:sz w:val="24"/>
          <w:szCs w:val="24"/>
        </w:rPr>
      </w:pPr>
      <w:r w:rsidRPr="0080664F">
        <w:rPr>
          <w:rFonts w:ascii="Arial" w:hAnsi="Arial" w:cs="Arial"/>
          <w:sz w:val="24"/>
          <w:szCs w:val="24"/>
        </w:rPr>
        <w:t>unrecorded leave with the approval of the respective heads of departments were given to avoid symptoms of extreme stress or burnout</w:t>
      </w:r>
      <w:r w:rsidR="00CC0E5C">
        <w:rPr>
          <w:rFonts w:ascii="Arial" w:hAnsi="Arial" w:cs="Arial"/>
          <w:sz w:val="24"/>
          <w:szCs w:val="24"/>
        </w:rPr>
        <w:t>;</w:t>
      </w:r>
    </w:p>
    <w:p w14:paraId="17DB4EF4" w14:textId="77777777" w:rsidR="00D71976" w:rsidRDefault="00D71976" w:rsidP="00D71976">
      <w:pPr>
        <w:pStyle w:val="Paragraphedeliste"/>
        <w:ind w:left="1134"/>
        <w:jc w:val="both"/>
        <w:rPr>
          <w:rFonts w:ascii="Arial" w:hAnsi="Arial" w:cs="Arial"/>
          <w:sz w:val="24"/>
          <w:szCs w:val="24"/>
        </w:rPr>
      </w:pPr>
    </w:p>
    <w:p w14:paraId="221EF4F2" w14:textId="65B2D928" w:rsidR="00D71976" w:rsidRDefault="00D71976" w:rsidP="00D71976">
      <w:pPr>
        <w:pStyle w:val="Paragraphedeliste"/>
        <w:numPr>
          <w:ilvl w:val="1"/>
          <w:numId w:val="26"/>
        </w:numPr>
        <w:ind w:left="1134"/>
        <w:jc w:val="both"/>
        <w:rPr>
          <w:rFonts w:ascii="Arial" w:hAnsi="Arial" w:cs="Arial"/>
          <w:sz w:val="24"/>
          <w:szCs w:val="24"/>
        </w:rPr>
      </w:pPr>
      <w:r>
        <w:rPr>
          <w:rFonts w:ascii="Arial" w:hAnsi="Arial" w:cs="Arial"/>
          <w:sz w:val="24"/>
          <w:szCs w:val="24"/>
        </w:rPr>
        <w:t xml:space="preserve">provision of the integrated </w:t>
      </w:r>
      <w:r w:rsidRPr="00D71976">
        <w:rPr>
          <w:rFonts w:ascii="Arial" w:hAnsi="Arial" w:cs="Arial"/>
          <w:sz w:val="24"/>
          <w:szCs w:val="24"/>
        </w:rPr>
        <w:t xml:space="preserve">mental healthcare services and support to the </w:t>
      </w:r>
      <w:r>
        <w:rPr>
          <w:rFonts w:ascii="Arial" w:hAnsi="Arial" w:cs="Arial"/>
          <w:sz w:val="24"/>
          <w:szCs w:val="24"/>
        </w:rPr>
        <w:t>youth in Malaysia</w:t>
      </w:r>
      <w:r w:rsidRPr="00D71976">
        <w:rPr>
          <w:rFonts w:ascii="Arial" w:hAnsi="Arial" w:cs="Arial"/>
          <w:sz w:val="24"/>
          <w:szCs w:val="24"/>
        </w:rPr>
        <w:t xml:space="preserve"> </w:t>
      </w:r>
      <w:r>
        <w:rPr>
          <w:rFonts w:ascii="Arial" w:hAnsi="Arial" w:cs="Arial"/>
          <w:sz w:val="24"/>
          <w:szCs w:val="24"/>
        </w:rPr>
        <w:t xml:space="preserve">in </w:t>
      </w:r>
      <w:r w:rsidRPr="00D71976">
        <w:rPr>
          <w:rFonts w:ascii="Arial" w:hAnsi="Arial" w:cs="Arial"/>
          <w:sz w:val="24"/>
          <w:szCs w:val="24"/>
        </w:rPr>
        <w:t>each hosp</w:t>
      </w:r>
      <w:r>
        <w:rPr>
          <w:rFonts w:ascii="Arial" w:hAnsi="Arial" w:cs="Arial"/>
          <w:sz w:val="24"/>
          <w:szCs w:val="24"/>
        </w:rPr>
        <w:t xml:space="preserve">ital and health clinic under the </w:t>
      </w:r>
      <w:proofErr w:type="spellStart"/>
      <w:r>
        <w:rPr>
          <w:rFonts w:ascii="Arial" w:hAnsi="Arial" w:cs="Arial"/>
          <w:sz w:val="24"/>
          <w:szCs w:val="24"/>
        </w:rPr>
        <w:t>MoH</w:t>
      </w:r>
      <w:proofErr w:type="spellEnd"/>
      <w:r>
        <w:rPr>
          <w:rFonts w:ascii="Arial" w:hAnsi="Arial" w:cs="Arial"/>
          <w:sz w:val="24"/>
          <w:szCs w:val="24"/>
        </w:rPr>
        <w:t>;</w:t>
      </w:r>
      <w:r w:rsidR="00760EB0">
        <w:rPr>
          <w:rFonts w:ascii="Arial" w:hAnsi="Arial" w:cs="Arial"/>
          <w:sz w:val="24"/>
          <w:szCs w:val="24"/>
        </w:rPr>
        <w:t xml:space="preserve"> and</w:t>
      </w:r>
    </w:p>
    <w:p w14:paraId="38052D3A" w14:textId="77777777" w:rsidR="00D71976" w:rsidRPr="00D71976" w:rsidRDefault="00D71976" w:rsidP="00D71976">
      <w:pPr>
        <w:pStyle w:val="Paragraphedeliste"/>
        <w:ind w:left="1134"/>
        <w:jc w:val="both"/>
        <w:rPr>
          <w:rFonts w:ascii="Arial" w:hAnsi="Arial" w:cs="Arial"/>
          <w:sz w:val="24"/>
          <w:szCs w:val="24"/>
        </w:rPr>
      </w:pPr>
    </w:p>
    <w:p w14:paraId="3E16C4EC" w14:textId="4F1E68BF" w:rsidR="00B4222F" w:rsidRDefault="00CC0E5C" w:rsidP="00CC0E5C">
      <w:pPr>
        <w:pStyle w:val="Paragraphedeliste"/>
        <w:numPr>
          <w:ilvl w:val="1"/>
          <w:numId w:val="26"/>
        </w:numPr>
        <w:ind w:left="1134"/>
        <w:jc w:val="both"/>
        <w:rPr>
          <w:rFonts w:ascii="Arial" w:hAnsi="Arial" w:cs="Arial"/>
          <w:sz w:val="24"/>
          <w:szCs w:val="24"/>
        </w:rPr>
      </w:pPr>
      <w:r w:rsidRPr="00CC0E5C">
        <w:rPr>
          <w:rFonts w:ascii="Arial" w:hAnsi="Arial" w:cs="Arial"/>
          <w:sz w:val="24"/>
          <w:szCs w:val="24"/>
        </w:rPr>
        <w:t>provision of c</w:t>
      </w:r>
      <w:r w:rsidR="00393E55" w:rsidRPr="00CC0E5C">
        <w:rPr>
          <w:rFonts w:ascii="Arial" w:hAnsi="Arial" w:cs="Arial"/>
          <w:sz w:val="24"/>
          <w:szCs w:val="24"/>
        </w:rPr>
        <w:t xml:space="preserve">ounselling services to children </w:t>
      </w:r>
      <w:r w:rsidR="00A9099F" w:rsidRPr="00CC0E5C">
        <w:rPr>
          <w:rFonts w:ascii="Arial" w:hAnsi="Arial" w:cs="Arial"/>
          <w:sz w:val="24"/>
          <w:szCs w:val="24"/>
        </w:rPr>
        <w:t>(under the age of 18)</w:t>
      </w:r>
      <w:r w:rsidR="0080664F" w:rsidRPr="00CC0E5C">
        <w:rPr>
          <w:rFonts w:ascii="Arial" w:hAnsi="Arial" w:cs="Arial"/>
          <w:sz w:val="24"/>
          <w:szCs w:val="24"/>
        </w:rPr>
        <w:t xml:space="preserve"> </w:t>
      </w:r>
      <w:r w:rsidRPr="00CC0E5C">
        <w:rPr>
          <w:rFonts w:ascii="Arial" w:hAnsi="Arial" w:cs="Arial"/>
          <w:sz w:val="24"/>
          <w:szCs w:val="24"/>
        </w:rPr>
        <w:t xml:space="preserve">and other family members </w:t>
      </w:r>
      <w:r w:rsidR="0080664F" w:rsidRPr="00CC0E5C">
        <w:rPr>
          <w:rFonts w:ascii="Arial" w:hAnsi="Arial" w:cs="Arial"/>
          <w:sz w:val="24"/>
          <w:szCs w:val="24"/>
        </w:rPr>
        <w:t>by the Ministry of Women, Family and Community Development</w:t>
      </w:r>
      <w:r w:rsidR="00A9099F" w:rsidRPr="00CC0E5C">
        <w:rPr>
          <w:rFonts w:ascii="Arial" w:hAnsi="Arial" w:cs="Arial"/>
          <w:sz w:val="24"/>
          <w:szCs w:val="24"/>
        </w:rPr>
        <w:t xml:space="preserve"> </w:t>
      </w:r>
      <w:r w:rsidR="00393E55" w:rsidRPr="00CC0E5C">
        <w:rPr>
          <w:rFonts w:ascii="Arial" w:hAnsi="Arial" w:cs="Arial"/>
          <w:sz w:val="24"/>
          <w:szCs w:val="24"/>
        </w:rPr>
        <w:t>who are facing emotional distress due to loss of parents/guardian</w:t>
      </w:r>
      <w:r w:rsidR="00A9099F" w:rsidRPr="00CC0E5C">
        <w:rPr>
          <w:rFonts w:ascii="Arial" w:hAnsi="Arial" w:cs="Arial"/>
          <w:sz w:val="24"/>
          <w:szCs w:val="24"/>
        </w:rPr>
        <w:t xml:space="preserve"> in the pandemic</w:t>
      </w:r>
      <w:r w:rsidR="00393E55" w:rsidRPr="00CC0E5C">
        <w:rPr>
          <w:rFonts w:ascii="Arial" w:hAnsi="Arial" w:cs="Arial"/>
          <w:sz w:val="24"/>
          <w:szCs w:val="24"/>
        </w:rPr>
        <w:t xml:space="preserve">. </w:t>
      </w:r>
    </w:p>
    <w:p w14:paraId="5CA5450C" w14:textId="77777777" w:rsidR="00251707" w:rsidRPr="00CC0E5C" w:rsidRDefault="00251707" w:rsidP="00251707">
      <w:pPr>
        <w:pStyle w:val="Paragraphedeliste"/>
        <w:ind w:left="1134"/>
        <w:jc w:val="both"/>
        <w:rPr>
          <w:rFonts w:ascii="Arial" w:hAnsi="Arial" w:cs="Arial"/>
          <w:sz w:val="24"/>
          <w:szCs w:val="24"/>
        </w:rPr>
      </w:pPr>
    </w:p>
    <w:p w14:paraId="053C2FF1" w14:textId="57D51BB9" w:rsidR="00F30344" w:rsidRDefault="00F30344" w:rsidP="00DA6CDF">
      <w:pPr>
        <w:pStyle w:val="Titre2"/>
      </w:pPr>
      <w:r>
        <w:rPr>
          <w:rFonts w:cs="Arial"/>
          <w:szCs w:val="24"/>
        </w:rPr>
        <w:t>Right</w:t>
      </w:r>
      <w:r w:rsidR="00664644">
        <w:rPr>
          <w:rFonts w:cs="Arial"/>
          <w:szCs w:val="24"/>
        </w:rPr>
        <w:t>s</w:t>
      </w:r>
      <w:r>
        <w:rPr>
          <w:rFonts w:cs="Arial"/>
          <w:szCs w:val="24"/>
        </w:rPr>
        <w:t xml:space="preserve"> to Political and Public Participation</w:t>
      </w:r>
    </w:p>
    <w:p w14:paraId="4C9970C8" w14:textId="77777777" w:rsidR="00251707" w:rsidRDefault="00251707" w:rsidP="00251707">
      <w:pPr>
        <w:pStyle w:val="Titre3"/>
        <w:numPr>
          <w:ilvl w:val="0"/>
          <w:numId w:val="0"/>
        </w:numPr>
        <w:ind w:left="717"/>
      </w:pPr>
    </w:p>
    <w:p w14:paraId="0548BAEF" w14:textId="059552E3" w:rsidR="008737B5" w:rsidRDefault="008737B5" w:rsidP="008737B5">
      <w:pPr>
        <w:pStyle w:val="Titre3"/>
        <w:numPr>
          <w:ilvl w:val="0"/>
          <w:numId w:val="27"/>
        </w:numPr>
      </w:pPr>
      <w:r>
        <w:t>Malaysia Youth Parliament</w:t>
      </w:r>
    </w:p>
    <w:p w14:paraId="6819C748" w14:textId="49A84C94" w:rsidR="00F30344" w:rsidRDefault="00F30344" w:rsidP="008737B5">
      <w:pPr>
        <w:spacing w:line="276" w:lineRule="auto"/>
        <w:ind w:left="717"/>
        <w:jc w:val="both"/>
      </w:pPr>
      <w:r w:rsidRPr="000D49CD">
        <w:rPr>
          <w:highlight w:val="yellow"/>
        </w:rPr>
        <w:t xml:space="preserve">The National Department of Youth and Sports had organised a programme called </w:t>
      </w:r>
      <w:r w:rsidRPr="000D49CD">
        <w:rPr>
          <w:i/>
          <w:highlight w:val="yellow"/>
        </w:rPr>
        <w:t xml:space="preserve">“Townhall Perdana </w:t>
      </w:r>
      <w:proofErr w:type="spellStart"/>
      <w:r w:rsidRPr="000D49CD">
        <w:rPr>
          <w:i/>
          <w:highlight w:val="yellow"/>
        </w:rPr>
        <w:t>Parlimen</w:t>
      </w:r>
      <w:proofErr w:type="spellEnd"/>
      <w:r w:rsidRPr="000D49CD">
        <w:rPr>
          <w:i/>
          <w:highlight w:val="yellow"/>
        </w:rPr>
        <w:t xml:space="preserve"> Belia Malaysia 2021 (Virtual)”</w:t>
      </w:r>
      <w:r w:rsidRPr="000D49CD">
        <w:rPr>
          <w:highlight w:val="yellow"/>
        </w:rPr>
        <w:t xml:space="preserve"> </w:t>
      </w:r>
      <w:r w:rsidR="002B32BA" w:rsidRPr="000D49CD">
        <w:rPr>
          <w:highlight w:val="yellow"/>
        </w:rPr>
        <w:t xml:space="preserve">or Virtual </w:t>
      </w:r>
      <w:r w:rsidR="00D56748" w:rsidRPr="000D49CD">
        <w:rPr>
          <w:highlight w:val="yellow"/>
        </w:rPr>
        <w:t xml:space="preserve">Malaysia </w:t>
      </w:r>
      <w:r w:rsidR="002B32BA" w:rsidRPr="000D49CD">
        <w:rPr>
          <w:highlight w:val="yellow"/>
        </w:rPr>
        <w:t xml:space="preserve">Youth Parliament Townhall 2021 session </w:t>
      </w:r>
      <w:r w:rsidRPr="000D49CD">
        <w:rPr>
          <w:highlight w:val="yellow"/>
        </w:rPr>
        <w:t>which involved 153 members</w:t>
      </w:r>
      <w:r w:rsidRPr="000D49CD">
        <w:rPr>
          <w:i/>
          <w:highlight w:val="yellow"/>
        </w:rPr>
        <w:t>.</w:t>
      </w:r>
      <w:r w:rsidRPr="000D49CD">
        <w:rPr>
          <w:highlight w:val="yellow"/>
        </w:rPr>
        <w:t xml:space="preserve"> The </w:t>
      </w:r>
      <w:r w:rsidR="00D56748" w:rsidRPr="000D49CD">
        <w:rPr>
          <w:highlight w:val="yellow"/>
        </w:rPr>
        <w:t xml:space="preserve">objective </w:t>
      </w:r>
      <w:r w:rsidRPr="000D49CD">
        <w:rPr>
          <w:highlight w:val="yellow"/>
        </w:rPr>
        <w:t>of this program</w:t>
      </w:r>
      <w:r w:rsidR="00D56748" w:rsidRPr="000D49CD">
        <w:rPr>
          <w:highlight w:val="yellow"/>
        </w:rPr>
        <w:t>me</w:t>
      </w:r>
      <w:r w:rsidRPr="000D49CD">
        <w:rPr>
          <w:highlight w:val="yellow"/>
        </w:rPr>
        <w:t xml:space="preserve"> </w:t>
      </w:r>
      <w:r w:rsidR="00D56748" w:rsidRPr="000D49CD">
        <w:rPr>
          <w:highlight w:val="yellow"/>
        </w:rPr>
        <w:t>was</w:t>
      </w:r>
      <w:r w:rsidRPr="000D49CD">
        <w:rPr>
          <w:highlight w:val="yellow"/>
        </w:rPr>
        <w:t xml:space="preserve"> to gather inputs and ideas from the members in assisting the new policies that</w:t>
      </w:r>
      <w:r w:rsidR="00664644" w:rsidRPr="000D49CD">
        <w:rPr>
          <w:highlight w:val="yellow"/>
        </w:rPr>
        <w:t xml:space="preserve"> are</w:t>
      </w:r>
      <w:r w:rsidRPr="000D49CD">
        <w:rPr>
          <w:highlight w:val="yellow"/>
        </w:rPr>
        <w:t xml:space="preserve"> in line with the current needs of the country.</w:t>
      </w:r>
      <w:r>
        <w:t xml:space="preserve"> Besides that, this is a platform that appreciates and recognises the members of </w:t>
      </w:r>
      <w:r w:rsidR="00D56748">
        <w:t xml:space="preserve">the Malaysia Youth Parliament </w:t>
      </w:r>
      <w:r>
        <w:t>that contribute to the development of youth in the country.</w:t>
      </w:r>
      <w:r w:rsidR="00D56748">
        <w:t xml:space="preserve"> </w:t>
      </w:r>
      <w:r w:rsidR="00D56748" w:rsidRPr="00D56748">
        <w:t xml:space="preserve">The </w:t>
      </w:r>
      <w:r w:rsidR="00D56748">
        <w:t xml:space="preserve">Malaysia </w:t>
      </w:r>
      <w:r w:rsidR="00D56748" w:rsidRPr="00D56748">
        <w:t>Youth Parliament is a youth council and simulation of the parliamentary proceedings of the Parliament of Malaysia for youth aged between 18 and 30</w:t>
      </w:r>
      <w:r w:rsidR="00C66E26">
        <w:t>.</w:t>
      </w:r>
      <w:r w:rsidR="00C66E26" w:rsidRPr="00C66E26">
        <w:t xml:space="preserve"> The Youth Parliament gives young people an insight into the workings of the Parliament of Malaysia and raise their awareness of the democracy process. The format of the unicameral Youth Parliament of Malaysia resembles that of the actual Dewan Rakyat, the lower house of Parliament of Malaysia.</w:t>
      </w:r>
    </w:p>
    <w:p w14:paraId="5E556815" w14:textId="77777777" w:rsidR="008737B5" w:rsidRDefault="008737B5" w:rsidP="008737B5">
      <w:pPr>
        <w:pStyle w:val="Titre3"/>
      </w:pPr>
      <w:r>
        <w:t>National Youth Consultative Council (</w:t>
      </w:r>
      <w:r>
        <w:rPr>
          <w:i/>
          <w:iCs/>
        </w:rPr>
        <w:t xml:space="preserve">Majlis </w:t>
      </w:r>
      <w:proofErr w:type="spellStart"/>
      <w:r>
        <w:rPr>
          <w:i/>
          <w:iCs/>
        </w:rPr>
        <w:t>Perundingan</w:t>
      </w:r>
      <w:proofErr w:type="spellEnd"/>
      <w:r>
        <w:rPr>
          <w:i/>
          <w:iCs/>
        </w:rPr>
        <w:t xml:space="preserve"> Belia Negara - </w:t>
      </w:r>
      <w:r>
        <w:t>MPBN)</w:t>
      </w:r>
    </w:p>
    <w:p w14:paraId="08C13FB3" w14:textId="5939763D" w:rsidR="008737B5" w:rsidRDefault="008737B5" w:rsidP="00732BA2">
      <w:pPr>
        <w:ind w:left="717"/>
        <w:jc w:val="both"/>
        <w:rPr>
          <w:rFonts w:cs="Arial"/>
          <w:bCs/>
        </w:rPr>
      </w:pPr>
      <w:r>
        <w:rPr>
          <w:rFonts w:cs="Arial"/>
          <w:bCs/>
        </w:rPr>
        <w:t>T</w:t>
      </w:r>
      <w:r w:rsidRPr="008737B5">
        <w:rPr>
          <w:rFonts w:cs="Arial"/>
          <w:bCs/>
        </w:rPr>
        <w:t xml:space="preserve">he MPBN was established in 1971 and acted as a council body to assist Government in the formulation and implementation of national development </w:t>
      </w:r>
      <w:r w:rsidRPr="008737B5">
        <w:rPr>
          <w:rFonts w:cs="Arial"/>
          <w:bCs/>
        </w:rPr>
        <w:lastRenderedPageBreak/>
        <w:t xml:space="preserve">matters related to youth. The Council consists of among others, representatives from the Government, federal government agencies, state governments, National Youth Council and members of the national youth organisations. The Council discusses and debates on various issues covering economy, well-being and health before proposing resolutions to the Government. </w:t>
      </w:r>
      <w:r w:rsidR="00732BA2" w:rsidRPr="000D49CD">
        <w:rPr>
          <w:rFonts w:cs="Arial"/>
          <w:bCs/>
          <w:highlight w:val="yellow"/>
        </w:rPr>
        <w:t>Despite the pandemic, the most recent MPBN was held on 25 January 2022 which was chaired by the Minister of Youth and Sports Malaysia. Among the topics discussed were the transition of youth leaders, digitalisation, youth employment opportunities in the gig economy, youth leadership as well as recognition of youth workers.</w:t>
      </w:r>
      <w:r w:rsidR="00732BA2">
        <w:rPr>
          <w:rFonts w:cs="Arial"/>
          <w:bCs/>
        </w:rPr>
        <w:t xml:space="preserve"> </w:t>
      </w:r>
    </w:p>
    <w:p w14:paraId="0C79F268" w14:textId="6D117C43" w:rsidR="00F25512" w:rsidRPr="008737B5" w:rsidRDefault="00F25512" w:rsidP="00F25512">
      <w:pPr>
        <w:pStyle w:val="Titre3"/>
      </w:pPr>
      <w:r>
        <w:t>Youth Voting</w:t>
      </w:r>
    </w:p>
    <w:p w14:paraId="1633B87E" w14:textId="64359E3C" w:rsidR="00F25512" w:rsidRPr="00F25512" w:rsidRDefault="00F25512" w:rsidP="00F25512">
      <w:pPr>
        <w:ind w:left="717"/>
        <w:jc w:val="both"/>
        <w:rPr>
          <w:rFonts w:cs="Arial"/>
          <w:bCs/>
        </w:rPr>
      </w:pPr>
      <w:r w:rsidRPr="00F25512">
        <w:rPr>
          <w:rFonts w:cs="Arial"/>
          <w:bCs/>
        </w:rPr>
        <w:t xml:space="preserve">A significant milestone </w:t>
      </w:r>
      <w:r w:rsidR="009F0DE3">
        <w:rPr>
          <w:rFonts w:cs="Arial"/>
          <w:bCs/>
        </w:rPr>
        <w:t xml:space="preserve">for Malaysia </w:t>
      </w:r>
      <w:r w:rsidRPr="00F25512">
        <w:rPr>
          <w:rFonts w:cs="Arial"/>
          <w:bCs/>
        </w:rPr>
        <w:t xml:space="preserve">has been reached when the Parliament approved the amendment to the Federal Constitution to lower the voting age from 21 years old to 18 years old for Malaysian citizens on 16 July 2019. The </w:t>
      </w:r>
      <w:r w:rsidRPr="00F25512">
        <w:rPr>
          <w:rFonts w:cs="Arial"/>
          <w:szCs w:val="24"/>
        </w:rPr>
        <w:t>amendment received bipartisan support and include</w:t>
      </w:r>
      <w:r>
        <w:rPr>
          <w:rFonts w:cs="Arial"/>
          <w:szCs w:val="24"/>
        </w:rPr>
        <w:t>d</w:t>
      </w:r>
      <w:r w:rsidRPr="00F25512">
        <w:rPr>
          <w:rFonts w:cs="Arial"/>
          <w:szCs w:val="24"/>
        </w:rPr>
        <w:t xml:space="preserve"> provision for voters to be automatically registered on electoral rolls and for candidates to be eligible to stand for election from 18 years of age</w:t>
      </w:r>
      <w:r w:rsidR="00AE2325">
        <w:rPr>
          <w:rFonts w:cs="Arial"/>
          <w:szCs w:val="24"/>
        </w:rPr>
        <w:t xml:space="preserve">, which commenced on </w:t>
      </w:r>
      <w:r>
        <w:rPr>
          <w:rFonts w:cs="Arial"/>
          <w:szCs w:val="24"/>
        </w:rPr>
        <w:t>1 January 2022</w:t>
      </w:r>
      <w:r w:rsidR="004E0FA1">
        <w:rPr>
          <w:rFonts w:cs="Arial"/>
          <w:szCs w:val="24"/>
        </w:rPr>
        <w:t>.</w:t>
      </w:r>
      <w:r>
        <w:rPr>
          <w:rFonts w:cs="Arial"/>
          <w:szCs w:val="24"/>
        </w:rPr>
        <w:t xml:space="preserve"> </w:t>
      </w:r>
      <w:r w:rsidRPr="00F25512">
        <w:rPr>
          <w:rFonts w:cs="Arial"/>
          <w:szCs w:val="24"/>
        </w:rPr>
        <w:t>This milestone will encourage more youths to participate in the democracy process of the country.</w:t>
      </w:r>
    </w:p>
    <w:p w14:paraId="25C87030" w14:textId="5075D071" w:rsidR="00C66E26" w:rsidRDefault="00C66E26" w:rsidP="002B32BA">
      <w:pPr>
        <w:spacing w:line="276" w:lineRule="auto"/>
        <w:jc w:val="both"/>
      </w:pPr>
    </w:p>
    <w:p w14:paraId="563BB878" w14:textId="31910E53" w:rsidR="002B3ADD" w:rsidRDefault="002B3ADD" w:rsidP="002B3ADD">
      <w:pPr>
        <w:pStyle w:val="Titre1"/>
      </w:pPr>
      <w:r>
        <w:t xml:space="preserve">ROLES OF </w:t>
      </w:r>
      <w:r w:rsidRPr="00DA6CDF">
        <w:t>YOUTH</w:t>
      </w:r>
      <w:r>
        <w:t xml:space="preserve"> IN RECOVERY EFFORTS</w:t>
      </w:r>
    </w:p>
    <w:p w14:paraId="725C7E64" w14:textId="77777777" w:rsidR="003477E2" w:rsidRDefault="003477E2" w:rsidP="003477E2">
      <w:pPr>
        <w:jc w:val="both"/>
      </w:pPr>
    </w:p>
    <w:p w14:paraId="7D0DD460" w14:textId="658C7F7D" w:rsidR="003477E2" w:rsidRPr="002E47DA" w:rsidRDefault="003477E2" w:rsidP="003477E2">
      <w:pPr>
        <w:spacing w:line="276" w:lineRule="auto"/>
        <w:jc w:val="both"/>
        <w:rPr>
          <w:rFonts w:cs="Arial"/>
          <w:shd w:val="clear" w:color="auto" w:fill="FFFFFF"/>
          <w:lang w:val="en-GB"/>
        </w:rPr>
      </w:pPr>
      <w:r w:rsidRPr="002E47DA">
        <w:t xml:space="preserve">The effectiveness of the mitigation measures to contain the virus is highly dependent on cooperation and compliance of all members of society including the youth. </w:t>
      </w:r>
      <w:r w:rsidRPr="002E47DA">
        <w:rPr>
          <w:rFonts w:cs="Arial"/>
          <w:shd w:val="clear" w:color="auto" w:fill="FFFFFF"/>
        </w:rPr>
        <w:t xml:space="preserve">The COVID-19 vaccination programmes for adolescence was commenced on </w:t>
      </w:r>
      <w:r w:rsidR="001953CC" w:rsidRPr="002E47DA">
        <w:rPr>
          <w:rFonts w:cs="Arial"/>
          <w:shd w:val="clear" w:color="auto" w:fill="FFFFFF"/>
        </w:rPr>
        <w:t xml:space="preserve">                      </w:t>
      </w:r>
      <w:r w:rsidRPr="002E47DA">
        <w:rPr>
          <w:rFonts w:cs="Arial"/>
          <w:shd w:val="clear" w:color="auto" w:fill="FFFFFF"/>
        </w:rPr>
        <w:t>20</w:t>
      </w:r>
      <w:r w:rsidR="009F6D6D" w:rsidRPr="002E47DA">
        <w:rPr>
          <w:rFonts w:cs="Arial"/>
          <w:shd w:val="clear" w:color="auto" w:fill="FFFFFF"/>
        </w:rPr>
        <w:t xml:space="preserve"> </w:t>
      </w:r>
      <w:r w:rsidRPr="002E47DA">
        <w:rPr>
          <w:rFonts w:cs="Arial"/>
          <w:shd w:val="clear" w:color="auto" w:fill="FFFFFF"/>
        </w:rPr>
        <w:t xml:space="preserve">September 2021. </w:t>
      </w:r>
      <w:r w:rsidRPr="002E47DA">
        <w:rPr>
          <w:rFonts w:cs="Arial"/>
          <w:bCs/>
          <w:shd w:val="clear" w:color="auto" w:fill="FFFFFF"/>
          <w:lang w:val="en-US"/>
        </w:rPr>
        <w:t xml:space="preserve">The vaccination </w:t>
      </w:r>
      <w:proofErr w:type="spellStart"/>
      <w:r w:rsidRPr="002E47DA">
        <w:rPr>
          <w:rFonts w:cs="Arial"/>
          <w:bCs/>
          <w:shd w:val="clear" w:color="auto" w:fill="FFFFFF"/>
          <w:lang w:val="en-US"/>
        </w:rPr>
        <w:t>programme</w:t>
      </w:r>
      <w:proofErr w:type="spellEnd"/>
      <w:r w:rsidRPr="002E47DA">
        <w:rPr>
          <w:rFonts w:cs="Arial"/>
          <w:bCs/>
          <w:shd w:val="clear" w:color="auto" w:fill="FFFFFF"/>
          <w:lang w:val="en-US"/>
        </w:rPr>
        <w:t xml:space="preserve"> aimed to control spread of COVID-19 infection among the </w:t>
      </w:r>
      <w:r w:rsidRPr="002E47DA">
        <w:rPr>
          <w:rFonts w:cs="Arial"/>
          <w:shd w:val="clear" w:color="auto" w:fill="FFFFFF"/>
        </w:rPr>
        <w:t xml:space="preserve">adolescence, and as preparation for the re-opening of school and learning institution. </w:t>
      </w:r>
      <w:r w:rsidRPr="002E47DA">
        <w:rPr>
          <w:rFonts w:cs="Arial"/>
          <w:bCs/>
          <w:shd w:val="clear" w:color="auto" w:fill="FFFFFF"/>
          <w:lang w:val="en-US"/>
        </w:rPr>
        <w:t xml:space="preserve">It was targeted that 80% of </w:t>
      </w:r>
      <w:r w:rsidRPr="002E47DA">
        <w:rPr>
          <w:rFonts w:cs="Arial"/>
          <w:shd w:val="clear" w:color="auto" w:fill="FFFFFF"/>
        </w:rPr>
        <w:t>adolescence</w:t>
      </w:r>
      <w:r w:rsidRPr="002E47DA">
        <w:rPr>
          <w:rFonts w:cs="Arial"/>
          <w:bCs/>
          <w:shd w:val="clear" w:color="auto" w:fill="FFFFFF"/>
          <w:lang w:val="en-US"/>
        </w:rPr>
        <w:t xml:space="preserve"> age 12 to 17 years old</w:t>
      </w:r>
      <w:r w:rsidRPr="002E47DA">
        <w:rPr>
          <w:rFonts w:cs="Arial"/>
          <w:shd w:val="clear" w:color="auto" w:fill="FFFFFF"/>
        </w:rPr>
        <w:t xml:space="preserve"> </w:t>
      </w:r>
      <w:r w:rsidRPr="002E47DA">
        <w:rPr>
          <w:rFonts w:cs="Arial"/>
          <w:bCs/>
          <w:shd w:val="clear" w:color="auto" w:fill="FFFFFF"/>
          <w:lang w:val="en-US"/>
        </w:rPr>
        <w:t xml:space="preserve">be inoculated with COVID-19 vaccine. </w:t>
      </w:r>
      <w:r w:rsidRPr="002E47DA">
        <w:rPr>
          <w:rFonts w:cs="Arial"/>
          <w:shd w:val="clear" w:color="auto" w:fill="FFFFFF"/>
          <w:lang w:val="en-GB"/>
        </w:rPr>
        <w:t xml:space="preserve">The </w:t>
      </w:r>
      <w:r w:rsidRPr="002E47DA">
        <w:rPr>
          <w:rFonts w:cs="Arial"/>
          <w:shd w:val="clear" w:color="auto" w:fill="FFFFFF"/>
        </w:rPr>
        <w:t xml:space="preserve">adolescence </w:t>
      </w:r>
      <w:r w:rsidRPr="002E47DA">
        <w:rPr>
          <w:rFonts w:cs="Arial"/>
          <w:shd w:val="clear" w:color="auto" w:fill="FFFFFF"/>
          <w:lang w:val="en-GB"/>
        </w:rPr>
        <w:t xml:space="preserve">COVID-19 vaccination was voluntary and free for all </w:t>
      </w:r>
      <w:r w:rsidRPr="002E47DA">
        <w:rPr>
          <w:rFonts w:cs="Arial"/>
          <w:shd w:val="clear" w:color="auto" w:fill="FFFFFF"/>
        </w:rPr>
        <w:t xml:space="preserve">adolescence </w:t>
      </w:r>
      <w:r w:rsidRPr="002E47DA">
        <w:rPr>
          <w:rFonts w:cs="Arial"/>
          <w:shd w:val="clear" w:color="auto" w:fill="FFFFFF"/>
          <w:lang w:val="en-GB"/>
        </w:rPr>
        <w:t xml:space="preserve">living in Malaysia including non-citizens. As up to date, on </w:t>
      </w:r>
      <w:r w:rsidRPr="002E47DA">
        <w:rPr>
          <w:rFonts w:cs="Arial"/>
          <w:bCs/>
          <w:shd w:val="clear" w:color="auto" w:fill="FFFFFF"/>
          <w:lang w:val="en-GB"/>
        </w:rPr>
        <w:t>11 February</w:t>
      </w:r>
      <w:r w:rsidRPr="002E47DA">
        <w:rPr>
          <w:rFonts w:cs="Arial"/>
          <w:b/>
          <w:bCs/>
          <w:shd w:val="clear" w:color="auto" w:fill="FFFFFF"/>
          <w:lang w:val="en-GB"/>
        </w:rPr>
        <w:t xml:space="preserve"> </w:t>
      </w:r>
      <w:r w:rsidRPr="002E47DA">
        <w:rPr>
          <w:rFonts w:cs="Arial"/>
          <w:shd w:val="clear" w:color="auto" w:fill="FFFFFF"/>
          <w:lang w:val="en-GB"/>
        </w:rPr>
        <w:t xml:space="preserve">2022, 91.3% of </w:t>
      </w:r>
      <w:r w:rsidRPr="002E47DA">
        <w:rPr>
          <w:rFonts w:cs="Arial"/>
          <w:shd w:val="clear" w:color="auto" w:fill="FFFFFF"/>
        </w:rPr>
        <w:t>adolescence</w:t>
      </w:r>
      <w:r w:rsidRPr="002E47DA">
        <w:rPr>
          <w:rFonts w:cs="Arial"/>
          <w:shd w:val="clear" w:color="auto" w:fill="FFFFFF"/>
          <w:lang w:val="en-GB"/>
        </w:rPr>
        <w:t xml:space="preserve"> age 12 to 17 are partially vaccinated while 88.8% are</w:t>
      </w:r>
      <w:r w:rsidRPr="002E47DA">
        <w:rPr>
          <w:rFonts w:cs="Arial"/>
          <w:shd w:val="clear" w:color="auto" w:fill="FFFFFF"/>
        </w:rPr>
        <w:t xml:space="preserve"> </w:t>
      </w:r>
      <w:r w:rsidRPr="002E47DA">
        <w:rPr>
          <w:rFonts w:cs="Arial"/>
          <w:shd w:val="clear" w:color="auto" w:fill="FFFFFF"/>
          <w:lang w:val="en-GB"/>
        </w:rPr>
        <w:t>fully vaccinated.</w:t>
      </w:r>
      <w:r w:rsidRPr="002E47DA">
        <w:t xml:space="preserve"> </w:t>
      </w:r>
      <w:r w:rsidRPr="002E47DA">
        <w:rPr>
          <w:rFonts w:cs="Arial"/>
          <w:shd w:val="clear" w:color="auto" w:fill="FFFFFF"/>
          <w:lang w:val="en-GB"/>
        </w:rPr>
        <w:t>In order to increase accessibility to the programme, vaccines were given through numerous government and private facilities such as hospital or clinics. In addition, outreach programmes to school and remote localities were also conducted by MOH and private health sectors.</w:t>
      </w:r>
    </w:p>
    <w:p w14:paraId="786CB912" w14:textId="59070246" w:rsidR="002B3ADD" w:rsidRDefault="00182CA8" w:rsidP="00364A61">
      <w:pPr>
        <w:tabs>
          <w:tab w:val="left" w:pos="1000"/>
        </w:tabs>
        <w:jc w:val="both"/>
        <w:rPr>
          <w:rFonts w:cs="Arial"/>
          <w:szCs w:val="24"/>
        </w:rPr>
      </w:pPr>
      <w:r>
        <w:rPr>
          <w:rFonts w:cs="Arial"/>
          <w:szCs w:val="24"/>
        </w:rPr>
        <w:t xml:space="preserve">Youths in Malaysia </w:t>
      </w:r>
      <w:r w:rsidRPr="00182CA8">
        <w:rPr>
          <w:rFonts w:cs="Arial"/>
          <w:szCs w:val="24"/>
        </w:rPr>
        <w:t xml:space="preserve">have shown tremendous strength in weathering through the storms. They have proven to be resilient, </w:t>
      </w:r>
      <w:r w:rsidR="00955DC1" w:rsidRPr="00182CA8">
        <w:rPr>
          <w:rFonts w:cs="Arial"/>
          <w:szCs w:val="24"/>
        </w:rPr>
        <w:t>innovative</w:t>
      </w:r>
      <w:r w:rsidR="00955DC1">
        <w:rPr>
          <w:rFonts w:cs="Arial"/>
          <w:szCs w:val="24"/>
        </w:rPr>
        <w:t xml:space="preserve"> </w:t>
      </w:r>
      <w:r w:rsidRPr="00182CA8">
        <w:rPr>
          <w:rFonts w:cs="Arial"/>
          <w:szCs w:val="24"/>
        </w:rPr>
        <w:t>and resourceful. Despite the challenges, they have participated and championed various social courses from distributing food</w:t>
      </w:r>
      <w:r w:rsidR="00364A61">
        <w:rPr>
          <w:rFonts w:cs="Arial"/>
          <w:szCs w:val="24"/>
        </w:rPr>
        <w:t xml:space="preserve"> aids</w:t>
      </w:r>
      <w:r w:rsidRPr="00182CA8">
        <w:rPr>
          <w:rFonts w:cs="Arial"/>
          <w:szCs w:val="24"/>
        </w:rPr>
        <w:t xml:space="preserve"> or PPEs to the frontliners, assisting the underprivileged groups </w:t>
      </w:r>
      <w:r w:rsidR="00364A61">
        <w:rPr>
          <w:rFonts w:cs="Arial"/>
          <w:szCs w:val="24"/>
        </w:rPr>
        <w:t>and assisting in disaster recovery efforts. In addition, youth-led organisations also participated in providing cash,</w:t>
      </w:r>
      <w:r w:rsidR="002B3ADD">
        <w:rPr>
          <w:rFonts w:cs="Arial"/>
          <w:szCs w:val="24"/>
        </w:rPr>
        <w:t xml:space="preserve"> </w:t>
      </w:r>
      <w:r w:rsidR="00955DC1">
        <w:rPr>
          <w:rFonts w:cs="Arial"/>
          <w:szCs w:val="24"/>
        </w:rPr>
        <w:t>e-hailing</w:t>
      </w:r>
      <w:r w:rsidR="00364A61">
        <w:rPr>
          <w:rFonts w:cs="Arial"/>
          <w:szCs w:val="24"/>
        </w:rPr>
        <w:t xml:space="preserve"> and companionship</w:t>
      </w:r>
      <w:r w:rsidR="002B3ADD">
        <w:rPr>
          <w:rFonts w:cs="Arial"/>
          <w:szCs w:val="24"/>
        </w:rPr>
        <w:t xml:space="preserve"> for</w:t>
      </w:r>
      <w:r w:rsidR="00364A61">
        <w:rPr>
          <w:rFonts w:cs="Arial"/>
          <w:szCs w:val="24"/>
        </w:rPr>
        <w:t xml:space="preserve"> the marginalised groups including</w:t>
      </w:r>
      <w:r w:rsidR="002B3ADD">
        <w:rPr>
          <w:rFonts w:cs="Arial"/>
          <w:szCs w:val="24"/>
        </w:rPr>
        <w:t xml:space="preserve"> B40, </w:t>
      </w:r>
      <w:r w:rsidR="00364A61">
        <w:rPr>
          <w:rFonts w:cs="Arial"/>
          <w:szCs w:val="24"/>
        </w:rPr>
        <w:t>indigenous groups</w:t>
      </w:r>
      <w:r w:rsidR="002B3ADD">
        <w:rPr>
          <w:rFonts w:cs="Arial"/>
          <w:szCs w:val="24"/>
        </w:rPr>
        <w:t xml:space="preserve">, </w:t>
      </w:r>
      <w:r w:rsidR="00364A61">
        <w:rPr>
          <w:rFonts w:cs="Arial"/>
          <w:szCs w:val="24"/>
        </w:rPr>
        <w:t xml:space="preserve">people with disabilities </w:t>
      </w:r>
      <w:r w:rsidR="002B3ADD">
        <w:rPr>
          <w:rFonts w:cs="Arial"/>
          <w:szCs w:val="24"/>
        </w:rPr>
        <w:t xml:space="preserve">and elderly who </w:t>
      </w:r>
      <w:r w:rsidR="00364A61">
        <w:rPr>
          <w:rFonts w:cs="Arial"/>
          <w:szCs w:val="24"/>
        </w:rPr>
        <w:t>require</w:t>
      </w:r>
      <w:r w:rsidR="002B3ADD">
        <w:rPr>
          <w:rFonts w:cs="Arial"/>
          <w:szCs w:val="24"/>
        </w:rPr>
        <w:t xml:space="preserve"> </w:t>
      </w:r>
      <w:r w:rsidR="00955DC1">
        <w:rPr>
          <w:rFonts w:cs="Arial"/>
          <w:szCs w:val="24"/>
        </w:rPr>
        <w:t>transportation services to</w:t>
      </w:r>
      <w:r w:rsidR="00364A61">
        <w:rPr>
          <w:rFonts w:cs="Arial"/>
          <w:szCs w:val="24"/>
        </w:rPr>
        <w:t xml:space="preserve"> vaccination centres. </w:t>
      </w:r>
    </w:p>
    <w:p w14:paraId="6FEC58A6" w14:textId="77777777" w:rsidR="002B3ADD" w:rsidRPr="000D49CD" w:rsidRDefault="002B3ADD" w:rsidP="00955DC1">
      <w:pPr>
        <w:pStyle w:val="Titre3"/>
        <w:numPr>
          <w:ilvl w:val="0"/>
          <w:numId w:val="28"/>
        </w:numPr>
        <w:rPr>
          <w:highlight w:val="yellow"/>
        </w:rPr>
      </w:pPr>
      <w:r w:rsidRPr="000D49CD">
        <w:rPr>
          <w:highlight w:val="yellow"/>
        </w:rPr>
        <w:lastRenderedPageBreak/>
        <w:t>Malaysia Vaccine Support Volunteers (</w:t>
      </w:r>
      <w:proofErr w:type="spellStart"/>
      <w:r w:rsidRPr="000D49CD">
        <w:rPr>
          <w:highlight w:val="yellow"/>
        </w:rPr>
        <w:t>MyVac</w:t>
      </w:r>
      <w:proofErr w:type="spellEnd"/>
      <w:r w:rsidRPr="000D49CD">
        <w:rPr>
          <w:highlight w:val="yellow"/>
        </w:rPr>
        <w:t>)</w:t>
      </w:r>
    </w:p>
    <w:p w14:paraId="1ADD2996" w14:textId="11B4FD42" w:rsidR="002B3ADD" w:rsidRDefault="002B3ADD" w:rsidP="00955DC1">
      <w:pPr>
        <w:ind w:left="717"/>
        <w:jc w:val="both"/>
        <w:rPr>
          <w:rFonts w:cs="Arial"/>
          <w:szCs w:val="24"/>
        </w:rPr>
      </w:pPr>
      <w:r>
        <w:rPr>
          <w:rFonts w:cs="Arial"/>
          <w:szCs w:val="24"/>
        </w:rPr>
        <w:t>Malaysia Vaccine Support Volunteers (</w:t>
      </w:r>
      <w:proofErr w:type="spellStart"/>
      <w:r>
        <w:rPr>
          <w:rFonts w:cs="Arial"/>
          <w:szCs w:val="24"/>
        </w:rPr>
        <w:t>MyVac</w:t>
      </w:r>
      <w:proofErr w:type="spellEnd"/>
      <w:r>
        <w:rPr>
          <w:rFonts w:cs="Arial"/>
          <w:szCs w:val="24"/>
        </w:rPr>
        <w:t>) is a</w:t>
      </w:r>
      <w:r w:rsidR="00955DC1">
        <w:rPr>
          <w:rFonts w:cs="Arial"/>
          <w:szCs w:val="24"/>
        </w:rPr>
        <w:t>n inter-agency</w:t>
      </w:r>
      <w:r>
        <w:rPr>
          <w:rFonts w:cs="Arial"/>
          <w:szCs w:val="24"/>
        </w:rPr>
        <w:t xml:space="preserve"> initiative </w:t>
      </w:r>
      <w:r w:rsidR="00955DC1">
        <w:rPr>
          <w:rFonts w:cs="Arial"/>
          <w:szCs w:val="24"/>
        </w:rPr>
        <w:t xml:space="preserve">spearheaded between the </w:t>
      </w:r>
      <w:proofErr w:type="spellStart"/>
      <w:r w:rsidR="00955DC1">
        <w:rPr>
          <w:rFonts w:cs="Arial"/>
          <w:szCs w:val="24"/>
        </w:rPr>
        <w:t>MoYS</w:t>
      </w:r>
      <w:proofErr w:type="spellEnd"/>
      <w:r w:rsidR="00955DC1">
        <w:rPr>
          <w:rFonts w:cs="Arial"/>
          <w:szCs w:val="24"/>
        </w:rPr>
        <w:t xml:space="preserve">, </w:t>
      </w:r>
      <w:proofErr w:type="spellStart"/>
      <w:r w:rsidR="00955DC1">
        <w:rPr>
          <w:rFonts w:cs="Arial"/>
          <w:szCs w:val="24"/>
        </w:rPr>
        <w:t>MoH</w:t>
      </w:r>
      <w:proofErr w:type="spellEnd"/>
      <w:r w:rsidR="00955DC1">
        <w:rPr>
          <w:rFonts w:cs="Arial"/>
          <w:szCs w:val="24"/>
        </w:rPr>
        <w:t xml:space="preserve"> </w:t>
      </w:r>
      <w:r>
        <w:rPr>
          <w:rFonts w:cs="Arial"/>
          <w:szCs w:val="24"/>
        </w:rPr>
        <w:t>and the Ministry of Science, Technology and Innovation (MOSTI).</w:t>
      </w:r>
      <w:r w:rsidR="00955DC1">
        <w:rPr>
          <w:rFonts w:cs="Arial"/>
          <w:szCs w:val="24"/>
        </w:rPr>
        <w:t xml:space="preserve"> </w:t>
      </w:r>
      <w:r>
        <w:rPr>
          <w:rFonts w:cs="Arial"/>
          <w:szCs w:val="24"/>
        </w:rPr>
        <w:t xml:space="preserve">The primary role of </w:t>
      </w:r>
      <w:proofErr w:type="spellStart"/>
      <w:r>
        <w:rPr>
          <w:rFonts w:cs="Arial"/>
          <w:szCs w:val="24"/>
        </w:rPr>
        <w:t>MyVac</w:t>
      </w:r>
      <w:proofErr w:type="spellEnd"/>
      <w:r>
        <w:rPr>
          <w:rFonts w:cs="Arial"/>
          <w:szCs w:val="24"/>
        </w:rPr>
        <w:t xml:space="preserve"> is to mobili</w:t>
      </w:r>
      <w:r w:rsidR="00955DC1">
        <w:rPr>
          <w:rFonts w:cs="Arial"/>
          <w:szCs w:val="24"/>
        </w:rPr>
        <w:t>s</w:t>
      </w:r>
      <w:r>
        <w:rPr>
          <w:rFonts w:cs="Arial"/>
          <w:szCs w:val="24"/>
        </w:rPr>
        <w:t xml:space="preserve">e non-health volunteers </w:t>
      </w:r>
      <w:r w:rsidR="00955DC1">
        <w:rPr>
          <w:rFonts w:cs="Arial"/>
          <w:szCs w:val="24"/>
        </w:rPr>
        <w:t xml:space="preserve">mostly youths </w:t>
      </w:r>
      <w:r>
        <w:rPr>
          <w:rFonts w:cs="Arial"/>
          <w:szCs w:val="24"/>
        </w:rPr>
        <w:t xml:space="preserve">in assisting the vaccination process at </w:t>
      </w:r>
      <w:r w:rsidR="00955DC1">
        <w:rPr>
          <w:rFonts w:cs="Arial"/>
          <w:szCs w:val="24"/>
        </w:rPr>
        <w:t>the 427 n</w:t>
      </w:r>
      <w:r>
        <w:rPr>
          <w:rFonts w:cs="Arial"/>
          <w:szCs w:val="24"/>
        </w:rPr>
        <w:t>on-</w:t>
      </w:r>
      <w:r w:rsidR="00955DC1">
        <w:rPr>
          <w:rFonts w:cs="Arial"/>
          <w:szCs w:val="24"/>
        </w:rPr>
        <w:t>h</w:t>
      </w:r>
      <w:r>
        <w:rPr>
          <w:rFonts w:cs="Arial"/>
          <w:szCs w:val="24"/>
        </w:rPr>
        <w:t xml:space="preserve">ealth </w:t>
      </w:r>
      <w:r w:rsidR="00955DC1">
        <w:rPr>
          <w:rFonts w:cs="Arial"/>
          <w:szCs w:val="24"/>
        </w:rPr>
        <w:t>v</w:t>
      </w:r>
      <w:r>
        <w:rPr>
          <w:rFonts w:cs="Arial"/>
          <w:szCs w:val="24"/>
        </w:rPr>
        <w:t xml:space="preserve">accination </w:t>
      </w:r>
      <w:r w:rsidR="00955DC1">
        <w:rPr>
          <w:rFonts w:cs="Arial"/>
          <w:szCs w:val="24"/>
        </w:rPr>
        <w:t>c</w:t>
      </w:r>
      <w:r>
        <w:rPr>
          <w:rFonts w:cs="Arial"/>
          <w:szCs w:val="24"/>
        </w:rPr>
        <w:t>entre</w:t>
      </w:r>
      <w:r w:rsidR="00955DC1">
        <w:rPr>
          <w:rFonts w:cs="Arial"/>
          <w:szCs w:val="24"/>
        </w:rPr>
        <w:t>s</w:t>
      </w:r>
      <w:r>
        <w:rPr>
          <w:rFonts w:cs="Arial"/>
          <w:szCs w:val="24"/>
        </w:rPr>
        <w:t xml:space="preserve"> in Malaysia. A total of 319,164 volunteers had registered as </w:t>
      </w:r>
      <w:proofErr w:type="spellStart"/>
      <w:r>
        <w:rPr>
          <w:rFonts w:cs="Arial"/>
          <w:szCs w:val="24"/>
        </w:rPr>
        <w:t>MyVac</w:t>
      </w:r>
      <w:proofErr w:type="spellEnd"/>
      <w:r>
        <w:rPr>
          <w:rFonts w:cs="Arial"/>
          <w:szCs w:val="24"/>
        </w:rPr>
        <w:t xml:space="preserve"> volunteers and more than 20,000 volunteers were involved in this initiative.</w:t>
      </w:r>
    </w:p>
    <w:p w14:paraId="4805F092" w14:textId="6976D19F" w:rsidR="00982088" w:rsidRPr="000D49CD" w:rsidRDefault="00982088" w:rsidP="00982088">
      <w:pPr>
        <w:pStyle w:val="Titre3"/>
        <w:rPr>
          <w:highlight w:val="yellow"/>
        </w:rPr>
      </w:pPr>
      <w:proofErr w:type="spellStart"/>
      <w:r w:rsidRPr="000D49CD">
        <w:rPr>
          <w:highlight w:val="yellow"/>
        </w:rPr>
        <w:t>Rakan</w:t>
      </w:r>
      <w:proofErr w:type="spellEnd"/>
      <w:r w:rsidRPr="000D49CD">
        <w:rPr>
          <w:highlight w:val="yellow"/>
        </w:rPr>
        <w:t xml:space="preserve"> Muda-Sports Bubble Volunteers (RM-SBV)</w:t>
      </w:r>
    </w:p>
    <w:p w14:paraId="4DCB42FF" w14:textId="6D709478" w:rsidR="002B3ADD" w:rsidRDefault="00982088" w:rsidP="00073F89">
      <w:pPr>
        <w:ind w:left="717"/>
        <w:jc w:val="both"/>
      </w:pPr>
      <w:r>
        <w:t>RM-SBV is a government initiative to ensure adherence to the sports and recreation SOPs while returning to sports during the pandemic th</w:t>
      </w:r>
      <w:r w:rsidR="00073F89">
        <w:t>rough</w:t>
      </w:r>
      <w:r>
        <w:t xml:space="preserve"> community-driven and people-centric app</w:t>
      </w:r>
      <w:r w:rsidR="00073F89">
        <w:t xml:space="preserve">roach. The initiative also promotes volunteerism in youths where youths play role as advocates to assist sport industry players and general publics to adhere to the SOPs. There about 5,000 registered RM-SBVs. </w:t>
      </w:r>
    </w:p>
    <w:p w14:paraId="12FCA32E" w14:textId="43A1588A" w:rsidR="004E0FA1" w:rsidRDefault="004E0FA1" w:rsidP="004E0FA1">
      <w:pPr>
        <w:pStyle w:val="Titre3"/>
      </w:pPr>
      <w:r>
        <w:t>Aid Delivery</w:t>
      </w:r>
    </w:p>
    <w:p w14:paraId="190613F9" w14:textId="4270E11A" w:rsidR="004E0FA1" w:rsidRDefault="00251707" w:rsidP="004E0FA1">
      <w:pPr>
        <w:ind w:left="720"/>
        <w:jc w:val="both"/>
        <w:rPr>
          <w:rFonts w:cs="Arial"/>
          <w:szCs w:val="24"/>
        </w:rPr>
      </w:pPr>
      <w:r>
        <w:rPr>
          <w:rFonts w:cs="Arial"/>
          <w:szCs w:val="24"/>
        </w:rPr>
        <w:t>A</w:t>
      </w:r>
      <w:r w:rsidR="004E0FA1">
        <w:rPr>
          <w:rFonts w:cs="Arial"/>
          <w:szCs w:val="24"/>
        </w:rPr>
        <w:t xml:space="preserve">ccess </w:t>
      </w:r>
      <w:r>
        <w:rPr>
          <w:rFonts w:cs="Arial"/>
          <w:szCs w:val="24"/>
        </w:rPr>
        <w:t xml:space="preserve">to </w:t>
      </w:r>
      <w:r w:rsidR="004E0FA1">
        <w:rPr>
          <w:rFonts w:cs="Arial"/>
          <w:szCs w:val="24"/>
        </w:rPr>
        <w:t xml:space="preserve">food and other aids </w:t>
      </w:r>
      <w:r w:rsidR="000C0A30">
        <w:rPr>
          <w:rFonts w:cs="Arial"/>
          <w:szCs w:val="24"/>
        </w:rPr>
        <w:t xml:space="preserve">during the pandemic </w:t>
      </w:r>
      <w:r>
        <w:rPr>
          <w:rFonts w:cs="Arial"/>
          <w:szCs w:val="24"/>
        </w:rPr>
        <w:t xml:space="preserve">is particularly challenging </w:t>
      </w:r>
      <w:r w:rsidR="004E0FA1">
        <w:rPr>
          <w:rFonts w:cs="Arial"/>
          <w:szCs w:val="24"/>
        </w:rPr>
        <w:t>due to various reasons such as mandatory quarantine, loss of income and lack of transport</w:t>
      </w:r>
      <w:r w:rsidR="004E0FA1" w:rsidRPr="000D49CD">
        <w:rPr>
          <w:rFonts w:cs="Arial"/>
          <w:szCs w:val="24"/>
          <w:highlight w:val="yellow"/>
        </w:rPr>
        <w:t xml:space="preserve">. </w:t>
      </w:r>
      <w:r w:rsidR="000C0A30" w:rsidRPr="000D49CD">
        <w:rPr>
          <w:rFonts w:cs="Arial"/>
          <w:szCs w:val="24"/>
          <w:highlight w:val="yellow"/>
        </w:rPr>
        <w:t>Youth and youth organisations have undertaken many innovative initiatives to assist those affected</w:t>
      </w:r>
      <w:r w:rsidR="000C0A30">
        <w:rPr>
          <w:rFonts w:cs="Arial"/>
          <w:szCs w:val="24"/>
        </w:rPr>
        <w:t>. These include crowdfunding, delivering food</w:t>
      </w:r>
      <w:r w:rsidR="002E47DA">
        <w:rPr>
          <w:rFonts w:cs="Arial"/>
          <w:szCs w:val="24"/>
        </w:rPr>
        <w:t>, groceries</w:t>
      </w:r>
      <w:r w:rsidR="000C0A30">
        <w:rPr>
          <w:rFonts w:cs="Arial"/>
          <w:szCs w:val="24"/>
        </w:rPr>
        <w:t xml:space="preserve"> and Personal Protective Equipment as well as providing transportation/</w:t>
      </w:r>
      <w:r>
        <w:rPr>
          <w:rFonts w:cs="Arial"/>
          <w:szCs w:val="24"/>
        </w:rPr>
        <w:t xml:space="preserve"> </w:t>
      </w:r>
      <w:r w:rsidR="000C0A30">
        <w:rPr>
          <w:rFonts w:cs="Arial"/>
          <w:szCs w:val="24"/>
        </w:rPr>
        <w:t xml:space="preserve">companion services for those in need to vaccination centres. </w:t>
      </w:r>
    </w:p>
    <w:p w14:paraId="765399D9" w14:textId="37A14876" w:rsidR="002B3ADD" w:rsidRDefault="002B3ADD" w:rsidP="002B3ADD"/>
    <w:p w14:paraId="32EF7954" w14:textId="3BC33970" w:rsidR="002B3ADD" w:rsidRPr="002B3ADD" w:rsidRDefault="002B3ADD" w:rsidP="002B3ADD">
      <w:pPr>
        <w:pStyle w:val="Titre1"/>
      </w:pPr>
      <w:r>
        <w:t>YOUTH RECOGNITION MEASURES</w:t>
      </w:r>
    </w:p>
    <w:p w14:paraId="486F2720" w14:textId="2CC9BD8D" w:rsidR="00F30344" w:rsidRDefault="00F30344" w:rsidP="00F30344"/>
    <w:p w14:paraId="2BBDD1DD" w14:textId="2BFA5DDB" w:rsidR="002B3ADD" w:rsidRDefault="008C57DC" w:rsidP="008C57DC">
      <w:pPr>
        <w:pStyle w:val="Titre3"/>
        <w:numPr>
          <w:ilvl w:val="0"/>
          <w:numId w:val="29"/>
        </w:numPr>
      </w:pPr>
      <w:r>
        <w:rPr>
          <w:iCs/>
        </w:rPr>
        <w:t xml:space="preserve">National Youth Day and Youth Awards </w:t>
      </w:r>
      <w:proofErr w:type="spellStart"/>
      <w:r w:rsidR="002B3ADD" w:rsidRPr="008C57DC">
        <w:rPr>
          <w:i/>
        </w:rPr>
        <w:t>Anugerah</w:t>
      </w:r>
      <w:proofErr w:type="spellEnd"/>
      <w:r w:rsidR="002B3ADD" w:rsidRPr="008C57DC">
        <w:rPr>
          <w:i/>
        </w:rPr>
        <w:t xml:space="preserve"> </w:t>
      </w:r>
      <w:proofErr w:type="spellStart"/>
      <w:r w:rsidR="002B3ADD" w:rsidRPr="008C57DC">
        <w:rPr>
          <w:i/>
        </w:rPr>
        <w:t>Wira</w:t>
      </w:r>
      <w:proofErr w:type="spellEnd"/>
      <w:r w:rsidR="002B3ADD" w:rsidRPr="008C57DC">
        <w:rPr>
          <w:i/>
        </w:rPr>
        <w:t xml:space="preserve"> Belia</w:t>
      </w:r>
      <w:r w:rsidR="002B3ADD">
        <w:t xml:space="preserve"> COVID-19 Award 2020</w:t>
      </w:r>
    </w:p>
    <w:p w14:paraId="3EEF7466" w14:textId="71CC28DE" w:rsidR="008C57DC" w:rsidRDefault="008C57DC" w:rsidP="0037379A">
      <w:pPr>
        <w:ind w:left="717"/>
        <w:jc w:val="both"/>
      </w:pPr>
      <w:r>
        <w:t xml:space="preserve">Malaysia celebrates National Youth Day </w:t>
      </w:r>
      <w:r w:rsidR="0037379A">
        <w:t>on the 15</w:t>
      </w:r>
      <w:r w:rsidR="0037379A" w:rsidRPr="0037379A">
        <w:rPr>
          <w:vertAlign w:val="superscript"/>
        </w:rPr>
        <w:t>th</w:t>
      </w:r>
      <w:r w:rsidR="0037379A">
        <w:t xml:space="preserve"> of May </w:t>
      </w:r>
      <w:r w:rsidR="0037379A" w:rsidRPr="0037379A">
        <w:t xml:space="preserve">every year in appreciating the roles and contributions of youth as national development partners. </w:t>
      </w:r>
      <w:r w:rsidR="0037379A">
        <w:t xml:space="preserve">The celebrations during the pandemic has been switched to online and hybrid formats. </w:t>
      </w:r>
      <w:r>
        <w:t xml:space="preserve">In conjunction with the celebration, there will be an award presentation ceremony known as </w:t>
      </w:r>
      <w:proofErr w:type="spellStart"/>
      <w:r w:rsidRPr="0037379A">
        <w:rPr>
          <w:i/>
          <w:iCs/>
        </w:rPr>
        <w:t>Anugerah</w:t>
      </w:r>
      <w:proofErr w:type="spellEnd"/>
      <w:r w:rsidRPr="0037379A">
        <w:rPr>
          <w:i/>
          <w:iCs/>
        </w:rPr>
        <w:t xml:space="preserve"> Perdana Belia Negara</w:t>
      </w:r>
      <w:r>
        <w:t xml:space="preserve"> (APBN) or National Youth Award. This award was given to recognise and appreciat</w:t>
      </w:r>
      <w:r w:rsidR="0037379A">
        <w:t>e</w:t>
      </w:r>
      <w:r>
        <w:t xml:space="preserve"> individuals and youth organisations that have made significant contributions to the development of youth in Malaysia</w:t>
      </w:r>
      <w:r w:rsidR="0037379A">
        <w:t xml:space="preserve">. </w:t>
      </w:r>
      <w:r w:rsidRPr="000D49CD">
        <w:rPr>
          <w:highlight w:val="yellow"/>
        </w:rPr>
        <w:t xml:space="preserve">In 2020, </w:t>
      </w:r>
      <w:r w:rsidR="0037379A" w:rsidRPr="000D49CD">
        <w:rPr>
          <w:highlight w:val="yellow"/>
        </w:rPr>
        <w:t xml:space="preserve">a </w:t>
      </w:r>
      <w:r w:rsidRPr="000D49CD">
        <w:rPr>
          <w:highlight w:val="yellow"/>
        </w:rPr>
        <w:t xml:space="preserve">special award </w:t>
      </w:r>
      <w:r w:rsidR="0037379A" w:rsidRPr="000D49CD">
        <w:rPr>
          <w:highlight w:val="yellow"/>
        </w:rPr>
        <w:t xml:space="preserve">category </w:t>
      </w:r>
      <w:r w:rsidRPr="000D49CD">
        <w:rPr>
          <w:highlight w:val="yellow"/>
        </w:rPr>
        <w:t xml:space="preserve">was </w:t>
      </w:r>
      <w:r w:rsidR="0037379A" w:rsidRPr="000D49CD">
        <w:rPr>
          <w:highlight w:val="yellow"/>
        </w:rPr>
        <w:t>created</w:t>
      </w:r>
      <w:r w:rsidRPr="000D49CD">
        <w:rPr>
          <w:highlight w:val="yellow"/>
        </w:rPr>
        <w:t xml:space="preserve"> in recognising the young unsung heroes/heroines on their selfless contribution to society</w:t>
      </w:r>
      <w:r w:rsidR="0037379A" w:rsidRPr="000D49CD">
        <w:rPr>
          <w:highlight w:val="yellow"/>
        </w:rPr>
        <w:t xml:space="preserve"> during the pandemic.</w:t>
      </w:r>
      <w:r w:rsidR="0037379A">
        <w:t xml:space="preserve"> </w:t>
      </w:r>
    </w:p>
    <w:p w14:paraId="5EB7DA63" w14:textId="77777777" w:rsidR="00FE4978" w:rsidRDefault="00FE4978" w:rsidP="00AE2325">
      <w:pPr>
        <w:spacing w:after="0" w:line="240" w:lineRule="auto"/>
        <w:contextualSpacing/>
        <w:jc w:val="both"/>
        <w:rPr>
          <w:b/>
          <w:bCs/>
        </w:rPr>
      </w:pPr>
    </w:p>
    <w:p w14:paraId="797751AE" w14:textId="1FAC0F17" w:rsidR="00CF5271" w:rsidRDefault="00664644" w:rsidP="00AE2325">
      <w:pPr>
        <w:spacing w:after="0" w:line="240" w:lineRule="auto"/>
        <w:contextualSpacing/>
        <w:jc w:val="both"/>
        <w:rPr>
          <w:b/>
          <w:bCs/>
        </w:rPr>
      </w:pPr>
      <w:r>
        <w:rPr>
          <w:b/>
          <w:bCs/>
        </w:rPr>
        <w:t>Prepared by:</w:t>
      </w:r>
    </w:p>
    <w:p w14:paraId="26CBA220" w14:textId="0D111C92" w:rsidR="00664644" w:rsidRDefault="00664644" w:rsidP="00AE2325">
      <w:pPr>
        <w:spacing w:after="0" w:line="240" w:lineRule="auto"/>
        <w:contextualSpacing/>
        <w:jc w:val="both"/>
        <w:rPr>
          <w:b/>
          <w:bCs/>
        </w:rPr>
      </w:pPr>
      <w:r>
        <w:rPr>
          <w:b/>
          <w:bCs/>
        </w:rPr>
        <w:t>Ministry of Youth and Sports Malaysia</w:t>
      </w:r>
    </w:p>
    <w:p w14:paraId="6481CA8E" w14:textId="77777777" w:rsidR="00664644" w:rsidRDefault="00664644" w:rsidP="00AE2325">
      <w:pPr>
        <w:spacing w:after="0" w:line="240" w:lineRule="auto"/>
        <w:contextualSpacing/>
        <w:jc w:val="both"/>
        <w:rPr>
          <w:b/>
          <w:bCs/>
        </w:rPr>
      </w:pPr>
    </w:p>
    <w:p w14:paraId="6F0B44DA" w14:textId="587F80DF" w:rsidR="00AE2325" w:rsidRPr="00AE2325" w:rsidRDefault="00664644" w:rsidP="00AE2325">
      <w:pPr>
        <w:spacing w:after="0" w:line="240" w:lineRule="auto"/>
        <w:contextualSpacing/>
        <w:jc w:val="both"/>
        <w:rPr>
          <w:b/>
          <w:bCs/>
        </w:rPr>
      </w:pPr>
      <w:r>
        <w:rPr>
          <w:b/>
          <w:bCs/>
        </w:rPr>
        <w:t>14</w:t>
      </w:r>
      <w:r w:rsidR="00FE4978">
        <w:rPr>
          <w:b/>
          <w:bCs/>
        </w:rPr>
        <w:t xml:space="preserve"> </w:t>
      </w:r>
      <w:r w:rsidR="00AE2325" w:rsidRPr="00AE2325">
        <w:rPr>
          <w:b/>
          <w:bCs/>
        </w:rPr>
        <w:t>February 2022</w:t>
      </w:r>
    </w:p>
    <w:sectPr w:rsidR="00AE2325" w:rsidRPr="00AE2325" w:rsidSect="002E47DA">
      <w:footerReference w:type="default" r:id="rId8"/>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9904" w14:textId="77777777" w:rsidR="003B1569" w:rsidRDefault="003B1569" w:rsidP="0007612B">
      <w:pPr>
        <w:spacing w:after="0" w:line="240" w:lineRule="auto"/>
      </w:pPr>
      <w:r>
        <w:separator/>
      </w:r>
    </w:p>
  </w:endnote>
  <w:endnote w:type="continuationSeparator" w:id="0">
    <w:p w14:paraId="0C541824" w14:textId="77777777" w:rsidR="003B1569" w:rsidRDefault="003B1569" w:rsidP="0007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11994"/>
      <w:docPartObj>
        <w:docPartGallery w:val="Page Numbers (Bottom of Page)"/>
        <w:docPartUnique/>
      </w:docPartObj>
    </w:sdtPr>
    <w:sdtEndPr>
      <w:rPr>
        <w:noProof/>
      </w:rPr>
    </w:sdtEndPr>
    <w:sdtContent>
      <w:p w14:paraId="503F7EE8" w14:textId="1D886809" w:rsidR="0007612B" w:rsidRDefault="0007612B">
        <w:pPr>
          <w:pStyle w:val="Pieddepage"/>
          <w:jc w:val="center"/>
        </w:pPr>
        <w:r>
          <w:fldChar w:fldCharType="begin"/>
        </w:r>
        <w:r>
          <w:instrText xml:space="preserve"> PAGE   \* MERGEFORMAT </w:instrText>
        </w:r>
        <w:r>
          <w:fldChar w:fldCharType="separate"/>
        </w:r>
        <w:r w:rsidR="00485907">
          <w:rPr>
            <w:noProof/>
          </w:rPr>
          <w:t>8</w:t>
        </w:r>
        <w:r>
          <w:rPr>
            <w:noProof/>
          </w:rPr>
          <w:fldChar w:fldCharType="end"/>
        </w:r>
      </w:p>
    </w:sdtContent>
  </w:sdt>
  <w:p w14:paraId="61BEB5F9" w14:textId="77777777" w:rsidR="0007612B" w:rsidRDefault="000761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966D" w14:textId="77777777" w:rsidR="003B1569" w:rsidRDefault="003B1569" w:rsidP="0007612B">
      <w:pPr>
        <w:spacing w:after="0" w:line="240" w:lineRule="auto"/>
      </w:pPr>
      <w:r>
        <w:separator/>
      </w:r>
    </w:p>
  </w:footnote>
  <w:footnote w:type="continuationSeparator" w:id="0">
    <w:p w14:paraId="43E98A10" w14:textId="77777777" w:rsidR="003B1569" w:rsidRDefault="003B1569" w:rsidP="00076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307"/>
    <w:multiLevelType w:val="hybridMultilevel"/>
    <w:tmpl w:val="68BEBF88"/>
    <w:lvl w:ilvl="0" w:tplc="B3D0A97A">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1D4A1E"/>
    <w:multiLevelType w:val="hybridMultilevel"/>
    <w:tmpl w:val="2C7CFC2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108E57D0"/>
    <w:multiLevelType w:val="multilevel"/>
    <w:tmpl w:val="DE74B3CC"/>
    <w:lvl w:ilvl="0">
      <w:start w:val="4"/>
      <w:numFmt w:val="lowerRoman"/>
      <w:lvlText w:val="%1."/>
      <w:lvlJc w:val="righ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Roman"/>
      <w:lvlText w:val="%3."/>
      <w:lvlJc w:val="right"/>
      <w:pPr>
        <w:ind w:left="1224" w:hanging="504"/>
      </w:pPr>
      <w:rPr>
        <w:rFonts w:hint="default"/>
        <w:b w:val="0"/>
        <w:bCs/>
      </w:rPr>
    </w:lvl>
    <w:lvl w:ilvl="3">
      <w:start w:val="3"/>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F36BE5"/>
    <w:multiLevelType w:val="hybridMultilevel"/>
    <w:tmpl w:val="0AF8079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8074B5B"/>
    <w:multiLevelType w:val="hybridMultilevel"/>
    <w:tmpl w:val="CC7E9AB6"/>
    <w:lvl w:ilvl="0" w:tplc="44090017">
      <w:start w:val="1"/>
      <w:numFmt w:val="lowerLetter"/>
      <w:lvlText w:val="%1)"/>
      <w:lvlJc w:val="left"/>
      <w:pPr>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5" w15:restartNumberingAfterBreak="0">
    <w:nsid w:val="328136F9"/>
    <w:multiLevelType w:val="hybridMultilevel"/>
    <w:tmpl w:val="6862F1D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9827293"/>
    <w:multiLevelType w:val="multilevel"/>
    <w:tmpl w:val="7114AA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Roman"/>
      <w:lvlText w:val="%3."/>
      <w:lvlJc w:val="righ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0218B5"/>
    <w:multiLevelType w:val="hybridMultilevel"/>
    <w:tmpl w:val="7D604E38"/>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7">
      <w:start w:val="1"/>
      <w:numFmt w:val="lowerLetter"/>
      <w:lvlText w:val="%3)"/>
      <w:lvlJc w:val="left"/>
      <w:pPr>
        <w:ind w:left="2520" w:hanging="36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8" w15:restartNumberingAfterBreak="0">
    <w:nsid w:val="3B515311"/>
    <w:multiLevelType w:val="hybridMultilevel"/>
    <w:tmpl w:val="FA760CE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75E2DC8"/>
    <w:multiLevelType w:val="multilevel"/>
    <w:tmpl w:val="7114AA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Roman"/>
      <w:lvlText w:val="%3."/>
      <w:lvlJc w:val="righ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6A6D10"/>
    <w:multiLevelType w:val="hybridMultilevel"/>
    <w:tmpl w:val="DD627310"/>
    <w:lvl w:ilvl="0" w:tplc="2C9808D2">
      <w:start w:val="1"/>
      <w:numFmt w:val="lowerRoman"/>
      <w:lvlText w:val="%1."/>
      <w:lvlJc w:val="left"/>
      <w:pPr>
        <w:ind w:left="1494" w:hanging="720"/>
      </w:pPr>
    </w:lvl>
    <w:lvl w:ilvl="1" w:tplc="44090019">
      <w:start w:val="1"/>
      <w:numFmt w:val="lowerLetter"/>
      <w:lvlText w:val="%2."/>
      <w:lvlJc w:val="left"/>
      <w:pPr>
        <w:ind w:left="1854" w:hanging="360"/>
      </w:pPr>
    </w:lvl>
    <w:lvl w:ilvl="2" w:tplc="4409001B">
      <w:start w:val="1"/>
      <w:numFmt w:val="lowerRoman"/>
      <w:lvlText w:val="%3."/>
      <w:lvlJc w:val="right"/>
      <w:pPr>
        <w:ind w:left="2574" w:hanging="180"/>
      </w:pPr>
    </w:lvl>
    <w:lvl w:ilvl="3" w:tplc="4409000F">
      <w:start w:val="1"/>
      <w:numFmt w:val="decimal"/>
      <w:lvlText w:val="%4."/>
      <w:lvlJc w:val="left"/>
      <w:pPr>
        <w:ind w:left="3294" w:hanging="360"/>
      </w:pPr>
    </w:lvl>
    <w:lvl w:ilvl="4" w:tplc="44090019">
      <w:start w:val="1"/>
      <w:numFmt w:val="lowerLetter"/>
      <w:lvlText w:val="%5."/>
      <w:lvlJc w:val="left"/>
      <w:pPr>
        <w:ind w:left="4014" w:hanging="360"/>
      </w:pPr>
    </w:lvl>
    <w:lvl w:ilvl="5" w:tplc="4409001B">
      <w:start w:val="1"/>
      <w:numFmt w:val="lowerRoman"/>
      <w:lvlText w:val="%6."/>
      <w:lvlJc w:val="right"/>
      <w:pPr>
        <w:ind w:left="4734" w:hanging="180"/>
      </w:pPr>
    </w:lvl>
    <w:lvl w:ilvl="6" w:tplc="4409000F">
      <w:start w:val="1"/>
      <w:numFmt w:val="decimal"/>
      <w:lvlText w:val="%7."/>
      <w:lvlJc w:val="left"/>
      <w:pPr>
        <w:ind w:left="5454" w:hanging="360"/>
      </w:pPr>
    </w:lvl>
    <w:lvl w:ilvl="7" w:tplc="44090019">
      <w:start w:val="1"/>
      <w:numFmt w:val="lowerLetter"/>
      <w:lvlText w:val="%8."/>
      <w:lvlJc w:val="left"/>
      <w:pPr>
        <w:ind w:left="6174" w:hanging="360"/>
      </w:pPr>
    </w:lvl>
    <w:lvl w:ilvl="8" w:tplc="4409001B">
      <w:start w:val="1"/>
      <w:numFmt w:val="lowerRoman"/>
      <w:lvlText w:val="%9."/>
      <w:lvlJc w:val="right"/>
      <w:pPr>
        <w:ind w:left="6894" w:hanging="180"/>
      </w:pPr>
    </w:lvl>
  </w:abstractNum>
  <w:abstractNum w:abstractNumId="11" w15:restartNumberingAfterBreak="0">
    <w:nsid w:val="51D930B7"/>
    <w:multiLevelType w:val="hybridMultilevel"/>
    <w:tmpl w:val="17FEB57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3762A17"/>
    <w:multiLevelType w:val="hybridMultilevel"/>
    <w:tmpl w:val="0526F7E2"/>
    <w:lvl w:ilvl="0" w:tplc="6DE466C4">
      <w:start w:val="1"/>
      <w:numFmt w:val="lowerRoman"/>
      <w:pStyle w:val="Titre3"/>
      <w:lvlText w:val="(%1)"/>
      <w:lvlJc w:val="right"/>
      <w:pPr>
        <w:ind w:left="717" w:hanging="360"/>
      </w:pPr>
      <w:rPr>
        <w:rFonts w:ascii="Arial" w:hAnsi="Arial"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1E56BBB"/>
    <w:multiLevelType w:val="multilevel"/>
    <w:tmpl w:val="4EE66712"/>
    <w:lvl w:ilvl="0">
      <w:start w:val="1"/>
      <w:numFmt w:val="lowerRoman"/>
      <w:lvlText w:val="%1."/>
      <w:lvlJc w:val="right"/>
      <w:pPr>
        <w:ind w:left="360" w:hanging="360"/>
      </w:pPr>
    </w:lvl>
    <w:lvl w:ilvl="1">
      <w:start w:val="1"/>
      <w:numFmt w:val="decimal"/>
      <w:lvlText w:val="%1.%2."/>
      <w:lvlJc w:val="left"/>
      <w:pPr>
        <w:ind w:left="792" w:hanging="432"/>
      </w:pPr>
      <w:rPr>
        <w:b w:val="0"/>
        <w:bCs w:val="0"/>
      </w:rPr>
    </w:lvl>
    <w:lvl w:ilvl="2">
      <w:start w:val="1"/>
      <w:numFmt w:val="lowerRoman"/>
      <w:lvlText w:val="%3."/>
      <w:lvlJc w:val="righ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9F5035"/>
    <w:multiLevelType w:val="hybridMultilevel"/>
    <w:tmpl w:val="6A747E76"/>
    <w:lvl w:ilvl="0" w:tplc="44090017">
      <w:start w:val="1"/>
      <w:numFmt w:val="lowerLetter"/>
      <w:lvlText w:val="%1)"/>
      <w:lvlJc w:val="left"/>
      <w:pPr>
        <w:ind w:left="720" w:hanging="360"/>
      </w:p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7713A1F"/>
    <w:multiLevelType w:val="multilevel"/>
    <w:tmpl w:val="89924C8E"/>
    <w:styleLink w:val="PhD"/>
    <w:lvl w:ilvl="0">
      <w:start w:val="1"/>
      <w:numFmt w:val="upperLetter"/>
      <w:pStyle w:val="Titre1"/>
      <w:lvlText w:val="%1)"/>
      <w:lvlJc w:val="left"/>
      <w:pPr>
        <w:ind w:left="360" w:hanging="360"/>
      </w:pPr>
      <w:rPr>
        <w:rFonts w:hint="default"/>
        <w:sz w:val="28"/>
      </w:rPr>
    </w:lvl>
    <w:lvl w:ilvl="1">
      <w:start w:val="1"/>
      <w:numFmt w:val="none"/>
      <w:isLgl/>
      <w:lvlText w:val="%1.1"/>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7D2E4F"/>
    <w:multiLevelType w:val="multilevel"/>
    <w:tmpl w:val="7114AA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Roman"/>
      <w:lvlText w:val="%3."/>
      <w:lvlJc w:val="righ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B13915"/>
    <w:multiLevelType w:val="hybridMultilevel"/>
    <w:tmpl w:val="41C2FDE6"/>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76D51877"/>
    <w:multiLevelType w:val="hybridMultilevel"/>
    <w:tmpl w:val="9348D104"/>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15:restartNumberingAfterBreak="0">
    <w:nsid w:val="7B234646"/>
    <w:multiLevelType w:val="hybridMultilevel"/>
    <w:tmpl w:val="165AD7F2"/>
    <w:lvl w:ilvl="0" w:tplc="165E963A">
      <w:start w:val="1"/>
      <w:numFmt w:val="decimal"/>
      <w:lvlText w:val="%1."/>
      <w:lvlJc w:val="left"/>
      <w:pPr>
        <w:ind w:left="450" w:hanging="360"/>
      </w:pPr>
      <w:rPr>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B8868CB"/>
    <w:multiLevelType w:val="hybridMultilevel"/>
    <w:tmpl w:val="10F839A6"/>
    <w:lvl w:ilvl="0" w:tplc="60262F3A">
      <w:start w:val="1"/>
      <w:numFmt w:val="decimal"/>
      <w:pStyle w:val="Titre2"/>
      <w:lvlText w:val="%1."/>
      <w:lvlJc w:val="left"/>
      <w:pPr>
        <w:ind w:left="720" w:hanging="360"/>
      </w:pPr>
    </w:lvl>
    <w:lvl w:ilvl="1" w:tplc="4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20"/>
    <w:lvlOverride w:ilvl="0">
      <w:startOverride w:val="1"/>
    </w:lvlOverride>
  </w:num>
  <w:num w:numId="8">
    <w:abstractNumId w:val="17"/>
  </w:num>
  <w:num w:numId="9">
    <w:abstractNumId w:val="4"/>
  </w:num>
  <w:num w:numId="10">
    <w:abstractNumId w:val="9"/>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2"/>
    <w:lvlOverride w:ilvl="0">
      <w:startOverride w:val="1"/>
    </w:lvlOverride>
  </w:num>
  <w:num w:numId="20">
    <w:abstractNumId w:val="7"/>
  </w:num>
  <w:num w:numId="21">
    <w:abstractNumId w:val="12"/>
    <w:lvlOverride w:ilvl="0">
      <w:startOverride w:val="1"/>
    </w:lvlOverride>
  </w:num>
  <w:num w:numId="22">
    <w:abstractNumId w:val="11"/>
  </w:num>
  <w:num w:numId="23">
    <w:abstractNumId w:val="8"/>
  </w:num>
  <w:num w:numId="24">
    <w:abstractNumId w:val="3"/>
  </w:num>
  <w:num w:numId="25">
    <w:abstractNumId w:val="5"/>
  </w:num>
  <w:num w:numId="26">
    <w:abstractNumId w:val="14"/>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9C"/>
    <w:rsid w:val="000208B7"/>
    <w:rsid w:val="00072A53"/>
    <w:rsid w:val="00073F89"/>
    <w:rsid w:val="0007612B"/>
    <w:rsid w:val="00095452"/>
    <w:rsid w:val="000B4298"/>
    <w:rsid w:val="000C0A30"/>
    <w:rsid w:val="000D49CD"/>
    <w:rsid w:val="000F3890"/>
    <w:rsid w:val="00112F24"/>
    <w:rsid w:val="00120197"/>
    <w:rsid w:val="00121716"/>
    <w:rsid w:val="0012179D"/>
    <w:rsid w:val="001262B5"/>
    <w:rsid w:val="00147E8C"/>
    <w:rsid w:val="00165C1B"/>
    <w:rsid w:val="00182CA8"/>
    <w:rsid w:val="0018728E"/>
    <w:rsid w:val="00187DA8"/>
    <w:rsid w:val="001953CC"/>
    <w:rsid w:val="001E1094"/>
    <w:rsid w:val="001E407E"/>
    <w:rsid w:val="001E4B0B"/>
    <w:rsid w:val="001E7EE0"/>
    <w:rsid w:val="00203CBF"/>
    <w:rsid w:val="0021721C"/>
    <w:rsid w:val="002207C7"/>
    <w:rsid w:val="00232B47"/>
    <w:rsid w:val="00251707"/>
    <w:rsid w:val="002875CD"/>
    <w:rsid w:val="002B32BA"/>
    <w:rsid w:val="002B3ADD"/>
    <w:rsid w:val="002C1822"/>
    <w:rsid w:val="002D6EF2"/>
    <w:rsid w:val="002E21A4"/>
    <w:rsid w:val="002E47DA"/>
    <w:rsid w:val="0031724D"/>
    <w:rsid w:val="003477E2"/>
    <w:rsid w:val="00364A61"/>
    <w:rsid w:val="00366D27"/>
    <w:rsid w:val="0037379A"/>
    <w:rsid w:val="003853B7"/>
    <w:rsid w:val="00393E55"/>
    <w:rsid w:val="003B1569"/>
    <w:rsid w:val="003B273F"/>
    <w:rsid w:val="003B372F"/>
    <w:rsid w:val="003E64FD"/>
    <w:rsid w:val="003F73ED"/>
    <w:rsid w:val="00485907"/>
    <w:rsid w:val="004D33A0"/>
    <w:rsid w:val="004E0FA1"/>
    <w:rsid w:val="00513089"/>
    <w:rsid w:val="00535AD6"/>
    <w:rsid w:val="00610A2D"/>
    <w:rsid w:val="00623FAB"/>
    <w:rsid w:val="006245D2"/>
    <w:rsid w:val="00625B62"/>
    <w:rsid w:val="00664644"/>
    <w:rsid w:val="006672E2"/>
    <w:rsid w:val="00696D64"/>
    <w:rsid w:val="006E03A9"/>
    <w:rsid w:val="00732BA2"/>
    <w:rsid w:val="007544C4"/>
    <w:rsid w:val="00760EB0"/>
    <w:rsid w:val="00795E8C"/>
    <w:rsid w:val="007A609E"/>
    <w:rsid w:val="007F19FE"/>
    <w:rsid w:val="0080664F"/>
    <w:rsid w:val="008123A7"/>
    <w:rsid w:val="008341B3"/>
    <w:rsid w:val="008737B5"/>
    <w:rsid w:val="00875F79"/>
    <w:rsid w:val="008C57DC"/>
    <w:rsid w:val="008E7B06"/>
    <w:rsid w:val="0091517F"/>
    <w:rsid w:val="00934C50"/>
    <w:rsid w:val="00955DC1"/>
    <w:rsid w:val="00974DBB"/>
    <w:rsid w:val="00982088"/>
    <w:rsid w:val="009A26ED"/>
    <w:rsid w:val="009C35A9"/>
    <w:rsid w:val="009E220D"/>
    <w:rsid w:val="009F0DE3"/>
    <w:rsid w:val="009F6D6D"/>
    <w:rsid w:val="00A0277F"/>
    <w:rsid w:val="00A479AD"/>
    <w:rsid w:val="00A5597D"/>
    <w:rsid w:val="00A61E86"/>
    <w:rsid w:val="00A8101C"/>
    <w:rsid w:val="00A9099F"/>
    <w:rsid w:val="00AD25BD"/>
    <w:rsid w:val="00AE2325"/>
    <w:rsid w:val="00B346B7"/>
    <w:rsid w:val="00B4222F"/>
    <w:rsid w:val="00B71502"/>
    <w:rsid w:val="00BA2448"/>
    <w:rsid w:val="00BB166C"/>
    <w:rsid w:val="00C231A7"/>
    <w:rsid w:val="00C238D7"/>
    <w:rsid w:val="00C40360"/>
    <w:rsid w:val="00C57A98"/>
    <w:rsid w:val="00C66E26"/>
    <w:rsid w:val="00CA7541"/>
    <w:rsid w:val="00CC0E5C"/>
    <w:rsid w:val="00CC1E67"/>
    <w:rsid w:val="00CD5E7E"/>
    <w:rsid w:val="00CF5271"/>
    <w:rsid w:val="00D2068E"/>
    <w:rsid w:val="00D21F2F"/>
    <w:rsid w:val="00D43D89"/>
    <w:rsid w:val="00D44241"/>
    <w:rsid w:val="00D51546"/>
    <w:rsid w:val="00D56748"/>
    <w:rsid w:val="00D70F7A"/>
    <w:rsid w:val="00D71976"/>
    <w:rsid w:val="00D758B2"/>
    <w:rsid w:val="00DA6CDF"/>
    <w:rsid w:val="00E37AFF"/>
    <w:rsid w:val="00E50DC9"/>
    <w:rsid w:val="00E77AD7"/>
    <w:rsid w:val="00E85948"/>
    <w:rsid w:val="00E9109C"/>
    <w:rsid w:val="00EB7A38"/>
    <w:rsid w:val="00EF1C58"/>
    <w:rsid w:val="00F1056A"/>
    <w:rsid w:val="00F25512"/>
    <w:rsid w:val="00F30344"/>
    <w:rsid w:val="00FB27D1"/>
    <w:rsid w:val="00FD39A7"/>
    <w:rsid w:val="00FE497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29D6"/>
  <w15:chartTrackingRefBased/>
  <w15:docId w15:val="{5DE5DCF4-8C0D-491E-B14D-28083CF6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C"/>
    <w:rPr>
      <w:rFonts w:ascii="Arial" w:hAnsi="Arial"/>
      <w:sz w:val="24"/>
    </w:rPr>
  </w:style>
  <w:style w:type="paragraph" w:styleId="Titre1">
    <w:name w:val="heading 1"/>
    <w:basedOn w:val="Normal"/>
    <w:next w:val="Normal"/>
    <w:link w:val="Titre1Car"/>
    <w:qFormat/>
    <w:rsid w:val="003F73ED"/>
    <w:pPr>
      <w:keepNext/>
      <w:keepLines/>
      <w:numPr>
        <w:numId w:val="2"/>
      </w:numPr>
      <w:spacing w:before="120" w:after="0" w:line="276" w:lineRule="auto"/>
      <w:outlineLvl w:val="0"/>
    </w:pPr>
    <w:rPr>
      <w:rFonts w:eastAsiaTheme="majorEastAsia" w:cstheme="majorBidi"/>
      <w:b/>
      <w:sz w:val="28"/>
      <w:szCs w:val="32"/>
      <w:lang w:val="en-US"/>
    </w:rPr>
  </w:style>
  <w:style w:type="paragraph" w:styleId="Titre2">
    <w:name w:val="heading 2"/>
    <w:basedOn w:val="Normal"/>
    <w:next w:val="Normal"/>
    <w:link w:val="Titre2Car"/>
    <w:uiPriority w:val="9"/>
    <w:unhideWhenUsed/>
    <w:qFormat/>
    <w:rsid w:val="003F73ED"/>
    <w:pPr>
      <w:keepNext/>
      <w:keepLines/>
      <w:numPr>
        <w:numId w:val="5"/>
      </w:numPr>
      <w:spacing w:before="40" w:after="0"/>
      <w:ind w:left="357" w:hanging="357"/>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1E407E"/>
    <w:pPr>
      <w:keepNext/>
      <w:keepLines/>
      <w:numPr>
        <w:numId w:val="18"/>
      </w:numPr>
      <w:spacing w:before="40" w:after="0" w:line="276"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5452"/>
    <w:rPr>
      <w:rFonts w:ascii="Arial" w:eastAsiaTheme="majorEastAsia" w:hAnsi="Arial" w:cstheme="majorBidi"/>
      <w:b/>
      <w:sz w:val="28"/>
      <w:szCs w:val="32"/>
      <w:lang w:val="en-US"/>
    </w:rPr>
  </w:style>
  <w:style w:type="numbering" w:customStyle="1" w:styleId="PhD">
    <w:name w:val="PhD"/>
    <w:uiPriority w:val="99"/>
    <w:rsid w:val="00095452"/>
    <w:pPr>
      <w:numPr>
        <w:numId w:val="1"/>
      </w:numPr>
    </w:pPr>
  </w:style>
  <w:style w:type="character" w:customStyle="1" w:styleId="ParagraphedelisteCar">
    <w:name w:val="Paragraphe de liste Car"/>
    <w:aliases w:val="Recommendation Car,List Paragraph1 Car,List Paragraph11 Car,En tête 1 Car,Normal Italics Car,Rec para Car,List Paragraph111 Car,L Car,F5 List Paragraph Car,Dot pt Car,CV text Car,Table text Car,Medium Grid 1 - Accent 21 Car"/>
    <w:link w:val="Paragraphedeliste"/>
    <w:uiPriority w:val="34"/>
    <w:qFormat/>
    <w:locked/>
    <w:rsid w:val="00D758B2"/>
    <w:rPr>
      <w:rFonts w:ascii="Calibri" w:eastAsia="Calibri" w:hAnsi="Calibri" w:cs="Calibri"/>
      <w:lang w:eastAsia="en-US"/>
    </w:rPr>
  </w:style>
  <w:style w:type="paragraph" w:styleId="Paragraphedeliste">
    <w:name w:val="List Paragraph"/>
    <w:aliases w:val="Recommendation,List Paragraph1,List Paragraph11,En tête 1,Normal Italics,Rec para,List Paragraph111,L,F5 List Paragraph,Dot pt,CV text,Table text,Medium Grid 1 - Accent 21,Numbered Paragraph,Bulit List -  Paragraph,Text,Footnote Sam"/>
    <w:basedOn w:val="Normal"/>
    <w:link w:val="ParagraphedelisteCar"/>
    <w:uiPriority w:val="34"/>
    <w:qFormat/>
    <w:rsid w:val="00D758B2"/>
    <w:pPr>
      <w:spacing w:after="200" w:line="276" w:lineRule="auto"/>
      <w:ind w:left="720"/>
      <w:contextualSpacing/>
    </w:pPr>
    <w:rPr>
      <w:rFonts w:ascii="Calibri" w:eastAsia="Calibri" w:hAnsi="Calibri" w:cs="Calibri"/>
      <w:sz w:val="22"/>
      <w:lang w:eastAsia="en-US"/>
    </w:rPr>
  </w:style>
  <w:style w:type="paragraph" w:styleId="En-tte">
    <w:name w:val="header"/>
    <w:basedOn w:val="Normal"/>
    <w:link w:val="En-tteCar"/>
    <w:uiPriority w:val="99"/>
    <w:unhideWhenUsed/>
    <w:rsid w:val="0007612B"/>
    <w:pPr>
      <w:tabs>
        <w:tab w:val="center" w:pos="4680"/>
        <w:tab w:val="right" w:pos="9360"/>
      </w:tabs>
      <w:spacing w:after="0" w:line="240" w:lineRule="auto"/>
    </w:pPr>
  </w:style>
  <w:style w:type="character" w:customStyle="1" w:styleId="En-tteCar">
    <w:name w:val="En-tête Car"/>
    <w:basedOn w:val="Policepardfaut"/>
    <w:link w:val="En-tte"/>
    <w:uiPriority w:val="99"/>
    <w:rsid w:val="0007612B"/>
    <w:rPr>
      <w:rFonts w:ascii="Arial" w:hAnsi="Arial"/>
      <w:sz w:val="24"/>
    </w:rPr>
  </w:style>
  <w:style w:type="paragraph" w:styleId="Pieddepage">
    <w:name w:val="footer"/>
    <w:basedOn w:val="Normal"/>
    <w:link w:val="PieddepageCar"/>
    <w:uiPriority w:val="99"/>
    <w:unhideWhenUsed/>
    <w:rsid w:val="0007612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7612B"/>
    <w:rPr>
      <w:rFonts w:ascii="Arial" w:hAnsi="Arial"/>
      <w:sz w:val="24"/>
    </w:rPr>
  </w:style>
  <w:style w:type="paragraph" w:styleId="Textedebulles">
    <w:name w:val="Balloon Text"/>
    <w:basedOn w:val="Normal"/>
    <w:link w:val="TextedebullesCar"/>
    <w:uiPriority w:val="99"/>
    <w:semiHidden/>
    <w:unhideWhenUsed/>
    <w:rsid w:val="00A02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77F"/>
    <w:rPr>
      <w:rFonts w:ascii="Segoe UI" w:hAnsi="Segoe UI" w:cs="Segoe UI"/>
      <w:sz w:val="18"/>
      <w:szCs w:val="18"/>
    </w:rPr>
  </w:style>
  <w:style w:type="character" w:customStyle="1" w:styleId="Titre2Car">
    <w:name w:val="Titre 2 Car"/>
    <w:basedOn w:val="Policepardfaut"/>
    <w:link w:val="Titre2"/>
    <w:uiPriority w:val="9"/>
    <w:rsid w:val="003F73ED"/>
    <w:rPr>
      <w:rFonts w:ascii="Arial" w:eastAsiaTheme="majorEastAsia" w:hAnsi="Arial" w:cstheme="majorBidi"/>
      <w:b/>
      <w:sz w:val="24"/>
      <w:szCs w:val="26"/>
    </w:rPr>
  </w:style>
  <w:style w:type="paragraph" w:customStyle="1" w:styleId="Default">
    <w:name w:val="Default"/>
    <w:rsid w:val="00203CBF"/>
    <w:pPr>
      <w:spacing w:after="0" w:line="240" w:lineRule="auto"/>
    </w:pPr>
    <w:rPr>
      <w:rFonts w:ascii="Times New Roman" w:eastAsia="Calibri" w:hAnsi="Times New Roman" w:cs="Times New Roman"/>
      <w:color w:val="000000"/>
      <w:sz w:val="24"/>
      <w:szCs w:val="24"/>
      <w:lang w:val="ms-MY" w:eastAsia="en-US"/>
    </w:rPr>
  </w:style>
  <w:style w:type="paragraph" w:styleId="Commentaire">
    <w:name w:val="annotation text"/>
    <w:basedOn w:val="Normal"/>
    <w:link w:val="CommentaireCar"/>
    <w:uiPriority w:val="99"/>
    <w:semiHidden/>
    <w:unhideWhenUsed/>
    <w:rsid w:val="008123A7"/>
    <w:pPr>
      <w:spacing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8123A7"/>
    <w:rPr>
      <w:sz w:val="20"/>
      <w:szCs w:val="20"/>
    </w:rPr>
  </w:style>
  <w:style w:type="table" w:styleId="TableauGrille2-Accentuation5">
    <w:name w:val="Grid Table 2 Accent 5"/>
    <w:basedOn w:val="TableauNormal"/>
    <w:uiPriority w:val="47"/>
    <w:rsid w:val="00A8101C"/>
    <w:pPr>
      <w:spacing w:after="0" w:line="240" w:lineRule="auto"/>
    </w:pPr>
    <w:rPr>
      <w:rFonts w:eastAsiaTheme="minorHAnsi"/>
      <w:lang w:eastAsia="en-US" w:bidi="th-TH"/>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re3Car">
    <w:name w:val="Titre 3 Car"/>
    <w:basedOn w:val="Policepardfaut"/>
    <w:link w:val="Titre3"/>
    <w:uiPriority w:val="9"/>
    <w:rsid w:val="003F73ED"/>
    <w:rPr>
      <w:rFonts w:ascii="Arial" w:eastAsiaTheme="majorEastAsia" w:hAnsi="Arial" w:cstheme="majorBidi"/>
      <w:b/>
      <w:sz w:val="24"/>
      <w:szCs w:val="24"/>
    </w:rPr>
  </w:style>
  <w:style w:type="paragraph" w:styleId="NormalWeb">
    <w:name w:val="Normal (Web)"/>
    <w:basedOn w:val="Normal"/>
    <w:uiPriority w:val="99"/>
    <w:unhideWhenUsed/>
    <w:rsid w:val="003477E2"/>
    <w:pPr>
      <w:spacing w:before="100" w:beforeAutospacing="1" w:after="100" w:afterAutospacing="1" w:line="240" w:lineRule="auto"/>
    </w:pPr>
    <w:rPr>
      <w:rFonts w:ascii="Times New Roman" w:eastAsia="Times New Roman" w:hAnsi="Times New Roman" w:cs="Times New Roman"/>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0528">
      <w:bodyDiv w:val="1"/>
      <w:marLeft w:val="0"/>
      <w:marRight w:val="0"/>
      <w:marTop w:val="0"/>
      <w:marBottom w:val="0"/>
      <w:divBdr>
        <w:top w:val="none" w:sz="0" w:space="0" w:color="auto"/>
        <w:left w:val="none" w:sz="0" w:space="0" w:color="auto"/>
        <w:bottom w:val="none" w:sz="0" w:space="0" w:color="auto"/>
        <w:right w:val="none" w:sz="0" w:space="0" w:color="auto"/>
      </w:divBdr>
    </w:div>
    <w:div w:id="238491668">
      <w:bodyDiv w:val="1"/>
      <w:marLeft w:val="0"/>
      <w:marRight w:val="0"/>
      <w:marTop w:val="0"/>
      <w:marBottom w:val="0"/>
      <w:divBdr>
        <w:top w:val="none" w:sz="0" w:space="0" w:color="auto"/>
        <w:left w:val="none" w:sz="0" w:space="0" w:color="auto"/>
        <w:bottom w:val="none" w:sz="0" w:space="0" w:color="auto"/>
        <w:right w:val="none" w:sz="0" w:space="0" w:color="auto"/>
      </w:divBdr>
    </w:div>
    <w:div w:id="259804675">
      <w:bodyDiv w:val="1"/>
      <w:marLeft w:val="0"/>
      <w:marRight w:val="0"/>
      <w:marTop w:val="0"/>
      <w:marBottom w:val="0"/>
      <w:divBdr>
        <w:top w:val="none" w:sz="0" w:space="0" w:color="auto"/>
        <w:left w:val="none" w:sz="0" w:space="0" w:color="auto"/>
        <w:bottom w:val="none" w:sz="0" w:space="0" w:color="auto"/>
        <w:right w:val="none" w:sz="0" w:space="0" w:color="auto"/>
      </w:divBdr>
    </w:div>
    <w:div w:id="384644213">
      <w:bodyDiv w:val="1"/>
      <w:marLeft w:val="0"/>
      <w:marRight w:val="0"/>
      <w:marTop w:val="0"/>
      <w:marBottom w:val="0"/>
      <w:divBdr>
        <w:top w:val="none" w:sz="0" w:space="0" w:color="auto"/>
        <w:left w:val="none" w:sz="0" w:space="0" w:color="auto"/>
        <w:bottom w:val="none" w:sz="0" w:space="0" w:color="auto"/>
        <w:right w:val="none" w:sz="0" w:space="0" w:color="auto"/>
      </w:divBdr>
    </w:div>
    <w:div w:id="409622749">
      <w:bodyDiv w:val="1"/>
      <w:marLeft w:val="0"/>
      <w:marRight w:val="0"/>
      <w:marTop w:val="0"/>
      <w:marBottom w:val="0"/>
      <w:divBdr>
        <w:top w:val="none" w:sz="0" w:space="0" w:color="auto"/>
        <w:left w:val="none" w:sz="0" w:space="0" w:color="auto"/>
        <w:bottom w:val="none" w:sz="0" w:space="0" w:color="auto"/>
        <w:right w:val="none" w:sz="0" w:space="0" w:color="auto"/>
      </w:divBdr>
    </w:div>
    <w:div w:id="571886961">
      <w:bodyDiv w:val="1"/>
      <w:marLeft w:val="0"/>
      <w:marRight w:val="0"/>
      <w:marTop w:val="0"/>
      <w:marBottom w:val="0"/>
      <w:divBdr>
        <w:top w:val="none" w:sz="0" w:space="0" w:color="auto"/>
        <w:left w:val="none" w:sz="0" w:space="0" w:color="auto"/>
        <w:bottom w:val="none" w:sz="0" w:space="0" w:color="auto"/>
        <w:right w:val="none" w:sz="0" w:space="0" w:color="auto"/>
      </w:divBdr>
    </w:div>
    <w:div w:id="631249970">
      <w:bodyDiv w:val="1"/>
      <w:marLeft w:val="0"/>
      <w:marRight w:val="0"/>
      <w:marTop w:val="0"/>
      <w:marBottom w:val="0"/>
      <w:divBdr>
        <w:top w:val="none" w:sz="0" w:space="0" w:color="auto"/>
        <w:left w:val="none" w:sz="0" w:space="0" w:color="auto"/>
        <w:bottom w:val="none" w:sz="0" w:space="0" w:color="auto"/>
        <w:right w:val="none" w:sz="0" w:space="0" w:color="auto"/>
      </w:divBdr>
    </w:div>
    <w:div w:id="697241174">
      <w:bodyDiv w:val="1"/>
      <w:marLeft w:val="0"/>
      <w:marRight w:val="0"/>
      <w:marTop w:val="0"/>
      <w:marBottom w:val="0"/>
      <w:divBdr>
        <w:top w:val="none" w:sz="0" w:space="0" w:color="auto"/>
        <w:left w:val="none" w:sz="0" w:space="0" w:color="auto"/>
        <w:bottom w:val="none" w:sz="0" w:space="0" w:color="auto"/>
        <w:right w:val="none" w:sz="0" w:space="0" w:color="auto"/>
      </w:divBdr>
    </w:div>
    <w:div w:id="783377954">
      <w:bodyDiv w:val="1"/>
      <w:marLeft w:val="0"/>
      <w:marRight w:val="0"/>
      <w:marTop w:val="0"/>
      <w:marBottom w:val="0"/>
      <w:divBdr>
        <w:top w:val="none" w:sz="0" w:space="0" w:color="auto"/>
        <w:left w:val="none" w:sz="0" w:space="0" w:color="auto"/>
        <w:bottom w:val="none" w:sz="0" w:space="0" w:color="auto"/>
        <w:right w:val="none" w:sz="0" w:space="0" w:color="auto"/>
      </w:divBdr>
    </w:div>
    <w:div w:id="907498770">
      <w:bodyDiv w:val="1"/>
      <w:marLeft w:val="0"/>
      <w:marRight w:val="0"/>
      <w:marTop w:val="0"/>
      <w:marBottom w:val="0"/>
      <w:divBdr>
        <w:top w:val="none" w:sz="0" w:space="0" w:color="auto"/>
        <w:left w:val="none" w:sz="0" w:space="0" w:color="auto"/>
        <w:bottom w:val="none" w:sz="0" w:space="0" w:color="auto"/>
        <w:right w:val="none" w:sz="0" w:space="0" w:color="auto"/>
      </w:divBdr>
    </w:div>
    <w:div w:id="1154224314">
      <w:bodyDiv w:val="1"/>
      <w:marLeft w:val="0"/>
      <w:marRight w:val="0"/>
      <w:marTop w:val="0"/>
      <w:marBottom w:val="0"/>
      <w:divBdr>
        <w:top w:val="none" w:sz="0" w:space="0" w:color="auto"/>
        <w:left w:val="none" w:sz="0" w:space="0" w:color="auto"/>
        <w:bottom w:val="none" w:sz="0" w:space="0" w:color="auto"/>
        <w:right w:val="none" w:sz="0" w:space="0" w:color="auto"/>
      </w:divBdr>
    </w:div>
    <w:div w:id="1281451093">
      <w:bodyDiv w:val="1"/>
      <w:marLeft w:val="0"/>
      <w:marRight w:val="0"/>
      <w:marTop w:val="0"/>
      <w:marBottom w:val="0"/>
      <w:divBdr>
        <w:top w:val="none" w:sz="0" w:space="0" w:color="auto"/>
        <w:left w:val="none" w:sz="0" w:space="0" w:color="auto"/>
        <w:bottom w:val="none" w:sz="0" w:space="0" w:color="auto"/>
        <w:right w:val="none" w:sz="0" w:space="0" w:color="auto"/>
      </w:divBdr>
    </w:div>
    <w:div w:id="1321958687">
      <w:bodyDiv w:val="1"/>
      <w:marLeft w:val="0"/>
      <w:marRight w:val="0"/>
      <w:marTop w:val="0"/>
      <w:marBottom w:val="0"/>
      <w:divBdr>
        <w:top w:val="none" w:sz="0" w:space="0" w:color="auto"/>
        <w:left w:val="none" w:sz="0" w:space="0" w:color="auto"/>
        <w:bottom w:val="none" w:sz="0" w:space="0" w:color="auto"/>
        <w:right w:val="none" w:sz="0" w:space="0" w:color="auto"/>
      </w:divBdr>
    </w:div>
    <w:div w:id="1368601259">
      <w:bodyDiv w:val="1"/>
      <w:marLeft w:val="0"/>
      <w:marRight w:val="0"/>
      <w:marTop w:val="0"/>
      <w:marBottom w:val="0"/>
      <w:divBdr>
        <w:top w:val="none" w:sz="0" w:space="0" w:color="auto"/>
        <w:left w:val="none" w:sz="0" w:space="0" w:color="auto"/>
        <w:bottom w:val="none" w:sz="0" w:space="0" w:color="auto"/>
        <w:right w:val="none" w:sz="0" w:space="0" w:color="auto"/>
      </w:divBdr>
    </w:div>
    <w:div w:id="1370837555">
      <w:bodyDiv w:val="1"/>
      <w:marLeft w:val="0"/>
      <w:marRight w:val="0"/>
      <w:marTop w:val="0"/>
      <w:marBottom w:val="0"/>
      <w:divBdr>
        <w:top w:val="none" w:sz="0" w:space="0" w:color="auto"/>
        <w:left w:val="none" w:sz="0" w:space="0" w:color="auto"/>
        <w:bottom w:val="none" w:sz="0" w:space="0" w:color="auto"/>
        <w:right w:val="none" w:sz="0" w:space="0" w:color="auto"/>
      </w:divBdr>
    </w:div>
    <w:div w:id="1458723031">
      <w:bodyDiv w:val="1"/>
      <w:marLeft w:val="0"/>
      <w:marRight w:val="0"/>
      <w:marTop w:val="0"/>
      <w:marBottom w:val="0"/>
      <w:divBdr>
        <w:top w:val="none" w:sz="0" w:space="0" w:color="auto"/>
        <w:left w:val="none" w:sz="0" w:space="0" w:color="auto"/>
        <w:bottom w:val="none" w:sz="0" w:space="0" w:color="auto"/>
        <w:right w:val="none" w:sz="0" w:space="0" w:color="auto"/>
      </w:divBdr>
      <w:divsChild>
        <w:div w:id="231276760">
          <w:marLeft w:val="0"/>
          <w:marRight w:val="0"/>
          <w:marTop w:val="0"/>
          <w:marBottom w:val="0"/>
          <w:divBdr>
            <w:top w:val="none" w:sz="0" w:space="0" w:color="auto"/>
            <w:left w:val="none" w:sz="0" w:space="0" w:color="auto"/>
            <w:bottom w:val="none" w:sz="0" w:space="0" w:color="auto"/>
            <w:right w:val="none" w:sz="0" w:space="0" w:color="auto"/>
          </w:divBdr>
        </w:div>
        <w:div w:id="1754935575">
          <w:marLeft w:val="0"/>
          <w:marRight w:val="0"/>
          <w:marTop w:val="0"/>
          <w:marBottom w:val="0"/>
          <w:divBdr>
            <w:top w:val="none" w:sz="0" w:space="0" w:color="auto"/>
            <w:left w:val="none" w:sz="0" w:space="0" w:color="auto"/>
            <w:bottom w:val="none" w:sz="0" w:space="0" w:color="auto"/>
            <w:right w:val="none" w:sz="0" w:space="0" w:color="auto"/>
          </w:divBdr>
        </w:div>
      </w:divsChild>
    </w:div>
    <w:div w:id="1541089640">
      <w:bodyDiv w:val="1"/>
      <w:marLeft w:val="0"/>
      <w:marRight w:val="0"/>
      <w:marTop w:val="0"/>
      <w:marBottom w:val="0"/>
      <w:divBdr>
        <w:top w:val="none" w:sz="0" w:space="0" w:color="auto"/>
        <w:left w:val="none" w:sz="0" w:space="0" w:color="auto"/>
        <w:bottom w:val="none" w:sz="0" w:space="0" w:color="auto"/>
        <w:right w:val="none" w:sz="0" w:space="0" w:color="auto"/>
      </w:divBdr>
    </w:div>
    <w:div w:id="1753430924">
      <w:bodyDiv w:val="1"/>
      <w:marLeft w:val="0"/>
      <w:marRight w:val="0"/>
      <w:marTop w:val="0"/>
      <w:marBottom w:val="0"/>
      <w:divBdr>
        <w:top w:val="none" w:sz="0" w:space="0" w:color="auto"/>
        <w:left w:val="none" w:sz="0" w:space="0" w:color="auto"/>
        <w:bottom w:val="none" w:sz="0" w:space="0" w:color="auto"/>
        <w:right w:val="none" w:sz="0" w:space="0" w:color="auto"/>
      </w:divBdr>
    </w:div>
    <w:div w:id="1795365234">
      <w:bodyDiv w:val="1"/>
      <w:marLeft w:val="0"/>
      <w:marRight w:val="0"/>
      <w:marTop w:val="0"/>
      <w:marBottom w:val="0"/>
      <w:divBdr>
        <w:top w:val="none" w:sz="0" w:space="0" w:color="auto"/>
        <w:left w:val="none" w:sz="0" w:space="0" w:color="auto"/>
        <w:bottom w:val="none" w:sz="0" w:space="0" w:color="auto"/>
        <w:right w:val="none" w:sz="0" w:space="0" w:color="auto"/>
      </w:divBdr>
    </w:div>
    <w:div w:id="1994796354">
      <w:bodyDiv w:val="1"/>
      <w:marLeft w:val="0"/>
      <w:marRight w:val="0"/>
      <w:marTop w:val="0"/>
      <w:marBottom w:val="0"/>
      <w:divBdr>
        <w:top w:val="none" w:sz="0" w:space="0" w:color="auto"/>
        <w:left w:val="none" w:sz="0" w:space="0" w:color="auto"/>
        <w:bottom w:val="none" w:sz="0" w:space="0" w:color="auto"/>
        <w:right w:val="none" w:sz="0" w:space="0" w:color="auto"/>
      </w:divBdr>
    </w:div>
    <w:div w:id="2132242322">
      <w:bodyDiv w:val="1"/>
      <w:marLeft w:val="0"/>
      <w:marRight w:val="0"/>
      <w:marTop w:val="0"/>
      <w:marBottom w:val="0"/>
      <w:divBdr>
        <w:top w:val="none" w:sz="0" w:space="0" w:color="auto"/>
        <w:left w:val="none" w:sz="0" w:space="0" w:color="auto"/>
        <w:bottom w:val="none" w:sz="0" w:space="0" w:color="auto"/>
        <w:right w:val="none" w:sz="0" w:space="0" w:color="auto"/>
      </w:divBdr>
    </w:div>
    <w:div w:id="21415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1F30-223C-4939-98E5-5B5DF06A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3038</Words>
  <Characters>16714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Daria KOSHELEVA</cp:lastModifiedBy>
  <cp:revision>3</cp:revision>
  <cp:lastPrinted>2022-02-17T04:02:00Z</cp:lastPrinted>
  <dcterms:created xsi:type="dcterms:W3CDTF">2022-02-23T06:49:00Z</dcterms:created>
  <dcterms:modified xsi:type="dcterms:W3CDTF">2022-03-14T05:56:00Z</dcterms:modified>
</cp:coreProperties>
</file>