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22C67" w14:textId="214D6CA4" w:rsidR="00A919F9" w:rsidRPr="00AE1559" w:rsidRDefault="00811612" w:rsidP="004C2651">
      <w:pPr>
        <w:pStyle w:val="Heading2"/>
        <w:jc w:val="center"/>
        <w:rPr>
          <w:bCs/>
          <w:color w:val="4472C4" w:themeColor="accent1"/>
          <w:sz w:val="28"/>
          <w:szCs w:val="28"/>
        </w:rPr>
      </w:pPr>
      <w:r w:rsidRPr="00AE1559">
        <w:rPr>
          <w:b/>
          <w:color w:val="4472C4" w:themeColor="accent1"/>
          <w:sz w:val="28"/>
          <w:szCs w:val="28"/>
        </w:rPr>
        <w:t>United Nations Office on Drugs and Crime (UNODC)</w:t>
      </w:r>
      <w:r w:rsidR="00A919F9" w:rsidRPr="00AE1559">
        <w:rPr>
          <w:b/>
          <w:color w:val="4472C4" w:themeColor="accent1"/>
          <w:sz w:val="28"/>
          <w:szCs w:val="28"/>
        </w:rPr>
        <w:t xml:space="preserve"> Inputs</w:t>
      </w:r>
      <w:r w:rsidR="004C2651" w:rsidRPr="00AE1559">
        <w:rPr>
          <w:bCs/>
          <w:color w:val="4472C4" w:themeColor="accent1"/>
          <w:sz w:val="28"/>
          <w:szCs w:val="28"/>
        </w:rPr>
        <w:t>:</w:t>
      </w:r>
      <w:r w:rsidR="004C2651" w:rsidRPr="00AE1559">
        <w:rPr>
          <w:bCs/>
          <w:color w:val="4472C4" w:themeColor="accent1"/>
          <w:sz w:val="28"/>
          <w:szCs w:val="28"/>
        </w:rPr>
        <w:br/>
      </w:r>
      <w:r w:rsidR="004C2651" w:rsidRPr="00AE1559">
        <w:rPr>
          <w:color w:val="4472C4" w:themeColor="accent1"/>
          <w:sz w:val="28"/>
          <w:szCs w:val="28"/>
          <w:lang w:eastAsia="en-GB"/>
        </w:rPr>
        <w:t xml:space="preserve">Study on </w:t>
      </w:r>
      <w:r w:rsidR="004C2651" w:rsidRPr="00AE1559">
        <w:rPr>
          <w:color w:val="4472C4" w:themeColor="accent1"/>
          <w:sz w:val="28"/>
          <w:szCs w:val="28"/>
        </w:rPr>
        <w:t>the Impact of the COVID-19 pandemic on human rights of young people</w:t>
      </w:r>
    </w:p>
    <w:p w14:paraId="3103B465" w14:textId="762C603A" w:rsidR="00A919F9" w:rsidRPr="00A919F9" w:rsidRDefault="00A919F9">
      <w:pPr>
        <w:rPr>
          <w:sz w:val="22"/>
          <w:szCs w:val="22"/>
        </w:rPr>
      </w:pPr>
    </w:p>
    <w:p w14:paraId="4C6F4C09" w14:textId="662C4CDC" w:rsidR="00A919F9" w:rsidRPr="00B13B28" w:rsidRDefault="00A919F9" w:rsidP="005207B9">
      <w:pPr>
        <w:numPr>
          <w:ilvl w:val="0"/>
          <w:numId w:val="1"/>
        </w:numPr>
        <w:tabs>
          <w:tab w:val="left" w:pos="0"/>
          <w:tab w:val="left" w:pos="567"/>
        </w:tabs>
        <w:autoSpaceDE w:val="0"/>
        <w:autoSpaceDN w:val="0"/>
        <w:adjustRightInd w:val="0"/>
        <w:ind w:left="426"/>
        <w:jc w:val="both"/>
        <w:rPr>
          <w:b/>
          <w:bCs/>
          <w:color w:val="000000"/>
          <w:sz w:val="22"/>
          <w:szCs w:val="22"/>
        </w:rPr>
      </w:pPr>
      <w:r w:rsidRPr="00B13B28">
        <w:rPr>
          <w:b/>
          <w:bCs/>
          <w:color w:val="000000"/>
          <w:sz w:val="22"/>
          <w:szCs w:val="22"/>
        </w:rPr>
        <w:t>Can you provide information on any programs or activities your agency has implemented regarding the impact of the COVID-19 pandemic on young people?</w:t>
      </w:r>
    </w:p>
    <w:p w14:paraId="66EBD43B" w14:textId="77777777" w:rsidR="001C57FF" w:rsidRDefault="001C57FF" w:rsidP="00B13B2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7C09CCAD" w14:textId="29A4A0F1" w:rsidR="005207B9" w:rsidRDefault="005207B9" w:rsidP="005207B9">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color w:val="000000"/>
          <w:sz w:val="22"/>
          <w:szCs w:val="22"/>
        </w:rPr>
        <w:t xml:space="preserve">In the context of the COVID-19 pandemic, </w:t>
      </w:r>
      <w:r w:rsidR="00784D52">
        <w:rPr>
          <w:rStyle w:val="normaltextrun"/>
          <w:rFonts w:ascii="Calibri" w:hAnsi="Calibri" w:cs="Calibri"/>
          <w:color w:val="000000"/>
          <w:sz w:val="22"/>
          <w:szCs w:val="22"/>
        </w:rPr>
        <w:t xml:space="preserve">the United Nations Office on Drugs and Crime (UNODC) </w:t>
      </w:r>
      <w:r>
        <w:rPr>
          <w:rStyle w:val="normaltextrun"/>
          <w:rFonts w:ascii="Calibri" w:hAnsi="Calibri" w:cs="Calibri"/>
          <w:color w:val="000000"/>
          <w:sz w:val="22"/>
          <w:szCs w:val="22"/>
        </w:rPr>
        <w:t xml:space="preserve">leveraged eLearning sessions, online sport challenges and the extensive use of social media for information sharing, awareness raising, and group communication. </w:t>
      </w:r>
      <w:r w:rsidR="00A34275">
        <w:rPr>
          <w:rStyle w:val="normaltextrun"/>
          <w:rFonts w:ascii="Calibri" w:hAnsi="Calibri" w:cs="Calibri"/>
          <w:color w:val="000000"/>
          <w:sz w:val="22"/>
          <w:szCs w:val="22"/>
        </w:rPr>
        <w:t>Below are some c</w:t>
      </w:r>
      <w:r>
        <w:rPr>
          <w:rStyle w:val="normaltextrun"/>
          <w:rFonts w:ascii="Calibri" w:hAnsi="Calibri" w:cs="Calibri"/>
          <w:color w:val="000000"/>
          <w:sz w:val="22"/>
          <w:szCs w:val="22"/>
        </w:rPr>
        <w:t>oncrete examples</w:t>
      </w:r>
      <w:r w:rsidR="00A34275">
        <w:rPr>
          <w:rStyle w:val="normaltextrun"/>
          <w:rFonts w:ascii="Calibri" w:hAnsi="Calibri" w:cs="Calibri"/>
          <w:color w:val="000000"/>
          <w:sz w:val="22"/>
          <w:szCs w:val="22"/>
        </w:rPr>
        <w:t xml:space="preserve"> from country and regional offices</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B9B1863" w14:textId="77777777" w:rsidR="00EA7B68" w:rsidRPr="005207B9" w:rsidRDefault="00EA7B68" w:rsidP="005207B9">
      <w:pPr>
        <w:pStyle w:val="paragraph"/>
        <w:spacing w:before="0" w:beforeAutospacing="0" w:after="0" w:afterAutospacing="0"/>
        <w:jc w:val="both"/>
        <w:textAlignment w:val="baseline"/>
        <w:rPr>
          <w:rFonts w:ascii="Segoe UI" w:hAnsi="Segoe UI" w:cs="Segoe UI"/>
          <w:sz w:val="22"/>
          <w:szCs w:val="22"/>
        </w:rPr>
      </w:pPr>
    </w:p>
    <w:p w14:paraId="41B8D594" w14:textId="3EABDEE2" w:rsidR="00F4289E" w:rsidRPr="00EA7B68" w:rsidRDefault="00F4289E" w:rsidP="00F4289E">
      <w:pPr>
        <w:pStyle w:val="paragraph"/>
        <w:numPr>
          <w:ilvl w:val="0"/>
          <w:numId w:val="18"/>
        </w:numPr>
        <w:spacing w:before="0" w:beforeAutospacing="0" w:after="0" w:afterAutospacing="0"/>
        <w:jc w:val="both"/>
        <w:textAlignment w:val="baseline"/>
        <w:rPr>
          <w:rFonts w:asciiTheme="minorHAnsi" w:hAnsiTheme="minorHAnsi" w:cstheme="minorBidi"/>
          <w:sz w:val="22"/>
          <w:szCs w:val="22"/>
        </w:rPr>
      </w:pPr>
      <w:r w:rsidRPr="14FE1A51">
        <w:rPr>
          <w:rStyle w:val="normaltextrun"/>
          <w:rFonts w:asciiTheme="minorHAnsi" w:hAnsiTheme="minorHAnsi" w:cstheme="minorBidi"/>
          <w:color w:val="000000"/>
          <w:sz w:val="22"/>
          <w:szCs w:val="22"/>
        </w:rPr>
        <w:t xml:space="preserve">In India, UNODC launched the </w:t>
      </w:r>
      <w:hyperlink r:id="rId10" w:history="1">
        <w:r w:rsidRPr="14FE1A51">
          <w:rPr>
            <w:rStyle w:val="Hyperlink"/>
            <w:rFonts w:asciiTheme="minorHAnsi" w:hAnsiTheme="minorHAnsi" w:cstheme="minorBidi"/>
            <w:i/>
            <w:sz w:val="22"/>
            <w:szCs w:val="22"/>
          </w:rPr>
          <w:t>Lockdown Learners Initiative</w:t>
        </w:r>
      </w:hyperlink>
      <w:r w:rsidRPr="14FE1A51">
        <w:rPr>
          <w:rStyle w:val="normaltextrun"/>
          <w:rFonts w:asciiTheme="minorHAnsi" w:hAnsiTheme="minorHAnsi" w:cstheme="minorBidi"/>
          <w:i/>
          <w:color w:val="000000"/>
          <w:sz w:val="22"/>
          <w:szCs w:val="22"/>
        </w:rPr>
        <w:t>,</w:t>
      </w:r>
      <w:r w:rsidRPr="14FE1A51">
        <w:rPr>
          <w:rStyle w:val="normaltextrun"/>
          <w:rFonts w:asciiTheme="minorHAnsi" w:hAnsiTheme="minorHAnsi" w:cstheme="minorBidi"/>
          <w:color w:val="000000"/>
          <w:sz w:val="22"/>
          <w:szCs w:val="22"/>
        </w:rPr>
        <w:t xml:space="preserve"> which is a </w:t>
      </w:r>
      <w:r w:rsidRPr="14FE1A51">
        <w:rPr>
          <w:rFonts w:asciiTheme="minorHAnsi" w:hAnsiTheme="minorHAnsi" w:cstheme="minorBidi"/>
          <w:color w:val="333333"/>
          <w:sz w:val="22"/>
          <w:szCs w:val="22"/>
          <w:shd w:val="clear" w:color="auto" w:fill="FFFFFF"/>
        </w:rPr>
        <w:t>series of free-of-cost, interactive dialogues with students and educators on topics pertaining to COVID-19 and its impact on the Sustainable Development Goals (especially SDG 16), peace and the rule of law. It includes sensitisation of students on issues such as cybercrime, misinformation, gender-based violence, discrimination and corruption, among others. The Lockdown Learners series also aims to provide a platform for students to receive mentorship and knowledge support to use their skills to promote awareness among these issues and share their ideas and solutions to address some of these problems.</w:t>
      </w:r>
    </w:p>
    <w:p w14:paraId="6A21886C" w14:textId="77777777" w:rsidR="00EA7B68" w:rsidRPr="00F4289E" w:rsidRDefault="00EA7B68" w:rsidP="00EA7B68">
      <w:pPr>
        <w:pStyle w:val="paragraph"/>
        <w:spacing w:before="0" w:beforeAutospacing="0" w:after="0" w:afterAutospacing="0"/>
        <w:ind w:left="720"/>
        <w:jc w:val="both"/>
        <w:textAlignment w:val="baseline"/>
        <w:rPr>
          <w:rStyle w:val="normaltextrun"/>
          <w:rFonts w:asciiTheme="minorHAnsi" w:hAnsiTheme="minorHAnsi" w:cstheme="minorHAnsi"/>
          <w:sz w:val="22"/>
          <w:szCs w:val="22"/>
        </w:rPr>
      </w:pPr>
    </w:p>
    <w:p w14:paraId="1EFE0C46" w14:textId="1472755D" w:rsidR="005207B9" w:rsidRPr="00EA7B68" w:rsidRDefault="005207B9" w:rsidP="005207B9">
      <w:pPr>
        <w:pStyle w:val="paragraph"/>
        <w:numPr>
          <w:ilvl w:val="0"/>
          <w:numId w:val="18"/>
        </w:numPr>
        <w:spacing w:before="0" w:beforeAutospacing="0" w:after="0" w:afterAutospacing="0"/>
        <w:jc w:val="both"/>
        <w:textAlignment w:val="baseline"/>
        <w:rPr>
          <w:rStyle w:val="normaltextrun"/>
          <w:rFonts w:ascii="Verdana" w:hAnsi="Verdana" w:cs="Segoe UI"/>
          <w:sz w:val="22"/>
          <w:szCs w:val="22"/>
        </w:rPr>
      </w:pPr>
      <w:r w:rsidRPr="14FE1A51">
        <w:rPr>
          <w:rStyle w:val="normaltextrun"/>
          <w:rFonts w:ascii="Calibri" w:hAnsi="Calibri" w:cs="Calibri"/>
          <w:color w:val="000000" w:themeColor="text1"/>
          <w:sz w:val="22"/>
          <w:szCs w:val="22"/>
        </w:rPr>
        <w:t>In Peru, UNODC worked in partnership with national youth institute (SENAJU) provided the platform for online engagement of youth and youth</w:t>
      </w:r>
      <w:r w:rsidR="43516827" w:rsidRPr="14FE1A51">
        <w:rPr>
          <w:rStyle w:val="normaltextrun"/>
          <w:rFonts w:ascii="Calibri" w:hAnsi="Calibri" w:cs="Calibri"/>
          <w:color w:val="000000" w:themeColor="text1"/>
          <w:sz w:val="22"/>
          <w:szCs w:val="22"/>
        </w:rPr>
        <w:t>-</w:t>
      </w:r>
      <w:r w:rsidRPr="14FE1A51">
        <w:rPr>
          <w:rStyle w:val="normaltextrun"/>
          <w:rFonts w:ascii="Calibri" w:hAnsi="Calibri" w:cs="Calibri"/>
          <w:color w:val="000000" w:themeColor="text1"/>
          <w:sz w:val="22"/>
          <w:szCs w:val="22"/>
        </w:rPr>
        <w:t>led organizations, launching the initiative </w:t>
      </w:r>
      <w:hyperlink r:id="rId11">
        <w:r w:rsidRPr="14FE1A51">
          <w:rPr>
            <w:rStyle w:val="Hyperlink"/>
            <w:rFonts w:ascii="Calibri" w:hAnsi="Calibri" w:cs="Calibri"/>
            <w:i/>
            <w:iCs/>
            <w:sz w:val="22"/>
            <w:szCs w:val="22"/>
          </w:rPr>
          <w:t>Agents of Change for Education</w:t>
        </w:r>
      </w:hyperlink>
      <w:r w:rsidRPr="14FE1A51">
        <w:rPr>
          <w:rStyle w:val="normaltextrun"/>
          <w:rFonts w:ascii="Calibri" w:hAnsi="Calibri" w:cs="Calibri"/>
          <w:color w:val="000000" w:themeColor="text1"/>
          <w:sz w:val="22"/>
          <w:szCs w:val="22"/>
        </w:rPr>
        <w:t xml:space="preserve">, geared towards strengthening young leaders and their capacity to promote a culture of peace. As part of this initiative, UNODC and SENAJU jointly organized a series of online events on the use of sport and art as tools to prevent youth crime and violence, to promote participation and social cohesion including during and after the pandemic, reaching a virtual audience of nearly 60,000 people. The events highlighted the organizational capacity of young people and the positive impact that their initiatives generate in communities and schools across Peru, with a focus on projects on social transformation through sports, recreation and physical activity. </w:t>
      </w:r>
    </w:p>
    <w:p w14:paraId="54E0F2B7" w14:textId="77777777" w:rsidR="00EA7B68" w:rsidRPr="004E5C86" w:rsidRDefault="00EA7B68" w:rsidP="00EA7B68">
      <w:pPr>
        <w:pStyle w:val="paragraph"/>
        <w:spacing w:before="0" w:beforeAutospacing="0" w:after="0" w:afterAutospacing="0"/>
        <w:jc w:val="both"/>
        <w:textAlignment w:val="baseline"/>
        <w:rPr>
          <w:rFonts w:ascii="Verdana" w:hAnsi="Verdana" w:cs="Segoe UI"/>
          <w:sz w:val="22"/>
          <w:szCs w:val="22"/>
        </w:rPr>
      </w:pPr>
    </w:p>
    <w:p w14:paraId="1329A3FD" w14:textId="4C400961" w:rsidR="005207B9" w:rsidRPr="00EA7B68" w:rsidRDefault="005207B9" w:rsidP="005207B9">
      <w:pPr>
        <w:pStyle w:val="paragraph"/>
        <w:numPr>
          <w:ilvl w:val="0"/>
          <w:numId w:val="18"/>
        </w:numPr>
        <w:spacing w:before="0" w:beforeAutospacing="0" w:after="0" w:afterAutospacing="0"/>
        <w:jc w:val="both"/>
        <w:textAlignment w:val="baseline"/>
        <w:rPr>
          <w:rStyle w:val="eop"/>
          <w:rFonts w:ascii="Verdana" w:hAnsi="Verdana" w:cs="Segoe UI"/>
          <w:sz w:val="22"/>
          <w:szCs w:val="22"/>
        </w:rPr>
      </w:pPr>
      <w:r w:rsidRPr="00DB5AB3">
        <w:rPr>
          <w:rStyle w:val="normaltextrun"/>
          <w:rFonts w:ascii="Calibri" w:hAnsi="Calibri" w:cs="Calibri"/>
          <w:color w:val="000000"/>
          <w:sz w:val="22"/>
          <w:szCs w:val="22"/>
        </w:rPr>
        <w:t>In Uzbekistan, UNODC,</w:t>
      </w:r>
      <w:r>
        <w:rPr>
          <w:rStyle w:val="normaltextrun"/>
          <w:rFonts w:ascii="Calibri" w:hAnsi="Calibri" w:cs="Calibri"/>
          <w:color w:val="000000"/>
          <w:sz w:val="22"/>
          <w:szCs w:val="22"/>
        </w:rPr>
        <w:t xml:space="preserve"> in partnership with Ministry Physical Culture and Sports, promoted sport as tool for addressing anxiety, stress and mental health challenges related to the confinement and COVID-19 related restrictions</w:t>
      </w:r>
      <w:r w:rsidR="009C1057">
        <w:rPr>
          <w:rStyle w:val="normaltextrun"/>
          <w:rFonts w:ascii="Calibri" w:hAnsi="Calibri" w:cs="Calibri"/>
          <w:color w:val="000000"/>
          <w:sz w:val="22"/>
          <w:szCs w:val="22"/>
        </w:rPr>
        <w:t xml:space="preserve"> through the </w:t>
      </w:r>
      <w:hyperlink r:id="rId12" w:history="1">
        <w:r w:rsidR="009C1057" w:rsidRPr="00304186">
          <w:rPr>
            <w:rStyle w:val="Hyperlink"/>
            <w:rFonts w:ascii="Calibri" w:hAnsi="Calibri" w:cs="Calibri"/>
            <w:i/>
            <w:iCs/>
            <w:sz w:val="22"/>
            <w:szCs w:val="22"/>
          </w:rPr>
          <w:t>Line Up Live Up Initiative</w:t>
        </w:r>
      </w:hyperlink>
      <w:r>
        <w:rPr>
          <w:rStyle w:val="normaltextrun"/>
          <w:rFonts w:ascii="Calibri" w:hAnsi="Calibri" w:cs="Calibri"/>
          <w:color w:val="000000"/>
          <w:sz w:val="22"/>
          <w:szCs w:val="22"/>
        </w:rPr>
        <w:t>.</w:t>
      </w:r>
      <w:r w:rsidRPr="004E5C86">
        <w:rPr>
          <w:rStyle w:val="normaltextrun"/>
          <w:rFonts w:ascii="Calibri" w:hAnsi="Calibri" w:cs="Calibri"/>
          <w:color w:val="000000"/>
          <w:sz w:val="22"/>
          <w:szCs w:val="22"/>
        </w:rPr>
        <w:t> </w:t>
      </w:r>
      <w:r w:rsidRPr="004E5C86">
        <w:rPr>
          <w:rStyle w:val="eop"/>
          <w:rFonts w:ascii="Calibri" w:hAnsi="Calibri" w:cs="Calibri"/>
          <w:color w:val="000000"/>
          <w:sz w:val="22"/>
          <w:szCs w:val="22"/>
        </w:rPr>
        <w:t> </w:t>
      </w:r>
    </w:p>
    <w:p w14:paraId="57B96F1F" w14:textId="77777777" w:rsidR="00EA7B68" w:rsidRPr="004E5C86" w:rsidRDefault="00EA7B68" w:rsidP="00EA7B68">
      <w:pPr>
        <w:pStyle w:val="paragraph"/>
        <w:spacing w:before="0" w:beforeAutospacing="0" w:after="0" w:afterAutospacing="0"/>
        <w:jc w:val="both"/>
        <w:textAlignment w:val="baseline"/>
        <w:rPr>
          <w:rFonts w:ascii="Verdana" w:hAnsi="Verdana" w:cs="Segoe UI"/>
          <w:sz w:val="22"/>
          <w:szCs w:val="22"/>
        </w:rPr>
      </w:pPr>
    </w:p>
    <w:p w14:paraId="35ED7504" w14:textId="77777777" w:rsidR="00D121A6" w:rsidRPr="00EA7B68" w:rsidRDefault="005207B9" w:rsidP="00D121A6">
      <w:pPr>
        <w:pStyle w:val="paragraph"/>
        <w:numPr>
          <w:ilvl w:val="0"/>
          <w:numId w:val="18"/>
        </w:numPr>
        <w:spacing w:before="0" w:beforeAutospacing="0" w:after="0" w:afterAutospacing="0"/>
        <w:jc w:val="both"/>
        <w:textAlignment w:val="baseline"/>
        <w:rPr>
          <w:rStyle w:val="normaltextrun"/>
          <w:rFonts w:ascii="Verdana" w:hAnsi="Verdana" w:cs="Segoe UI"/>
          <w:sz w:val="22"/>
          <w:szCs w:val="22"/>
        </w:rPr>
      </w:pPr>
      <w:r>
        <w:rPr>
          <w:rStyle w:val="normaltextrun"/>
          <w:rFonts w:ascii="Calibri" w:hAnsi="Calibri" w:cs="Calibri"/>
          <w:color w:val="000000"/>
          <w:sz w:val="22"/>
          <w:szCs w:val="22"/>
        </w:rPr>
        <w:t xml:space="preserve">In Palestine, the Office continued engaging young people through the development of awareness-raising material using a </w:t>
      </w:r>
      <w:hyperlink r:id="rId13" w:history="1">
        <w:r w:rsidRPr="00633EF0">
          <w:rPr>
            <w:rStyle w:val="Hyperlink"/>
            <w:rFonts w:ascii="Calibri" w:hAnsi="Calibri" w:cs="Calibri"/>
            <w:sz w:val="22"/>
            <w:szCs w:val="22"/>
          </w:rPr>
          <w:t>participatory video approach</w:t>
        </w:r>
      </w:hyperlink>
      <w:r>
        <w:rPr>
          <w:rStyle w:val="normaltextrun"/>
          <w:rFonts w:ascii="Calibri" w:hAnsi="Calibri" w:cs="Calibri"/>
          <w:color w:val="000000"/>
          <w:sz w:val="22"/>
          <w:szCs w:val="22"/>
        </w:rPr>
        <w:t>. A selected group of young teachers, Line Up Live Up trainers, and mass communication students received 20 virtual sessions of training on developing their own audio-visual material, along with messaging on violence, crime and drug use and on the role of sport in building youth and community resilience. </w:t>
      </w:r>
    </w:p>
    <w:p w14:paraId="26862B85" w14:textId="77777777" w:rsidR="00EA7B68" w:rsidRPr="00D121A6" w:rsidRDefault="00EA7B68" w:rsidP="00EA7B68">
      <w:pPr>
        <w:pStyle w:val="paragraph"/>
        <w:spacing w:before="0" w:beforeAutospacing="0" w:after="0" w:afterAutospacing="0"/>
        <w:jc w:val="both"/>
        <w:textAlignment w:val="baseline"/>
        <w:rPr>
          <w:rStyle w:val="normaltextrun"/>
          <w:rFonts w:ascii="Verdana" w:hAnsi="Verdana" w:cs="Segoe UI"/>
          <w:sz w:val="22"/>
          <w:szCs w:val="22"/>
        </w:rPr>
      </w:pPr>
    </w:p>
    <w:p w14:paraId="349610A8" w14:textId="02B58A82" w:rsidR="005207B9" w:rsidRPr="00D121A6" w:rsidRDefault="00D121A6" w:rsidP="00F6342C">
      <w:pPr>
        <w:pStyle w:val="paragraph"/>
        <w:numPr>
          <w:ilvl w:val="0"/>
          <w:numId w:val="18"/>
        </w:numPr>
        <w:spacing w:before="0" w:beforeAutospacing="0" w:after="0" w:afterAutospacing="0"/>
        <w:jc w:val="both"/>
        <w:textAlignment w:val="baseline"/>
        <w:rPr>
          <w:rFonts w:asciiTheme="minorHAnsi" w:hAnsiTheme="minorHAnsi" w:cstheme="minorBidi"/>
          <w:color w:val="000000"/>
          <w:sz w:val="22"/>
          <w:szCs w:val="22"/>
        </w:rPr>
      </w:pPr>
      <w:r w:rsidRPr="14FE1A51">
        <w:rPr>
          <w:rStyle w:val="normaltextrun"/>
          <w:rFonts w:ascii="Calibri" w:hAnsi="Calibri" w:cs="Calibri"/>
          <w:color w:val="000000" w:themeColor="text1"/>
          <w:sz w:val="22"/>
          <w:szCs w:val="22"/>
        </w:rPr>
        <w:t xml:space="preserve">In Bolivia, </w:t>
      </w:r>
      <w:r w:rsidRPr="14FE1A51">
        <w:rPr>
          <w:rFonts w:ascii="Calibri" w:hAnsi="Calibri" w:cs="Calibri"/>
          <w:color w:val="000000" w:themeColor="text1"/>
          <w:sz w:val="22"/>
          <w:szCs w:val="22"/>
        </w:rPr>
        <w:t xml:space="preserve">UNODC supported the work of the Youth Network for Transparency in different municipalities of the country. </w:t>
      </w:r>
      <w:r w:rsidR="2C731FFE" w:rsidRPr="14FE1A51">
        <w:rPr>
          <w:rFonts w:ascii="Calibri" w:hAnsi="Calibri" w:cs="Calibri"/>
          <w:color w:val="000000" w:themeColor="text1"/>
          <w:sz w:val="22"/>
          <w:szCs w:val="22"/>
        </w:rPr>
        <w:t>I</w:t>
      </w:r>
      <w:r w:rsidRPr="14FE1A51">
        <w:rPr>
          <w:rFonts w:ascii="Calibri" w:hAnsi="Calibri" w:cs="Calibri"/>
          <w:color w:val="000000" w:themeColor="text1"/>
          <w:sz w:val="22"/>
          <w:szCs w:val="22"/>
        </w:rPr>
        <w:t xml:space="preserve">n 2020, despite the restrictions of the COVID-19 pandemic, young people were able to train 736 primary and secondary school students through interactive online sessions for children and adolescents. Videos and educational materials developed by UNODC were used for the training sessions.  A virtual course on Leadership and participation of youth in municipal management was also carried out and was attended by 722 young people (255 men </w:t>
      </w:r>
      <w:r w:rsidRPr="14FE1A51">
        <w:rPr>
          <w:rFonts w:ascii="Calibri" w:hAnsi="Calibri" w:cs="Calibri"/>
          <w:color w:val="000000" w:themeColor="text1"/>
          <w:sz w:val="22"/>
          <w:szCs w:val="22"/>
        </w:rPr>
        <w:lastRenderedPageBreak/>
        <w:t xml:space="preserve">and 467 women) from 94 municipalities in Bolivia, of which 482 completed at least 4 of the 5 sessions to obtain a certificate of participation. </w:t>
      </w:r>
    </w:p>
    <w:p w14:paraId="400AE81E" w14:textId="77777777" w:rsidR="00D121A6" w:rsidRPr="00D121A6" w:rsidRDefault="00D121A6" w:rsidP="00D121A6">
      <w:pPr>
        <w:pStyle w:val="paragraph"/>
        <w:spacing w:before="0" w:beforeAutospacing="0" w:after="0" w:afterAutospacing="0"/>
        <w:ind w:left="720"/>
        <w:jc w:val="both"/>
        <w:textAlignment w:val="baseline"/>
        <w:rPr>
          <w:rStyle w:val="normaltextrun"/>
          <w:rFonts w:asciiTheme="minorHAnsi" w:hAnsiTheme="minorHAnsi" w:cstheme="minorHAnsi"/>
          <w:color w:val="000000"/>
          <w:sz w:val="22"/>
          <w:szCs w:val="22"/>
        </w:rPr>
      </w:pPr>
    </w:p>
    <w:p w14:paraId="20AE81A3" w14:textId="46CEDB85" w:rsidR="00811612" w:rsidRDefault="00811612" w:rsidP="00EB03BF">
      <w:pPr>
        <w:pStyle w:val="paragraph"/>
        <w:spacing w:before="0" w:beforeAutospacing="0" w:after="0" w:afterAutospacing="0"/>
        <w:jc w:val="both"/>
        <w:textAlignment w:val="baseline"/>
        <w:rPr>
          <w:rStyle w:val="normaltextrun"/>
          <w:rFonts w:asciiTheme="minorHAnsi" w:hAnsiTheme="minorHAnsi" w:cstheme="minorHAnsi"/>
          <w:color w:val="000000"/>
          <w:sz w:val="22"/>
          <w:szCs w:val="22"/>
        </w:rPr>
      </w:pPr>
      <w:r w:rsidRPr="009D63AA">
        <w:rPr>
          <w:rStyle w:val="normaltextrun"/>
          <w:rFonts w:asciiTheme="minorHAnsi" w:hAnsiTheme="minorHAnsi" w:cstheme="minorHAnsi"/>
          <w:color w:val="000000"/>
          <w:sz w:val="22"/>
          <w:szCs w:val="22"/>
        </w:rPr>
        <w:t>In order to meaningfully engage young people in responses to the COVID-19 pandemic,</w:t>
      </w:r>
      <w:r w:rsidR="00784D52">
        <w:rPr>
          <w:rStyle w:val="normaltextrun"/>
          <w:rFonts w:asciiTheme="minorHAnsi" w:hAnsiTheme="minorHAnsi" w:cstheme="minorHAnsi"/>
          <w:color w:val="000000"/>
          <w:sz w:val="22"/>
          <w:szCs w:val="22"/>
        </w:rPr>
        <w:t xml:space="preserve"> UNODC</w:t>
      </w:r>
      <w:r w:rsidR="0029436F" w:rsidRPr="009D63AA">
        <w:rPr>
          <w:rStyle w:val="normaltextrun"/>
          <w:rFonts w:asciiTheme="minorHAnsi" w:hAnsiTheme="minorHAnsi" w:cstheme="minorHAnsi"/>
          <w:color w:val="000000"/>
          <w:sz w:val="22"/>
          <w:szCs w:val="22"/>
        </w:rPr>
        <w:t xml:space="preserve"> held a variety of workshops and forums to engage young people:</w:t>
      </w:r>
    </w:p>
    <w:p w14:paraId="6F1DF740" w14:textId="77777777" w:rsidR="00EA7B68" w:rsidRPr="009D63AA" w:rsidRDefault="00EA7B68" w:rsidP="00EB03BF">
      <w:pPr>
        <w:pStyle w:val="paragraph"/>
        <w:spacing w:before="0" w:beforeAutospacing="0" w:after="0" w:afterAutospacing="0"/>
        <w:jc w:val="both"/>
        <w:textAlignment w:val="baseline"/>
        <w:rPr>
          <w:rStyle w:val="normaltextrun"/>
          <w:rFonts w:asciiTheme="minorHAnsi" w:hAnsiTheme="minorHAnsi" w:cstheme="minorHAnsi"/>
          <w:color w:val="000000"/>
          <w:sz w:val="22"/>
          <w:szCs w:val="22"/>
        </w:rPr>
      </w:pPr>
    </w:p>
    <w:p w14:paraId="2652DA47" w14:textId="77777777" w:rsidR="00DC2EAA" w:rsidRDefault="00DC2EAA" w:rsidP="00DC2EAA">
      <w:pPr>
        <w:pStyle w:val="paragraph"/>
        <w:numPr>
          <w:ilvl w:val="0"/>
          <w:numId w:val="16"/>
        </w:numPr>
        <w:spacing w:before="0" w:beforeAutospacing="0" w:after="0" w:afterAutospacing="0"/>
        <w:jc w:val="both"/>
        <w:textAlignment w:val="baseline"/>
        <w:rPr>
          <w:rStyle w:val="normaltextrun"/>
          <w:rFonts w:asciiTheme="minorHAnsi" w:hAnsiTheme="minorHAnsi" w:cstheme="minorHAnsi"/>
          <w:color w:val="000000"/>
          <w:sz w:val="22"/>
          <w:szCs w:val="22"/>
        </w:rPr>
      </w:pPr>
      <w:r w:rsidRPr="009D63AA">
        <w:rPr>
          <w:rStyle w:val="normaltextrun"/>
          <w:rFonts w:asciiTheme="minorHAnsi" w:hAnsiTheme="minorHAnsi" w:cstheme="minorHAnsi"/>
          <w:color w:val="000000"/>
          <w:sz w:val="22"/>
          <w:szCs w:val="22"/>
        </w:rPr>
        <w:t>UNODC supported the Government of Japan in the organization of the “1</w:t>
      </w:r>
      <w:r w:rsidRPr="009D63AA">
        <w:rPr>
          <w:rStyle w:val="normaltextrun"/>
          <w:rFonts w:asciiTheme="minorHAnsi" w:hAnsiTheme="minorHAnsi" w:cstheme="minorHAnsi"/>
          <w:color w:val="000000"/>
          <w:sz w:val="22"/>
          <w:szCs w:val="22"/>
          <w:vertAlign w:val="superscript"/>
        </w:rPr>
        <w:t>st</w:t>
      </w:r>
      <w:r w:rsidRPr="009D63AA">
        <w:rPr>
          <w:rStyle w:val="normaltextrun"/>
          <w:rFonts w:asciiTheme="minorHAnsi" w:hAnsiTheme="minorHAnsi" w:cstheme="minorHAnsi"/>
          <w:color w:val="000000"/>
          <w:sz w:val="22"/>
          <w:szCs w:val="22"/>
        </w:rPr>
        <w:t xml:space="preserve"> Global Youth Forum on the Culture of Lawfulness” which brought together, in a hybrid format, talented young people from every corner of the world. Participants were asked to discuss, aided by the expertise of Japan Ministry of Justice officials as well as UNODC representatives, the overall theme of “the role of youth in achieving a diverse and inclusive society” by delving more precisely in constructive dialogues around the impacts of the pandemic on young people.</w:t>
      </w:r>
    </w:p>
    <w:p w14:paraId="6ED0B53D" w14:textId="77777777" w:rsidR="00EA7B68" w:rsidRPr="009D63AA" w:rsidRDefault="00EA7B68" w:rsidP="00EA7B68">
      <w:pPr>
        <w:pStyle w:val="paragraph"/>
        <w:spacing w:before="0" w:beforeAutospacing="0" w:after="0" w:afterAutospacing="0"/>
        <w:ind w:left="360"/>
        <w:jc w:val="both"/>
        <w:textAlignment w:val="baseline"/>
        <w:rPr>
          <w:rStyle w:val="normaltextrun"/>
          <w:rFonts w:asciiTheme="minorHAnsi" w:hAnsiTheme="minorHAnsi" w:cstheme="minorHAnsi"/>
          <w:color w:val="000000"/>
          <w:sz w:val="22"/>
          <w:szCs w:val="22"/>
        </w:rPr>
      </w:pPr>
    </w:p>
    <w:p w14:paraId="57C5CC28" w14:textId="7981220B" w:rsidR="009C77E0" w:rsidRDefault="00337BE7" w:rsidP="009C77E0">
      <w:pPr>
        <w:pStyle w:val="paragraph"/>
        <w:numPr>
          <w:ilvl w:val="0"/>
          <w:numId w:val="16"/>
        </w:numPr>
        <w:spacing w:before="0" w:beforeAutospacing="0" w:after="0" w:afterAutospacing="0"/>
        <w:jc w:val="both"/>
        <w:textAlignment w:val="baseline"/>
        <w:rPr>
          <w:rStyle w:val="eop"/>
          <w:rFonts w:asciiTheme="minorHAnsi" w:hAnsiTheme="minorHAnsi" w:cstheme="minorBidi"/>
          <w:color w:val="000000"/>
          <w:sz w:val="22"/>
          <w:szCs w:val="22"/>
        </w:rPr>
      </w:pPr>
      <w:r w:rsidRPr="14FE1A51">
        <w:rPr>
          <w:rStyle w:val="normaltextrun"/>
          <w:rFonts w:asciiTheme="minorHAnsi" w:hAnsiTheme="minorHAnsi" w:cstheme="minorBidi"/>
          <w:color w:val="000000"/>
          <w:sz w:val="22"/>
          <w:szCs w:val="22"/>
        </w:rPr>
        <w:t xml:space="preserve">UNODC </w:t>
      </w:r>
      <w:r w:rsidR="004F5C24" w:rsidRPr="14FE1A51">
        <w:rPr>
          <w:rStyle w:val="normaltextrun"/>
          <w:rFonts w:asciiTheme="minorHAnsi" w:hAnsiTheme="minorHAnsi" w:cstheme="minorBidi"/>
          <w:color w:val="000000"/>
          <w:sz w:val="22"/>
          <w:szCs w:val="22"/>
        </w:rPr>
        <w:t xml:space="preserve">launched the </w:t>
      </w:r>
      <w:hyperlink r:id="rId14" w:tgtFrame="_blank" w:history="1">
        <w:r w:rsidR="004F5C24" w:rsidRPr="14FE1A51">
          <w:rPr>
            <w:rStyle w:val="normaltextrun"/>
            <w:rFonts w:asciiTheme="minorHAnsi" w:hAnsiTheme="minorHAnsi" w:cstheme="minorBidi"/>
            <w:color w:val="0563C1"/>
            <w:sz w:val="22"/>
            <w:szCs w:val="22"/>
            <w:u w:val="single"/>
          </w:rPr>
          <w:t>YCP/COVID online workshop series</w:t>
        </w:r>
      </w:hyperlink>
      <w:r w:rsidR="004F5C24" w:rsidRPr="14FE1A51">
        <w:rPr>
          <w:rStyle w:val="normaltextrun"/>
          <w:rFonts w:asciiTheme="minorHAnsi" w:hAnsiTheme="minorHAnsi" w:cstheme="minorBidi"/>
          <w:color w:val="000000"/>
          <w:sz w:val="22"/>
          <w:szCs w:val="22"/>
        </w:rPr>
        <w:t xml:space="preserve"> with policymakers, youth representatives, civil society and academia </w:t>
      </w:r>
      <w:r w:rsidR="22A3DAC0" w:rsidRPr="14FE1A51">
        <w:rPr>
          <w:rStyle w:val="normaltextrun"/>
          <w:rFonts w:asciiTheme="minorHAnsi" w:hAnsiTheme="minorHAnsi" w:cstheme="minorBidi"/>
          <w:color w:val="000000"/>
          <w:sz w:val="22"/>
          <w:szCs w:val="22"/>
        </w:rPr>
        <w:t xml:space="preserve">and </w:t>
      </w:r>
      <w:r w:rsidRPr="14FE1A51">
        <w:rPr>
          <w:rStyle w:val="normaltextrun"/>
          <w:rFonts w:asciiTheme="minorHAnsi" w:hAnsiTheme="minorHAnsi" w:cstheme="minorBidi"/>
          <w:color w:val="000000"/>
          <w:sz w:val="22"/>
          <w:szCs w:val="22"/>
        </w:rPr>
        <w:t xml:space="preserve">hosted 15 events </w:t>
      </w:r>
      <w:r w:rsidR="004F5C24" w:rsidRPr="14FE1A51">
        <w:rPr>
          <w:rStyle w:val="normaltextrun"/>
          <w:rFonts w:asciiTheme="minorHAnsi" w:hAnsiTheme="minorHAnsi" w:cstheme="minorBidi"/>
          <w:color w:val="000000"/>
          <w:sz w:val="22"/>
          <w:szCs w:val="22"/>
        </w:rPr>
        <w:t>at country and regional levels across the globe with the goal to raise awareness o</w:t>
      </w:r>
      <w:r w:rsidR="6EF600F5" w:rsidRPr="14FE1A51">
        <w:rPr>
          <w:rStyle w:val="normaltextrun"/>
          <w:rFonts w:asciiTheme="minorHAnsi" w:hAnsiTheme="minorHAnsi" w:cstheme="minorBidi"/>
          <w:color w:val="000000"/>
          <w:sz w:val="22"/>
          <w:szCs w:val="22"/>
        </w:rPr>
        <w:t>n</w:t>
      </w:r>
      <w:r w:rsidR="004F5C24" w:rsidRPr="14FE1A51">
        <w:rPr>
          <w:rStyle w:val="normaltextrun"/>
          <w:rFonts w:asciiTheme="minorHAnsi" w:hAnsiTheme="minorHAnsi" w:cstheme="minorBidi"/>
          <w:color w:val="000000"/>
          <w:sz w:val="22"/>
          <w:szCs w:val="22"/>
        </w:rPr>
        <w:t xml:space="preserve"> the impact of COVID-19 on children and youth, with a focus on crime, violence and drug use, and associated risk factors.</w:t>
      </w:r>
      <w:r w:rsidR="009C77E0" w:rsidRPr="14FE1A51">
        <w:rPr>
          <w:rStyle w:val="normaltextrun"/>
          <w:rFonts w:asciiTheme="minorHAnsi" w:hAnsiTheme="minorHAnsi" w:cstheme="minorBidi"/>
          <w:color w:val="000000"/>
          <w:sz w:val="22"/>
          <w:szCs w:val="22"/>
        </w:rPr>
        <w:t xml:space="preserve"> To mitigate these threats, experts stressed the need to prioritize the continuity of services for youth, parents and families, including through community-based programmes.</w:t>
      </w:r>
      <w:r w:rsidR="009C77E0" w:rsidRPr="14FE1A51">
        <w:rPr>
          <w:rStyle w:val="normaltextrun"/>
          <w:rFonts w:asciiTheme="minorHAnsi" w:hAnsiTheme="minorHAnsi" w:cstheme="minorBidi"/>
          <w:color w:val="333333"/>
          <w:sz w:val="22"/>
          <w:szCs w:val="22"/>
          <w:shd w:val="clear" w:color="auto" w:fill="FFFFFF"/>
        </w:rPr>
        <w:t> </w:t>
      </w:r>
      <w:r w:rsidR="009C77E0" w:rsidRPr="14FE1A51">
        <w:rPr>
          <w:rStyle w:val="normaltextrun"/>
          <w:rFonts w:asciiTheme="minorHAnsi" w:hAnsiTheme="minorHAnsi" w:cstheme="minorBidi"/>
          <w:color w:val="000000"/>
          <w:sz w:val="22"/>
          <w:szCs w:val="22"/>
        </w:rPr>
        <w:t>A common challenge was the need to secure public spaces and create recreation opportunities for young people, including sports, arts and culture.</w:t>
      </w:r>
      <w:r w:rsidR="009C77E0" w:rsidRPr="14FE1A51">
        <w:rPr>
          <w:rStyle w:val="normaltextrun"/>
          <w:rFonts w:asciiTheme="minorHAnsi" w:hAnsiTheme="minorHAnsi" w:cstheme="minorBidi"/>
          <w:color w:val="333333"/>
          <w:sz w:val="22"/>
          <w:szCs w:val="22"/>
          <w:shd w:val="clear" w:color="auto" w:fill="FFFFFF"/>
        </w:rPr>
        <w:t> </w:t>
      </w:r>
      <w:r w:rsidR="009C77E0" w:rsidRPr="14FE1A51">
        <w:rPr>
          <w:rStyle w:val="normaltextrun"/>
          <w:rFonts w:asciiTheme="minorHAnsi" w:hAnsiTheme="minorHAnsi" w:cstheme="minorBidi"/>
          <w:color w:val="000000"/>
          <w:sz w:val="22"/>
          <w:szCs w:val="22"/>
        </w:rPr>
        <w:t>Innovative responses while respecting pandemic restrictions included the use of sport and art to provide a venue for young people to stay active, express themselves, and create peer support networks, both online and in small face-to-face gatherings.</w:t>
      </w:r>
      <w:r w:rsidR="009C77E0" w:rsidRPr="14FE1A51">
        <w:rPr>
          <w:rStyle w:val="eop"/>
          <w:rFonts w:asciiTheme="minorHAnsi" w:hAnsiTheme="minorHAnsi" w:cstheme="minorBidi"/>
          <w:color w:val="000000"/>
          <w:sz w:val="22"/>
          <w:szCs w:val="22"/>
        </w:rPr>
        <w:t> </w:t>
      </w:r>
    </w:p>
    <w:p w14:paraId="5917AAEB" w14:textId="77777777" w:rsidR="00EA7B68" w:rsidRPr="009D63AA" w:rsidRDefault="00EA7B68" w:rsidP="00EA7B68">
      <w:pPr>
        <w:pStyle w:val="paragraph"/>
        <w:spacing w:before="0" w:beforeAutospacing="0" w:after="0" w:afterAutospacing="0"/>
        <w:jc w:val="both"/>
        <w:textAlignment w:val="baseline"/>
        <w:rPr>
          <w:rFonts w:asciiTheme="minorHAnsi" w:hAnsiTheme="minorHAnsi" w:cstheme="minorHAnsi"/>
          <w:color w:val="000000"/>
          <w:sz w:val="22"/>
          <w:szCs w:val="22"/>
        </w:rPr>
      </w:pPr>
    </w:p>
    <w:p w14:paraId="2ADB50C3" w14:textId="77EC4154" w:rsidR="009D63AA" w:rsidRPr="002A06A8" w:rsidRDefault="009B229D" w:rsidP="009D63AA">
      <w:pPr>
        <w:pStyle w:val="ListParagraph"/>
        <w:numPr>
          <w:ilvl w:val="0"/>
          <w:numId w:val="16"/>
        </w:numPr>
        <w:jc w:val="both"/>
        <w:textAlignment w:val="baseline"/>
        <w:rPr>
          <w:rFonts w:eastAsia="Times New Roman"/>
          <w:sz w:val="22"/>
          <w:szCs w:val="22"/>
        </w:rPr>
      </w:pPr>
      <w:r>
        <w:rPr>
          <w:rFonts w:eastAsia="Times New Roman"/>
          <w:color w:val="000000" w:themeColor="text1"/>
          <w:sz w:val="22"/>
          <w:szCs w:val="22"/>
        </w:rPr>
        <w:t xml:space="preserve">In June 2021, </w:t>
      </w:r>
      <w:r w:rsidR="002A06A8">
        <w:rPr>
          <w:rFonts w:eastAsia="Times New Roman"/>
          <w:color w:val="000000" w:themeColor="text1"/>
          <w:sz w:val="22"/>
          <w:szCs w:val="22"/>
        </w:rPr>
        <w:t>UNODC launched the</w:t>
      </w:r>
      <w:r w:rsidR="009D63AA" w:rsidRPr="14FE1A51">
        <w:rPr>
          <w:rFonts w:eastAsia="Times New Roman"/>
          <w:color w:val="000000" w:themeColor="text1"/>
          <w:sz w:val="22"/>
          <w:szCs w:val="22"/>
        </w:rPr>
        <w:t xml:space="preserve"> Africa-YPN </w:t>
      </w:r>
      <w:r>
        <w:rPr>
          <w:rFonts w:eastAsia="Times New Roman"/>
          <w:color w:val="000000" w:themeColor="text1"/>
          <w:sz w:val="22"/>
          <w:szCs w:val="22"/>
        </w:rPr>
        <w:t>Initiative</w:t>
      </w:r>
      <w:r w:rsidR="002A06A8">
        <w:rPr>
          <w:rFonts w:eastAsia="Times New Roman"/>
          <w:color w:val="000000" w:themeColor="text1"/>
          <w:sz w:val="22"/>
          <w:szCs w:val="22"/>
        </w:rPr>
        <w:t xml:space="preserve"> </w:t>
      </w:r>
      <w:r>
        <w:rPr>
          <w:rFonts w:eastAsia="Times New Roman"/>
          <w:color w:val="000000" w:themeColor="text1"/>
          <w:sz w:val="22"/>
          <w:szCs w:val="22"/>
        </w:rPr>
        <w:t>to help prevent</w:t>
      </w:r>
      <w:r w:rsidR="009D63AA" w:rsidRPr="14FE1A51">
        <w:rPr>
          <w:rFonts w:eastAsia="Times New Roman"/>
          <w:color w:val="000000" w:themeColor="text1"/>
          <w:sz w:val="22"/>
          <w:szCs w:val="22"/>
        </w:rPr>
        <w:t xml:space="preserve"> gender-based violence and violence against women (GBV-VAWG) during the </w:t>
      </w:r>
      <w:r w:rsidR="00D81C7E" w:rsidRPr="14FE1A51">
        <w:rPr>
          <w:rFonts w:eastAsia="Times New Roman"/>
          <w:color w:val="000000" w:themeColor="text1"/>
          <w:sz w:val="22"/>
          <w:szCs w:val="22"/>
        </w:rPr>
        <w:t xml:space="preserve">COVID-19 </w:t>
      </w:r>
      <w:r w:rsidR="009D63AA" w:rsidRPr="14FE1A51">
        <w:rPr>
          <w:rFonts w:eastAsia="Times New Roman"/>
          <w:color w:val="000000" w:themeColor="text1"/>
          <w:sz w:val="22"/>
          <w:szCs w:val="22"/>
        </w:rPr>
        <w:t>pandemic. The event provided a platform to review the progress that parliaments in the region have made in achieving some key goals towards mitigating against GBV-VAWG and identify ways in which criminal justice systems and services can be improved to address the hidden pandemic on the rise. </w:t>
      </w:r>
    </w:p>
    <w:p w14:paraId="11013475" w14:textId="77777777" w:rsidR="002A06A8" w:rsidRPr="009D63AA" w:rsidRDefault="002A06A8" w:rsidP="002A06A8">
      <w:pPr>
        <w:pStyle w:val="ListParagraph"/>
        <w:jc w:val="both"/>
        <w:textAlignment w:val="baseline"/>
        <w:rPr>
          <w:rFonts w:eastAsia="Times New Roman"/>
          <w:sz w:val="22"/>
          <w:szCs w:val="22"/>
        </w:rPr>
      </w:pPr>
    </w:p>
    <w:p w14:paraId="66A3A140" w14:textId="77777777" w:rsidR="002A06A8" w:rsidRPr="00EA7B68" w:rsidRDefault="002A06A8" w:rsidP="002A06A8">
      <w:pPr>
        <w:pStyle w:val="ListParagraph"/>
        <w:numPr>
          <w:ilvl w:val="0"/>
          <w:numId w:val="16"/>
        </w:numPr>
        <w:jc w:val="both"/>
        <w:textAlignment w:val="baseline"/>
        <w:rPr>
          <w:rFonts w:eastAsia="Times New Roman"/>
          <w:sz w:val="22"/>
          <w:szCs w:val="22"/>
        </w:rPr>
      </w:pPr>
      <w:r w:rsidRPr="14FE1A51">
        <w:rPr>
          <w:rFonts w:eastAsia="Times New Roman"/>
          <w:color w:val="000000" w:themeColor="text1"/>
          <w:sz w:val="22"/>
          <w:szCs w:val="22"/>
        </w:rPr>
        <w:t xml:space="preserve">To commemorate the International Anti-Corruption Day 2020, UNODC supported </w:t>
      </w:r>
      <w:r>
        <w:rPr>
          <w:rFonts w:eastAsia="Times New Roman"/>
          <w:color w:val="000000" w:themeColor="text1"/>
          <w:sz w:val="22"/>
          <w:szCs w:val="22"/>
        </w:rPr>
        <w:t xml:space="preserve">the </w:t>
      </w:r>
      <w:r w:rsidRPr="14FE1A51">
        <w:rPr>
          <w:rFonts w:eastAsia="Times New Roman"/>
          <w:color w:val="000000" w:themeColor="text1"/>
          <w:sz w:val="22"/>
          <w:szCs w:val="22"/>
        </w:rPr>
        <w:t xml:space="preserve">Africa Young Parliamentary Network (YPN) and the Kenya Young Parliamentarians Association (KYPA) </w:t>
      </w:r>
      <w:r>
        <w:rPr>
          <w:rFonts w:eastAsia="Times New Roman"/>
          <w:color w:val="000000" w:themeColor="text1"/>
          <w:sz w:val="22"/>
          <w:szCs w:val="22"/>
        </w:rPr>
        <w:t xml:space="preserve">with </w:t>
      </w:r>
      <w:r w:rsidRPr="14FE1A51">
        <w:rPr>
          <w:rFonts w:eastAsia="Times New Roman"/>
          <w:color w:val="000000" w:themeColor="text1"/>
          <w:sz w:val="22"/>
          <w:szCs w:val="22"/>
        </w:rPr>
        <w:t>a hybrid meeting on “Keeping the Receipts- Transparency and Accountability during COVID-19”, with various stakeholders and young parliamentarians from across the continent. The primary objectives of the meeting were to create an avenue and platform through which public dialogue on corruption and governance issues could be discussed and addressed as well as discussing recommendations on best practices and courses of action to ensure effective mitigation against corruption during the pandemic.  </w:t>
      </w:r>
    </w:p>
    <w:p w14:paraId="39D2FA88" w14:textId="476C0028" w:rsidR="005F1ACA" w:rsidRPr="00A919F9" w:rsidRDefault="005F1ACA" w:rsidP="6617DA1B">
      <w:pPr>
        <w:tabs>
          <w:tab w:val="left" w:pos="567"/>
        </w:tabs>
        <w:autoSpaceDE w:val="0"/>
        <w:autoSpaceDN w:val="0"/>
        <w:adjustRightInd w:val="0"/>
        <w:rPr>
          <w:color w:val="000000"/>
          <w:sz w:val="22"/>
          <w:szCs w:val="22"/>
        </w:rPr>
      </w:pPr>
    </w:p>
    <w:p w14:paraId="64C4C7B0" w14:textId="6BD7BF8F" w:rsidR="00A919F9" w:rsidRPr="003204B0" w:rsidRDefault="00A919F9" w:rsidP="005207B9">
      <w:pPr>
        <w:numPr>
          <w:ilvl w:val="0"/>
          <w:numId w:val="1"/>
        </w:numPr>
        <w:tabs>
          <w:tab w:val="left" w:pos="0"/>
          <w:tab w:val="left" w:pos="567"/>
        </w:tabs>
        <w:autoSpaceDE w:val="0"/>
        <w:autoSpaceDN w:val="0"/>
        <w:adjustRightInd w:val="0"/>
        <w:ind w:left="426" w:hanging="284"/>
        <w:jc w:val="both"/>
        <w:rPr>
          <w:b/>
          <w:bCs/>
          <w:color w:val="000000"/>
          <w:sz w:val="22"/>
          <w:szCs w:val="22"/>
        </w:rPr>
      </w:pPr>
      <w:r w:rsidRPr="003204B0">
        <w:rPr>
          <w:b/>
          <w:bCs/>
          <w:color w:val="000000"/>
          <w:sz w:val="22"/>
          <w:szCs w:val="22"/>
        </w:rPr>
        <w:t xml:space="preserve">Based on your work, what are the main challenges that young people face in connection with the COVID-19 pandemic and the response to it? If any age-disaggregated data has been collected in this regard, please include it in your response. </w:t>
      </w:r>
    </w:p>
    <w:p w14:paraId="16307420" w14:textId="77777777" w:rsidR="00893A9F" w:rsidRDefault="00893A9F" w:rsidP="00893A9F">
      <w:pPr>
        <w:tabs>
          <w:tab w:val="left" w:pos="0"/>
          <w:tab w:val="left" w:pos="567"/>
        </w:tabs>
        <w:autoSpaceDE w:val="0"/>
        <w:autoSpaceDN w:val="0"/>
        <w:adjustRightInd w:val="0"/>
        <w:rPr>
          <w:color w:val="000000"/>
          <w:sz w:val="22"/>
          <w:szCs w:val="22"/>
        </w:rPr>
      </w:pPr>
    </w:p>
    <w:p w14:paraId="597330BF" w14:textId="77777777" w:rsidR="00D56257" w:rsidRDefault="00D56257" w:rsidP="00D56257">
      <w:pPr>
        <w:pStyle w:val="paragraph"/>
        <w:spacing w:before="0" w:beforeAutospacing="0" w:after="0" w:afterAutospacing="0"/>
        <w:jc w:val="both"/>
        <w:textAlignment w:val="baseline"/>
        <w:rPr>
          <w:rStyle w:val="normaltextrun"/>
          <w:rFonts w:asciiTheme="minorHAnsi" w:hAnsiTheme="minorHAnsi" w:cstheme="minorHAnsi"/>
          <w:color w:val="000000"/>
          <w:sz w:val="22"/>
          <w:szCs w:val="22"/>
        </w:rPr>
      </w:pPr>
      <w:r w:rsidRPr="009D63AA">
        <w:rPr>
          <w:rStyle w:val="normaltextrun"/>
          <w:rFonts w:asciiTheme="minorHAnsi" w:hAnsiTheme="minorHAnsi" w:cstheme="minorHAnsi"/>
          <w:color w:val="000000"/>
          <w:sz w:val="22"/>
          <w:szCs w:val="22"/>
        </w:rPr>
        <w:t>UNODC has also released a variety of reports addressing the effects of COVID-19, with particular emphasis on young people:</w:t>
      </w:r>
    </w:p>
    <w:p w14:paraId="53DCC9BE" w14:textId="77777777" w:rsidR="00EA7B68" w:rsidRPr="009D63AA" w:rsidRDefault="00EA7B68" w:rsidP="00D56257">
      <w:pPr>
        <w:pStyle w:val="paragraph"/>
        <w:spacing w:before="0" w:beforeAutospacing="0" w:after="0" w:afterAutospacing="0"/>
        <w:jc w:val="both"/>
        <w:textAlignment w:val="baseline"/>
        <w:rPr>
          <w:rStyle w:val="normaltextrun"/>
          <w:rFonts w:asciiTheme="minorHAnsi" w:hAnsiTheme="minorHAnsi" w:cstheme="minorHAnsi"/>
          <w:color w:val="000000"/>
          <w:sz w:val="22"/>
          <w:szCs w:val="22"/>
        </w:rPr>
      </w:pPr>
    </w:p>
    <w:p w14:paraId="3321EB1A" w14:textId="42584D77" w:rsidR="00D56257" w:rsidRDefault="00D56257" w:rsidP="00D56257">
      <w:pPr>
        <w:pStyle w:val="paragraph"/>
        <w:numPr>
          <w:ilvl w:val="0"/>
          <w:numId w:val="15"/>
        </w:numPr>
        <w:spacing w:before="0" w:beforeAutospacing="0" w:after="0" w:afterAutospacing="0"/>
        <w:jc w:val="both"/>
        <w:textAlignment w:val="baseline"/>
        <w:rPr>
          <w:rFonts w:asciiTheme="minorHAnsi" w:hAnsiTheme="minorHAnsi" w:cstheme="minorHAnsi"/>
          <w:color w:val="000000"/>
          <w:sz w:val="22"/>
          <w:szCs w:val="22"/>
        </w:rPr>
      </w:pPr>
      <w:r w:rsidRPr="009D63AA">
        <w:rPr>
          <w:rStyle w:val="eop"/>
          <w:rFonts w:asciiTheme="minorHAnsi" w:hAnsiTheme="minorHAnsi" w:cstheme="minorHAnsi"/>
          <w:color w:val="000000"/>
          <w:sz w:val="22"/>
          <w:szCs w:val="22"/>
        </w:rPr>
        <w:t xml:space="preserve">UNODC </w:t>
      </w:r>
      <w:r w:rsidRPr="009D63AA">
        <w:rPr>
          <w:rFonts w:asciiTheme="minorHAnsi" w:hAnsiTheme="minorHAnsi" w:cstheme="minorHAnsi"/>
          <w:color w:val="000000"/>
          <w:sz w:val="22"/>
          <w:szCs w:val="22"/>
        </w:rPr>
        <w:t xml:space="preserve">identified early that the pandemic is most likely to have a devastating impact on victims of human trafficking and smuggled migrants. Taking advantage of the vast network of </w:t>
      </w:r>
      <w:r w:rsidRPr="009D63AA">
        <w:rPr>
          <w:rFonts w:asciiTheme="minorHAnsi" w:hAnsiTheme="minorHAnsi" w:cstheme="minorHAnsi"/>
          <w:color w:val="000000"/>
          <w:sz w:val="22"/>
          <w:szCs w:val="22"/>
        </w:rPr>
        <w:lastRenderedPageBreak/>
        <w:t>practitioners and front-line responders, the Office published its first preliminary findings</w:t>
      </w:r>
      <w:r w:rsidR="00776AF9">
        <w:rPr>
          <w:rFonts w:asciiTheme="minorHAnsi" w:hAnsiTheme="minorHAnsi" w:cstheme="minorHAnsi"/>
          <w:color w:val="000000"/>
          <w:sz w:val="22"/>
          <w:szCs w:val="22"/>
        </w:rPr>
        <w:t>, “</w:t>
      </w:r>
      <w:hyperlink r:id="rId15" w:history="1">
        <w:r w:rsidR="00776AF9" w:rsidRPr="00776AF9">
          <w:rPr>
            <w:rStyle w:val="Hyperlink"/>
            <w:rFonts w:asciiTheme="minorHAnsi" w:hAnsiTheme="minorHAnsi" w:cstheme="minorHAnsi"/>
            <w:sz w:val="22"/>
            <w:szCs w:val="22"/>
          </w:rPr>
          <w:t>Impact of the COVID-19 Pandemic on Trafficking in Persons</w:t>
        </w:r>
      </w:hyperlink>
      <w:r w:rsidR="00776AF9">
        <w:rPr>
          <w:rFonts w:asciiTheme="minorHAnsi" w:hAnsiTheme="minorHAnsi" w:cstheme="minorHAnsi"/>
          <w:color w:val="000000"/>
          <w:sz w:val="22"/>
          <w:szCs w:val="22"/>
        </w:rPr>
        <w:t>”</w:t>
      </w:r>
      <w:r w:rsidRPr="009D63AA">
        <w:rPr>
          <w:rFonts w:asciiTheme="minorHAnsi" w:hAnsiTheme="minorHAnsi" w:cstheme="minorHAnsi"/>
          <w:color w:val="000000"/>
          <w:sz w:val="22"/>
          <w:szCs w:val="22"/>
        </w:rPr>
        <w:t xml:space="preserve"> and recommendations for action based on rapid stocktaking in April 2020 and made it available in 6 languages.</w:t>
      </w:r>
    </w:p>
    <w:p w14:paraId="6B244192" w14:textId="0354880A" w:rsidR="00EA7B68" w:rsidRPr="009D63AA" w:rsidRDefault="00EA7B68" w:rsidP="00EA7B68">
      <w:pPr>
        <w:pStyle w:val="paragraph"/>
        <w:spacing w:before="0" w:beforeAutospacing="0" w:after="0" w:afterAutospacing="0"/>
        <w:ind w:left="360"/>
        <w:jc w:val="both"/>
        <w:textAlignment w:val="baseline"/>
        <w:rPr>
          <w:rFonts w:asciiTheme="minorHAnsi" w:hAnsiTheme="minorHAnsi" w:cstheme="minorHAnsi"/>
          <w:color w:val="000000"/>
          <w:sz w:val="22"/>
          <w:szCs w:val="22"/>
        </w:rPr>
      </w:pPr>
    </w:p>
    <w:p w14:paraId="37450483" w14:textId="1D8EE942" w:rsidR="00D56257" w:rsidRDefault="002B2A2D" w:rsidP="00D56257">
      <w:pPr>
        <w:pStyle w:val="paragraph"/>
        <w:numPr>
          <w:ilvl w:val="0"/>
          <w:numId w:val="15"/>
        </w:numPr>
        <w:spacing w:before="0" w:beforeAutospacing="0" w:after="0" w:afterAutospacing="0"/>
        <w:jc w:val="both"/>
        <w:textAlignment w:val="baseline"/>
        <w:rPr>
          <w:rFonts w:asciiTheme="minorHAnsi" w:hAnsiTheme="minorHAnsi" w:cstheme="minorBidi"/>
          <w:color w:val="000000"/>
          <w:sz w:val="22"/>
          <w:szCs w:val="22"/>
        </w:rPr>
      </w:pPr>
      <w:r w:rsidRPr="14FE1A51">
        <w:rPr>
          <w:rFonts w:asciiTheme="minorHAnsi" w:hAnsiTheme="minorHAnsi" w:cstheme="minorBidi"/>
          <w:color w:val="000000" w:themeColor="text1"/>
          <w:sz w:val="22"/>
          <w:szCs w:val="22"/>
        </w:rPr>
        <w:t>In</w:t>
      </w:r>
      <w:r w:rsidR="00D56257" w:rsidRPr="14FE1A51">
        <w:rPr>
          <w:rFonts w:asciiTheme="minorHAnsi" w:hAnsiTheme="minorHAnsi" w:cstheme="minorBidi"/>
          <w:color w:val="000000" w:themeColor="text1"/>
          <w:sz w:val="22"/>
          <w:szCs w:val="22"/>
        </w:rPr>
        <w:t xml:space="preserve"> July 2021, UNODC published a comprehensive global assessment on the impact of the pandemic on survivors of human trafficking</w:t>
      </w:r>
      <w:r w:rsidR="00743A20">
        <w:rPr>
          <w:rFonts w:asciiTheme="minorHAnsi" w:hAnsiTheme="minorHAnsi" w:cstheme="minorBidi"/>
          <w:color w:val="000000" w:themeColor="text1"/>
          <w:sz w:val="22"/>
          <w:szCs w:val="22"/>
        </w:rPr>
        <w:t xml:space="preserve"> as well as on</w:t>
      </w:r>
      <w:r w:rsidR="00D56257" w:rsidRPr="14FE1A51">
        <w:rPr>
          <w:rFonts w:asciiTheme="minorHAnsi" w:hAnsiTheme="minorHAnsi" w:cstheme="minorBidi"/>
          <w:color w:val="000000" w:themeColor="text1"/>
          <w:sz w:val="22"/>
          <w:szCs w:val="22"/>
        </w:rPr>
        <w:t xml:space="preserve"> the State responses</w:t>
      </w:r>
      <w:r w:rsidRPr="14FE1A51">
        <w:rPr>
          <w:rFonts w:asciiTheme="minorHAnsi" w:hAnsiTheme="minorHAnsi" w:cstheme="minorBidi"/>
          <w:color w:val="000000" w:themeColor="text1"/>
          <w:sz w:val="22"/>
          <w:szCs w:val="22"/>
        </w:rPr>
        <w:t>, “</w:t>
      </w:r>
      <w:hyperlink r:id="rId16">
        <w:r w:rsidRPr="14FE1A51">
          <w:rPr>
            <w:rStyle w:val="Hyperlink"/>
            <w:rFonts w:asciiTheme="minorHAnsi" w:hAnsiTheme="minorHAnsi" w:cstheme="minorBidi"/>
            <w:sz w:val="22"/>
            <w:szCs w:val="22"/>
          </w:rPr>
          <w:t>The effect of the COVID-19 Pandemic on Trafficking in Persons and response to the challenges</w:t>
        </w:r>
      </w:hyperlink>
      <w:r w:rsidR="00BB78B3" w:rsidRPr="14FE1A51">
        <w:rPr>
          <w:rFonts w:asciiTheme="minorHAnsi" w:hAnsiTheme="minorHAnsi" w:cstheme="minorBidi"/>
          <w:color w:val="000000" w:themeColor="text1"/>
          <w:sz w:val="22"/>
          <w:szCs w:val="22"/>
        </w:rPr>
        <w:t xml:space="preserve">”. </w:t>
      </w:r>
      <w:r w:rsidR="00D56257" w:rsidRPr="14FE1A51">
        <w:rPr>
          <w:rFonts w:asciiTheme="minorHAnsi" w:hAnsiTheme="minorHAnsi" w:cstheme="minorBidi"/>
          <w:color w:val="000000" w:themeColor="text1"/>
          <w:sz w:val="22"/>
          <w:szCs w:val="22"/>
        </w:rPr>
        <w:t>The study not only highlights the increased vulnerability of young people to exploitation and abuse</w:t>
      </w:r>
      <w:r w:rsidR="5E84513A" w:rsidRPr="14FE1A51">
        <w:rPr>
          <w:rFonts w:asciiTheme="minorHAnsi" w:hAnsiTheme="minorHAnsi" w:cstheme="minorBidi"/>
          <w:color w:val="000000" w:themeColor="text1"/>
          <w:sz w:val="22"/>
          <w:szCs w:val="22"/>
        </w:rPr>
        <w:t>,</w:t>
      </w:r>
      <w:r w:rsidR="00D56257" w:rsidRPr="14FE1A51">
        <w:rPr>
          <w:rFonts w:asciiTheme="minorHAnsi" w:hAnsiTheme="minorHAnsi" w:cstheme="minorBidi"/>
          <w:color w:val="000000" w:themeColor="text1"/>
          <w:sz w:val="22"/>
          <w:szCs w:val="22"/>
        </w:rPr>
        <w:t xml:space="preserve"> but also offers a compendium of reports and actions taken by various actors, including the OSCE, UN Women, IOM and non-governmental organizations.</w:t>
      </w:r>
    </w:p>
    <w:p w14:paraId="05E91180" w14:textId="77777777" w:rsidR="00EA7B68" w:rsidRPr="009D63AA" w:rsidRDefault="00EA7B68" w:rsidP="00EA7B68">
      <w:pPr>
        <w:pStyle w:val="paragraph"/>
        <w:spacing w:before="0" w:beforeAutospacing="0" w:after="0" w:afterAutospacing="0"/>
        <w:jc w:val="both"/>
        <w:textAlignment w:val="baseline"/>
        <w:rPr>
          <w:rFonts w:asciiTheme="minorHAnsi" w:hAnsiTheme="minorHAnsi" w:cstheme="minorHAnsi"/>
          <w:color w:val="000000"/>
          <w:sz w:val="22"/>
          <w:szCs w:val="22"/>
        </w:rPr>
      </w:pPr>
    </w:p>
    <w:p w14:paraId="276331D3" w14:textId="77777777" w:rsidR="005207B9" w:rsidRDefault="00EE7936" w:rsidP="005207B9">
      <w:pPr>
        <w:pStyle w:val="paragraph"/>
        <w:numPr>
          <w:ilvl w:val="0"/>
          <w:numId w:val="15"/>
        </w:numPr>
        <w:spacing w:before="0" w:beforeAutospacing="0" w:after="0" w:afterAutospacing="0"/>
        <w:jc w:val="both"/>
        <w:textAlignment w:val="baseline"/>
        <w:rPr>
          <w:rStyle w:val="normaltextrun"/>
          <w:rFonts w:asciiTheme="minorHAnsi" w:hAnsiTheme="minorHAnsi" w:cstheme="minorHAnsi"/>
          <w:color w:val="000000"/>
          <w:sz w:val="22"/>
          <w:szCs w:val="22"/>
        </w:rPr>
      </w:pPr>
      <w:hyperlink r:id="rId17" w:tgtFrame="_blank" w:history="1">
        <w:r w:rsidR="00D56257" w:rsidRPr="009D63AA">
          <w:rPr>
            <w:rStyle w:val="normaltextrun"/>
            <w:rFonts w:asciiTheme="minorHAnsi" w:hAnsiTheme="minorHAnsi" w:cstheme="minorHAnsi"/>
            <w:color w:val="0563C1"/>
            <w:sz w:val="22"/>
            <w:szCs w:val="22"/>
            <w:u w:val="single"/>
          </w:rPr>
          <w:t>Corruption and COVID-19: Challenges in crisis response and recovery</w:t>
        </w:r>
      </w:hyperlink>
      <w:r w:rsidR="00D56257" w:rsidRPr="009D63AA">
        <w:rPr>
          <w:rStyle w:val="normaltextrun"/>
          <w:rFonts w:asciiTheme="minorHAnsi" w:hAnsiTheme="minorHAnsi" w:cstheme="minorHAnsi"/>
          <w:color w:val="000000"/>
          <w:sz w:val="22"/>
          <w:szCs w:val="22"/>
        </w:rPr>
        <w:t xml:space="preserve">, was published by the UN Global Task Force on Corruption under the co-leadership of UNODC, the United Nations </w:t>
      </w:r>
      <w:r w:rsidR="00D56257" w:rsidRPr="00BB78B3">
        <w:rPr>
          <w:rStyle w:val="normaltextrun"/>
          <w:rFonts w:asciiTheme="minorHAnsi" w:hAnsiTheme="minorHAnsi" w:cstheme="minorHAnsi"/>
          <w:color w:val="000000"/>
          <w:sz w:val="22"/>
          <w:szCs w:val="22"/>
        </w:rPr>
        <w:t>Department of Political and Peacebuilding Affairs (DPPA) and the United Nations Development Programme (UNDP) within the framework of the Secretary-General’s Executive Committee that identified corruption risks and provided key recommendations for Member States on how to continue to prioritize anti-corruption during the pandemic, with particular emphasis on increasing corruption risks emanating from the closure of educational institutions and the impact on youth. </w:t>
      </w:r>
    </w:p>
    <w:p w14:paraId="13DC4FA9" w14:textId="77777777" w:rsidR="00EA7B68" w:rsidRPr="00BB78B3" w:rsidRDefault="00EA7B68" w:rsidP="00EA7B68">
      <w:pPr>
        <w:pStyle w:val="paragraph"/>
        <w:spacing w:before="0" w:beforeAutospacing="0" w:after="0" w:afterAutospacing="0"/>
        <w:jc w:val="both"/>
        <w:textAlignment w:val="baseline"/>
        <w:rPr>
          <w:rStyle w:val="eop"/>
          <w:rFonts w:asciiTheme="minorHAnsi" w:hAnsiTheme="minorHAnsi" w:cstheme="minorHAnsi"/>
          <w:color w:val="000000"/>
          <w:sz w:val="22"/>
          <w:szCs w:val="22"/>
        </w:rPr>
      </w:pPr>
    </w:p>
    <w:p w14:paraId="401A74E2" w14:textId="062D5652" w:rsidR="00CD5938" w:rsidRPr="00EA7B68" w:rsidRDefault="005207B9" w:rsidP="00CD5938">
      <w:pPr>
        <w:pStyle w:val="paragraph"/>
        <w:numPr>
          <w:ilvl w:val="0"/>
          <w:numId w:val="15"/>
        </w:numPr>
        <w:spacing w:before="0" w:beforeAutospacing="0" w:after="0" w:afterAutospacing="0"/>
        <w:jc w:val="both"/>
        <w:textAlignment w:val="baseline"/>
        <w:rPr>
          <w:rFonts w:asciiTheme="minorHAnsi" w:hAnsiTheme="minorHAnsi" w:cstheme="minorBidi"/>
          <w:color w:val="000000"/>
          <w:sz w:val="22"/>
          <w:szCs w:val="22"/>
        </w:rPr>
      </w:pPr>
      <w:r w:rsidRPr="14FE1A51">
        <w:rPr>
          <w:rStyle w:val="eop"/>
          <w:rFonts w:asciiTheme="minorHAnsi" w:hAnsiTheme="minorHAnsi" w:cstheme="minorBidi"/>
          <w:color w:val="000000" w:themeColor="text1"/>
          <w:sz w:val="22"/>
          <w:szCs w:val="22"/>
        </w:rPr>
        <w:t>The</w:t>
      </w:r>
      <w:r w:rsidR="025E0D47" w:rsidRPr="14FE1A51">
        <w:rPr>
          <w:rStyle w:val="eop"/>
          <w:rFonts w:asciiTheme="minorHAnsi" w:hAnsiTheme="minorHAnsi" w:cstheme="minorBidi"/>
          <w:color w:val="000000" w:themeColor="text1"/>
          <w:sz w:val="22"/>
          <w:szCs w:val="22"/>
        </w:rPr>
        <w:t xml:space="preserve"> findings of the</w:t>
      </w:r>
      <w:r w:rsidRPr="14FE1A51">
        <w:rPr>
          <w:rStyle w:val="eop"/>
          <w:rFonts w:asciiTheme="minorHAnsi" w:hAnsiTheme="minorHAnsi" w:cstheme="minorBidi"/>
          <w:color w:val="000000" w:themeColor="text1"/>
          <w:sz w:val="22"/>
          <w:szCs w:val="22"/>
        </w:rPr>
        <w:t xml:space="preserve"> </w:t>
      </w:r>
      <w:hyperlink r:id="rId18">
        <w:r w:rsidR="00BB75F0" w:rsidRPr="14FE1A51">
          <w:rPr>
            <w:rStyle w:val="Hyperlink"/>
            <w:rFonts w:asciiTheme="minorHAnsi" w:hAnsiTheme="minorHAnsi" w:cstheme="minorBidi"/>
            <w:sz w:val="22"/>
            <w:szCs w:val="22"/>
          </w:rPr>
          <w:t>2020</w:t>
        </w:r>
        <w:r w:rsidRPr="14FE1A51">
          <w:rPr>
            <w:rStyle w:val="Hyperlink"/>
            <w:rFonts w:asciiTheme="minorHAnsi" w:hAnsiTheme="minorHAnsi" w:cstheme="minorBidi"/>
            <w:sz w:val="22"/>
            <w:szCs w:val="22"/>
          </w:rPr>
          <w:t xml:space="preserve"> </w:t>
        </w:r>
        <w:r w:rsidR="004F36FC" w:rsidRPr="14FE1A51">
          <w:rPr>
            <w:rStyle w:val="Hyperlink"/>
            <w:rFonts w:asciiTheme="minorHAnsi" w:hAnsiTheme="minorHAnsi" w:cstheme="minorBidi"/>
            <w:sz w:val="22"/>
            <w:szCs w:val="22"/>
          </w:rPr>
          <w:t>UNODC Global Report on Trafficking in Persons</w:t>
        </w:r>
      </w:hyperlink>
      <w:r w:rsidR="238FCCD0" w:rsidRPr="14FE1A51">
        <w:rPr>
          <w:rFonts w:asciiTheme="minorHAnsi" w:hAnsiTheme="minorHAnsi" w:cstheme="minorBidi"/>
          <w:sz w:val="22"/>
          <w:szCs w:val="22"/>
        </w:rPr>
        <w:t xml:space="preserve"> reveal that</w:t>
      </w:r>
      <w:r w:rsidR="004F36FC" w:rsidRPr="14FE1A51">
        <w:rPr>
          <w:rFonts w:asciiTheme="minorHAnsi" w:hAnsiTheme="minorHAnsi" w:cstheme="minorBidi"/>
          <w:sz w:val="22"/>
          <w:szCs w:val="22"/>
        </w:rPr>
        <w:t xml:space="preserve"> LGBT</w:t>
      </w:r>
      <w:r w:rsidR="6C5785E2" w:rsidRPr="14FE1A51">
        <w:rPr>
          <w:rFonts w:asciiTheme="minorHAnsi" w:hAnsiTheme="minorHAnsi" w:cstheme="minorBidi"/>
          <w:sz w:val="22"/>
          <w:szCs w:val="22"/>
        </w:rPr>
        <w:t>Q</w:t>
      </w:r>
      <w:r w:rsidR="004F36FC" w:rsidRPr="14FE1A51">
        <w:rPr>
          <w:rFonts w:asciiTheme="minorHAnsi" w:hAnsiTheme="minorHAnsi" w:cstheme="minorBidi"/>
          <w:sz w:val="22"/>
          <w:szCs w:val="22"/>
        </w:rPr>
        <w:t>I+ children and young adults can be particularly vulnerable to crimes, including human trafficking. Their vulnerability arises from their young age, as they are assumed to be easily manipulated and unable to protect themselves. Second, their LGBTQI+ identity increases their vulnerability, as they are often marginalized in society and ostracized by friends and relatives who may force them out of their home. Studies have also shown that LGBTQI+ youth are overrepresented among runaway and homeless youth population, reflecting an acute marginalisation as they flee harassment, family rejection, violence and economic instability. LGBTQI+ youth often report challenges in locating and accessing services, including safe shelter and culturally sensitive service.</w:t>
      </w:r>
    </w:p>
    <w:p w14:paraId="52704028" w14:textId="77777777" w:rsidR="00EA7B68" w:rsidRPr="00CD5938" w:rsidRDefault="00EA7B68" w:rsidP="00EA7B68">
      <w:pPr>
        <w:pStyle w:val="paragraph"/>
        <w:spacing w:before="0" w:beforeAutospacing="0" w:after="0" w:afterAutospacing="0"/>
        <w:jc w:val="both"/>
        <w:textAlignment w:val="baseline"/>
        <w:rPr>
          <w:rFonts w:asciiTheme="minorHAnsi" w:hAnsiTheme="minorHAnsi" w:cstheme="minorHAnsi"/>
          <w:color w:val="000000"/>
          <w:sz w:val="22"/>
          <w:szCs w:val="22"/>
        </w:rPr>
      </w:pPr>
    </w:p>
    <w:p w14:paraId="0D5EF3CA" w14:textId="53923AA5" w:rsidR="00B36674" w:rsidRPr="00EA7B68" w:rsidRDefault="004F36FC" w:rsidP="00B36674">
      <w:pPr>
        <w:pStyle w:val="paragraph"/>
        <w:numPr>
          <w:ilvl w:val="0"/>
          <w:numId w:val="15"/>
        </w:numPr>
        <w:spacing w:before="0" w:beforeAutospacing="0" w:after="0" w:afterAutospacing="0"/>
        <w:jc w:val="both"/>
        <w:textAlignment w:val="baseline"/>
        <w:rPr>
          <w:rFonts w:asciiTheme="minorHAnsi" w:hAnsiTheme="minorHAnsi" w:cstheme="minorHAnsi"/>
          <w:color w:val="000000"/>
          <w:sz w:val="22"/>
          <w:szCs w:val="22"/>
        </w:rPr>
      </w:pPr>
      <w:r w:rsidRPr="005B4523">
        <w:rPr>
          <w:rFonts w:asciiTheme="minorHAnsi" w:hAnsiTheme="minorHAnsi" w:cstheme="minorHAnsi"/>
          <w:sz w:val="22"/>
          <w:szCs w:val="22"/>
        </w:rPr>
        <w:t xml:space="preserve">Experts also highlighted that online child sexual exploitation has significantly increased since the start of the </w:t>
      </w:r>
      <w:r w:rsidR="00E34FAB">
        <w:rPr>
          <w:rFonts w:asciiTheme="minorHAnsi" w:hAnsiTheme="minorHAnsi" w:cstheme="minorHAnsi"/>
          <w:sz w:val="22"/>
          <w:szCs w:val="22"/>
        </w:rPr>
        <w:t xml:space="preserve">COVID-19 </w:t>
      </w:r>
      <w:r w:rsidRPr="005B4523">
        <w:rPr>
          <w:rFonts w:asciiTheme="minorHAnsi" w:hAnsiTheme="minorHAnsi" w:cstheme="minorHAnsi"/>
          <w:sz w:val="22"/>
          <w:szCs w:val="22"/>
        </w:rPr>
        <w:t xml:space="preserve">pandemic. The available evidence suggests that the increased demand for </w:t>
      </w:r>
      <w:r w:rsidR="00F86A22" w:rsidRPr="005B4523">
        <w:rPr>
          <w:rFonts w:asciiTheme="minorHAnsi" w:hAnsiTheme="minorHAnsi" w:cstheme="minorHAnsi"/>
          <w:sz w:val="22"/>
          <w:szCs w:val="22"/>
        </w:rPr>
        <w:t>child sexual exploitation materials (CSEM)</w:t>
      </w:r>
      <w:r w:rsidRPr="005B4523">
        <w:rPr>
          <w:rFonts w:asciiTheme="minorHAnsi" w:hAnsiTheme="minorHAnsi" w:cstheme="minorHAnsi"/>
          <w:sz w:val="22"/>
          <w:szCs w:val="22"/>
        </w:rPr>
        <w:t xml:space="preserve"> is exacerbating the sexual exploitation of children. During the period of COVID-19 emergency measures, there has been an increased number of reports of child abuse, including new ways to sexually exploit and abuse children, such as</w:t>
      </w:r>
      <w:bookmarkStart w:id="0" w:name="_Hlk94217411"/>
      <w:r w:rsidRPr="005B4523">
        <w:rPr>
          <w:rFonts w:asciiTheme="minorHAnsi" w:hAnsiTheme="minorHAnsi" w:cstheme="minorHAnsi"/>
          <w:sz w:val="22"/>
          <w:szCs w:val="22"/>
        </w:rPr>
        <w:t xml:space="preserve"> live-streaming child sexual abuse or the establishment of new easily accessible locations for exploitation</w:t>
      </w:r>
      <w:bookmarkEnd w:id="0"/>
      <w:r w:rsidRPr="005B4523">
        <w:rPr>
          <w:rFonts w:asciiTheme="minorHAnsi" w:hAnsiTheme="minorHAnsi" w:cstheme="minorHAnsi"/>
          <w:sz w:val="22"/>
          <w:szCs w:val="22"/>
        </w:rPr>
        <w:t xml:space="preserve">. </w:t>
      </w:r>
    </w:p>
    <w:p w14:paraId="38307563" w14:textId="77777777" w:rsidR="00EA7B68" w:rsidRPr="005B4523" w:rsidRDefault="00EA7B68" w:rsidP="00EA7B68">
      <w:pPr>
        <w:pStyle w:val="paragraph"/>
        <w:spacing w:before="0" w:beforeAutospacing="0" w:after="0" w:afterAutospacing="0"/>
        <w:jc w:val="both"/>
        <w:textAlignment w:val="baseline"/>
        <w:rPr>
          <w:rFonts w:asciiTheme="minorHAnsi" w:hAnsiTheme="minorHAnsi" w:cstheme="minorHAnsi"/>
          <w:color w:val="000000"/>
          <w:sz w:val="22"/>
          <w:szCs w:val="22"/>
        </w:rPr>
      </w:pPr>
    </w:p>
    <w:p w14:paraId="602A8728" w14:textId="70A207E5" w:rsidR="00AF4FC7" w:rsidRPr="00695609" w:rsidRDefault="004F36FC" w:rsidP="00695609">
      <w:pPr>
        <w:pStyle w:val="paragraph"/>
        <w:numPr>
          <w:ilvl w:val="0"/>
          <w:numId w:val="15"/>
        </w:numPr>
        <w:spacing w:before="0" w:beforeAutospacing="0" w:after="0" w:afterAutospacing="0"/>
        <w:jc w:val="both"/>
        <w:textAlignment w:val="baseline"/>
        <w:rPr>
          <w:rFonts w:asciiTheme="minorHAnsi" w:hAnsiTheme="minorHAnsi" w:cstheme="minorHAnsi"/>
          <w:color w:val="000000"/>
          <w:sz w:val="22"/>
          <w:szCs w:val="22"/>
        </w:rPr>
      </w:pPr>
      <w:r w:rsidRPr="005B4523">
        <w:rPr>
          <w:rFonts w:asciiTheme="minorHAnsi" w:hAnsiTheme="minorHAnsi" w:cstheme="minorHAnsi"/>
          <w:color w:val="000000"/>
          <w:sz w:val="22"/>
          <w:szCs w:val="22"/>
          <w:lang w:eastAsia="zh-CN"/>
        </w:rPr>
        <w:t>Beyond loss of life, frequently reported crimes faced by smuggled migrants include sexual and gender-based violence, theft, kidnapping for ransom, robbery, extortion and trafficking in persons. As shown by a recently published study by UNODC,</w:t>
      </w:r>
      <w:r w:rsidR="00B36674" w:rsidRPr="005B4523">
        <w:rPr>
          <w:rFonts w:asciiTheme="minorHAnsi" w:hAnsiTheme="minorHAnsi" w:cstheme="minorHAnsi"/>
          <w:color w:val="000000"/>
          <w:sz w:val="22"/>
          <w:szCs w:val="22"/>
          <w:lang w:eastAsia="zh-CN"/>
        </w:rPr>
        <w:t xml:space="preserve"> “</w:t>
      </w:r>
      <w:hyperlink r:id="rId19" w:history="1">
        <w:r w:rsidR="00B36674" w:rsidRPr="005B4523">
          <w:rPr>
            <w:rStyle w:val="Hyperlink"/>
            <w:rFonts w:asciiTheme="minorHAnsi" w:hAnsiTheme="minorHAnsi" w:cstheme="minorHAnsi"/>
            <w:sz w:val="22"/>
            <w:szCs w:val="22"/>
            <w:lang w:eastAsia="zh-CN"/>
          </w:rPr>
          <w:t>Abused and Neglected</w:t>
        </w:r>
      </w:hyperlink>
      <w:r w:rsidR="00B36674" w:rsidRPr="005B4523">
        <w:rPr>
          <w:rFonts w:asciiTheme="minorHAnsi" w:hAnsiTheme="minorHAnsi" w:cstheme="minorHAnsi"/>
          <w:color w:val="000000"/>
          <w:sz w:val="22"/>
          <w:szCs w:val="22"/>
          <w:lang w:eastAsia="zh-CN"/>
        </w:rPr>
        <w:t xml:space="preserve">”, </w:t>
      </w:r>
      <w:bookmarkStart w:id="1" w:name="_Hlk94222992"/>
      <w:r w:rsidRPr="005B4523">
        <w:rPr>
          <w:rFonts w:asciiTheme="minorHAnsi" w:hAnsiTheme="minorHAnsi" w:cstheme="minorHAnsi"/>
          <w:color w:val="000000"/>
          <w:sz w:val="22"/>
          <w:szCs w:val="22"/>
          <w:lang w:eastAsia="zh-CN"/>
        </w:rPr>
        <w:t xml:space="preserve">children (especially unaccompanied children) are particularly exposed to exploitation, violence and abuse while in transit, vulnerabilities that were exacerbating with the pandemic. </w:t>
      </w:r>
      <w:r w:rsidRPr="005B4523">
        <w:rPr>
          <w:rFonts w:asciiTheme="minorHAnsi" w:hAnsiTheme="minorHAnsi" w:cstheme="minorHAnsi"/>
          <w:sz w:val="22"/>
          <w:szCs w:val="22"/>
        </w:rPr>
        <w:t xml:space="preserve">Young boys report significantly higher instances of forced labour, physical violence and inhuman and degrading treatment while in transit. Women, especially young women, report a much higher exposure to sexual violence while migrating and report “not having access to sufficient health care” as a significant obstacle, showing an increased need for such services likely linked to the impact of sexual violence experienced as part of their journey. </w:t>
      </w:r>
      <w:bookmarkEnd w:id="1"/>
    </w:p>
    <w:p w14:paraId="4EDCAF95" w14:textId="77777777" w:rsidR="00A919F9" w:rsidRPr="00A919F9" w:rsidRDefault="00A919F9" w:rsidP="00A919F9">
      <w:pPr>
        <w:tabs>
          <w:tab w:val="left" w:pos="0"/>
          <w:tab w:val="left" w:pos="567"/>
        </w:tabs>
        <w:autoSpaceDE w:val="0"/>
        <w:autoSpaceDN w:val="0"/>
        <w:adjustRightInd w:val="0"/>
        <w:rPr>
          <w:color w:val="000000"/>
          <w:sz w:val="22"/>
          <w:szCs w:val="22"/>
        </w:rPr>
      </w:pPr>
    </w:p>
    <w:p w14:paraId="6C2DA3A5" w14:textId="77777777" w:rsidR="00A919F9" w:rsidRDefault="00A919F9" w:rsidP="00DB355E">
      <w:pPr>
        <w:numPr>
          <w:ilvl w:val="0"/>
          <w:numId w:val="1"/>
        </w:numPr>
        <w:tabs>
          <w:tab w:val="left" w:pos="0"/>
          <w:tab w:val="left" w:pos="567"/>
        </w:tabs>
        <w:autoSpaceDE w:val="0"/>
        <w:autoSpaceDN w:val="0"/>
        <w:adjustRightInd w:val="0"/>
        <w:ind w:left="426"/>
        <w:rPr>
          <w:b/>
          <w:bCs/>
          <w:color w:val="000000"/>
          <w:sz w:val="22"/>
          <w:szCs w:val="22"/>
        </w:rPr>
      </w:pPr>
      <w:r w:rsidRPr="00DB355E">
        <w:rPr>
          <w:b/>
          <w:bCs/>
          <w:color w:val="000000"/>
          <w:sz w:val="22"/>
          <w:szCs w:val="22"/>
        </w:rPr>
        <w:lastRenderedPageBreak/>
        <w:t>Can you share any good practices to support young people and ensure the full implementation of their rights during and after the pandemic, including the following rights:</w:t>
      </w:r>
    </w:p>
    <w:p w14:paraId="61A71A83" w14:textId="77777777" w:rsidR="00947906" w:rsidRPr="00DB355E" w:rsidRDefault="00947906" w:rsidP="00947906">
      <w:pPr>
        <w:tabs>
          <w:tab w:val="left" w:pos="0"/>
          <w:tab w:val="left" w:pos="567"/>
        </w:tabs>
        <w:autoSpaceDE w:val="0"/>
        <w:autoSpaceDN w:val="0"/>
        <w:adjustRightInd w:val="0"/>
        <w:ind w:left="426"/>
        <w:rPr>
          <w:b/>
          <w:bCs/>
          <w:color w:val="000000"/>
          <w:sz w:val="22"/>
          <w:szCs w:val="22"/>
        </w:rPr>
      </w:pPr>
    </w:p>
    <w:p w14:paraId="5A218895" w14:textId="4320367F" w:rsidR="00DB355E" w:rsidRDefault="00A919F9" w:rsidP="00DB355E">
      <w:pPr>
        <w:numPr>
          <w:ilvl w:val="0"/>
          <w:numId w:val="2"/>
        </w:numPr>
        <w:tabs>
          <w:tab w:val="left" w:pos="0"/>
          <w:tab w:val="left" w:pos="567"/>
        </w:tabs>
        <w:autoSpaceDE w:val="0"/>
        <w:autoSpaceDN w:val="0"/>
        <w:adjustRightInd w:val="0"/>
        <w:ind w:left="709"/>
        <w:rPr>
          <w:b/>
          <w:bCs/>
          <w:color w:val="000000"/>
          <w:sz w:val="22"/>
          <w:szCs w:val="22"/>
        </w:rPr>
      </w:pPr>
      <w:r w:rsidRPr="00DB355E">
        <w:rPr>
          <w:b/>
          <w:bCs/>
          <w:color w:val="000000"/>
          <w:sz w:val="22"/>
          <w:szCs w:val="22"/>
        </w:rPr>
        <w:t>right to education (including in the context of the closure of educational institutions and transition to online learning);</w:t>
      </w:r>
    </w:p>
    <w:p w14:paraId="4963CE51" w14:textId="77777777" w:rsidR="00CA51CA" w:rsidRPr="00DB355E" w:rsidRDefault="00CA51CA" w:rsidP="00CA51CA">
      <w:pPr>
        <w:tabs>
          <w:tab w:val="left" w:pos="0"/>
          <w:tab w:val="left" w:pos="567"/>
        </w:tabs>
        <w:autoSpaceDE w:val="0"/>
        <w:autoSpaceDN w:val="0"/>
        <w:adjustRightInd w:val="0"/>
        <w:ind w:left="709"/>
        <w:rPr>
          <w:b/>
          <w:bCs/>
          <w:color w:val="000000"/>
          <w:sz w:val="22"/>
          <w:szCs w:val="22"/>
        </w:rPr>
      </w:pPr>
    </w:p>
    <w:p w14:paraId="3DAB7200" w14:textId="7715723F" w:rsidR="00B118EF" w:rsidRPr="00C01385" w:rsidRDefault="00B118EF" w:rsidP="00DB355E">
      <w:pPr>
        <w:pStyle w:val="paragraph"/>
        <w:spacing w:before="0" w:beforeAutospacing="0" w:after="0" w:afterAutospacing="0"/>
        <w:jc w:val="both"/>
        <w:textAlignment w:val="baseline"/>
        <w:rPr>
          <w:rStyle w:val="eop"/>
          <w:rFonts w:asciiTheme="minorHAnsi" w:hAnsiTheme="minorHAnsi" w:cstheme="minorHAnsi"/>
          <w:color w:val="000000"/>
          <w:sz w:val="22"/>
          <w:szCs w:val="22"/>
        </w:rPr>
      </w:pPr>
      <w:r>
        <w:rPr>
          <w:rStyle w:val="normaltextrun"/>
          <w:rFonts w:ascii="Calibri" w:hAnsi="Calibri" w:cs="Calibri"/>
          <w:color w:val="000000"/>
          <w:sz w:val="22"/>
          <w:szCs w:val="22"/>
        </w:rPr>
        <w:t xml:space="preserve">By shifting the overall framework of education from formal to informal, through the means of digital platforms and programs based on digital innovation, education can be safeguarded and promoted as basic human right even in periods of unprecedented disruptions and uncertainty. UNODC </w:t>
      </w:r>
      <w:r w:rsidR="00DB355E">
        <w:rPr>
          <w:rStyle w:val="normaltextrun"/>
          <w:rFonts w:ascii="Calibri" w:hAnsi="Calibri" w:cs="Calibri"/>
          <w:color w:val="000000"/>
          <w:sz w:val="22"/>
          <w:szCs w:val="22"/>
        </w:rPr>
        <w:t>promotes</w:t>
      </w:r>
      <w:r>
        <w:rPr>
          <w:rStyle w:val="normaltextrun"/>
          <w:rFonts w:ascii="Calibri" w:hAnsi="Calibri" w:cs="Calibri"/>
          <w:color w:val="000000"/>
          <w:sz w:val="22"/>
          <w:szCs w:val="22"/>
        </w:rPr>
        <w:t xml:space="preserve"> the use of digital platforms </w:t>
      </w:r>
      <w:r w:rsidR="00CA51CA">
        <w:rPr>
          <w:rStyle w:val="normaltextrun"/>
          <w:rFonts w:ascii="Calibri" w:hAnsi="Calibri" w:cs="Calibri"/>
          <w:color w:val="000000"/>
          <w:sz w:val="22"/>
          <w:szCs w:val="22"/>
        </w:rPr>
        <w:t>to engage and teach</w:t>
      </w:r>
      <w:r>
        <w:rPr>
          <w:rStyle w:val="normaltextrun"/>
          <w:rFonts w:ascii="Calibri" w:hAnsi="Calibri" w:cs="Calibri"/>
          <w:color w:val="000000"/>
          <w:sz w:val="22"/>
          <w:szCs w:val="22"/>
        </w:rPr>
        <w:t xml:space="preserve"> young people about rule of law, integrity, ethics and anti-corruption</w:t>
      </w:r>
      <w:r w:rsidR="00CA51CA">
        <w:rPr>
          <w:rStyle w:val="normaltextrun"/>
          <w:rFonts w:ascii="Calibri" w:hAnsi="Calibri" w:cs="Calibri"/>
          <w:color w:val="000000"/>
          <w:sz w:val="22"/>
          <w:szCs w:val="22"/>
        </w:rPr>
        <w:t xml:space="preserve"> </w:t>
      </w:r>
      <w:r w:rsidR="00CA51CA" w:rsidRPr="00C01385">
        <w:rPr>
          <w:rStyle w:val="normaltextrun"/>
          <w:rFonts w:asciiTheme="minorHAnsi" w:hAnsiTheme="minorHAnsi" w:cstheme="minorHAnsi"/>
          <w:color w:val="000000"/>
          <w:sz w:val="22"/>
          <w:szCs w:val="22"/>
        </w:rPr>
        <w:t>efforts</w:t>
      </w:r>
      <w:r w:rsidRPr="00C01385">
        <w:rPr>
          <w:rStyle w:val="normaltextrun"/>
          <w:rFonts w:asciiTheme="minorHAnsi" w:hAnsiTheme="minorHAnsi" w:cstheme="minorHAnsi"/>
          <w:color w:val="000000"/>
          <w:sz w:val="22"/>
          <w:szCs w:val="22"/>
        </w:rPr>
        <w:t xml:space="preserve"> in vari</w:t>
      </w:r>
      <w:r w:rsidR="00CA51CA" w:rsidRPr="00C01385">
        <w:rPr>
          <w:rStyle w:val="normaltextrun"/>
          <w:rFonts w:asciiTheme="minorHAnsi" w:hAnsiTheme="minorHAnsi" w:cstheme="minorHAnsi"/>
          <w:color w:val="000000"/>
          <w:sz w:val="22"/>
          <w:szCs w:val="22"/>
        </w:rPr>
        <w:t>ous</w:t>
      </w:r>
      <w:r w:rsidRPr="00C01385">
        <w:rPr>
          <w:rStyle w:val="normaltextrun"/>
          <w:rFonts w:asciiTheme="minorHAnsi" w:hAnsiTheme="minorHAnsi" w:cstheme="minorHAnsi"/>
          <w:color w:val="000000"/>
          <w:sz w:val="22"/>
          <w:szCs w:val="22"/>
        </w:rPr>
        <w:t xml:space="preserve"> ways from virtual youth forums (like the UNGASS Youth Forum or the Global Youth Forum on the Culture of Lawfulness) to online dialogues etc.</w:t>
      </w:r>
      <w:r w:rsidR="00CA51CA" w:rsidRPr="00C01385">
        <w:rPr>
          <w:rStyle w:val="normaltextrun"/>
          <w:rFonts w:asciiTheme="minorHAnsi" w:hAnsiTheme="minorHAnsi" w:cstheme="minorHAnsi"/>
          <w:color w:val="000000"/>
          <w:sz w:val="22"/>
          <w:szCs w:val="22"/>
        </w:rPr>
        <w:t xml:space="preserve"> to maxim</w:t>
      </w:r>
      <w:r w:rsidR="006A0F48" w:rsidRPr="00C01385">
        <w:rPr>
          <w:rStyle w:val="normaltextrun"/>
          <w:rFonts w:asciiTheme="minorHAnsi" w:hAnsiTheme="minorHAnsi" w:cstheme="minorHAnsi"/>
          <w:color w:val="000000"/>
          <w:sz w:val="22"/>
          <w:szCs w:val="22"/>
        </w:rPr>
        <w:t>ize</w:t>
      </w:r>
      <w:r w:rsidR="00CA51CA" w:rsidRPr="00C01385">
        <w:rPr>
          <w:rStyle w:val="normaltextrun"/>
          <w:rFonts w:asciiTheme="minorHAnsi" w:hAnsiTheme="minorHAnsi" w:cstheme="minorHAnsi"/>
          <w:color w:val="000000"/>
          <w:sz w:val="22"/>
          <w:szCs w:val="22"/>
        </w:rPr>
        <w:t xml:space="preserve"> en</w:t>
      </w:r>
      <w:r w:rsidR="006A0F48" w:rsidRPr="00C01385">
        <w:rPr>
          <w:rStyle w:val="normaltextrun"/>
          <w:rFonts w:asciiTheme="minorHAnsi" w:hAnsiTheme="minorHAnsi" w:cstheme="minorHAnsi"/>
          <w:color w:val="000000"/>
          <w:sz w:val="22"/>
          <w:szCs w:val="22"/>
        </w:rPr>
        <w:t>g</w:t>
      </w:r>
      <w:r w:rsidR="00CA51CA" w:rsidRPr="00C01385">
        <w:rPr>
          <w:rStyle w:val="normaltextrun"/>
          <w:rFonts w:asciiTheme="minorHAnsi" w:hAnsiTheme="minorHAnsi" w:cstheme="minorHAnsi"/>
          <w:color w:val="000000"/>
          <w:sz w:val="22"/>
          <w:szCs w:val="22"/>
        </w:rPr>
        <w:t>agement</w:t>
      </w:r>
      <w:r w:rsidRPr="00C01385">
        <w:rPr>
          <w:rStyle w:val="normaltextrun"/>
          <w:rFonts w:asciiTheme="minorHAnsi" w:hAnsiTheme="minorHAnsi" w:cstheme="minorHAnsi"/>
          <w:color w:val="000000"/>
          <w:sz w:val="22"/>
          <w:szCs w:val="22"/>
        </w:rPr>
        <w:t>.</w:t>
      </w:r>
      <w:r w:rsidRPr="00C01385">
        <w:rPr>
          <w:rStyle w:val="eop"/>
          <w:rFonts w:asciiTheme="minorHAnsi" w:hAnsiTheme="minorHAnsi" w:cstheme="minorHAnsi"/>
          <w:color w:val="000000"/>
          <w:sz w:val="22"/>
          <w:szCs w:val="22"/>
        </w:rPr>
        <w:t> </w:t>
      </w:r>
    </w:p>
    <w:p w14:paraId="5F86FC4F" w14:textId="77777777" w:rsidR="00B10F09" w:rsidRPr="00C01385" w:rsidRDefault="00B10F09" w:rsidP="00DB355E">
      <w:pPr>
        <w:pStyle w:val="paragraph"/>
        <w:spacing w:before="0" w:beforeAutospacing="0" w:after="0" w:afterAutospacing="0"/>
        <w:jc w:val="both"/>
        <w:textAlignment w:val="baseline"/>
        <w:rPr>
          <w:rStyle w:val="eop"/>
          <w:rFonts w:asciiTheme="minorHAnsi" w:hAnsiTheme="minorHAnsi" w:cstheme="minorHAnsi"/>
          <w:color w:val="000000"/>
          <w:sz w:val="22"/>
          <w:szCs w:val="22"/>
        </w:rPr>
      </w:pPr>
    </w:p>
    <w:p w14:paraId="1AB9008A" w14:textId="3E0A047E" w:rsidR="00B10F09" w:rsidRPr="00C01385" w:rsidRDefault="00B10F09" w:rsidP="00B10F09">
      <w:pPr>
        <w:tabs>
          <w:tab w:val="left" w:pos="567"/>
        </w:tabs>
        <w:autoSpaceDE w:val="0"/>
        <w:autoSpaceDN w:val="0"/>
        <w:adjustRightInd w:val="0"/>
        <w:jc w:val="both"/>
        <w:rPr>
          <w:rFonts w:eastAsia="Times New Roman" w:cstheme="minorHAnsi"/>
          <w:color w:val="000000"/>
          <w:sz w:val="22"/>
          <w:szCs w:val="22"/>
          <w:lang w:eastAsia="zh-CN"/>
        </w:rPr>
      </w:pPr>
      <w:r w:rsidRPr="00C01385">
        <w:rPr>
          <w:rFonts w:eastAsia="Times New Roman" w:cstheme="minorHAnsi"/>
          <w:color w:val="000000"/>
          <w:sz w:val="22"/>
          <w:szCs w:val="22"/>
          <w:lang w:eastAsia="zh-CN"/>
        </w:rPr>
        <w:t>In its publication, “</w:t>
      </w:r>
      <w:hyperlink r:id="rId20" w:history="1">
        <w:r w:rsidRPr="00C01385">
          <w:rPr>
            <w:rStyle w:val="Hyperlink"/>
            <w:rFonts w:eastAsia="Times New Roman" w:cstheme="minorHAnsi"/>
            <w:sz w:val="22"/>
            <w:szCs w:val="22"/>
            <w:lang w:eastAsia="zh-CN"/>
          </w:rPr>
          <w:t>The effects of COVID-19 on Trafficking in Persons</w:t>
        </w:r>
      </w:hyperlink>
      <w:r w:rsidRPr="00C01385">
        <w:rPr>
          <w:rFonts w:eastAsia="Times New Roman" w:cstheme="minorHAnsi"/>
          <w:color w:val="000000"/>
          <w:sz w:val="22"/>
          <w:szCs w:val="22"/>
          <w:lang w:eastAsia="zh-CN"/>
        </w:rPr>
        <w:t>,” UNODC highlighted the fact that many services, especially education, have been moved online. Therefore, many children are not able to use education resources due to a lack of devices or internet access. To this end, in some countries and regions, frontline victim support service providers also purchased regular internet packages for survivors and their dependent children so that victims and their dependent children could access services and education that moved online. For instance, during the early stages of the COVID-19 pandemic, British Telecom donated smartphones, SIM cards and data bundles to up to 100 people who are receiving support from the NGO, Unseen UK.</w:t>
      </w:r>
    </w:p>
    <w:p w14:paraId="47525C4B" w14:textId="3396A01A" w:rsidR="00B118EF" w:rsidRPr="00C01385" w:rsidRDefault="00B118EF" w:rsidP="00B118EF">
      <w:pPr>
        <w:tabs>
          <w:tab w:val="left" w:pos="0"/>
          <w:tab w:val="left" w:pos="567"/>
        </w:tabs>
        <w:autoSpaceDE w:val="0"/>
        <w:autoSpaceDN w:val="0"/>
        <w:adjustRightInd w:val="0"/>
        <w:rPr>
          <w:rFonts w:cstheme="minorHAnsi"/>
          <w:color w:val="000000"/>
          <w:sz w:val="22"/>
          <w:szCs w:val="22"/>
        </w:rPr>
      </w:pPr>
    </w:p>
    <w:p w14:paraId="15A81EC5" w14:textId="382A8763" w:rsidR="00A919F9" w:rsidRPr="00C01385" w:rsidRDefault="00A919F9" w:rsidP="00CA51CA">
      <w:pPr>
        <w:numPr>
          <w:ilvl w:val="0"/>
          <w:numId w:val="2"/>
        </w:numPr>
        <w:tabs>
          <w:tab w:val="left" w:pos="567"/>
        </w:tabs>
        <w:autoSpaceDE w:val="0"/>
        <w:autoSpaceDN w:val="0"/>
        <w:adjustRightInd w:val="0"/>
        <w:ind w:left="709"/>
        <w:rPr>
          <w:rFonts w:cstheme="minorHAnsi"/>
          <w:b/>
          <w:bCs/>
          <w:color w:val="000000"/>
          <w:sz w:val="22"/>
          <w:szCs w:val="22"/>
        </w:rPr>
      </w:pPr>
      <w:r w:rsidRPr="00C01385">
        <w:rPr>
          <w:rFonts w:cstheme="minorHAnsi"/>
          <w:b/>
          <w:bCs/>
          <w:color w:val="000000" w:themeColor="text1"/>
          <w:sz w:val="22"/>
          <w:szCs w:val="22"/>
        </w:rPr>
        <w:t>right to the enjoyment of the highest attainable standard of physical and mental health (including with the increase in domestic violence and abuse, anxiety and depression, stress caused by social isolation, etc.);</w:t>
      </w:r>
    </w:p>
    <w:p w14:paraId="555C0B0E" w14:textId="382A8763" w:rsidR="009B5DEA" w:rsidRPr="00C01385" w:rsidRDefault="009B5DEA" w:rsidP="6617DA1B">
      <w:pPr>
        <w:tabs>
          <w:tab w:val="left" w:pos="567"/>
        </w:tabs>
        <w:autoSpaceDE w:val="0"/>
        <w:autoSpaceDN w:val="0"/>
        <w:adjustRightInd w:val="0"/>
        <w:rPr>
          <w:rFonts w:cstheme="minorHAnsi"/>
          <w:color w:val="000000"/>
          <w:sz w:val="22"/>
          <w:szCs w:val="22"/>
        </w:rPr>
      </w:pPr>
    </w:p>
    <w:p w14:paraId="6C5F05C7" w14:textId="1B6A5C52" w:rsidR="009B5DEA" w:rsidRPr="00C01385" w:rsidRDefault="009B5DEA" w:rsidP="00695609">
      <w:pPr>
        <w:jc w:val="both"/>
        <w:rPr>
          <w:rFonts w:eastAsia="Times New Roman" w:cstheme="minorHAnsi"/>
          <w:sz w:val="22"/>
          <w:szCs w:val="22"/>
        </w:rPr>
      </w:pPr>
      <w:r w:rsidRPr="00C01385">
        <w:rPr>
          <w:rFonts w:eastAsia="Times New Roman" w:cstheme="minorHAnsi"/>
          <w:color w:val="000000" w:themeColor="text1"/>
          <w:sz w:val="22"/>
          <w:szCs w:val="22"/>
        </w:rPr>
        <w:t xml:space="preserve">Inviting youth to act as the ambassadors to spread educational messages among youth from rural areas, minority groups, refugees, with disabilities, in conflict with the law who are particularly vulnerable to </w:t>
      </w:r>
      <w:r w:rsidR="00695609" w:rsidRPr="00C01385">
        <w:rPr>
          <w:rFonts w:eastAsia="Times New Roman" w:cstheme="minorHAnsi"/>
          <w:color w:val="000000" w:themeColor="text1"/>
          <w:sz w:val="22"/>
          <w:szCs w:val="22"/>
        </w:rPr>
        <w:t>violence, exploitation</w:t>
      </w:r>
      <w:r w:rsidRPr="00C01385">
        <w:rPr>
          <w:rFonts w:eastAsia="Times New Roman" w:cstheme="minorHAnsi"/>
          <w:color w:val="000000" w:themeColor="text1"/>
          <w:sz w:val="22"/>
          <w:szCs w:val="22"/>
        </w:rPr>
        <w:t xml:space="preserve"> and abuse has shown to be a good practice. The majority of youth from mentioned category remain “invisible” and their peers are those whom they can trust. </w:t>
      </w:r>
    </w:p>
    <w:p w14:paraId="5926DDA7" w14:textId="382A8763" w:rsidR="009B5DEA" w:rsidRPr="00C01385" w:rsidRDefault="009B5DEA" w:rsidP="6617DA1B">
      <w:pPr>
        <w:tabs>
          <w:tab w:val="left" w:pos="567"/>
        </w:tabs>
        <w:autoSpaceDE w:val="0"/>
        <w:autoSpaceDN w:val="0"/>
        <w:adjustRightInd w:val="0"/>
        <w:rPr>
          <w:rFonts w:cstheme="minorHAnsi"/>
          <w:b/>
          <w:bCs/>
          <w:color w:val="000000"/>
          <w:sz w:val="22"/>
          <w:szCs w:val="22"/>
        </w:rPr>
      </w:pPr>
    </w:p>
    <w:p w14:paraId="6DB135F8" w14:textId="77777777" w:rsidR="00A919F9" w:rsidRPr="00C01385" w:rsidRDefault="00A919F9" w:rsidP="00EA7B68">
      <w:pPr>
        <w:numPr>
          <w:ilvl w:val="0"/>
          <w:numId w:val="2"/>
        </w:numPr>
        <w:tabs>
          <w:tab w:val="left" w:pos="0"/>
          <w:tab w:val="left" w:pos="567"/>
        </w:tabs>
        <w:autoSpaceDE w:val="0"/>
        <w:autoSpaceDN w:val="0"/>
        <w:adjustRightInd w:val="0"/>
        <w:ind w:left="709"/>
        <w:rPr>
          <w:rFonts w:cstheme="minorHAnsi"/>
          <w:b/>
          <w:bCs/>
          <w:color w:val="000000"/>
          <w:sz w:val="22"/>
          <w:szCs w:val="22"/>
        </w:rPr>
      </w:pPr>
      <w:r w:rsidRPr="00C01385">
        <w:rPr>
          <w:rFonts w:cstheme="minorHAnsi"/>
          <w:b/>
          <w:bCs/>
          <w:color w:val="000000"/>
          <w:sz w:val="22"/>
          <w:szCs w:val="22"/>
        </w:rPr>
        <w:t>right to participate meaningfully in political and public affairs (including in connection with the prohibition of gatherings and transition to online rallies);</w:t>
      </w:r>
    </w:p>
    <w:p w14:paraId="41E36100" w14:textId="3F1B41FD" w:rsidR="008B4310" w:rsidRPr="00947906" w:rsidRDefault="00A919F9" w:rsidP="00947906">
      <w:pPr>
        <w:numPr>
          <w:ilvl w:val="0"/>
          <w:numId w:val="2"/>
        </w:numPr>
        <w:tabs>
          <w:tab w:val="left" w:pos="0"/>
          <w:tab w:val="left" w:pos="567"/>
        </w:tabs>
        <w:autoSpaceDE w:val="0"/>
        <w:autoSpaceDN w:val="0"/>
        <w:adjustRightInd w:val="0"/>
        <w:ind w:left="709"/>
        <w:rPr>
          <w:rFonts w:cstheme="minorHAnsi"/>
          <w:b/>
          <w:bCs/>
          <w:color w:val="000000"/>
          <w:sz w:val="22"/>
          <w:szCs w:val="22"/>
        </w:rPr>
      </w:pPr>
      <w:r w:rsidRPr="00C01385">
        <w:rPr>
          <w:rFonts w:cstheme="minorHAnsi"/>
          <w:b/>
          <w:bCs/>
          <w:color w:val="000000"/>
          <w:sz w:val="22"/>
          <w:szCs w:val="22"/>
        </w:rPr>
        <w:t xml:space="preserve">other </w:t>
      </w:r>
      <w:r w:rsidRPr="00C01385">
        <w:rPr>
          <w:rFonts w:cstheme="minorHAnsi"/>
          <w:b/>
          <w:bCs/>
          <w:color w:val="000000"/>
          <w:sz w:val="22"/>
          <w:szCs w:val="22"/>
          <w:lang w:val="en-US"/>
        </w:rPr>
        <w:t>rights or freedoms.</w:t>
      </w:r>
    </w:p>
    <w:p w14:paraId="4B0D14BE" w14:textId="77777777" w:rsidR="008B4310" w:rsidRDefault="008B4310" w:rsidP="008B4310">
      <w:pPr>
        <w:tabs>
          <w:tab w:val="left" w:pos="567"/>
        </w:tabs>
        <w:autoSpaceDE w:val="0"/>
        <w:autoSpaceDN w:val="0"/>
        <w:adjustRightInd w:val="0"/>
        <w:jc w:val="both"/>
        <w:rPr>
          <w:rFonts w:eastAsia="Times New Roman" w:cstheme="minorHAnsi"/>
          <w:sz w:val="22"/>
          <w:szCs w:val="22"/>
        </w:rPr>
      </w:pPr>
    </w:p>
    <w:p w14:paraId="6F625B11" w14:textId="410D81D2" w:rsidR="00000C14" w:rsidRPr="00000C14" w:rsidRDefault="00000C14" w:rsidP="008B4310">
      <w:pPr>
        <w:tabs>
          <w:tab w:val="left" w:pos="567"/>
        </w:tabs>
        <w:autoSpaceDE w:val="0"/>
        <w:autoSpaceDN w:val="0"/>
        <w:adjustRightInd w:val="0"/>
        <w:jc w:val="both"/>
        <w:rPr>
          <w:rFonts w:eastAsia="Times New Roman" w:cstheme="minorHAnsi"/>
          <w:b/>
          <w:bCs/>
          <w:sz w:val="22"/>
          <w:szCs w:val="22"/>
        </w:rPr>
      </w:pPr>
      <w:r>
        <w:rPr>
          <w:rFonts w:eastAsia="Times New Roman" w:cstheme="minorHAnsi"/>
          <w:b/>
          <w:bCs/>
          <w:sz w:val="22"/>
          <w:szCs w:val="22"/>
        </w:rPr>
        <w:t>Right to a Fair Trial:</w:t>
      </w:r>
    </w:p>
    <w:p w14:paraId="60225EA0" w14:textId="77777777" w:rsidR="00000C14" w:rsidRPr="00C01385" w:rsidRDefault="00000C14" w:rsidP="008B4310">
      <w:pPr>
        <w:tabs>
          <w:tab w:val="left" w:pos="567"/>
        </w:tabs>
        <w:autoSpaceDE w:val="0"/>
        <w:autoSpaceDN w:val="0"/>
        <w:adjustRightInd w:val="0"/>
        <w:jc w:val="both"/>
        <w:rPr>
          <w:rFonts w:eastAsia="Times New Roman" w:cstheme="minorHAnsi"/>
          <w:sz w:val="22"/>
          <w:szCs w:val="22"/>
        </w:rPr>
      </w:pPr>
    </w:p>
    <w:p w14:paraId="4FE18B66" w14:textId="23D26AC7" w:rsidR="008B4310" w:rsidRPr="00C01385" w:rsidRDefault="00947906" w:rsidP="008B4310">
      <w:pPr>
        <w:tabs>
          <w:tab w:val="left" w:pos="567"/>
        </w:tabs>
        <w:autoSpaceDE w:val="0"/>
        <w:autoSpaceDN w:val="0"/>
        <w:adjustRightInd w:val="0"/>
        <w:jc w:val="both"/>
        <w:rPr>
          <w:rFonts w:eastAsia="Times New Roman"/>
          <w:sz w:val="22"/>
          <w:szCs w:val="22"/>
        </w:rPr>
      </w:pPr>
      <w:r w:rsidRPr="14FE1A51">
        <w:rPr>
          <w:rFonts w:eastAsia="Times New Roman"/>
          <w:sz w:val="22"/>
          <w:szCs w:val="22"/>
          <w:u w:val="single"/>
        </w:rPr>
        <w:t>E-justice mechanisms established or strengthened:</w:t>
      </w:r>
      <w:r w:rsidRPr="14FE1A51">
        <w:rPr>
          <w:rFonts w:eastAsia="Times New Roman"/>
          <w:sz w:val="22"/>
          <w:szCs w:val="22"/>
        </w:rPr>
        <w:t xml:space="preserve"> </w:t>
      </w:r>
      <w:r w:rsidR="008B4310" w:rsidRPr="14FE1A51">
        <w:rPr>
          <w:rFonts w:eastAsia="Times New Roman"/>
          <w:sz w:val="22"/>
          <w:szCs w:val="22"/>
        </w:rPr>
        <w:t>In many regions and countries, prosecution services and the judiciary responded to the challenges posed by the COVID-19 pandemic by developing and/or strengthening e-justice mechanisms. They provided facilities for judicial actors to, for example, submit motions and petitions online and request official copies of documents online. Remote trials have enabled trafficking in persons trials and hearings to continue and for backlogs in cases to start to be at least partially cleared. In addition, remote victim and witness testimonies were enabled during the pandemic and identified as a promising practice that should be established and maintained beyond this period</w:t>
      </w:r>
      <w:r w:rsidR="05916C4A" w:rsidRPr="14FE1A51">
        <w:rPr>
          <w:rFonts w:eastAsia="Times New Roman"/>
          <w:sz w:val="22"/>
          <w:szCs w:val="22"/>
        </w:rPr>
        <w:t>.</w:t>
      </w:r>
    </w:p>
    <w:p w14:paraId="1AADA1BF" w14:textId="77777777" w:rsidR="008B4310" w:rsidRPr="00C01385" w:rsidRDefault="008B4310" w:rsidP="008B4310">
      <w:pPr>
        <w:tabs>
          <w:tab w:val="left" w:pos="567"/>
        </w:tabs>
        <w:autoSpaceDE w:val="0"/>
        <w:autoSpaceDN w:val="0"/>
        <w:adjustRightInd w:val="0"/>
        <w:jc w:val="both"/>
        <w:rPr>
          <w:rFonts w:eastAsia="Times New Roman" w:cstheme="minorHAnsi"/>
          <w:sz w:val="22"/>
          <w:szCs w:val="22"/>
        </w:rPr>
      </w:pPr>
    </w:p>
    <w:p w14:paraId="2732ACAB" w14:textId="2DB38A4A" w:rsidR="008B4310" w:rsidRPr="001564A4" w:rsidRDefault="008B4310" w:rsidP="008B4310">
      <w:pPr>
        <w:tabs>
          <w:tab w:val="left" w:pos="567"/>
        </w:tabs>
        <w:autoSpaceDE w:val="0"/>
        <w:autoSpaceDN w:val="0"/>
        <w:adjustRightInd w:val="0"/>
        <w:jc w:val="both"/>
        <w:rPr>
          <w:rFonts w:eastAsia="Times New Roman" w:cstheme="minorHAnsi"/>
          <w:sz w:val="22"/>
          <w:szCs w:val="22"/>
          <w:u w:val="single"/>
        </w:rPr>
      </w:pPr>
      <w:r w:rsidRPr="00C01385">
        <w:rPr>
          <w:rFonts w:eastAsia="Times New Roman" w:cstheme="minorHAnsi"/>
          <w:sz w:val="22"/>
          <w:szCs w:val="22"/>
          <w:u w:val="single"/>
        </w:rPr>
        <w:t>Planning and coordination efforts have been strengthened</w:t>
      </w:r>
      <w:r w:rsidR="001564A4">
        <w:rPr>
          <w:rFonts w:eastAsia="Times New Roman" w:cstheme="minorHAnsi"/>
          <w:sz w:val="22"/>
          <w:szCs w:val="22"/>
          <w:u w:val="single"/>
        </w:rPr>
        <w:t xml:space="preserve"> in trafficking in persons protocols: </w:t>
      </w:r>
      <w:r w:rsidRPr="00C01385">
        <w:rPr>
          <w:rFonts w:eastAsia="Times New Roman" w:cstheme="minorHAnsi"/>
          <w:sz w:val="22"/>
          <w:szCs w:val="22"/>
        </w:rPr>
        <w:t xml:space="preserve">In some regions and countries protocols and guidelines have been developed to guide the COVID-19 response, including trafficking in persons responsibilities and activities during the pandemic. For example, in some </w:t>
      </w:r>
      <w:r w:rsidRPr="00C01385">
        <w:rPr>
          <w:rFonts w:eastAsia="Times New Roman" w:cstheme="minorHAnsi"/>
          <w:sz w:val="22"/>
          <w:szCs w:val="22"/>
        </w:rPr>
        <w:lastRenderedPageBreak/>
        <w:t xml:space="preserve">countries, protocols have been developed and/or amended for shelters for trafficking in persons victims, which provide guidance on the provision of health-related matters for victims and shelter staff. Protocols have also been developed for managing child protection cases during the pandemic. Anti-trafficking coordination has </w:t>
      </w:r>
      <w:r w:rsidR="007D2848" w:rsidRPr="00C01385">
        <w:rPr>
          <w:rFonts w:eastAsia="Times New Roman" w:cstheme="minorHAnsi"/>
          <w:sz w:val="22"/>
          <w:szCs w:val="22"/>
        </w:rPr>
        <w:t>increased</w:t>
      </w:r>
      <w:r w:rsidRPr="00C01385">
        <w:rPr>
          <w:rFonts w:eastAsia="Times New Roman" w:cstheme="minorHAnsi"/>
          <w:sz w:val="22"/>
          <w:szCs w:val="22"/>
        </w:rPr>
        <w:t xml:space="preserve"> in many places, with frontline organizations capitalizing on the convenient set-up of online meetings to have more frequent meetings with counterparts. This has meant that anti-trafficking personnel have been able to coordinate effectively on</w:t>
      </w:r>
      <w:r w:rsidR="00282841">
        <w:rPr>
          <w:rFonts w:eastAsia="Times New Roman" w:cstheme="minorHAnsi"/>
          <w:sz w:val="22"/>
          <w:szCs w:val="22"/>
        </w:rPr>
        <w:t xml:space="preserve"> </w:t>
      </w:r>
      <w:r w:rsidRPr="00C01385">
        <w:rPr>
          <w:rFonts w:eastAsia="Times New Roman" w:cstheme="minorHAnsi"/>
          <w:sz w:val="22"/>
          <w:szCs w:val="22"/>
        </w:rPr>
        <w:t>cross-border investigations and victim repatriations</w:t>
      </w:r>
    </w:p>
    <w:p w14:paraId="65D6649C" w14:textId="77777777" w:rsidR="001D4CC8" w:rsidRDefault="001D4CC8" w:rsidP="00B118EF">
      <w:pPr>
        <w:tabs>
          <w:tab w:val="left" w:pos="0"/>
          <w:tab w:val="left" w:pos="567"/>
        </w:tabs>
        <w:autoSpaceDE w:val="0"/>
        <w:autoSpaceDN w:val="0"/>
        <w:adjustRightInd w:val="0"/>
        <w:rPr>
          <w:color w:val="000000"/>
          <w:sz w:val="22"/>
          <w:szCs w:val="22"/>
        </w:rPr>
      </w:pPr>
    </w:p>
    <w:p w14:paraId="32333C12" w14:textId="77777777" w:rsidR="001D4CC8" w:rsidRPr="00A919F9" w:rsidRDefault="001D4CC8" w:rsidP="00B118EF">
      <w:pPr>
        <w:tabs>
          <w:tab w:val="left" w:pos="0"/>
          <w:tab w:val="left" w:pos="567"/>
        </w:tabs>
        <w:autoSpaceDE w:val="0"/>
        <w:autoSpaceDN w:val="0"/>
        <w:adjustRightInd w:val="0"/>
        <w:rPr>
          <w:color w:val="000000"/>
          <w:sz w:val="22"/>
          <w:szCs w:val="22"/>
        </w:rPr>
      </w:pPr>
    </w:p>
    <w:p w14:paraId="1F749399" w14:textId="331570E9" w:rsidR="00A919F9" w:rsidRPr="00D121A6" w:rsidRDefault="00A919F9" w:rsidP="00D121A6">
      <w:pPr>
        <w:numPr>
          <w:ilvl w:val="0"/>
          <w:numId w:val="1"/>
        </w:numPr>
        <w:tabs>
          <w:tab w:val="left" w:pos="0"/>
          <w:tab w:val="left" w:pos="567"/>
        </w:tabs>
        <w:autoSpaceDE w:val="0"/>
        <w:autoSpaceDN w:val="0"/>
        <w:adjustRightInd w:val="0"/>
        <w:ind w:left="567"/>
        <w:jc w:val="both"/>
        <w:rPr>
          <w:b/>
          <w:bCs/>
          <w:color w:val="000000"/>
          <w:sz w:val="22"/>
          <w:szCs w:val="22"/>
        </w:rPr>
      </w:pPr>
      <w:r w:rsidRPr="00D121A6">
        <w:rPr>
          <w:b/>
          <w:bCs/>
          <w:color w:val="000000"/>
          <w:sz w:val="22"/>
          <w:szCs w:val="22"/>
        </w:rPr>
        <w:t>Based on your work on the topic, what role have young people had in COVID-19 response, vaccination, and recovery efforts, and how has that role been valued/encouraged?</w:t>
      </w:r>
    </w:p>
    <w:p w14:paraId="3DA95840" w14:textId="77777777" w:rsidR="00C07691" w:rsidRDefault="00C07691">
      <w:pPr>
        <w:rPr>
          <w:sz w:val="22"/>
          <w:szCs w:val="22"/>
        </w:rPr>
      </w:pPr>
    </w:p>
    <w:p w14:paraId="51E674EC" w14:textId="2CADD889" w:rsidR="00380847" w:rsidRDefault="003C6A4B" w:rsidP="00C07691">
      <w:pPr>
        <w:jc w:val="both"/>
        <w:rPr>
          <w:rFonts w:eastAsia="Times New Roman"/>
          <w:sz w:val="22"/>
          <w:szCs w:val="22"/>
        </w:rPr>
      </w:pPr>
      <w:r w:rsidRPr="14FE1A51">
        <w:rPr>
          <w:rFonts w:eastAsia="Times New Roman"/>
          <w:sz w:val="22"/>
          <w:szCs w:val="22"/>
        </w:rPr>
        <w:t xml:space="preserve">UNODC continues to work for, and with, young people to </w:t>
      </w:r>
      <w:r w:rsidR="00142D9D" w:rsidRPr="14FE1A51">
        <w:rPr>
          <w:rFonts w:eastAsia="Times New Roman"/>
          <w:sz w:val="22"/>
          <w:szCs w:val="22"/>
        </w:rPr>
        <w:t xml:space="preserve">assist Member States within the thematic areas outlined in the new </w:t>
      </w:r>
      <w:hyperlink r:id="rId21">
        <w:r w:rsidR="00142D9D" w:rsidRPr="14FE1A51">
          <w:rPr>
            <w:rStyle w:val="Hyperlink"/>
            <w:rFonts w:eastAsia="Times New Roman"/>
            <w:sz w:val="22"/>
            <w:szCs w:val="22"/>
          </w:rPr>
          <w:t>UNODC 2021-2025 Strategy</w:t>
        </w:r>
      </w:hyperlink>
      <w:r w:rsidR="00142D9D" w:rsidRPr="14FE1A51">
        <w:rPr>
          <w:rFonts w:eastAsia="Times New Roman"/>
          <w:sz w:val="22"/>
          <w:szCs w:val="22"/>
        </w:rPr>
        <w:t xml:space="preserve">. Empowering youth and protecting children is also </w:t>
      </w:r>
      <w:r w:rsidR="3FC3E9C9" w:rsidRPr="14FE1A51">
        <w:rPr>
          <w:rFonts w:eastAsia="Times New Roman"/>
          <w:sz w:val="22"/>
          <w:szCs w:val="22"/>
        </w:rPr>
        <w:t xml:space="preserve">a </w:t>
      </w:r>
      <w:r w:rsidR="00142D9D" w:rsidRPr="14FE1A51">
        <w:rPr>
          <w:rFonts w:eastAsia="Times New Roman"/>
          <w:sz w:val="22"/>
          <w:szCs w:val="22"/>
        </w:rPr>
        <w:t>cross-cutting commitment of the Strategy</w:t>
      </w:r>
      <w:r w:rsidR="00A9303E" w:rsidRPr="14FE1A51">
        <w:rPr>
          <w:rFonts w:eastAsia="Times New Roman"/>
          <w:sz w:val="22"/>
          <w:szCs w:val="22"/>
        </w:rPr>
        <w:t xml:space="preserve">, with increasing emphasis on meaningful youth engagement and youth mainstreaming </w:t>
      </w:r>
      <w:r w:rsidR="00227CFC" w:rsidRPr="14FE1A51">
        <w:rPr>
          <w:rFonts w:eastAsia="Times New Roman"/>
          <w:sz w:val="22"/>
          <w:szCs w:val="22"/>
        </w:rPr>
        <w:t xml:space="preserve">across UNODC’s programmatic work. </w:t>
      </w:r>
    </w:p>
    <w:p w14:paraId="4ECC1785" w14:textId="77777777" w:rsidR="00227CFC" w:rsidRDefault="00227CFC" w:rsidP="00C07691">
      <w:pPr>
        <w:jc w:val="both"/>
        <w:rPr>
          <w:rFonts w:eastAsia="Times New Roman" w:cstheme="minorHAnsi"/>
          <w:sz w:val="22"/>
          <w:szCs w:val="22"/>
        </w:rPr>
      </w:pPr>
    </w:p>
    <w:p w14:paraId="05DC3E9D" w14:textId="3528E9BD" w:rsidR="00227CFC" w:rsidRDefault="00227CFC" w:rsidP="00C07691">
      <w:pPr>
        <w:jc w:val="both"/>
        <w:rPr>
          <w:rFonts w:eastAsia="Times New Roman" w:cstheme="minorHAnsi"/>
          <w:sz w:val="22"/>
          <w:szCs w:val="22"/>
        </w:rPr>
      </w:pPr>
      <w:r>
        <w:rPr>
          <w:rFonts w:eastAsia="Times New Roman" w:cstheme="minorHAnsi"/>
          <w:sz w:val="22"/>
          <w:szCs w:val="22"/>
        </w:rPr>
        <w:t xml:space="preserve">As mentioned in </w:t>
      </w:r>
      <w:r w:rsidR="007D2848">
        <w:rPr>
          <w:rFonts w:eastAsia="Times New Roman" w:cstheme="minorHAnsi"/>
          <w:sz w:val="22"/>
          <w:szCs w:val="22"/>
        </w:rPr>
        <w:t>S</w:t>
      </w:r>
      <w:r>
        <w:rPr>
          <w:rFonts w:eastAsia="Times New Roman" w:cstheme="minorHAnsi"/>
          <w:sz w:val="22"/>
          <w:szCs w:val="22"/>
        </w:rPr>
        <w:t xml:space="preserve">ection 1, UNODC gathered the opinions of youth and young people through workshops and </w:t>
      </w:r>
      <w:r w:rsidR="004621E6">
        <w:rPr>
          <w:rFonts w:eastAsia="Times New Roman" w:cstheme="minorHAnsi"/>
          <w:sz w:val="22"/>
          <w:szCs w:val="22"/>
        </w:rPr>
        <w:t xml:space="preserve">forums to enhance responses to COVID-19, especially regarding the role that corruption plays in </w:t>
      </w:r>
      <w:r w:rsidR="0074351F">
        <w:rPr>
          <w:rFonts w:eastAsia="Times New Roman" w:cstheme="minorHAnsi"/>
          <w:sz w:val="22"/>
          <w:szCs w:val="22"/>
        </w:rPr>
        <w:t xml:space="preserve">the COVID-19 crisis. </w:t>
      </w:r>
    </w:p>
    <w:p w14:paraId="4E4B7083" w14:textId="77777777" w:rsidR="0074351F" w:rsidRDefault="0074351F" w:rsidP="00C07691">
      <w:pPr>
        <w:jc w:val="both"/>
        <w:rPr>
          <w:rFonts w:eastAsia="Times New Roman" w:cstheme="minorHAnsi"/>
          <w:sz w:val="22"/>
          <w:szCs w:val="22"/>
        </w:rPr>
      </w:pPr>
    </w:p>
    <w:p w14:paraId="6CAEC64A" w14:textId="5BCCF25A" w:rsidR="00C07691" w:rsidRPr="0074351F" w:rsidRDefault="0074351F" w:rsidP="00C07691">
      <w:pPr>
        <w:jc w:val="both"/>
        <w:rPr>
          <w:rStyle w:val="normaltextrun"/>
          <w:rFonts w:eastAsia="Times New Roman"/>
          <w:sz w:val="22"/>
          <w:szCs w:val="22"/>
        </w:rPr>
      </w:pPr>
      <w:r w:rsidRPr="14FE1A51">
        <w:rPr>
          <w:rFonts w:eastAsia="Times New Roman"/>
          <w:sz w:val="22"/>
          <w:szCs w:val="22"/>
        </w:rPr>
        <w:t xml:space="preserve">Additionally, </w:t>
      </w:r>
      <w:r w:rsidR="00C07691" w:rsidRPr="14FE1A51">
        <w:rPr>
          <w:rFonts w:eastAsia="Times New Roman"/>
          <w:sz w:val="22"/>
          <w:szCs w:val="22"/>
        </w:rPr>
        <w:t>youth-led technological solutions represent opportunities to</w:t>
      </w:r>
      <w:r w:rsidRPr="14FE1A51">
        <w:rPr>
          <w:rFonts w:eastAsia="Times New Roman"/>
          <w:sz w:val="22"/>
          <w:szCs w:val="22"/>
        </w:rPr>
        <w:t xml:space="preserve"> eliminate crime and</w:t>
      </w:r>
      <w:r w:rsidR="00C07691" w:rsidRPr="14FE1A51">
        <w:rPr>
          <w:rFonts w:eastAsia="Times New Roman"/>
          <w:sz w:val="22"/>
          <w:szCs w:val="22"/>
        </w:rPr>
        <w:t xml:space="preserve"> spread </w:t>
      </w:r>
      <w:r w:rsidRPr="14FE1A51">
        <w:rPr>
          <w:rFonts w:eastAsia="Times New Roman"/>
          <w:sz w:val="22"/>
          <w:szCs w:val="22"/>
        </w:rPr>
        <w:t>awareness about trafficking in persons</w:t>
      </w:r>
      <w:r w:rsidR="00C07691" w:rsidRPr="14FE1A51">
        <w:rPr>
          <w:rFonts w:eastAsia="Times New Roman"/>
          <w:sz w:val="22"/>
          <w:szCs w:val="22"/>
        </w:rPr>
        <w:t xml:space="preserve"> among their peers, support survivors in their rehabilitation, create cooperative interactions and support criminal justice practitioners to identify and prosecute more traffickers. Harnessing the skills and specific knowledge of young people to find solutions on COVID-</w:t>
      </w:r>
      <w:r w:rsidR="00B26F4F" w:rsidRPr="14FE1A51">
        <w:rPr>
          <w:rFonts w:eastAsia="Times New Roman"/>
          <w:sz w:val="22"/>
          <w:szCs w:val="22"/>
        </w:rPr>
        <w:t xml:space="preserve">19 </w:t>
      </w:r>
      <w:r w:rsidR="00C07691" w:rsidRPr="14FE1A51">
        <w:rPr>
          <w:rFonts w:eastAsia="Times New Roman"/>
          <w:sz w:val="22"/>
          <w:szCs w:val="22"/>
        </w:rPr>
        <w:t xml:space="preserve">related </w:t>
      </w:r>
      <w:r w:rsidR="00B26F4F" w:rsidRPr="14FE1A51">
        <w:rPr>
          <w:rFonts w:eastAsia="Times New Roman"/>
          <w:sz w:val="22"/>
          <w:szCs w:val="22"/>
        </w:rPr>
        <w:t>instances of the</w:t>
      </w:r>
      <w:r w:rsidR="00C07691" w:rsidRPr="14FE1A51">
        <w:rPr>
          <w:rFonts w:eastAsia="Times New Roman"/>
          <w:sz w:val="22"/>
          <w:szCs w:val="22"/>
        </w:rPr>
        <w:t xml:space="preserve"> online sexual exploitation of children, was one of the objectives of the</w:t>
      </w:r>
      <w:r w:rsidR="00FB3F4A" w:rsidRPr="14FE1A51">
        <w:rPr>
          <w:rFonts w:eastAsia="Times New Roman"/>
          <w:sz w:val="22"/>
          <w:szCs w:val="22"/>
        </w:rPr>
        <w:t xml:space="preserve"> the </w:t>
      </w:r>
      <w:hyperlink r:id="rId22" w:history="1">
        <w:r w:rsidR="00C07691" w:rsidRPr="14FE1A51">
          <w:rPr>
            <w:rStyle w:val="Hyperlink"/>
            <w:rFonts w:eastAsia="Times New Roman"/>
            <w:sz w:val="22"/>
            <w:szCs w:val="22"/>
          </w:rPr>
          <w:t>Datajam against Exploitation.</w:t>
        </w:r>
      </w:hyperlink>
      <w:r w:rsidR="00C07691" w:rsidRPr="14FE1A51">
        <w:rPr>
          <w:rFonts w:eastAsia="Times New Roman"/>
          <w:sz w:val="22"/>
          <w:szCs w:val="22"/>
        </w:rPr>
        <w:t xml:space="preserve"> The project not only facilitated inter-generational and multi-disciplinary collaboration between Canadian and international governmental entities, civil society actors, education institutions, and private corporations</w:t>
      </w:r>
      <w:r w:rsidR="007D2848">
        <w:rPr>
          <w:rFonts w:eastAsia="Times New Roman"/>
          <w:sz w:val="22"/>
          <w:szCs w:val="22"/>
        </w:rPr>
        <w:t>,</w:t>
      </w:r>
      <w:r w:rsidR="00C07691" w:rsidRPr="14FE1A51">
        <w:rPr>
          <w:rFonts w:eastAsia="Times New Roman"/>
          <w:sz w:val="22"/>
          <w:szCs w:val="22"/>
        </w:rPr>
        <w:t xml:space="preserve"> but also produced 16 technological solutions that are tailored to combat human trafficking in Canada.</w:t>
      </w:r>
      <w:r w:rsidR="00C07691" w:rsidRPr="14FE1A51">
        <w:rPr>
          <w:rStyle w:val="normaltextrun"/>
          <w:rFonts w:eastAsia="Times New Roman"/>
          <w:color w:val="000000"/>
          <w:sz w:val="22"/>
          <w:szCs w:val="22"/>
          <w:shd w:val="clear" w:color="auto" w:fill="FFFFFF"/>
          <w:lang w:val="en-US"/>
        </w:rPr>
        <w:t xml:space="preserve"> </w:t>
      </w:r>
    </w:p>
    <w:p w14:paraId="5A4392FB" w14:textId="476C0028" w:rsidR="009C659E" w:rsidRPr="00AD1500" w:rsidRDefault="009C659E">
      <w:pPr>
        <w:rPr>
          <w:rFonts w:cstheme="minorHAnsi"/>
          <w:sz w:val="22"/>
          <w:szCs w:val="22"/>
          <w:lang w:val="en-US"/>
        </w:rPr>
      </w:pPr>
    </w:p>
    <w:p w14:paraId="2B9C6111" w14:textId="476C0028" w:rsidR="009C659E" w:rsidRPr="009C659E" w:rsidRDefault="009C659E">
      <w:pPr>
        <w:rPr>
          <w:sz w:val="22"/>
          <w:szCs w:val="22"/>
        </w:rPr>
      </w:pPr>
    </w:p>
    <w:sectPr w:rsidR="009C659E" w:rsidRPr="009C659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E8021" w14:textId="77777777" w:rsidR="00BE6A80" w:rsidRDefault="00BE6A80" w:rsidP="007B2BF3">
      <w:r>
        <w:separator/>
      </w:r>
    </w:p>
  </w:endnote>
  <w:endnote w:type="continuationSeparator" w:id="0">
    <w:p w14:paraId="214AC61D" w14:textId="77777777" w:rsidR="00BE6A80" w:rsidRDefault="00BE6A80" w:rsidP="007B2BF3">
      <w:r>
        <w:continuationSeparator/>
      </w:r>
    </w:p>
  </w:endnote>
  <w:endnote w:type="continuationNotice" w:id="1">
    <w:p w14:paraId="0D8A8CFE" w14:textId="77777777" w:rsidR="00BE6A80" w:rsidRDefault="00BE6A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0000000000000000000"/>
    <w:charset w:val="80"/>
    <w:family w:val="roman"/>
    <w:notTrueType/>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0AAFC" w14:textId="77777777" w:rsidR="00BE6A80" w:rsidRDefault="00BE6A80" w:rsidP="007B2BF3">
      <w:r>
        <w:separator/>
      </w:r>
    </w:p>
  </w:footnote>
  <w:footnote w:type="continuationSeparator" w:id="0">
    <w:p w14:paraId="7114B351" w14:textId="77777777" w:rsidR="00BE6A80" w:rsidRDefault="00BE6A80" w:rsidP="007B2BF3">
      <w:r>
        <w:continuationSeparator/>
      </w:r>
    </w:p>
  </w:footnote>
  <w:footnote w:type="continuationNotice" w:id="1">
    <w:p w14:paraId="49315EA7" w14:textId="77777777" w:rsidR="00BE6A80" w:rsidRDefault="00BE6A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2F3"/>
    <w:multiLevelType w:val="multilevel"/>
    <w:tmpl w:val="4DC4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3738F4"/>
    <w:multiLevelType w:val="hybridMultilevel"/>
    <w:tmpl w:val="50426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E5E23"/>
    <w:multiLevelType w:val="hybridMultilevel"/>
    <w:tmpl w:val="606C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B79B9"/>
    <w:multiLevelType w:val="multilevel"/>
    <w:tmpl w:val="E3720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805B94"/>
    <w:multiLevelType w:val="multilevel"/>
    <w:tmpl w:val="F518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400F83"/>
    <w:multiLevelType w:val="hybridMultilevel"/>
    <w:tmpl w:val="F7F406DC"/>
    <w:lvl w:ilvl="0" w:tplc="957092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3C467E01"/>
    <w:multiLevelType w:val="multilevel"/>
    <w:tmpl w:val="A018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220F76"/>
    <w:multiLevelType w:val="multilevel"/>
    <w:tmpl w:val="94DA1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0A0520"/>
    <w:multiLevelType w:val="hybridMultilevel"/>
    <w:tmpl w:val="ADC6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FB1CF2"/>
    <w:multiLevelType w:val="multilevel"/>
    <w:tmpl w:val="6C08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3833D4"/>
    <w:multiLevelType w:val="multilevel"/>
    <w:tmpl w:val="02E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3133D6"/>
    <w:multiLevelType w:val="multilevel"/>
    <w:tmpl w:val="B5C0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5146EC"/>
    <w:multiLevelType w:val="multilevel"/>
    <w:tmpl w:val="FA72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BC052D"/>
    <w:multiLevelType w:val="hybridMultilevel"/>
    <w:tmpl w:val="2DE4E304"/>
    <w:lvl w:ilvl="0" w:tplc="4A4CC12C">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63D249AE"/>
    <w:multiLevelType w:val="hybridMultilevel"/>
    <w:tmpl w:val="C6009368"/>
    <w:lvl w:ilvl="0" w:tplc="040C0001">
      <w:start w:val="1"/>
      <w:numFmt w:val="bullet"/>
      <w:lvlText w:val=""/>
      <w:lvlJc w:val="left"/>
      <w:pPr>
        <w:ind w:left="2367" w:hanging="360"/>
      </w:pPr>
      <w:rPr>
        <w:rFonts w:ascii="Symbol" w:hAnsi="Symbol" w:hint="default"/>
      </w:rPr>
    </w:lvl>
    <w:lvl w:ilvl="1" w:tplc="FFFFFFFF" w:tentative="1">
      <w:start w:val="1"/>
      <w:numFmt w:val="bullet"/>
      <w:lvlText w:val="o"/>
      <w:lvlJc w:val="left"/>
      <w:pPr>
        <w:ind w:left="3087" w:hanging="360"/>
      </w:pPr>
      <w:rPr>
        <w:rFonts w:ascii="Courier New" w:hAnsi="Courier New" w:cs="Courier New" w:hint="default"/>
      </w:rPr>
    </w:lvl>
    <w:lvl w:ilvl="2" w:tplc="FFFFFFFF" w:tentative="1">
      <w:start w:val="1"/>
      <w:numFmt w:val="bullet"/>
      <w:lvlText w:val=""/>
      <w:lvlJc w:val="left"/>
      <w:pPr>
        <w:ind w:left="3807" w:hanging="360"/>
      </w:pPr>
      <w:rPr>
        <w:rFonts w:ascii="Wingdings" w:hAnsi="Wingdings" w:hint="default"/>
      </w:rPr>
    </w:lvl>
    <w:lvl w:ilvl="3" w:tplc="FFFFFFFF" w:tentative="1">
      <w:start w:val="1"/>
      <w:numFmt w:val="bullet"/>
      <w:lvlText w:val=""/>
      <w:lvlJc w:val="left"/>
      <w:pPr>
        <w:ind w:left="4527" w:hanging="360"/>
      </w:pPr>
      <w:rPr>
        <w:rFonts w:ascii="Symbol" w:hAnsi="Symbol" w:hint="default"/>
      </w:rPr>
    </w:lvl>
    <w:lvl w:ilvl="4" w:tplc="FFFFFFFF" w:tentative="1">
      <w:start w:val="1"/>
      <w:numFmt w:val="bullet"/>
      <w:lvlText w:val="o"/>
      <w:lvlJc w:val="left"/>
      <w:pPr>
        <w:ind w:left="5247" w:hanging="360"/>
      </w:pPr>
      <w:rPr>
        <w:rFonts w:ascii="Courier New" w:hAnsi="Courier New" w:cs="Courier New" w:hint="default"/>
      </w:rPr>
    </w:lvl>
    <w:lvl w:ilvl="5" w:tplc="FFFFFFFF" w:tentative="1">
      <w:start w:val="1"/>
      <w:numFmt w:val="bullet"/>
      <w:lvlText w:val=""/>
      <w:lvlJc w:val="left"/>
      <w:pPr>
        <w:ind w:left="5967" w:hanging="360"/>
      </w:pPr>
      <w:rPr>
        <w:rFonts w:ascii="Wingdings" w:hAnsi="Wingdings" w:hint="default"/>
      </w:rPr>
    </w:lvl>
    <w:lvl w:ilvl="6" w:tplc="FFFFFFFF" w:tentative="1">
      <w:start w:val="1"/>
      <w:numFmt w:val="bullet"/>
      <w:lvlText w:val=""/>
      <w:lvlJc w:val="left"/>
      <w:pPr>
        <w:ind w:left="6687" w:hanging="360"/>
      </w:pPr>
      <w:rPr>
        <w:rFonts w:ascii="Symbol" w:hAnsi="Symbol" w:hint="default"/>
      </w:rPr>
    </w:lvl>
    <w:lvl w:ilvl="7" w:tplc="FFFFFFFF" w:tentative="1">
      <w:start w:val="1"/>
      <w:numFmt w:val="bullet"/>
      <w:lvlText w:val="o"/>
      <w:lvlJc w:val="left"/>
      <w:pPr>
        <w:ind w:left="7407" w:hanging="360"/>
      </w:pPr>
      <w:rPr>
        <w:rFonts w:ascii="Courier New" w:hAnsi="Courier New" w:cs="Courier New" w:hint="default"/>
      </w:rPr>
    </w:lvl>
    <w:lvl w:ilvl="8" w:tplc="FFFFFFFF" w:tentative="1">
      <w:start w:val="1"/>
      <w:numFmt w:val="bullet"/>
      <w:lvlText w:val=""/>
      <w:lvlJc w:val="left"/>
      <w:pPr>
        <w:ind w:left="8127" w:hanging="360"/>
      </w:pPr>
      <w:rPr>
        <w:rFonts w:ascii="Wingdings" w:hAnsi="Wingdings" w:hint="default"/>
      </w:rPr>
    </w:lvl>
  </w:abstractNum>
  <w:abstractNum w:abstractNumId="15" w15:restartNumberingAfterBreak="0">
    <w:nsid w:val="6C9C5BFB"/>
    <w:multiLevelType w:val="hybridMultilevel"/>
    <w:tmpl w:val="CA387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8B6C87"/>
    <w:multiLevelType w:val="hybridMultilevel"/>
    <w:tmpl w:val="A57E5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86567C"/>
    <w:multiLevelType w:val="multilevel"/>
    <w:tmpl w:val="394C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4"/>
  </w:num>
  <w:num w:numId="3">
    <w:abstractNumId w:val="12"/>
  </w:num>
  <w:num w:numId="4">
    <w:abstractNumId w:val="9"/>
  </w:num>
  <w:num w:numId="5">
    <w:abstractNumId w:val="7"/>
  </w:num>
  <w:num w:numId="6">
    <w:abstractNumId w:val="0"/>
  </w:num>
  <w:num w:numId="7">
    <w:abstractNumId w:val="10"/>
  </w:num>
  <w:num w:numId="8">
    <w:abstractNumId w:val="13"/>
  </w:num>
  <w:num w:numId="9">
    <w:abstractNumId w:val="3"/>
  </w:num>
  <w:num w:numId="10">
    <w:abstractNumId w:val="11"/>
  </w:num>
  <w:num w:numId="11">
    <w:abstractNumId w:val="17"/>
  </w:num>
  <w:num w:numId="12">
    <w:abstractNumId w:val="6"/>
  </w:num>
  <w:num w:numId="13">
    <w:abstractNumId w:val="4"/>
  </w:num>
  <w:num w:numId="14">
    <w:abstractNumId w:val="1"/>
  </w:num>
  <w:num w:numId="15">
    <w:abstractNumId w:val="16"/>
  </w:num>
  <w:num w:numId="16">
    <w:abstractNumId w:val="2"/>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F9"/>
    <w:rsid w:val="00000C14"/>
    <w:rsid w:val="00034426"/>
    <w:rsid w:val="00042139"/>
    <w:rsid w:val="000562F7"/>
    <w:rsid w:val="0006734A"/>
    <w:rsid w:val="000A6F83"/>
    <w:rsid w:val="000B17E0"/>
    <w:rsid w:val="000B75C6"/>
    <w:rsid w:val="000C039A"/>
    <w:rsid w:val="000C3407"/>
    <w:rsid w:val="000C4E31"/>
    <w:rsid w:val="000D21BE"/>
    <w:rsid w:val="00142D9D"/>
    <w:rsid w:val="001564A4"/>
    <w:rsid w:val="001A0148"/>
    <w:rsid w:val="001A133D"/>
    <w:rsid w:val="001C57FF"/>
    <w:rsid w:val="001D4CC8"/>
    <w:rsid w:val="00227CFC"/>
    <w:rsid w:val="00260FD0"/>
    <w:rsid w:val="00282841"/>
    <w:rsid w:val="00282D33"/>
    <w:rsid w:val="0029436F"/>
    <w:rsid w:val="002A06A8"/>
    <w:rsid w:val="002B2A2D"/>
    <w:rsid w:val="002E60F0"/>
    <w:rsid w:val="002F040B"/>
    <w:rsid w:val="00304186"/>
    <w:rsid w:val="003204B0"/>
    <w:rsid w:val="00337BE7"/>
    <w:rsid w:val="0034614B"/>
    <w:rsid w:val="00380847"/>
    <w:rsid w:val="003C6A4B"/>
    <w:rsid w:val="004621E6"/>
    <w:rsid w:val="00492EF3"/>
    <w:rsid w:val="004C2651"/>
    <w:rsid w:val="004E5C86"/>
    <w:rsid w:val="004F36FC"/>
    <w:rsid w:val="004F5C24"/>
    <w:rsid w:val="005076CC"/>
    <w:rsid w:val="005207B9"/>
    <w:rsid w:val="0056416B"/>
    <w:rsid w:val="00564C25"/>
    <w:rsid w:val="00581C20"/>
    <w:rsid w:val="005828AB"/>
    <w:rsid w:val="00585FBF"/>
    <w:rsid w:val="00587358"/>
    <w:rsid w:val="005A06AB"/>
    <w:rsid w:val="005A685E"/>
    <w:rsid w:val="005A6C95"/>
    <w:rsid w:val="005B4523"/>
    <w:rsid w:val="005C5DD2"/>
    <w:rsid w:val="005F1ACA"/>
    <w:rsid w:val="00621AB0"/>
    <w:rsid w:val="00631138"/>
    <w:rsid w:val="00633EF0"/>
    <w:rsid w:val="0065235F"/>
    <w:rsid w:val="00693389"/>
    <w:rsid w:val="00695609"/>
    <w:rsid w:val="006A0F48"/>
    <w:rsid w:val="006E61DE"/>
    <w:rsid w:val="0074351F"/>
    <w:rsid w:val="00743A20"/>
    <w:rsid w:val="00770603"/>
    <w:rsid w:val="00776AF9"/>
    <w:rsid w:val="00777357"/>
    <w:rsid w:val="00784D52"/>
    <w:rsid w:val="007B2BF3"/>
    <w:rsid w:val="007C2404"/>
    <w:rsid w:val="007D2848"/>
    <w:rsid w:val="00803E37"/>
    <w:rsid w:val="00811612"/>
    <w:rsid w:val="00846C36"/>
    <w:rsid w:val="00861659"/>
    <w:rsid w:val="00863B3E"/>
    <w:rsid w:val="00893A9F"/>
    <w:rsid w:val="008B4310"/>
    <w:rsid w:val="008F78A8"/>
    <w:rsid w:val="00947906"/>
    <w:rsid w:val="009B229D"/>
    <w:rsid w:val="009B5DEA"/>
    <w:rsid w:val="009C1057"/>
    <w:rsid w:val="009C438E"/>
    <w:rsid w:val="009C5C20"/>
    <w:rsid w:val="009C659E"/>
    <w:rsid w:val="009C77E0"/>
    <w:rsid w:val="009D63AA"/>
    <w:rsid w:val="00A34275"/>
    <w:rsid w:val="00A60D4C"/>
    <w:rsid w:val="00A919F9"/>
    <w:rsid w:val="00A9303E"/>
    <w:rsid w:val="00A93D4F"/>
    <w:rsid w:val="00AA76F6"/>
    <w:rsid w:val="00AD1500"/>
    <w:rsid w:val="00AE1559"/>
    <w:rsid w:val="00AF4FC7"/>
    <w:rsid w:val="00B10F09"/>
    <w:rsid w:val="00B118EF"/>
    <w:rsid w:val="00B13B28"/>
    <w:rsid w:val="00B26F4F"/>
    <w:rsid w:val="00B36674"/>
    <w:rsid w:val="00B74EF5"/>
    <w:rsid w:val="00BB75F0"/>
    <w:rsid w:val="00BB78B3"/>
    <w:rsid w:val="00BD128E"/>
    <w:rsid w:val="00BE6A80"/>
    <w:rsid w:val="00C01385"/>
    <w:rsid w:val="00C03622"/>
    <w:rsid w:val="00C059AC"/>
    <w:rsid w:val="00C07691"/>
    <w:rsid w:val="00CA51CA"/>
    <w:rsid w:val="00CD5938"/>
    <w:rsid w:val="00D1049E"/>
    <w:rsid w:val="00D121A6"/>
    <w:rsid w:val="00D56257"/>
    <w:rsid w:val="00D77810"/>
    <w:rsid w:val="00D81C7E"/>
    <w:rsid w:val="00D84771"/>
    <w:rsid w:val="00D936F6"/>
    <w:rsid w:val="00D95A0C"/>
    <w:rsid w:val="00DB355E"/>
    <w:rsid w:val="00DB5AB3"/>
    <w:rsid w:val="00DC2EAA"/>
    <w:rsid w:val="00E34FAB"/>
    <w:rsid w:val="00E43C60"/>
    <w:rsid w:val="00E53B95"/>
    <w:rsid w:val="00EA7B68"/>
    <w:rsid w:val="00EB03BF"/>
    <w:rsid w:val="00EC17EB"/>
    <w:rsid w:val="00EC4148"/>
    <w:rsid w:val="00EE7936"/>
    <w:rsid w:val="00F13E16"/>
    <w:rsid w:val="00F4289E"/>
    <w:rsid w:val="00F86A22"/>
    <w:rsid w:val="00FB3F4A"/>
    <w:rsid w:val="00FD3A04"/>
    <w:rsid w:val="00FF49AC"/>
    <w:rsid w:val="01972D68"/>
    <w:rsid w:val="025E0D47"/>
    <w:rsid w:val="05916C4A"/>
    <w:rsid w:val="09A23F4D"/>
    <w:rsid w:val="0DE6CB5F"/>
    <w:rsid w:val="14FE1A51"/>
    <w:rsid w:val="1A8139E9"/>
    <w:rsid w:val="1AAC260A"/>
    <w:rsid w:val="1DD28BF5"/>
    <w:rsid w:val="22A3DAC0"/>
    <w:rsid w:val="238FCCD0"/>
    <w:rsid w:val="2C731FFE"/>
    <w:rsid w:val="3FC3E9C9"/>
    <w:rsid w:val="40753E80"/>
    <w:rsid w:val="43516827"/>
    <w:rsid w:val="43C6079F"/>
    <w:rsid w:val="467D96CC"/>
    <w:rsid w:val="4AF6BB5C"/>
    <w:rsid w:val="52498FAE"/>
    <w:rsid w:val="5E84513A"/>
    <w:rsid w:val="63FEF58E"/>
    <w:rsid w:val="6617DA1B"/>
    <w:rsid w:val="66FF8CC1"/>
    <w:rsid w:val="6A8C3059"/>
    <w:rsid w:val="6BC1C30D"/>
    <w:rsid w:val="6C5785E2"/>
    <w:rsid w:val="6EF600F5"/>
    <w:rsid w:val="731CD9FE"/>
    <w:rsid w:val="74B8AA5F"/>
    <w:rsid w:val="75930887"/>
    <w:rsid w:val="76547AC0"/>
    <w:rsid w:val="79A543DF"/>
    <w:rsid w:val="7B2FD969"/>
    <w:rsid w:val="7CC3BC4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4B0C0"/>
  <w15:chartTrackingRefBased/>
  <w15:docId w15:val="{C6253003-88D8-DD4C-A990-67F4FFD1A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C265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9F9"/>
    <w:pPr>
      <w:ind w:left="720"/>
      <w:contextualSpacing/>
    </w:pPr>
  </w:style>
  <w:style w:type="paragraph" w:customStyle="1" w:styleId="paragraph">
    <w:name w:val="paragraph"/>
    <w:basedOn w:val="Normal"/>
    <w:rsid w:val="001C57FF"/>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C57FF"/>
  </w:style>
  <w:style w:type="character" w:customStyle="1" w:styleId="normaltextrun">
    <w:name w:val="normaltextrun"/>
    <w:basedOn w:val="DefaultParagraphFont"/>
    <w:rsid w:val="001C57FF"/>
  </w:style>
  <w:style w:type="character" w:styleId="CommentReference">
    <w:name w:val="annotation reference"/>
    <w:basedOn w:val="DefaultParagraphFont"/>
    <w:uiPriority w:val="99"/>
    <w:semiHidden/>
    <w:unhideWhenUsed/>
    <w:rsid w:val="001C57FF"/>
    <w:rPr>
      <w:sz w:val="16"/>
      <w:szCs w:val="16"/>
    </w:rPr>
  </w:style>
  <w:style w:type="paragraph" w:styleId="CommentText">
    <w:name w:val="annotation text"/>
    <w:basedOn w:val="Normal"/>
    <w:link w:val="CommentTextChar"/>
    <w:uiPriority w:val="99"/>
    <w:semiHidden/>
    <w:unhideWhenUsed/>
    <w:rsid w:val="001C57FF"/>
    <w:rPr>
      <w:sz w:val="20"/>
      <w:szCs w:val="20"/>
    </w:rPr>
  </w:style>
  <w:style w:type="character" w:customStyle="1" w:styleId="CommentTextChar">
    <w:name w:val="Comment Text Char"/>
    <w:basedOn w:val="DefaultParagraphFont"/>
    <w:link w:val="CommentText"/>
    <w:uiPriority w:val="99"/>
    <w:semiHidden/>
    <w:rsid w:val="001C57FF"/>
    <w:rPr>
      <w:sz w:val="20"/>
      <w:szCs w:val="20"/>
    </w:rPr>
  </w:style>
  <w:style w:type="paragraph" w:styleId="CommentSubject">
    <w:name w:val="annotation subject"/>
    <w:basedOn w:val="CommentText"/>
    <w:next w:val="CommentText"/>
    <w:link w:val="CommentSubjectChar"/>
    <w:uiPriority w:val="99"/>
    <w:semiHidden/>
    <w:unhideWhenUsed/>
    <w:rsid w:val="001C57FF"/>
    <w:rPr>
      <w:b/>
      <w:bCs/>
    </w:rPr>
  </w:style>
  <w:style w:type="character" w:customStyle="1" w:styleId="CommentSubjectChar">
    <w:name w:val="Comment Subject Char"/>
    <w:basedOn w:val="CommentTextChar"/>
    <w:link w:val="CommentSubject"/>
    <w:uiPriority w:val="99"/>
    <w:semiHidden/>
    <w:rsid w:val="001C57FF"/>
    <w:rPr>
      <w:b/>
      <w:bCs/>
      <w:sz w:val="20"/>
      <w:szCs w:val="20"/>
    </w:rPr>
  </w:style>
  <w:style w:type="character" w:customStyle="1" w:styleId="superscript">
    <w:name w:val="superscript"/>
    <w:basedOn w:val="DefaultParagraphFont"/>
    <w:rsid w:val="00893A9F"/>
  </w:style>
  <w:style w:type="paragraph" w:styleId="FootnoteText">
    <w:name w:val="footnote text"/>
    <w:basedOn w:val="Normal"/>
    <w:link w:val="FootnoteTextChar"/>
    <w:uiPriority w:val="99"/>
    <w:semiHidden/>
    <w:unhideWhenUsed/>
    <w:rsid w:val="007B2BF3"/>
    <w:rPr>
      <w:rFonts w:eastAsiaTheme="minorEastAsia"/>
      <w:sz w:val="20"/>
      <w:szCs w:val="20"/>
    </w:rPr>
  </w:style>
  <w:style w:type="character" w:customStyle="1" w:styleId="FootnoteTextChar">
    <w:name w:val="Footnote Text Char"/>
    <w:basedOn w:val="DefaultParagraphFont"/>
    <w:link w:val="FootnoteText"/>
    <w:uiPriority w:val="99"/>
    <w:semiHidden/>
    <w:rsid w:val="007B2BF3"/>
    <w:rPr>
      <w:rFonts w:eastAsiaTheme="minorEastAsia"/>
      <w:sz w:val="20"/>
      <w:szCs w:val="20"/>
    </w:rPr>
  </w:style>
  <w:style w:type="character" w:styleId="FootnoteReference">
    <w:name w:val="footnote reference"/>
    <w:basedOn w:val="DefaultParagraphFont"/>
    <w:uiPriority w:val="99"/>
    <w:semiHidden/>
    <w:unhideWhenUsed/>
    <w:rsid w:val="007B2BF3"/>
    <w:rPr>
      <w:vertAlign w:val="superscript"/>
    </w:rPr>
  </w:style>
  <w:style w:type="character" w:styleId="Hyperlink">
    <w:name w:val="Hyperlink"/>
    <w:basedOn w:val="DefaultParagraphFont"/>
    <w:uiPriority w:val="99"/>
    <w:unhideWhenUsed/>
    <w:rsid w:val="007B2BF3"/>
    <w:rPr>
      <w:color w:val="0563C1" w:themeColor="hyperlink"/>
      <w:u w:val="single"/>
    </w:rPr>
  </w:style>
  <w:style w:type="paragraph" w:styleId="Header">
    <w:name w:val="header"/>
    <w:basedOn w:val="Normal"/>
    <w:link w:val="HeaderChar"/>
    <w:uiPriority w:val="99"/>
    <w:semiHidden/>
    <w:unhideWhenUsed/>
    <w:rsid w:val="005A6C95"/>
    <w:pPr>
      <w:tabs>
        <w:tab w:val="center" w:pos="4680"/>
        <w:tab w:val="right" w:pos="9360"/>
      </w:tabs>
    </w:pPr>
  </w:style>
  <w:style w:type="character" w:customStyle="1" w:styleId="HeaderChar">
    <w:name w:val="Header Char"/>
    <w:basedOn w:val="DefaultParagraphFont"/>
    <w:link w:val="Header"/>
    <w:uiPriority w:val="99"/>
    <w:semiHidden/>
    <w:rsid w:val="005A6C95"/>
  </w:style>
  <w:style w:type="paragraph" w:styleId="Footer">
    <w:name w:val="footer"/>
    <w:basedOn w:val="Normal"/>
    <w:link w:val="FooterChar"/>
    <w:uiPriority w:val="99"/>
    <w:semiHidden/>
    <w:unhideWhenUsed/>
    <w:rsid w:val="005A6C95"/>
    <w:pPr>
      <w:tabs>
        <w:tab w:val="center" w:pos="4680"/>
        <w:tab w:val="right" w:pos="9360"/>
      </w:tabs>
    </w:pPr>
  </w:style>
  <w:style w:type="character" w:customStyle="1" w:styleId="FooterChar">
    <w:name w:val="Footer Char"/>
    <w:basedOn w:val="DefaultParagraphFont"/>
    <w:link w:val="Footer"/>
    <w:uiPriority w:val="99"/>
    <w:semiHidden/>
    <w:rsid w:val="005A6C95"/>
  </w:style>
  <w:style w:type="character" w:customStyle="1" w:styleId="Heading2Char">
    <w:name w:val="Heading 2 Char"/>
    <w:basedOn w:val="DefaultParagraphFont"/>
    <w:link w:val="Heading2"/>
    <w:uiPriority w:val="9"/>
    <w:rsid w:val="004C2651"/>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D95A0C"/>
    <w:rPr>
      <w:color w:val="605E5C"/>
      <w:shd w:val="clear" w:color="auto" w:fill="E1DFDD"/>
    </w:rPr>
  </w:style>
  <w:style w:type="character" w:styleId="FollowedHyperlink">
    <w:name w:val="FollowedHyperlink"/>
    <w:basedOn w:val="DefaultParagraphFont"/>
    <w:uiPriority w:val="99"/>
    <w:semiHidden/>
    <w:unhideWhenUsed/>
    <w:rsid w:val="009C1057"/>
    <w:rPr>
      <w:color w:val="954F72" w:themeColor="followedHyperlink"/>
      <w:u w:val="single"/>
    </w:rPr>
  </w:style>
  <w:style w:type="paragraph" w:styleId="Revision">
    <w:name w:val="Revision"/>
    <w:hidden/>
    <w:uiPriority w:val="99"/>
    <w:semiHidden/>
    <w:rsid w:val="00803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28118">
      <w:bodyDiv w:val="1"/>
      <w:marLeft w:val="0"/>
      <w:marRight w:val="0"/>
      <w:marTop w:val="0"/>
      <w:marBottom w:val="0"/>
      <w:divBdr>
        <w:top w:val="none" w:sz="0" w:space="0" w:color="auto"/>
        <w:left w:val="none" w:sz="0" w:space="0" w:color="auto"/>
        <w:bottom w:val="none" w:sz="0" w:space="0" w:color="auto"/>
        <w:right w:val="none" w:sz="0" w:space="0" w:color="auto"/>
      </w:divBdr>
      <w:divsChild>
        <w:div w:id="57826785">
          <w:marLeft w:val="0"/>
          <w:marRight w:val="0"/>
          <w:marTop w:val="0"/>
          <w:marBottom w:val="0"/>
          <w:divBdr>
            <w:top w:val="none" w:sz="0" w:space="0" w:color="auto"/>
            <w:left w:val="none" w:sz="0" w:space="0" w:color="auto"/>
            <w:bottom w:val="none" w:sz="0" w:space="0" w:color="auto"/>
            <w:right w:val="none" w:sz="0" w:space="0" w:color="auto"/>
          </w:divBdr>
          <w:divsChild>
            <w:div w:id="443691574">
              <w:marLeft w:val="0"/>
              <w:marRight w:val="0"/>
              <w:marTop w:val="0"/>
              <w:marBottom w:val="0"/>
              <w:divBdr>
                <w:top w:val="none" w:sz="0" w:space="0" w:color="auto"/>
                <w:left w:val="none" w:sz="0" w:space="0" w:color="auto"/>
                <w:bottom w:val="none" w:sz="0" w:space="0" w:color="auto"/>
                <w:right w:val="none" w:sz="0" w:space="0" w:color="auto"/>
              </w:divBdr>
            </w:div>
            <w:div w:id="1366254610">
              <w:marLeft w:val="0"/>
              <w:marRight w:val="0"/>
              <w:marTop w:val="0"/>
              <w:marBottom w:val="0"/>
              <w:divBdr>
                <w:top w:val="none" w:sz="0" w:space="0" w:color="auto"/>
                <w:left w:val="none" w:sz="0" w:space="0" w:color="auto"/>
                <w:bottom w:val="none" w:sz="0" w:space="0" w:color="auto"/>
                <w:right w:val="none" w:sz="0" w:space="0" w:color="auto"/>
              </w:divBdr>
            </w:div>
            <w:div w:id="1634796037">
              <w:marLeft w:val="0"/>
              <w:marRight w:val="0"/>
              <w:marTop w:val="0"/>
              <w:marBottom w:val="0"/>
              <w:divBdr>
                <w:top w:val="none" w:sz="0" w:space="0" w:color="auto"/>
                <w:left w:val="none" w:sz="0" w:space="0" w:color="auto"/>
                <w:bottom w:val="none" w:sz="0" w:space="0" w:color="auto"/>
                <w:right w:val="none" w:sz="0" w:space="0" w:color="auto"/>
              </w:divBdr>
            </w:div>
          </w:divsChild>
        </w:div>
        <w:div w:id="826360742">
          <w:marLeft w:val="0"/>
          <w:marRight w:val="0"/>
          <w:marTop w:val="0"/>
          <w:marBottom w:val="0"/>
          <w:divBdr>
            <w:top w:val="none" w:sz="0" w:space="0" w:color="auto"/>
            <w:left w:val="none" w:sz="0" w:space="0" w:color="auto"/>
            <w:bottom w:val="none" w:sz="0" w:space="0" w:color="auto"/>
            <w:right w:val="none" w:sz="0" w:space="0" w:color="auto"/>
          </w:divBdr>
          <w:divsChild>
            <w:div w:id="521751693">
              <w:marLeft w:val="0"/>
              <w:marRight w:val="0"/>
              <w:marTop w:val="0"/>
              <w:marBottom w:val="0"/>
              <w:divBdr>
                <w:top w:val="none" w:sz="0" w:space="0" w:color="auto"/>
                <w:left w:val="none" w:sz="0" w:space="0" w:color="auto"/>
                <w:bottom w:val="none" w:sz="0" w:space="0" w:color="auto"/>
                <w:right w:val="none" w:sz="0" w:space="0" w:color="auto"/>
              </w:divBdr>
            </w:div>
            <w:div w:id="799080933">
              <w:marLeft w:val="0"/>
              <w:marRight w:val="0"/>
              <w:marTop w:val="0"/>
              <w:marBottom w:val="0"/>
              <w:divBdr>
                <w:top w:val="none" w:sz="0" w:space="0" w:color="auto"/>
                <w:left w:val="none" w:sz="0" w:space="0" w:color="auto"/>
                <w:bottom w:val="none" w:sz="0" w:space="0" w:color="auto"/>
                <w:right w:val="none" w:sz="0" w:space="0" w:color="auto"/>
              </w:divBdr>
            </w:div>
            <w:div w:id="1400321990">
              <w:marLeft w:val="0"/>
              <w:marRight w:val="0"/>
              <w:marTop w:val="0"/>
              <w:marBottom w:val="0"/>
              <w:divBdr>
                <w:top w:val="none" w:sz="0" w:space="0" w:color="auto"/>
                <w:left w:val="none" w:sz="0" w:space="0" w:color="auto"/>
                <w:bottom w:val="none" w:sz="0" w:space="0" w:color="auto"/>
                <w:right w:val="none" w:sz="0" w:space="0" w:color="auto"/>
              </w:divBdr>
            </w:div>
            <w:div w:id="1586692349">
              <w:marLeft w:val="0"/>
              <w:marRight w:val="0"/>
              <w:marTop w:val="0"/>
              <w:marBottom w:val="0"/>
              <w:divBdr>
                <w:top w:val="none" w:sz="0" w:space="0" w:color="auto"/>
                <w:left w:val="none" w:sz="0" w:space="0" w:color="auto"/>
                <w:bottom w:val="none" w:sz="0" w:space="0" w:color="auto"/>
                <w:right w:val="none" w:sz="0" w:space="0" w:color="auto"/>
              </w:divBdr>
            </w:div>
            <w:div w:id="184500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1383">
      <w:bodyDiv w:val="1"/>
      <w:marLeft w:val="0"/>
      <w:marRight w:val="0"/>
      <w:marTop w:val="0"/>
      <w:marBottom w:val="0"/>
      <w:divBdr>
        <w:top w:val="none" w:sz="0" w:space="0" w:color="auto"/>
        <w:left w:val="none" w:sz="0" w:space="0" w:color="auto"/>
        <w:bottom w:val="none" w:sz="0" w:space="0" w:color="auto"/>
        <w:right w:val="none" w:sz="0" w:space="0" w:color="auto"/>
      </w:divBdr>
      <w:divsChild>
        <w:div w:id="24985470">
          <w:marLeft w:val="0"/>
          <w:marRight w:val="0"/>
          <w:marTop w:val="0"/>
          <w:marBottom w:val="0"/>
          <w:divBdr>
            <w:top w:val="none" w:sz="0" w:space="0" w:color="auto"/>
            <w:left w:val="none" w:sz="0" w:space="0" w:color="auto"/>
            <w:bottom w:val="none" w:sz="0" w:space="0" w:color="auto"/>
            <w:right w:val="none" w:sz="0" w:space="0" w:color="auto"/>
          </w:divBdr>
        </w:div>
        <w:div w:id="1570995510">
          <w:marLeft w:val="0"/>
          <w:marRight w:val="0"/>
          <w:marTop w:val="0"/>
          <w:marBottom w:val="0"/>
          <w:divBdr>
            <w:top w:val="none" w:sz="0" w:space="0" w:color="auto"/>
            <w:left w:val="none" w:sz="0" w:space="0" w:color="auto"/>
            <w:bottom w:val="none" w:sz="0" w:space="0" w:color="auto"/>
            <w:right w:val="none" w:sz="0" w:space="0" w:color="auto"/>
          </w:divBdr>
        </w:div>
      </w:divsChild>
    </w:div>
    <w:div w:id="1095396873">
      <w:bodyDiv w:val="1"/>
      <w:marLeft w:val="0"/>
      <w:marRight w:val="0"/>
      <w:marTop w:val="0"/>
      <w:marBottom w:val="0"/>
      <w:divBdr>
        <w:top w:val="none" w:sz="0" w:space="0" w:color="auto"/>
        <w:left w:val="none" w:sz="0" w:space="0" w:color="auto"/>
        <w:bottom w:val="none" w:sz="0" w:space="0" w:color="auto"/>
        <w:right w:val="none" w:sz="0" w:space="0" w:color="auto"/>
      </w:divBdr>
      <w:divsChild>
        <w:div w:id="525288971">
          <w:marLeft w:val="0"/>
          <w:marRight w:val="0"/>
          <w:marTop w:val="0"/>
          <w:marBottom w:val="0"/>
          <w:divBdr>
            <w:top w:val="none" w:sz="0" w:space="0" w:color="auto"/>
            <w:left w:val="none" w:sz="0" w:space="0" w:color="auto"/>
            <w:bottom w:val="none" w:sz="0" w:space="0" w:color="auto"/>
            <w:right w:val="none" w:sz="0" w:space="0" w:color="auto"/>
          </w:divBdr>
        </w:div>
        <w:div w:id="636499156">
          <w:marLeft w:val="0"/>
          <w:marRight w:val="0"/>
          <w:marTop w:val="0"/>
          <w:marBottom w:val="0"/>
          <w:divBdr>
            <w:top w:val="none" w:sz="0" w:space="0" w:color="auto"/>
            <w:left w:val="none" w:sz="0" w:space="0" w:color="auto"/>
            <w:bottom w:val="none" w:sz="0" w:space="0" w:color="auto"/>
            <w:right w:val="none" w:sz="0" w:space="0" w:color="auto"/>
          </w:divBdr>
        </w:div>
        <w:div w:id="834565693">
          <w:marLeft w:val="0"/>
          <w:marRight w:val="0"/>
          <w:marTop w:val="0"/>
          <w:marBottom w:val="0"/>
          <w:divBdr>
            <w:top w:val="none" w:sz="0" w:space="0" w:color="auto"/>
            <w:left w:val="none" w:sz="0" w:space="0" w:color="auto"/>
            <w:bottom w:val="none" w:sz="0" w:space="0" w:color="auto"/>
            <w:right w:val="none" w:sz="0" w:space="0" w:color="auto"/>
          </w:divBdr>
        </w:div>
        <w:div w:id="1203126855">
          <w:marLeft w:val="0"/>
          <w:marRight w:val="0"/>
          <w:marTop w:val="0"/>
          <w:marBottom w:val="0"/>
          <w:divBdr>
            <w:top w:val="none" w:sz="0" w:space="0" w:color="auto"/>
            <w:left w:val="none" w:sz="0" w:space="0" w:color="auto"/>
            <w:bottom w:val="none" w:sz="0" w:space="0" w:color="auto"/>
            <w:right w:val="none" w:sz="0" w:space="0" w:color="auto"/>
          </w:divBdr>
        </w:div>
        <w:div w:id="1257439445">
          <w:marLeft w:val="0"/>
          <w:marRight w:val="0"/>
          <w:marTop w:val="0"/>
          <w:marBottom w:val="0"/>
          <w:divBdr>
            <w:top w:val="none" w:sz="0" w:space="0" w:color="auto"/>
            <w:left w:val="none" w:sz="0" w:space="0" w:color="auto"/>
            <w:bottom w:val="none" w:sz="0" w:space="0" w:color="auto"/>
            <w:right w:val="none" w:sz="0" w:space="0" w:color="auto"/>
          </w:divBdr>
        </w:div>
        <w:div w:id="1258638162">
          <w:marLeft w:val="0"/>
          <w:marRight w:val="0"/>
          <w:marTop w:val="0"/>
          <w:marBottom w:val="0"/>
          <w:divBdr>
            <w:top w:val="none" w:sz="0" w:space="0" w:color="auto"/>
            <w:left w:val="none" w:sz="0" w:space="0" w:color="auto"/>
            <w:bottom w:val="none" w:sz="0" w:space="0" w:color="auto"/>
            <w:right w:val="none" w:sz="0" w:space="0" w:color="auto"/>
          </w:divBdr>
        </w:div>
        <w:div w:id="1438908709">
          <w:marLeft w:val="0"/>
          <w:marRight w:val="0"/>
          <w:marTop w:val="0"/>
          <w:marBottom w:val="0"/>
          <w:divBdr>
            <w:top w:val="none" w:sz="0" w:space="0" w:color="auto"/>
            <w:left w:val="none" w:sz="0" w:space="0" w:color="auto"/>
            <w:bottom w:val="none" w:sz="0" w:space="0" w:color="auto"/>
            <w:right w:val="none" w:sz="0" w:space="0" w:color="auto"/>
          </w:divBdr>
        </w:div>
        <w:div w:id="1677532688">
          <w:marLeft w:val="0"/>
          <w:marRight w:val="0"/>
          <w:marTop w:val="0"/>
          <w:marBottom w:val="0"/>
          <w:divBdr>
            <w:top w:val="none" w:sz="0" w:space="0" w:color="auto"/>
            <w:left w:val="none" w:sz="0" w:space="0" w:color="auto"/>
            <w:bottom w:val="none" w:sz="0" w:space="0" w:color="auto"/>
            <w:right w:val="none" w:sz="0" w:space="0" w:color="auto"/>
          </w:divBdr>
        </w:div>
        <w:div w:id="1682273036">
          <w:marLeft w:val="0"/>
          <w:marRight w:val="0"/>
          <w:marTop w:val="0"/>
          <w:marBottom w:val="0"/>
          <w:divBdr>
            <w:top w:val="none" w:sz="0" w:space="0" w:color="auto"/>
            <w:left w:val="none" w:sz="0" w:space="0" w:color="auto"/>
            <w:bottom w:val="none" w:sz="0" w:space="0" w:color="auto"/>
            <w:right w:val="none" w:sz="0" w:space="0" w:color="auto"/>
          </w:divBdr>
          <w:divsChild>
            <w:div w:id="148601143">
              <w:marLeft w:val="0"/>
              <w:marRight w:val="0"/>
              <w:marTop w:val="0"/>
              <w:marBottom w:val="0"/>
              <w:divBdr>
                <w:top w:val="none" w:sz="0" w:space="0" w:color="auto"/>
                <w:left w:val="none" w:sz="0" w:space="0" w:color="auto"/>
                <w:bottom w:val="none" w:sz="0" w:space="0" w:color="auto"/>
                <w:right w:val="none" w:sz="0" w:space="0" w:color="auto"/>
              </w:divBdr>
            </w:div>
            <w:div w:id="712734795">
              <w:marLeft w:val="0"/>
              <w:marRight w:val="0"/>
              <w:marTop w:val="0"/>
              <w:marBottom w:val="0"/>
              <w:divBdr>
                <w:top w:val="none" w:sz="0" w:space="0" w:color="auto"/>
                <w:left w:val="none" w:sz="0" w:space="0" w:color="auto"/>
                <w:bottom w:val="none" w:sz="0" w:space="0" w:color="auto"/>
                <w:right w:val="none" w:sz="0" w:space="0" w:color="auto"/>
              </w:divBdr>
            </w:div>
            <w:div w:id="849102031">
              <w:marLeft w:val="0"/>
              <w:marRight w:val="0"/>
              <w:marTop w:val="0"/>
              <w:marBottom w:val="0"/>
              <w:divBdr>
                <w:top w:val="none" w:sz="0" w:space="0" w:color="auto"/>
                <w:left w:val="none" w:sz="0" w:space="0" w:color="auto"/>
                <w:bottom w:val="none" w:sz="0" w:space="0" w:color="auto"/>
                <w:right w:val="none" w:sz="0" w:space="0" w:color="auto"/>
              </w:divBdr>
            </w:div>
            <w:div w:id="1004013666">
              <w:marLeft w:val="0"/>
              <w:marRight w:val="0"/>
              <w:marTop w:val="0"/>
              <w:marBottom w:val="0"/>
              <w:divBdr>
                <w:top w:val="none" w:sz="0" w:space="0" w:color="auto"/>
                <w:left w:val="none" w:sz="0" w:space="0" w:color="auto"/>
                <w:bottom w:val="none" w:sz="0" w:space="0" w:color="auto"/>
                <w:right w:val="none" w:sz="0" w:space="0" w:color="auto"/>
              </w:divBdr>
            </w:div>
            <w:div w:id="1716856783">
              <w:marLeft w:val="0"/>
              <w:marRight w:val="0"/>
              <w:marTop w:val="0"/>
              <w:marBottom w:val="0"/>
              <w:divBdr>
                <w:top w:val="none" w:sz="0" w:space="0" w:color="auto"/>
                <w:left w:val="none" w:sz="0" w:space="0" w:color="auto"/>
                <w:bottom w:val="none" w:sz="0" w:space="0" w:color="auto"/>
                <w:right w:val="none" w:sz="0" w:space="0" w:color="auto"/>
              </w:divBdr>
            </w:div>
          </w:divsChild>
        </w:div>
        <w:div w:id="1941915178">
          <w:marLeft w:val="0"/>
          <w:marRight w:val="0"/>
          <w:marTop w:val="0"/>
          <w:marBottom w:val="0"/>
          <w:divBdr>
            <w:top w:val="none" w:sz="0" w:space="0" w:color="auto"/>
            <w:left w:val="none" w:sz="0" w:space="0" w:color="auto"/>
            <w:bottom w:val="none" w:sz="0" w:space="0" w:color="auto"/>
            <w:right w:val="none" w:sz="0" w:space="0" w:color="auto"/>
          </w:divBdr>
        </w:div>
      </w:divsChild>
    </w:div>
    <w:div w:id="1152212897">
      <w:bodyDiv w:val="1"/>
      <w:marLeft w:val="0"/>
      <w:marRight w:val="0"/>
      <w:marTop w:val="0"/>
      <w:marBottom w:val="0"/>
      <w:divBdr>
        <w:top w:val="none" w:sz="0" w:space="0" w:color="auto"/>
        <w:left w:val="none" w:sz="0" w:space="0" w:color="auto"/>
        <w:bottom w:val="none" w:sz="0" w:space="0" w:color="auto"/>
        <w:right w:val="none" w:sz="0" w:space="0" w:color="auto"/>
      </w:divBdr>
      <w:divsChild>
        <w:div w:id="826169472">
          <w:marLeft w:val="0"/>
          <w:marRight w:val="0"/>
          <w:marTop w:val="0"/>
          <w:marBottom w:val="0"/>
          <w:divBdr>
            <w:top w:val="none" w:sz="0" w:space="0" w:color="auto"/>
            <w:left w:val="none" w:sz="0" w:space="0" w:color="auto"/>
            <w:bottom w:val="none" w:sz="0" w:space="0" w:color="auto"/>
            <w:right w:val="none" w:sz="0" w:space="0" w:color="auto"/>
          </w:divBdr>
          <w:divsChild>
            <w:div w:id="52433162">
              <w:marLeft w:val="0"/>
              <w:marRight w:val="0"/>
              <w:marTop w:val="0"/>
              <w:marBottom w:val="0"/>
              <w:divBdr>
                <w:top w:val="none" w:sz="0" w:space="0" w:color="auto"/>
                <w:left w:val="none" w:sz="0" w:space="0" w:color="auto"/>
                <w:bottom w:val="none" w:sz="0" w:space="0" w:color="auto"/>
                <w:right w:val="none" w:sz="0" w:space="0" w:color="auto"/>
              </w:divBdr>
            </w:div>
            <w:div w:id="262884887">
              <w:marLeft w:val="0"/>
              <w:marRight w:val="0"/>
              <w:marTop w:val="0"/>
              <w:marBottom w:val="0"/>
              <w:divBdr>
                <w:top w:val="none" w:sz="0" w:space="0" w:color="auto"/>
                <w:left w:val="none" w:sz="0" w:space="0" w:color="auto"/>
                <w:bottom w:val="none" w:sz="0" w:space="0" w:color="auto"/>
                <w:right w:val="none" w:sz="0" w:space="0" w:color="auto"/>
              </w:divBdr>
            </w:div>
          </w:divsChild>
        </w:div>
        <w:div w:id="1395079651">
          <w:marLeft w:val="0"/>
          <w:marRight w:val="0"/>
          <w:marTop w:val="0"/>
          <w:marBottom w:val="0"/>
          <w:divBdr>
            <w:top w:val="none" w:sz="0" w:space="0" w:color="auto"/>
            <w:left w:val="none" w:sz="0" w:space="0" w:color="auto"/>
            <w:bottom w:val="none" w:sz="0" w:space="0" w:color="auto"/>
            <w:right w:val="none" w:sz="0" w:space="0" w:color="auto"/>
          </w:divBdr>
          <w:divsChild>
            <w:div w:id="19662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0481">
      <w:bodyDiv w:val="1"/>
      <w:marLeft w:val="0"/>
      <w:marRight w:val="0"/>
      <w:marTop w:val="0"/>
      <w:marBottom w:val="0"/>
      <w:divBdr>
        <w:top w:val="none" w:sz="0" w:space="0" w:color="auto"/>
        <w:left w:val="none" w:sz="0" w:space="0" w:color="auto"/>
        <w:bottom w:val="none" w:sz="0" w:space="0" w:color="auto"/>
        <w:right w:val="none" w:sz="0" w:space="0" w:color="auto"/>
      </w:divBdr>
    </w:div>
    <w:div w:id="1428189613">
      <w:bodyDiv w:val="1"/>
      <w:marLeft w:val="0"/>
      <w:marRight w:val="0"/>
      <w:marTop w:val="0"/>
      <w:marBottom w:val="0"/>
      <w:divBdr>
        <w:top w:val="none" w:sz="0" w:space="0" w:color="auto"/>
        <w:left w:val="none" w:sz="0" w:space="0" w:color="auto"/>
        <w:bottom w:val="none" w:sz="0" w:space="0" w:color="auto"/>
        <w:right w:val="none" w:sz="0" w:space="0" w:color="auto"/>
      </w:divBdr>
      <w:divsChild>
        <w:div w:id="152765590">
          <w:marLeft w:val="0"/>
          <w:marRight w:val="0"/>
          <w:marTop w:val="0"/>
          <w:marBottom w:val="0"/>
          <w:divBdr>
            <w:top w:val="none" w:sz="0" w:space="0" w:color="auto"/>
            <w:left w:val="none" w:sz="0" w:space="0" w:color="auto"/>
            <w:bottom w:val="none" w:sz="0" w:space="0" w:color="auto"/>
            <w:right w:val="none" w:sz="0" w:space="0" w:color="auto"/>
          </w:divBdr>
        </w:div>
        <w:div w:id="358360075">
          <w:marLeft w:val="0"/>
          <w:marRight w:val="0"/>
          <w:marTop w:val="0"/>
          <w:marBottom w:val="0"/>
          <w:divBdr>
            <w:top w:val="none" w:sz="0" w:space="0" w:color="auto"/>
            <w:left w:val="none" w:sz="0" w:space="0" w:color="auto"/>
            <w:bottom w:val="none" w:sz="0" w:space="0" w:color="auto"/>
            <w:right w:val="none" w:sz="0" w:space="0" w:color="auto"/>
          </w:divBdr>
        </w:div>
        <w:div w:id="405154127">
          <w:marLeft w:val="0"/>
          <w:marRight w:val="0"/>
          <w:marTop w:val="0"/>
          <w:marBottom w:val="0"/>
          <w:divBdr>
            <w:top w:val="none" w:sz="0" w:space="0" w:color="auto"/>
            <w:left w:val="none" w:sz="0" w:space="0" w:color="auto"/>
            <w:bottom w:val="none" w:sz="0" w:space="0" w:color="auto"/>
            <w:right w:val="none" w:sz="0" w:space="0" w:color="auto"/>
          </w:divBdr>
        </w:div>
        <w:div w:id="564023466">
          <w:marLeft w:val="0"/>
          <w:marRight w:val="0"/>
          <w:marTop w:val="0"/>
          <w:marBottom w:val="0"/>
          <w:divBdr>
            <w:top w:val="none" w:sz="0" w:space="0" w:color="auto"/>
            <w:left w:val="none" w:sz="0" w:space="0" w:color="auto"/>
            <w:bottom w:val="none" w:sz="0" w:space="0" w:color="auto"/>
            <w:right w:val="none" w:sz="0" w:space="0" w:color="auto"/>
          </w:divBdr>
        </w:div>
        <w:div w:id="813765841">
          <w:marLeft w:val="0"/>
          <w:marRight w:val="0"/>
          <w:marTop w:val="0"/>
          <w:marBottom w:val="0"/>
          <w:divBdr>
            <w:top w:val="none" w:sz="0" w:space="0" w:color="auto"/>
            <w:left w:val="none" w:sz="0" w:space="0" w:color="auto"/>
            <w:bottom w:val="none" w:sz="0" w:space="0" w:color="auto"/>
            <w:right w:val="none" w:sz="0" w:space="0" w:color="auto"/>
          </w:divBdr>
        </w:div>
        <w:div w:id="1320767714">
          <w:marLeft w:val="0"/>
          <w:marRight w:val="0"/>
          <w:marTop w:val="0"/>
          <w:marBottom w:val="0"/>
          <w:divBdr>
            <w:top w:val="none" w:sz="0" w:space="0" w:color="auto"/>
            <w:left w:val="none" w:sz="0" w:space="0" w:color="auto"/>
            <w:bottom w:val="none" w:sz="0" w:space="0" w:color="auto"/>
            <w:right w:val="none" w:sz="0" w:space="0" w:color="auto"/>
          </w:divBdr>
        </w:div>
        <w:div w:id="1390418398">
          <w:marLeft w:val="0"/>
          <w:marRight w:val="0"/>
          <w:marTop w:val="0"/>
          <w:marBottom w:val="0"/>
          <w:divBdr>
            <w:top w:val="none" w:sz="0" w:space="0" w:color="auto"/>
            <w:left w:val="none" w:sz="0" w:space="0" w:color="auto"/>
            <w:bottom w:val="none" w:sz="0" w:space="0" w:color="auto"/>
            <w:right w:val="none" w:sz="0" w:space="0" w:color="auto"/>
          </w:divBdr>
        </w:div>
        <w:div w:id="1607542895">
          <w:marLeft w:val="0"/>
          <w:marRight w:val="0"/>
          <w:marTop w:val="0"/>
          <w:marBottom w:val="0"/>
          <w:divBdr>
            <w:top w:val="none" w:sz="0" w:space="0" w:color="auto"/>
            <w:left w:val="none" w:sz="0" w:space="0" w:color="auto"/>
            <w:bottom w:val="none" w:sz="0" w:space="0" w:color="auto"/>
            <w:right w:val="none" w:sz="0" w:space="0" w:color="auto"/>
          </w:divBdr>
        </w:div>
        <w:div w:id="2041012145">
          <w:marLeft w:val="0"/>
          <w:marRight w:val="0"/>
          <w:marTop w:val="0"/>
          <w:marBottom w:val="0"/>
          <w:divBdr>
            <w:top w:val="none" w:sz="0" w:space="0" w:color="auto"/>
            <w:left w:val="none" w:sz="0" w:space="0" w:color="auto"/>
            <w:bottom w:val="none" w:sz="0" w:space="0" w:color="auto"/>
            <w:right w:val="none" w:sz="0" w:space="0" w:color="auto"/>
          </w:divBdr>
        </w:div>
      </w:divsChild>
    </w:div>
    <w:div w:id="1432319523">
      <w:bodyDiv w:val="1"/>
      <w:marLeft w:val="0"/>
      <w:marRight w:val="0"/>
      <w:marTop w:val="0"/>
      <w:marBottom w:val="0"/>
      <w:divBdr>
        <w:top w:val="none" w:sz="0" w:space="0" w:color="auto"/>
        <w:left w:val="none" w:sz="0" w:space="0" w:color="auto"/>
        <w:bottom w:val="none" w:sz="0" w:space="0" w:color="auto"/>
        <w:right w:val="none" w:sz="0" w:space="0" w:color="auto"/>
      </w:divBdr>
    </w:div>
    <w:div w:id="1494221481">
      <w:bodyDiv w:val="1"/>
      <w:marLeft w:val="0"/>
      <w:marRight w:val="0"/>
      <w:marTop w:val="0"/>
      <w:marBottom w:val="0"/>
      <w:divBdr>
        <w:top w:val="none" w:sz="0" w:space="0" w:color="auto"/>
        <w:left w:val="none" w:sz="0" w:space="0" w:color="auto"/>
        <w:bottom w:val="none" w:sz="0" w:space="0" w:color="auto"/>
        <w:right w:val="none" w:sz="0" w:space="0" w:color="auto"/>
      </w:divBdr>
      <w:divsChild>
        <w:div w:id="189993181">
          <w:marLeft w:val="0"/>
          <w:marRight w:val="0"/>
          <w:marTop w:val="0"/>
          <w:marBottom w:val="0"/>
          <w:divBdr>
            <w:top w:val="none" w:sz="0" w:space="0" w:color="auto"/>
            <w:left w:val="none" w:sz="0" w:space="0" w:color="auto"/>
            <w:bottom w:val="none" w:sz="0" w:space="0" w:color="auto"/>
            <w:right w:val="none" w:sz="0" w:space="0" w:color="auto"/>
          </w:divBdr>
        </w:div>
        <w:div w:id="1983390084">
          <w:marLeft w:val="0"/>
          <w:marRight w:val="0"/>
          <w:marTop w:val="0"/>
          <w:marBottom w:val="0"/>
          <w:divBdr>
            <w:top w:val="none" w:sz="0" w:space="0" w:color="auto"/>
            <w:left w:val="none" w:sz="0" w:space="0" w:color="auto"/>
            <w:bottom w:val="none" w:sz="0" w:space="0" w:color="auto"/>
            <w:right w:val="none" w:sz="0" w:space="0" w:color="auto"/>
          </w:divBdr>
        </w:div>
      </w:divsChild>
    </w:div>
    <w:div w:id="1628898706">
      <w:bodyDiv w:val="1"/>
      <w:marLeft w:val="0"/>
      <w:marRight w:val="0"/>
      <w:marTop w:val="0"/>
      <w:marBottom w:val="0"/>
      <w:divBdr>
        <w:top w:val="none" w:sz="0" w:space="0" w:color="auto"/>
        <w:left w:val="none" w:sz="0" w:space="0" w:color="auto"/>
        <w:bottom w:val="none" w:sz="0" w:space="0" w:color="auto"/>
        <w:right w:val="none" w:sz="0" w:space="0" w:color="auto"/>
      </w:divBdr>
      <w:divsChild>
        <w:div w:id="787578487">
          <w:marLeft w:val="0"/>
          <w:marRight w:val="0"/>
          <w:marTop w:val="0"/>
          <w:marBottom w:val="0"/>
          <w:divBdr>
            <w:top w:val="none" w:sz="0" w:space="0" w:color="auto"/>
            <w:left w:val="none" w:sz="0" w:space="0" w:color="auto"/>
            <w:bottom w:val="none" w:sz="0" w:space="0" w:color="auto"/>
            <w:right w:val="none" w:sz="0" w:space="0" w:color="auto"/>
          </w:divBdr>
        </w:div>
        <w:div w:id="1057969434">
          <w:marLeft w:val="0"/>
          <w:marRight w:val="0"/>
          <w:marTop w:val="0"/>
          <w:marBottom w:val="0"/>
          <w:divBdr>
            <w:top w:val="none" w:sz="0" w:space="0" w:color="auto"/>
            <w:left w:val="none" w:sz="0" w:space="0" w:color="auto"/>
            <w:bottom w:val="none" w:sz="0" w:space="0" w:color="auto"/>
            <w:right w:val="none" w:sz="0" w:space="0" w:color="auto"/>
          </w:divBdr>
        </w:div>
        <w:div w:id="1504198281">
          <w:marLeft w:val="0"/>
          <w:marRight w:val="0"/>
          <w:marTop w:val="0"/>
          <w:marBottom w:val="0"/>
          <w:divBdr>
            <w:top w:val="none" w:sz="0" w:space="0" w:color="auto"/>
            <w:left w:val="none" w:sz="0" w:space="0" w:color="auto"/>
            <w:bottom w:val="none" w:sz="0" w:space="0" w:color="auto"/>
            <w:right w:val="none" w:sz="0" w:space="0" w:color="auto"/>
          </w:divBdr>
        </w:div>
        <w:div w:id="2138602868">
          <w:marLeft w:val="0"/>
          <w:marRight w:val="0"/>
          <w:marTop w:val="0"/>
          <w:marBottom w:val="0"/>
          <w:divBdr>
            <w:top w:val="none" w:sz="0" w:space="0" w:color="auto"/>
            <w:left w:val="none" w:sz="0" w:space="0" w:color="auto"/>
            <w:bottom w:val="none" w:sz="0" w:space="0" w:color="auto"/>
            <w:right w:val="none" w:sz="0" w:space="0" w:color="auto"/>
          </w:divBdr>
        </w:div>
      </w:divsChild>
    </w:div>
    <w:div w:id="171700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odc.org/dohadeclaration/en/news/2021/04/amplifying-the-stories-of-palestinian-youth-amid-covid-19.html" TargetMode="External"/><Relationship Id="rId18" Type="http://schemas.openxmlformats.org/officeDocument/2006/relationships/hyperlink" Target="https://www.unodc.org/unodc/data-and-analysis/glotip.html" TargetMode="External"/><Relationship Id="rId3" Type="http://schemas.openxmlformats.org/officeDocument/2006/relationships/customXml" Target="../customXml/item3.xml"/><Relationship Id="rId21" Type="http://schemas.openxmlformats.org/officeDocument/2006/relationships/hyperlink" Target="https://www.unodc.org/unodc/strategy/index.html" TargetMode="External"/><Relationship Id="rId7" Type="http://schemas.openxmlformats.org/officeDocument/2006/relationships/webSettings" Target="webSettings.xml"/><Relationship Id="rId12" Type="http://schemas.openxmlformats.org/officeDocument/2006/relationships/hyperlink" Target="https://www.unodc.org/dohadeclaration/en/news/2020/05/even-through-covid-19-confinement--unodcs-line-up--live-up-builds-resilience-with-sports.html" TargetMode="External"/><Relationship Id="rId17" Type="http://schemas.openxmlformats.org/officeDocument/2006/relationships/hyperlink" Target="https://www.unodc.org/documents/Advocacy-Section/COVID-19-Crisis-responserecovery-WEB.pdf" TargetMode="External"/><Relationship Id="rId2" Type="http://schemas.openxmlformats.org/officeDocument/2006/relationships/customXml" Target="../customXml/item2.xml"/><Relationship Id="rId16" Type="http://schemas.openxmlformats.org/officeDocument/2006/relationships/hyperlink" Target="https://www.unodc.org/documents/human-trafficking/2021/The_effects_of_the_COVID-19_pandemic_on_trafficking_in_persons.pdf" TargetMode="External"/><Relationship Id="rId20" Type="http://schemas.openxmlformats.org/officeDocument/2006/relationships/hyperlink" Target="https://www.unodc.org/documents/human-trafficking/2021/The_effects_of_the_COVID-19_pandemic_on_trafficking_in_person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odc.org/dohadeclaration/en/news/2021/02/unodc-forges-new-partnerships-in-peru-to-advance-youth-crime-prevention-through-sport--despite-the-pandemic.htm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unodc.org/documents/Advocacy-Section/HTMSS_Thematic_Brief_on_COVID-19.pdf" TargetMode="External"/><Relationship Id="rId23" Type="http://schemas.openxmlformats.org/officeDocument/2006/relationships/fontTable" Target="fontTable.xml"/><Relationship Id="rId10" Type="http://schemas.openxmlformats.org/officeDocument/2006/relationships/hyperlink" Target="https://www.unodc.org/e4j/en/about-e4j/e4j-around-the-world/lockdown-learners-india.html" TargetMode="External"/><Relationship Id="rId19" Type="http://schemas.openxmlformats.org/officeDocument/2006/relationships/hyperlink" Target="https://www.unodc.org/documents/human-trafficking/2021/Aggravated_SOM_and_Gender.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odc.org/dohadeclaration/en/topics/sports/crime-prevention-through-sports---events---youth-crime-prevention-in-covid-times.html" TargetMode="External"/><Relationship Id="rId22" Type="http://schemas.openxmlformats.org/officeDocument/2006/relationships/hyperlink" Target="https://www.unodc.org/unodc/en/human-trafficking/Webstories2021/datajam-against-exploit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0410775F33B3428692134106E9D528" ma:contentTypeVersion="13" ma:contentTypeDescription="Create a new document." ma:contentTypeScope="" ma:versionID="077f16a52dabc7d4c837cb0fa1030a1c">
  <xsd:schema xmlns:xsd="http://www.w3.org/2001/XMLSchema" xmlns:xs="http://www.w3.org/2001/XMLSchema" xmlns:p="http://schemas.microsoft.com/office/2006/metadata/properties" xmlns:ns2="367f99d3-d6b9-4cf9-b96b-d9c850eaf833" xmlns:ns3="9ac0592c-65fc-4597-97c5-39c10fcc67cc" targetNamespace="http://schemas.microsoft.com/office/2006/metadata/properties" ma:root="true" ma:fieldsID="50344d3bee21d68247d7eeb7d1cf54e0" ns2:_="" ns3:_="">
    <xsd:import namespace="367f99d3-d6b9-4cf9-b96b-d9c850eaf833"/>
    <xsd:import namespace="9ac0592c-65fc-4597-97c5-39c10fcc67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f99d3-d6b9-4cf9-b96b-d9c850eaf8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c0592c-65fc-4597-97c5-39c10fcc67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15B13C-A489-43CA-8AD7-C246CE398D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601D26-4FE9-4876-81B9-44946934A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f99d3-d6b9-4cf9-b96b-d9c850eaf833"/>
    <ds:schemaRef ds:uri="9ac0592c-65fc-4597-97c5-39c10fcc6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7D74EB-9670-4E7D-87BE-790DCA7036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2683</Words>
  <Characters>15299</Characters>
  <Application>Microsoft Office Word</Application>
  <DocSecurity>0</DocSecurity>
  <Lines>127</Lines>
  <Paragraphs>35</Paragraphs>
  <ScaleCrop>false</ScaleCrop>
  <Company/>
  <LinksUpToDate>false</LinksUpToDate>
  <CharactersWithSpaces>17947</CharactersWithSpaces>
  <SharedDoc>false</SharedDoc>
  <HLinks>
    <vt:vector size="78" baseType="variant">
      <vt:variant>
        <vt:i4>5505100</vt:i4>
      </vt:variant>
      <vt:variant>
        <vt:i4>36</vt:i4>
      </vt:variant>
      <vt:variant>
        <vt:i4>0</vt:i4>
      </vt:variant>
      <vt:variant>
        <vt:i4>5</vt:i4>
      </vt:variant>
      <vt:variant>
        <vt:lpwstr>https://www.unodc.org/unodc/en/human-trafficking/Webstories2021/datajam-against-exploitation.html</vt:lpwstr>
      </vt:variant>
      <vt:variant>
        <vt:lpwstr/>
      </vt:variant>
      <vt:variant>
        <vt:i4>7143460</vt:i4>
      </vt:variant>
      <vt:variant>
        <vt:i4>33</vt:i4>
      </vt:variant>
      <vt:variant>
        <vt:i4>0</vt:i4>
      </vt:variant>
      <vt:variant>
        <vt:i4>5</vt:i4>
      </vt:variant>
      <vt:variant>
        <vt:lpwstr>https://www.unodc.org/unodc/strategy/index.html</vt:lpwstr>
      </vt:variant>
      <vt:variant>
        <vt:lpwstr/>
      </vt:variant>
      <vt:variant>
        <vt:i4>5505143</vt:i4>
      </vt:variant>
      <vt:variant>
        <vt:i4>30</vt:i4>
      </vt:variant>
      <vt:variant>
        <vt:i4>0</vt:i4>
      </vt:variant>
      <vt:variant>
        <vt:i4>5</vt:i4>
      </vt:variant>
      <vt:variant>
        <vt:lpwstr>https://www.unodc.org/documents/human-trafficking/2021/The_effects_of_the_COVID-19_pandemic_on_trafficking_in_persons.pdf</vt:lpwstr>
      </vt:variant>
      <vt:variant>
        <vt:lpwstr/>
      </vt:variant>
      <vt:variant>
        <vt:i4>2228306</vt:i4>
      </vt:variant>
      <vt:variant>
        <vt:i4>27</vt:i4>
      </vt:variant>
      <vt:variant>
        <vt:i4>0</vt:i4>
      </vt:variant>
      <vt:variant>
        <vt:i4>5</vt:i4>
      </vt:variant>
      <vt:variant>
        <vt:lpwstr>https://www.unodc.org/documents/human-trafficking/2021/Aggravated_SOM_and_Gender.pdf</vt:lpwstr>
      </vt:variant>
      <vt:variant>
        <vt:lpwstr/>
      </vt:variant>
      <vt:variant>
        <vt:i4>4390927</vt:i4>
      </vt:variant>
      <vt:variant>
        <vt:i4>24</vt:i4>
      </vt:variant>
      <vt:variant>
        <vt:i4>0</vt:i4>
      </vt:variant>
      <vt:variant>
        <vt:i4>5</vt:i4>
      </vt:variant>
      <vt:variant>
        <vt:lpwstr>https://www.unodc.org/unodc/data-and-analysis/glotip.html</vt:lpwstr>
      </vt:variant>
      <vt:variant>
        <vt:lpwstr/>
      </vt:variant>
      <vt:variant>
        <vt:i4>262172</vt:i4>
      </vt:variant>
      <vt:variant>
        <vt:i4>21</vt:i4>
      </vt:variant>
      <vt:variant>
        <vt:i4>0</vt:i4>
      </vt:variant>
      <vt:variant>
        <vt:i4>5</vt:i4>
      </vt:variant>
      <vt:variant>
        <vt:lpwstr>https://www.unodc.org/documents/Advocacy-Section/COVID-19-Crisis-responserecovery-WEB.pdf</vt:lpwstr>
      </vt:variant>
      <vt:variant>
        <vt:lpwstr/>
      </vt:variant>
      <vt:variant>
        <vt:i4>5505143</vt:i4>
      </vt:variant>
      <vt:variant>
        <vt:i4>18</vt:i4>
      </vt:variant>
      <vt:variant>
        <vt:i4>0</vt:i4>
      </vt:variant>
      <vt:variant>
        <vt:i4>5</vt:i4>
      </vt:variant>
      <vt:variant>
        <vt:lpwstr>https://www.unodc.org/documents/human-trafficking/2021/The_effects_of_the_COVID-19_pandemic_on_trafficking_in_persons.pdf</vt:lpwstr>
      </vt:variant>
      <vt:variant>
        <vt:lpwstr/>
      </vt:variant>
      <vt:variant>
        <vt:i4>852056</vt:i4>
      </vt:variant>
      <vt:variant>
        <vt:i4>15</vt:i4>
      </vt:variant>
      <vt:variant>
        <vt:i4>0</vt:i4>
      </vt:variant>
      <vt:variant>
        <vt:i4>5</vt:i4>
      </vt:variant>
      <vt:variant>
        <vt:lpwstr>https://www.unodc.org/documents/Advocacy-Section/HTMSS_Thematic_Brief_on_COVID-19.pdf</vt:lpwstr>
      </vt:variant>
      <vt:variant>
        <vt:lpwstr/>
      </vt:variant>
      <vt:variant>
        <vt:i4>5701650</vt:i4>
      </vt:variant>
      <vt:variant>
        <vt:i4>12</vt:i4>
      </vt:variant>
      <vt:variant>
        <vt:i4>0</vt:i4>
      </vt:variant>
      <vt:variant>
        <vt:i4>5</vt:i4>
      </vt:variant>
      <vt:variant>
        <vt:lpwstr>https://www.unodc.org/dohadeclaration/en/topics/sports/crime-prevention-through-sports---events---youth-crime-prevention-in-covid-times.html</vt:lpwstr>
      </vt:variant>
      <vt:variant>
        <vt:lpwstr/>
      </vt:variant>
      <vt:variant>
        <vt:i4>1114114</vt:i4>
      </vt:variant>
      <vt:variant>
        <vt:i4>9</vt:i4>
      </vt:variant>
      <vt:variant>
        <vt:i4>0</vt:i4>
      </vt:variant>
      <vt:variant>
        <vt:i4>5</vt:i4>
      </vt:variant>
      <vt:variant>
        <vt:lpwstr>https://www.unodc.org/dohadeclaration/en/news/2021/04/amplifying-the-stories-of-palestinian-youth-amid-covid-19.html</vt:lpwstr>
      </vt:variant>
      <vt:variant>
        <vt:lpwstr/>
      </vt:variant>
      <vt:variant>
        <vt:i4>2162804</vt:i4>
      </vt:variant>
      <vt:variant>
        <vt:i4>6</vt:i4>
      </vt:variant>
      <vt:variant>
        <vt:i4>0</vt:i4>
      </vt:variant>
      <vt:variant>
        <vt:i4>5</vt:i4>
      </vt:variant>
      <vt:variant>
        <vt:lpwstr>https://www.unodc.org/dohadeclaration/en/news/2020/05/even-through-covid-19-confinement--unodcs-line-up--live-up-builds-resilience-with-sports.html</vt:lpwstr>
      </vt:variant>
      <vt:variant>
        <vt:lpwstr/>
      </vt:variant>
      <vt:variant>
        <vt:i4>7012478</vt:i4>
      </vt:variant>
      <vt:variant>
        <vt:i4>3</vt:i4>
      </vt:variant>
      <vt:variant>
        <vt:i4>0</vt:i4>
      </vt:variant>
      <vt:variant>
        <vt:i4>5</vt:i4>
      </vt:variant>
      <vt:variant>
        <vt:lpwstr>https://www.unodc.org/dohadeclaration/en/news/2021/02/unodc-forges-new-partnerships-in-peru-to-advance-youth-crime-prevention-through-sport--despite-the-pandemic.html</vt:lpwstr>
      </vt:variant>
      <vt:variant>
        <vt:lpwstr/>
      </vt:variant>
      <vt:variant>
        <vt:i4>1179654</vt:i4>
      </vt:variant>
      <vt:variant>
        <vt:i4>0</vt:i4>
      </vt:variant>
      <vt:variant>
        <vt:i4>0</vt:i4>
      </vt:variant>
      <vt:variant>
        <vt:i4>5</vt:i4>
      </vt:variant>
      <vt:variant>
        <vt:lpwstr>https://www.unodc.org/e4j/en/about-e4j/e4j-around-the-world/lockdown-learners-india.html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Rancier</dc:creator>
  <cp:keywords/>
  <dc:description/>
  <cp:lastModifiedBy>KOSHELEVA Daria</cp:lastModifiedBy>
  <cp:revision>2</cp:revision>
  <dcterms:created xsi:type="dcterms:W3CDTF">2022-04-06T09:26:00Z</dcterms:created>
  <dcterms:modified xsi:type="dcterms:W3CDTF">2022-04-06T09:26:00Z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0x010100FA0410775F33B3428692134106E9D528</vt:lpwstr>
  </property>
</Properties>
</file>