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7DF1" w14:textId="77777777" w:rsidR="00A34840" w:rsidRDefault="00A34840" w:rsidP="00A34840">
      <w:pPr>
        <w:spacing w:after="0" w:line="240" w:lineRule="auto"/>
        <w:jc w:val="center"/>
        <w:rPr>
          <w:b/>
          <w:bCs/>
          <w:sz w:val="28"/>
          <w:szCs w:val="28"/>
          <w:lang w:val="tr-TR"/>
        </w:rPr>
      </w:pPr>
      <w:r>
        <w:rPr>
          <w:b/>
          <w:bCs/>
          <w:sz w:val="28"/>
          <w:szCs w:val="28"/>
          <w:lang w:val="tr-TR"/>
        </w:rPr>
        <w:t>BM işkenceyi önleme organı Türkiye’yi ziyaret edecek</w:t>
      </w:r>
    </w:p>
    <w:p w14:paraId="38C47C6A" w14:textId="77777777" w:rsidR="00A34840" w:rsidRDefault="00A34840" w:rsidP="00A34840">
      <w:pPr>
        <w:spacing w:after="0" w:line="240" w:lineRule="auto"/>
        <w:jc w:val="center"/>
        <w:rPr>
          <w:rStyle w:val="Emphasis"/>
          <w:i w:val="0"/>
          <w:iCs w:val="0"/>
        </w:rPr>
      </w:pPr>
    </w:p>
    <w:p w14:paraId="64E5BDA1" w14:textId="77777777" w:rsidR="00A34840" w:rsidRDefault="00A34840" w:rsidP="00A34840">
      <w:pPr>
        <w:pStyle w:val="NormalWeb"/>
        <w:spacing w:after="0" w:line="240" w:lineRule="auto"/>
        <w:rPr>
          <w:rStyle w:val="Emphasis"/>
          <w:rFonts w:ascii="Calibri" w:hAnsi="Calibri" w:cs="Calibri"/>
          <w:i w:val="0"/>
          <w:iCs w:val="0"/>
          <w:sz w:val="26"/>
          <w:szCs w:val="26"/>
          <w:lang w:val="tr-TR"/>
        </w:rPr>
      </w:pPr>
      <w:r>
        <w:rPr>
          <w:rStyle w:val="Emphasis"/>
          <w:rFonts w:ascii="Calibri" w:hAnsi="Calibri" w:cs="Calibri"/>
          <w:sz w:val="26"/>
          <w:szCs w:val="26"/>
          <w:lang w:val="tr-TR"/>
        </w:rPr>
        <w:t xml:space="preserve">CENEVRE (1 Eylül 2022) – Birleşmiş Milletler </w:t>
      </w:r>
      <w:hyperlink r:id="rId4" w:history="1">
        <w:r>
          <w:rPr>
            <w:rStyle w:val="Hyperlink"/>
            <w:rFonts w:ascii="Calibri" w:hAnsi="Calibri" w:cs="Calibri"/>
            <w:sz w:val="26"/>
            <w:szCs w:val="26"/>
            <w:lang w:val="tr-TR"/>
          </w:rPr>
          <w:t>İşkenceyi Önleme Alt Komitesi</w:t>
        </w:r>
      </w:hyperlink>
      <w:r>
        <w:rPr>
          <w:rStyle w:val="Emphasis"/>
          <w:rFonts w:ascii="Calibri" w:hAnsi="Calibri" w:cs="Calibri"/>
          <w:sz w:val="26"/>
          <w:szCs w:val="26"/>
        </w:rPr>
        <w:t xml:space="preserve"> </w:t>
      </w:r>
      <w:r>
        <w:rPr>
          <w:rStyle w:val="Emphasis"/>
          <w:rFonts w:ascii="Calibri" w:hAnsi="Calibri" w:cs="Calibri"/>
          <w:sz w:val="26"/>
          <w:szCs w:val="26"/>
          <w:lang w:val="tr-TR"/>
        </w:rPr>
        <w:t xml:space="preserve">(SPT) 4-15 Eylül 2022 tarihleri arasında Türkiye’yi ziyaret edecek.  </w:t>
      </w:r>
    </w:p>
    <w:p w14:paraId="5CA8C27F" w14:textId="77777777" w:rsidR="00A34840" w:rsidRDefault="00A34840" w:rsidP="00A34840">
      <w:pPr>
        <w:pStyle w:val="NormalWeb"/>
        <w:spacing w:after="0" w:line="240" w:lineRule="auto"/>
        <w:rPr>
          <w:color w:val="000000"/>
        </w:rPr>
      </w:pPr>
    </w:p>
    <w:p w14:paraId="513A6963" w14:textId="77777777" w:rsidR="00A34840" w:rsidRDefault="00A34840" w:rsidP="00A34840">
      <w:pPr>
        <w:spacing w:after="0" w:line="240" w:lineRule="auto"/>
        <w:rPr>
          <w:color w:val="000000"/>
          <w:sz w:val="26"/>
          <w:szCs w:val="26"/>
          <w:lang w:val="tr-TR"/>
        </w:rPr>
      </w:pPr>
      <w:r>
        <w:rPr>
          <w:color w:val="000000"/>
          <w:sz w:val="26"/>
          <w:szCs w:val="26"/>
          <w:lang w:val="tr-TR"/>
        </w:rPr>
        <w:t>SPT’nin ve ziyaret edecek heyetin başkanı Suzanne Jabbour “Bu önümüzdeki misyon, SPT'nin 2015 yılında Türkiye'ye yaptığı ilk ziyareti takip ediyor. Başlıca amacımız, Türkiye'deki yetkililerin ve ulusal önleme mekanizmasının önceki tavsiyelerimizi nasıl uyguladığını değerlendirmek” diye konuştu.</w:t>
      </w:r>
    </w:p>
    <w:p w14:paraId="48E9E058" w14:textId="77777777" w:rsidR="00A34840" w:rsidRDefault="00A34840" w:rsidP="00A34840">
      <w:pPr>
        <w:spacing w:after="0" w:line="240" w:lineRule="auto"/>
        <w:rPr>
          <w:color w:val="000000"/>
          <w:sz w:val="26"/>
          <w:szCs w:val="26"/>
          <w:lang w:val="tr-TR"/>
        </w:rPr>
      </w:pPr>
    </w:p>
    <w:p w14:paraId="4F506097" w14:textId="77777777" w:rsidR="00A34840" w:rsidRDefault="00A34840" w:rsidP="00A34840">
      <w:pPr>
        <w:spacing w:after="0" w:line="240" w:lineRule="auto"/>
        <w:rPr>
          <w:color w:val="000000"/>
          <w:sz w:val="26"/>
          <w:szCs w:val="26"/>
          <w:lang w:val="tr-TR"/>
        </w:rPr>
      </w:pPr>
      <w:r>
        <w:rPr>
          <w:color w:val="000000"/>
          <w:sz w:val="26"/>
          <w:szCs w:val="26"/>
          <w:lang w:val="tr-TR"/>
        </w:rPr>
        <w:t xml:space="preserve">Jabbour “Ayrıca özgürlüğünden yoksun bırakılan kişilerin işkenceden, zalimane, insanlık dışı veya aşağılayıcı muamele veya cezadan nasıl korunduğunu da göreceğiz ve tutukluluk koşullarını değerlendireceğiz” diye ekledi. </w:t>
      </w:r>
    </w:p>
    <w:p w14:paraId="59966BC7" w14:textId="77777777" w:rsidR="00A34840" w:rsidRDefault="00A34840" w:rsidP="00A34840">
      <w:pPr>
        <w:spacing w:after="0" w:line="240" w:lineRule="auto"/>
        <w:rPr>
          <w:color w:val="000000"/>
          <w:sz w:val="26"/>
          <w:szCs w:val="26"/>
          <w:lang w:val="tr-TR"/>
        </w:rPr>
      </w:pPr>
    </w:p>
    <w:p w14:paraId="7AB192D9" w14:textId="77777777" w:rsidR="00A34840" w:rsidRDefault="00A34840" w:rsidP="00A34840">
      <w:pPr>
        <w:spacing w:after="0" w:line="240" w:lineRule="auto"/>
        <w:rPr>
          <w:color w:val="000000"/>
          <w:sz w:val="26"/>
          <w:szCs w:val="26"/>
          <w:lang w:val="tr-TR"/>
        </w:rPr>
      </w:pPr>
      <w:r>
        <w:rPr>
          <w:color w:val="000000"/>
          <w:sz w:val="26"/>
          <w:szCs w:val="26"/>
          <w:lang w:val="tr-TR"/>
        </w:rPr>
        <w:t xml:space="preserve">Türkiye </w:t>
      </w:r>
      <w:hyperlink r:id="rId5" w:history="1">
        <w:r>
          <w:rPr>
            <w:rStyle w:val="Hyperlink"/>
            <w:sz w:val="26"/>
            <w:szCs w:val="26"/>
            <w:lang w:val="tr-TR"/>
          </w:rPr>
          <w:t>İşkence ve Diğer Zalimane, İşkenceye ve Diğer Zalimane, İnsanlık Dışı veya Aşağılayıcı Muamele veya Cezaya Karşı Sözleşme’nin İhtiyari Protokolü’nü</w:t>
        </w:r>
      </w:hyperlink>
      <w:r>
        <w:rPr>
          <w:color w:val="000000"/>
          <w:sz w:val="26"/>
          <w:szCs w:val="26"/>
          <w:lang w:val="tr-TR"/>
        </w:rPr>
        <w:t xml:space="preserve"> (OPCAT) 2011 yılında onamıştı. </w:t>
      </w:r>
    </w:p>
    <w:p w14:paraId="095B7BB5" w14:textId="77777777" w:rsidR="00A34840" w:rsidRDefault="00A34840" w:rsidP="00A34840">
      <w:pPr>
        <w:spacing w:after="0" w:line="240" w:lineRule="auto"/>
        <w:rPr>
          <w:color w:val="000000"/>
          <w:sz w:val="26"/>
          <w:szCs w:val="26"/>
          <w:lang w:val="tr-TR"/>
        </w:rPr>
      </w:pPr>
    </w:p>
    <w:p w14:paraId="15A57F63" w14:textId="77777777" w:rsidR="00A34840" w:rsidRDefault="00A34840" w:rsidP="00A34840">
      <w:pPr>
        <w:spacing w:after="0" w:line="240" w:lineRule="auto"/>
        <w:rPr>
          <w:color w:val="000000"/>
          <w:sz w:val="26"/>
          <w:szCs w:val="26"/>
          <w:lang w:val="tr-TR"/>
        </w:rPr>
      </w:pPr>
      <w:r>
        <w:rPr>
          <w:color w:val="000000"/>
          <w:sz w:val="26"/>
          <w:szCs w:val="26"/>
          <w:lang w:val="tr-TR"/>
        </w:rPr>
        <w:t>SPT yetkisi kapsamında, İhtiyari Protokol'e taraf olan tüm Devletlere ziyaretler gerçekleştirebilir ve insanların özgürlüklerinden mahrum bırakıldığı tüm yerlere habersiz ziyaretler yapabilir. SPT heyeti, her ziyaret sırasında hükümet yetkilileri ve ulusal önleme mekanizmasının üyeleri, sivil toplum temsilcileri ve BM kurumlarıyla görüşecek.</w:t>
      </w:r>
    </w:p>
    <w:p w14:paraId="0914A806" w14:textId="77777777" w:rsidR="00A34840" w:rsidRDefault="00A34840" w:rsidP="00A34840">
      <w:pPr>
        <w:spacing w:after="0" w:line="240" w:lineRule="auto"/>
        <w:rPr>
          <w:color w:val="000000"/>
          <w:sz w:val="26"/>
          <w:szCs w:val="26"/>
          <w:lang w:val="tr-TR"/>
        </w:rPr>
      </w:pPr>
    </w:p>
    <w:p w14:paraId="787EA45A" w14:textId="77777777" w:rsidR="00A34840" w:rsidRDefault="00A34840" w:rsidP="00A34840">
      <w:pPr>
        <w:spacing w:after="0" w:line="240" w:lineRule="auto"/>
        <w:rPr>
          <w:color w:val="000000"/>
          <w:sz w:val="26"/>
          <w:szCs w:val="26"/>
          <w:lang w:val="tr-TR"/>
        </w:rPr>
      </w:pPr>
      <w:r>
        <w:rPr>
          <w:color w:val="000000"/>
          <w:sz w:val="26"/>
          <w:szCs w:val="26"/>
          <w:lang w:val="tr-TR"/>
        </w:rPr>
        <w:t xml:space="preserve">Jabbour “Türkiye İnsan Hakları ve Eşitlik Kurumu, Ulusal Önleme Mekanizması ile kuruluşundan bu yana nasıl işlediği ve önleyici görevini nasıl yerine getirdiğini görmek için yakın iş birliği içinde çalışacağız. Bağımsız Ulusal Önleme Mekanizmaları özgürlüklerinden yoksun bırakılan kişilerin kötü muameleye karşı gerektiği gibi korunmasını sağlayan temel unsurlardır” ifadelerini kullandı. </w:t>
      </w:r>
    </w:p>
    <w:p w14:paraId="2D73F70D" w14:textId="77777777" w:rsidR="00A34840" w:rsidRDefault="00A34840" w:rsidP="00A34840">
      <w:pPr>
        <w:spacing w:after="0" w:line="240" w:lineRule="auto"/>
        <w:rPr>
          <w:color w:val="000000"/>
          <w:sz w:val="26"/>
          <w:szCs w:val="26"/>
          <w:lang w:val="tr-TR"/>
        </w:rPr>
      </w:pPr>
    </w:p>
    <w:p w14:paraId="54D965FE" w14:textId="77777777" w:rsidR="00A34840" w:rsidRDefault="00A34840" w:rsidP="00A34840">
      <w:pPr>
        <w:spacing w:after="0" w:line="240" w:lineRule="auto"/>
        <w:rPr>
          <w:color w:val="000000"/>
          <w:sz w:val="26"/>
          <w:szCs w:val="26"/>
          <w:lang w:val="tr-TR"/>
        </w:rPr>
      </w:pPr>
      <w:r>
        <w:rPr>
          <w:color w:val="000000"/>
          <w:sz w:val="26"/>
          <w:szCs w:val="26"/>
          <w:lang w:val="tr-TR"/>
        </w:rPr>
        <w:t xml:space="preserve">Ziyaretin sonunda SPT gizli ön gözlemlerini Türkiye Hükümeti'ne ve Ulusal Önleme Mekanizması’na sunacaktır. </w:t>
      </w:r>
    </w:p>
    <w:p w14:paraId="332AAAEC" w14:textId="77777777" w:rsidR="00A34840" w:rsidRDefault="00A34840" w:rsidP="00A34840">
      <w:pPr>
        <w:spacing w:after="0" w:line="240" w:lineRule="auto"/>
        <w:rPr>
          <w:color w:val="000000"/>
          <w:sz w:val="26"/>
          <w:szCs w:val="26"/>
          <w:lang w:val="tr-TR"/>
        </w:rPr>
      </w:pPr>
    </w:p>
    <w:p w14:paraId="06EBFDEC" w14:textId="77777777" w:rsidR="00A34840" w:rsidRDefault="00A34840" w:rsidP="00A34840">
      <w:pPr>
        <w:spacing w:after="0" w:line="240" w:lineRule="auto"/>
        <w:rPr>
          <w:color w:val="000000"/>
          <w:sz w:val="26"/>
          <w:szCs w:val="26"/>
          <w:lang w:val="tr-TR"/>
        </w:rPr>
      </w:pPr>
      <w:r>
        <w:rPr>
          <w:color w:val="000000"/>
          <w:sz w:val="26"/>
          <w:szCs w:val="26"/>
          <w:lang w:val="tr-TR"/>
        </w:rPr>
        <w:t xml:space="preserve">SPT heyeti, Suzanne Jabbour Delegasyon Başkanı (Lübnan), Catherine Paulet (Fransa), Daniel Fink (İsviçre) ve Juan Pablo Vegas (Peru)’dan oluşmaktadır. </w:t>
      </w:r>
    </w:p>
    <w:p w14:paraId="26790693" w14:textId="77777777" w:rsidR="00A34840" w:rsidRDefault="00A34840" w:rsidP="00A34840">
      <w:pPr>
        <w:spacing w:after="0" w:line="240" w:lineRule="auto"/>
        <w:rPr>
          <w:color w:val="000000"/>
          <w:sz w:val="26"/>
          <w:szCs w:val="26"/>
          <w:lang w:val="tr-TR"/>
        </w:rPr>
      </w:pPr>
    </w:p>
    <w:p w14:paraId="0BFE05F4" w14:textId="77777777" w:rsidR="00A34840" w:rsidRDefault="00A34840" w:rsidP="00A34840">
      <w:pPr>
        <w:spacing w:after="0" w:line="240" w:lineRule="auto"/>
        <w:rPr>
          <w:color w:val="000000"/>
          <w:sz w:val="26"/>
          <w:szCs w:val="26"/>
          <w:lang w:val="tr-TR"/>
        </w:rPr>
      </w:pPr>
      <w:r>
        <w:rPr>
          <w:color w:val="000000"/>
          <w:sz w:val="26"/>
          <w:szCs w:val="26"/>
          <w:lang w:val="tr-TR"/>
        </w:rPr>
        <w:t>SON</w:t>
      </w:r>
    </w:p>
    <w:p w14:paraId="2B371F3C" w14:textId="77777777" w:rsidR="00A34840" w:rsidRDefault="00A34840" w:rsidP="00A34840">
      <w:pPr>
        <w:spacing w:after="0" w:line="240" w:lineRule="auto"/>
        <w:rPr>
          <w:b/>
          <w:bCs/>
          <w:i/>
          <w:iCs/>
          <w:color w:val="000000"/>
          <w:lang w:val="tr-TR"/>
        </w:rPr>
      </w:pPr>
    </w:p>
    <w:p w14:paraId="7CB6001C" w14:textId="77777777" w:rsidR="00A34840" w:rsidRDefault="00A34840" w:rsidP="00A34840">
      <w:pPr>
        <w:spacing w:after="0" w:line="240" w:lineRule="auto"/>
        <w:rPr>
          <w:b/>
          <w:bCs/>
          <w:i/>
          <w:iCs/>
          <w:color w:val="000000"/>
          <w:lang w:val="tr-TR"/>
        </w:rPr>
      </w:pPr>
      <w:r>
        <w:rPr>
          <w:b/>
          <w:bCs/>
          <w:i/>
          <w:iCs/>
          <w:color w:val="000000"/>
          <w:lang w:val="tr-TR"/>
        </w:rPr>
        <w:t>Arkaplan</w:t>
      </w:r>
    </w:p>
    <w:p w14:paraId="6D2F1EAA" w14:textId="77777777" w:rsidR="00A34840" w:rsidRDefault="00A34840" w:rsidP="00A34840">
      <w:pPr>
        <w:spacing w:after="0" w:line="240" w:lineRule="auto"/>
        <w:rPr>
          <w:i/>
          <w:iCs/>
          <w:color w:val="000000"/>
          <w:lang w:val="tr-TR"/>
        </w:rPr>
      </w:pPr>
      <w:r>
        <w:rPr>
          <w:i/>
          <w:iCs/>
          <w:color w:val="000000"/>
          <w:lang w:val="tr-TR"/>
        </w:rPr>
        <w:t xml:space="preserve">Bugüne kadar, </w:t>
      </w:r>
      <w:hyperlink r:id="rId6" w:history="1">
        <w:r>
          <w:rPr>
            <w:rStyle w:val="Hyperlink"/>
            <w:i/>
            <w:iCs/>
            <w:lang w:val="tr-TR"/>
          </w:rPr>
          <w:t>İşkenceye Karşı Sözleşmenin İhtiyari Protokolü</w:t>
        </w:r>
      </w:hyperlink>
      <w:r w:rsidRPr="00A34840">
        <w:rPr>
          <w:i/>
          <w:iCs/>
          <w:color w:val="000000"/>
          <w:lang w:val="tr-TR"/>
        </w:rPr>
        <w:t xml:space="preserve"> </w:t>
      </w:r>
      <w:hyperlink r:id="rId7" w:history="1">
        <w:r>
          <w:rPr>
            <w:rStyle w:val="Hyperlink"/>
            <w:i/>
            <w:iCs/>
            <w:lang w:val="tr-TR"/>
          </w:rPr>
          <w:t>91 ülke</w:t>
        </w:r>
      </w:hyperlink>
      <w:r>
        <w:rPr>
          <w:i/>
          <w:iCs/>
          <w:color w:val="000000"/>
          <w:lang w:val="tr-TR"/>
        </w:rPr>
        <w:t xml:space="preserve"> tarafından onanmıştır. Devletler, SPT'nin kişilerin özgürlüklerinden mahrum bırakıldıkları tüm yerlere habersiz ve engelsiz ziyaretlerine izin vermekle yükümlüdür. Taraf Devletler ayrıca, ülke genelinde insanların özgürlükten yoksun bırakıldığı yerlere düzenli ziyaretler gerçekleştirecek bir ulusal önleme mekanizması oluşturmalıdır.</w:t>
      </w:r>
    </w:p>
    <w:p w14:paraId="43B8608F" w14:textId="77777777" w:rsidR="00A34840" w:rsidRDefault="00A34840" w:rsidP="00A34840">
      <w:pPr>
        <w:spacing w:after="0" w:line="240" w:lineRule="auto"/>
        <w:rPr>
          <w:i/>
          <w:iCs/>
          <w:color w:val="000000"/>
          <w:lang w:val="tr-TR"/>
        </w:rPr>
      </w:pPr>
      <w:r>
        <w:rPr>
          <w:i/>
          <w:iCs/>
          <w:color w:val="000000"/>
          <w:lang w:val="tr-TR"/>
        </w:rPr>
        <w:lastRenderedPageBreak/>
        <w:t>SPT'nin görevi, özgürlüğünden yoksun bırakılan kişilere yönelik işkence ve diğer zalimane, insanlık dışı veya aşağılayıcı muamele veya cezayı, İhtiyari Protokol'e Taraf Devletlere ziyaretler ve tavsiyeler yapmak yoluyla önlemektir. SPT, tavsiyelerini ve gözlemlerini gizli bir rapor aracılığıyla Devletlere ve gerektiğinde ulusal önleme mekanizmalarına iletir. Ancak, Taraf Devletler, SPT'den raporları yayınlamasını talep etmeye teşvik edilmektedir.</w:t>
      </w:r>
    </w:p>
    <w:p w14:paraId="135D3115" w14:textId="77777777" w:rsidR="00A34840" w:rsidRDefault="00A34840" w:rsidP="00A34840">
      <w:pPr>
        <w:spacing w:after="0" w:line="240" w:lineRule="auto"/>
        <w:rPr>
          <w:i/>
          <w:iCs/>
          <w:color w:val="000000"/>
          <w:lang w:val="tr-TR"/>
        </w:rPr>
      </w:pPr>
      <w:r>
        <w:rPr>
          <w:i/>
          <w:iCs/>
          <w:color w:val="000000"/>
          <w:lang w:val="tr-TR"/>
        </w:rPr>
        <w:t xml:space="preserve">SPT, dünyanın dört bir yanından seçilmiş bağımsız insan hakları uzmanları olan, Taraf Devletlerin temsilcisi olarak değil, kişisel kapasitelerinde hizmet veren </w:t>
      </w:r>
      <w:hyperlink r:id="rId8" w:history="1">
        <w:r>
          <w:rPr>
            <w:rStyle w:val="Hyperlink"/>
            <w:i/>
            <w:iCs/>
            <w:lang w:val="tr-TR"/>
          </w:rPr>
          <w:t>25 bağımsız ve tarafsız üyeden</w:t>
        </w:r>
      </w:hyperlink>
      <w:r>
        <w:rPr>
          <w:i/>
          <w:iCs/>
          <w:color w:val="000000"/>
          <w:lang w:val="tr-TR"/>
        </w:rPr>
        <w:t xml:space="preserve"> oluşur.</w:t>
      </w:r>
    </w:p>
    <w:p w14:paraId="7930B204" w14:textId="77777777" w:rsidR="00A34840" w:rsidRDefault="00A34840" w:rsidP="00A34840">
      <w:pPr>
        <w:spacing w:after="0" w:line="240" w:lineRule="auto"/>
        <w:rPr>
          <w:i/>
          <w:iCs/>
          <w:color w:val="000000"/>
          <w:lang w:val="tr-TR"/>
        </w:rPr>
      </w:pPr>
    </w:p>
    <w:p w14:paraId="5C2A36EB" w14:textId="77777777" w:rsidR="00A34840" w:rsidRDefault="00A34840" w:rsidP="00A34840">
      <w:pPr>
        <w:spacing w:after="0" w:line="240" w:lineRule="auto"/>
        <w:rPr>
          <w:b/>
          <w:bCs/>
          <w:i/>
          <w:iCs/>
          <w:color w:val="0000FF"/>
          <w:u w:val="single"/>
          <w:lang w:val="tr-TR"/>
        </w:rPr>
      </w:pPr>
      <w:r>
        <w:rPr>
          <w:b/>
          <w:bCs/>
          <w:i/>
          <w:iCs/>
          <w:color w:val="000000"/>
          <w:lang w:val="tr-TR"/>
        </w:rPr>
        <w:t>Medya soruları veya daha fazla bilgi için:</w:t>
      </w:r>
      <w:r>
        <w:rPr>
          <w:color w:val="000000"/>
          <w:lang w:val="tr-TR"/>
        </w:rPr>
        <w:br/>
      </w:r>
      <w:r>
        <w:rPr>
          <w:i/>
          <w:iCs/>
          <w:color w:val="000000"/>
          <w:lang w:val="tr-TR"/>
        </w:rPr>
        <w:t>Türkiye: Joao Nataf, +41 (0) 79 201 0123 / </w:t>
      </w:r>
      <w:hyperlink r:id="rId9" w:history="1">
        <w:r>
          <w:rPr>
            <w:rStyle w:val="Hyperlink"/>
            <w:b/>
            <w:bCs/>
            <w:color w:val="0000FF"/>
            <w:lang w:val="tr-TR"/>
          </w:rPr>
          <w:t>joao.nataf@un.org</w:t>
        </w:r>
      </w:hyperlink>
      <w:r>
        <w:rPr>
          <w:i/>
          <w:iCs/>
          <w:color w:val="000000"/>
          <w:lang w:val="tr-TR"/>
        </w:rPr>
        <w:br/>
        <w:t>Cenever: Vivian Kwok at +41 (0) 22 917 9362 / </w:t>
      </w:r>
      <w:hyperlink r:id="rId10" w:history="1">
        <w:r>
          <w:rPr>
            <w:rStyle w:val="Hyperlink"/>
            <w:b/>
            <w:bCs/>
            <w:i/>
            <w:iCs/>
            <w:color w:val="0000FF"/>
            <w:lang w:val="tr-TR"/>
          </w:rPr>
          <w:t>vivian.kwok@un.org</w:t>
        </w:r>
      </w:hyperlink>
      <w:r>
        <w:rPr>
          <w:i/>
          <w:iCs/>
          <w:color w:val="000000"/>
          <w:lang w:val="tr-TR"/>
        </w:rPr>
        <w:t xml:space="preserve"> ya da BM İnsan Hakları Ofisi Medya Bölümü  +41 (0) 22 928 9855 / </w:t>
      </w:r>
      <w:hyperlink r:id="rId11" w:history="1">
        <w:r>
          <w:rPr>
            <w:rStyle w:val="Hyperlink"/>
            <w:b/>
            <w:bCs/>
            <w:i/>
            <w:iCs/>
            <w:color w:val="0000FF"/>
            <w:lang w:val="tr-TR"/>
          </w:rPr>
          <w:t>ohchr-media@un.org</w:t>
        </w:r>
      </w:hyperlink>
    </w:p>
    <w:p w14:paraId="5A89ABC3" w14:textId="77777777" w:rsidR="00A34840" w:rsidRDefault="00A34840" w:rsidP="00A34840">
      <w:pPr>
        <w:spacing w:after="0" w:line="240" w:lineRule="auto"/>
        <w:rPr>
          <w:i/>
          <w:iCs/>
          <w:color w:val="000000"/>
          <w:lang w:val="tr-TR"/>
        </w:rPr>
      </w:pPr>
    </w:p>
    <w:p w14:paraId="6E8F423C" w14:textId="77777777" w:rsidR="00A34840" w:rsidRDefault="00A34840" w:rsidP="00A34840">
      <w:pPr>
        <w:spacing w:after="0" w:line="240" w:lineRule="auto"/>
        <w:jc w:val="center"/>
        <w:rPr>
          <w:b/>
          <w:bCs/>
          <w:i/>
          <w:iCs/>
          <w:color w:val="000000"/>
          <w:lang w:val="tr-TR"/>
        </w:rPr>
      </w:pPr>
      <w:r>
        <w:rPr>
          <w:b/>
          <w:bCs/>
          <w:i/>
          <w:iCs/>
          <w:color w:val="000000"/>
          <w:lang w:val="tr-TR"/>
        </w:rPr>
        <w:t xml:space="preserve">Videolarımızla BM’nin </w:t>
      </w:r>
      <w:hyperlink r:id="rId12" w:history="1">
        <w:r>
          <w:rPr>
            <w:rStyle w:val="Hyperlink"/>
            <w:b/>
            <w:bCs/>
            <w:i/>
            <w:iCs/>
            <w:lang w:val="tr-TR"/>
          </w:rPr>
          <w:t>Antlaşmaları Organları Sistemi</w:t>
        </w:r>
      </w:hyperlink>
      <w:r>
        <w:rPr>
          <w:b/>
          <w:bCs/>
          <w:i/>
          <w:iCs/>
          <w:color w:val="000000"/>
          <w:lang w:val="tr-TR"/>
        </w:rPr>
        <w:t xml:space="preserve"> ve </w:t>
      </w:r>
      <w:hyperlink r:id="rId13" w:history="1">
        <w:r>
          <w:rPr>
            <w:rStyle w:val="Hyperlink"/>
            <w:b/>
            <w:bCs/>
            <w:i/>
            <w:iCs/>
            <w:lang w:val="tr-TR"/>
          </w:rPr>
          <w:t>İşkencenin Önlenmesi Alt Komitesi</w:t>
        </w:r>
      </w:hyperlink>
      <w:r>
        <w:rPr>
          <w:b/>
          <w:bCs/>
          <w:i/>
          <w:iCs/>
          <w:color w:val="000000"/>
          <w:lang w:val="tr-TR"/>
        </w:rPr>
        <w:t xml:space="preserve"> hakkında daha fazla bilgi edinin. </w:t>
      </w:r>
    </w:p>
    <w:p w14:paraId="08ECF54E" w14:textId="77777777" w:rsidR="00A34840" w:rsidRDefault="00A34840" w:rsidP="00A34840">
      <w:pPr>
        <w:spacing w:after="0" w:line="240" w:lineRule="auto"/>
        <w:jc w:val="center"/>
        <w:rPr>
          <w:color w:val="000000"/>
          <w:lang w:val="tr-TR"/>
        </w:rPr>
      </w:pPr>
      <w:r>
        <w:rPr>
          <w:color w:val="000000"/>
          <w:lang w:val="tr-TR"/>
        </w:rPr>
        <w:br/>
      </w:r>
      <w:r>
        <w:rPr>
          <w:b/>
          <w:bCs/>
          <w:i/>
          <w:iCs/>
          <w:color w:val="000000"/>
          <w:lang w:val="tr-TR"/>
        </w:rPr>
        <w:t>BM Antlaşmaları Organları’nı Twitter’da takip edin: @UNTreatyBodies</w:t>
      </w:r>
    </w:p>
    <w:p w14:paraId="058B6E68" w14:textId="77777777" w:rsidR="00A34840" w:rsidRDefault="00A34840" w:rsidP="00A34840">
      <w:pPr>
        <w:spacing w:after="0" w:line="240" w:lineRule="auto"/>
        <w:rPr>
          <w:lang w:val="tr-TR" w:eastAsia="en-US"/>
        </w:rPr>
      </w:pPr>
    </w:p>
    <w:p w14:paraId="739159DF" w14:textId="77777777" w:rsidR="00040F2A" w:rsidRPr="00A34840" w:rsidRDefault="00040F2A">
      <w:pPr>
        <w:rPr>
          <w:lang w:val="tr-TR"/>
        </w:rPr>
      </w:pPr>
    </w:p>
    <w:sectPr w:rsidR="00040F2A" w:rsidRPr="00A34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40"/>
    <w:rsid w:val="00040F2A"/>
    <w:rsid w:val="00A3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82F1"/>
  <w15:chartTrackingRefBased/>
  <w15:docId w15:val="{969C81E7-4F7C-4914-B26F-149C80CE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40"/>
    <w:pPr>
      <w:spacing w:line="252"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840"/>
    <w:rPr>
      <w:color w:val="0563C1"/>
      <w:u w:val="single"/>
    </w:rPr>
  </w:style>
  <w:style w:type="paragraph" w:styleId="NormalWeb">
    <w:name w:val="Normal (Web)"/>
    <w:basedOn w:val="Normal"/>
    <w:uiPriority w:val="99"/>
    <w:semiHidden/>
    <w:unhideWhenUsed/>
    <w:rsid w:val="00A34840"/>
    <w:rPr>
      <w:rFonts w:ascii="Times New Roman" w:hAnsi="Times New Roman" w:cs="Times New Roman"/>
      <w:sz w:val="24"/>
      <w:szCs w:val="24"/>
    </w:rPr>
  </w:style>
  <w:style w:type="character" w:styleId="Emphasis">
    <w:name w:val="Emphasis"/>
    <w:basedOn w:val="DefaultParagraphFont"/>
    <w:uiPriority w:val="20"/>
    <w:qFormat/>
    <w:rsid w:val="00A348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ious.ohchr.org/EN/HRBodies/OPCAT/Pages/Membership.aspx" TargetMode="External"/><Relationship Id="rId13" Type="http://schemas.openxmlformats.org/officeDocument/2006/relationships/hyperlink" Target="https://eur02.safelinks.protection.outlook.com/?url=https%3A%2F%2Fwww.youtube.com%2Fwatch%3Fv%3DiBjkqIYGoe0&amp;data=05%7C01%7Cohchr-infodesign%40un.org%7C6f266a4b3f8a485cd59008da8c158f60%7C0f9e35db544f4f60bdcc5ea416e6dc70%7C0%7C0%7C637976321462538913%7CUnknown%7CTWFpbGZsb3d8eyJWIjoiMC4wLjAwMDAiLCJQIjoiV2luMzIiLCJBTiI6Ik1haWwiLCJXVCI6Mn0%3D%7C3000%7C%7C%7C&amp;sdata=So%2BFLaVobRaJaFYF%2FctTbDmPUMeHE0h0WiapJHP1R%2Bc%3D&amp;reserved=0" TargetMode="External"/><Relationship Id="rId3" Type="http://schemas.openxmlformats.org/officeDocument/2006/relationships/webSettings" Target="webSettings.xml"/><Relationship Id="rId7" Type="http://schemas.openxmlformats.org/officeDocument/2006/relationships/hyperlink" Target="https://treaties.un.org/Pages/ViewDetails.aspx?src=TREATY&amp;mtdsg_no=IV-9-b&amp;chapter=4&amp;clang=_en" TargetMode="External"/><Relationship Id="rId12" Type="http://schemas.openxmlformats.org/officeDocument/2006/relationships/hyperlink" Target="https://eur02.safelinks.protection.outlook.com/?url=https%3A%2F%2Fyoutu.be%2F2zpjb6ht0EA&amp;data=05%7C01%7Cohchr-infodesign%40un.org%7C6f266a4b3f8a485cd59008da8c158f60%7C0f9e35db544f4f60bdcc5ea416e6dc70%7C0%7C0%7C637976321462538913%7CUnknown%7CTWFpbGZsb3d8eyJWIjoiMC4wLjAwMDAiLCJQIjoiV2luMzIiLCJBTiI6Ik1haWwiLCJXVCI6Mn0%3D%7C3000%7C%7C%7C&amp;sdata=TLaRPLroDn5KA2umkmUZbTwSLH6FUmmrC14STPCS%2Bw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vious.ohchr.org/EN/HRBodies/OPCAT/Pages/OPCATIntro.aspx" TargetMode="External"/><Relationship Id="rId11" Type="http://schemas.openxmlformats.org/officeDocument/2006/relationships/hyperlink" Target="mailto:ohchr-media@un.org" TargetMode="External"/><Relationship Id="rId5" Type="http://schemas.openxmlformats.org/officeDocument/2006/relationships/hyperlink" Target="https://www.ohchr.org/en/instruments-mechanisms/instruments/optional-protocol-convention-against-torture-and-other-cruel" TargetMode="External"/><Relationship Id="rId15" Type="http://schemas.openxmlformats.org/officeDocument/2006/relationships/theme" Target="theme/theme1.xml"/><Relationship Id="rId10" Type="http://schemas.openxmlformats.org/officeDocument/2006/relationships/hyperlink" Target="mailto:vivian.kwok@un.org" TargetMode="External"/><Relationship Id="rId4" Type="http://schemas.openxmlformats.org/officeDocument/2006/relationships/hyperlink" Target="https://www.ohchr.org/en/treaty-bodies/spt" TargetMode="External"/><Relationship Id="rId9" Type="http://schemas.openxmlformats.org/officeDocument/2006/relationships/hyperlink" Target="mailto:joao.nataf@u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4155</Characters>
  <Application>Microsoft Office Word</Application>
  <DocSecurity>0</DocSecurity>
  <Lines>34</Lines>
  <Paragraphs>9</Paragraphs>
  <ScaleCrop>false</ScaleCrop>
  <Company>OHCHR</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Zapata Welti</dc:creator>
  <cp:keywords/>
  <dc:description/>
  <cp:lastModifiedBy>Miriam Zapata Welti</cp:lastModifiedBy>
  <cp:revision>1</cp:revision>
  <dcterms:created xsi:type="dcterms:W3CDTF">2022-09-01T12:52:00Z</dcterms:created>
  <dcterms:modified xsi:type="dcterms:W3CDTF">2022-09-01T12:54:00Z</dcterms:modified>
</cp:coreProperties>
</file>