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643"/>
      </w:tblGrid>
      <w:tr w:rsidR="00E87A72" w14:paraId="70155AF4" w14:textId="77777777" w:rsidTr="00E87A72">
        <w:trPr>
          <w:trHeight w:val="87"/>
        </w:trPr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2109" w14:textId="30472863" w:rsidR="00E87A72" w:rsidRDefault="00E87A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DD1591" wp14:editId="697107DA">
                  <wp:extent cx="1935480" cy="967740"/>
                  <wp:effectExtent l="0" t="0" r="7620" b="3810"/>
                  <wp:docPr id="527010541" name="Picture 2" descr="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10541" name="Picture 2" descr="Blu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2BFD" w14:textId="0F8C1557" w:rsidR="00E87A72" w:rsidRDefault="00E87A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9911F44" wp14:editId="29933605">
                  <wp:extent cx="2095500" cy="967740"/>
                  <wp:effectExtent l="0" t="0" r="0" b="3810"/>
                  <wp:docPr id="1758387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8C2E79" w14:textId="77777777" w:rsidR="00E87A72" w:rsidRDefault="00E87A72" w:rsidP="00E87A72">
      <w:pPr>
        <w:spacing w:after="160"/>
        <w:jc w:val="center"/>
        <w:rPr>
          <w:b/>
          <w:bCs/>
          <w:sz w:val="36"/>
          <w:szCs w:val="36"/>
          <w:lang w:val="en-US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>ประเทศไทย</w:t>
      </w:r>
      <w:r>
        <w:rPr>
          <w:b/>
          <w:bCs/>
          <w:sz w:val="36"/>
          <w:szCs w:val="36"/>
          <w:lang w:val="en-US"/>
        </w:rPr>
        <w:t xml:space="preserve">: </w:t>
      </w:r>
      <w:r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 xml:space="preserve">ผู้เชี่ยวชาญสหประชาชาติเรียกร้องความจริงและความยุติธรรมหลังทนายสมชายถูกกระทำให้สูญหายร่วม </w:t>
      </w:r>
      <w:r>
        <w:rPr>
          <w:b/>
          <w:bCs/>
          <w:sz w:val="36"/>
          <w:szCs w:val="36"/>
          <w:lang w:val="en-US"/>
        </w:rPr>
        <w:t xml:space="preserve">20 </w:t>
      </w:r>
      <w:r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>ปี</w:t>
      </w:r>
    </w:p>
    <w:p w14:paraId="3FDFC281" w14:textId="77777777" w:rsidR="00E87A72" w:rsidRDefault="00E87A72" w:rsidP="00E87A72">
      <w:pPr>
        <w:spacing w:after="160"/>
        <w:rPr>
          <w:sz w:val="32"/>
          <w:szCs w:val="32"/>
          <w:lang w:val="en-US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นครเจนีวา (</w:t>
      </w:r>
      <w:r>
        <w:rPr>
          <w:sz w:val="32"/>
          <w:szCs w:val="32"/>
          <w:lang w:val="en-US"/>
        </w:rPr>
        <w:t xml:space="preserve">11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มีนาคม </w:t>
      </w:r>
      <w:r>
        <w:rPr>
          <w:sz w:val="32"/>
          <w:szCs w:val="32"/>
          <w:lang w:val="en-US"/>
        </w:rPr>
        <w:t>2567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) </w:t>
      </w:r>
      <w:r>
        <w:rPr>
          <w:sz w:val="32"/>
          <w:szCs w:val="32"/>
          <w:lang w:val="en-ZA"/>
        </w:rPr>
        <w:t xml:space="preserve">–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กลุ่มผู้เชี่ยวชาญสหประชาชาติ</w:t>
      </w:r>
      <w:r>
        <w:rPr>
          <w:sz w:val="32"/>
          <w:szCs w:val="32"/>
          <w:lang w:val="en-US"/>
        </w:rPr>
        <w:t xml:space="preserve">*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กล่าววันนี้ว่า ประเทศไทยต้องเปิดเผยชะตากรรมและถิ่นที่อยู่ของคุณสมชาย นีละไพจิตร ทนายความสิทธิมนุษยชนซึ่งถูกกระทำให้สูญหายเมื่อ </w:t>
      </w:r>
      <w:r>
        <w:rPr>
          <w:sz w:val="32"/>
          <w:szCs w:val="32"/>
          <w:lang w:val="en-US"/>
        </w:rPr>
        <w:t xml:space="preserve">20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ปีก่อน </w:t>
      </w:r>
    </w:p>
    <w:p w14:paraId="0635B418" w14:textId="77777777" w:rsidR="00E87A72" w:rsidRDefault="00E87A72" w:rsidP="00E87A72">
      <w:pPr>
        <w:spacing w:after="160"/>
        <w:rPr>
          <w:rFonts w:ascii="Arial" w:hAnsi="Arial" w:cs="Arial"/>
          <w:sz w:val="32"/>
          <w:szCs w:val="32"/>
          <w:lang w:val="en-ZA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“เจ้าหน้าที่ไทยต้องปฏิบัติตามพันธกรณีระหว่างประเทศของประเทศไทย สอบสวนอาชญากรรมที่เกิดขึ้น และนำผู้กระทำผิดที่ทำให้คุณสมชายสูญหายมารับผิดทางอาญา” กลุ่มผู้เชี่ยวชาญสหประชาชาติกล่าว</w:t>
      </w:r>
    </w:p>
    <w:p w14:paraId="554ABF67" w14:textId="77777777" w:rsidR="00E87A72" w:rsidRDefault="00E87A72" w:rsidP="00E87A72">
      <w:pPr>
        <w:spacing w:after="160"/>
        <w:rPr>
          <w:rFonts w:ascii="Angsana New" w:hAnsi="Angsana New" w:cs="Angsana New"/>
          <w:sz w:val="32"/>
          <w:szCs w:val="32"/>
          <w:lang w:eastAsia="en-US" w:bidi="th-TH"/>
        </w:rPr>
      </w:pPr>
      <w:r>
        <w:rPr>
          <w:rFonts w:ascii="Angsana New" w:hAnsi="Angsana New" w:cs="Angsana New" w:hint="cs"/>
          <w:sz w:val="32"/>
          <w:szCs w:val="32"/>
          <w:cs/>
          <w:lang w:eastAsia="en-US" w:bidi="th-TH"/>
        </w:rPr>
        <w:t xml:space="preserve">มีการสันนิษฐานว่าคุณสมชาย นีละไพจิตร นักปกป้องสิทธิมนุษยชนและสมาชิกอาวุโสของสมาคมทนายความสองแห่งในประเทศไทย ถูกกระทำให้สูญหายไปเมื่อวันที่ </w:t>
      </w:r>
      <w:r>
        <w:rPr>
          <w:sz w:val="32"/>
          <w:szCs w:val="32"/>
          <w:lang w:val="en-US" w:eastAsia="en-US"/>
        </w:rPr>
        <w:t xml:space="preserve">12 </w:t>
      </w:r>
      <w:r>
        <w:rPr>
          <w:rFonts w:ascii="Angsana New" w:hAnsi="Angsana New" w:cs="Angsana New" w:hint="cs"/>
          <w:sz w:val="32"/>
          <w:szCs w:val="32"/>
          <w:cs/>
          <w:lang w:eastAsia="en-US" w:bidi="th-TH"/>
        </w:rPr>
        <w:t>มีนาคม</w:t>
      </w:r>
      <w:r>
        <w:rPr>
          <w:sz w:val="32"/>
          <w:szCs w:val="32"/>
          <w:lang w:val="en-US" w:eastAsia="en-US"/>
        </w:rPr>
        <w:t xml:space="preserve"> 2547 </w:t>
      </w:r>
      <w:r>
        <w:rPr>
          <w:rFonts w:ascii="Angsana New" w:hAnsi="Angsana New" w:cs="Angsana New" w:hint="cs"/>
          <w:sz w:val="32"/>
          <w:szCs w:val="32"/>
          <w:cs/>
          <w:lang w:eastAsia="en-US" w:bidi="th-TH"/>
        </w:rPr>
        <w:t>โดยเชื่อว่าสาเหตุการหายตัวไปของเขามีความเกี่ยวข้องกับการทำงานในฐานะทนายความเพื่อปกป้องสิทธิของชาวมุสลิมซึ่งถือเป็นชนกลุ่มน้อยอาศัยอยู่ทางภาคใต้ของประเทศไทย จนถึงปัจจุบันยังไม่มีผู้ใดถูกดำเนินคดีเพื่อรับผิดชอบต่อการกระทำให้คุณสมชายสูญหาย</w:t>
      </w:r>
    </w:p>
    <w:p w14:paraId="2F9DC596" w14:textId="77777777" w:rsidR="00E87A72" w:rsidRDefault="00E87A72" w:rsidP="00E87A72">
      <w:pPr>
        <w:spacing w:after="160"/>
        <w:rPr>
          <w:rFonts w:ascii="Arial" w:hAnsi="Arial" w:cs="Arial" w:hint="cs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“คดีดังกล่าวเป็นตัวอย่างให้เห็นอย่างประจักษ์ชัดถึงผลกระทบอันร้ายแรงและยาวนานของการกระทำให้สูญหายต่อสมาชิกครอบครัวของผู้เสียหาย นับเป็นการละเมิดสิทธิในการรับรู้ความจริงและการได้รับความยุติธรรมที่ญาติของผู้เสียหายพึงมีทุกประการ” กลุ่มผู้เชี่ยวชาญกล่าว</w:t>
      </w:r>
    </w:p>
    <w:p w14:paraId="52B1C5EF" w14:textId="77777777" w:rsidR="00E87A72" w:rsidRDefault="00E87A72" w:rsidP="00E87A72">
      <w:pPr>
        <w:spacing w:after="160"/>
        <w:rPr>
          <w:sz w:val="32"/>
          <w:szCs w:val="32"/>
          <w:cs/>
          <w:lang w:val="en-US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คุณอังคณา นีละไพจิตร ภรรยาของคุณสมชายและบุตรทั้งห้าคนต่างมีชีวิตอยู่กับความเจ็บปวดรวดร้าว หลังจากที่คุณสมชายถูกกระทำให้สูญหาย อีกทั้งยังต้องเผชิญกับความไม่รู้ถึงชะตากรรมและถิ่นที่อยู่ของเขา</w:t>
      </w:r>
    </w:p>
    <w:p w14:paraId="090355BE" w14:textId="77777777" w:rsidR="00E87A72" w:rsidRDefault="00E87A72" w:rsidP="00E87A72">
      <w:pPr>
        <w:spacing w:after="160"/>
        <w:rPr>
          <w:rFonts w:ascii="Angsana New" w:hAnsi="Angsana New" w:cs="Angsana New" w:hint="cs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“คุณอังคณา นีละไพจิตรไม่สยบยอมต่อความสิ้นหวังหลังจากสามีถูกกระทำให้สูญหาย และได้พยายามเสาะแสวงหาความจริงและความยุติธรรมอย่างไม่หยุดยั้งในฐานะนักปกป้องสิทธิมนุษยชนตลอดระยะเวลา </w:t>
      </w:r>
      <w:r>
        <w:rPr>
          <w:sz w:val="32"/>
          <w:szCs w:val="32"/>
          <w:lang w:val="en-US"/>
        </w:rPr>
        <w:t xml:space="preserve">20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ปีที่ผ่านมา” กลุ่มผู้เชี่ยวชาญกล่าว</w:t>
      </w:r>
    </w:p>
    <w:p w14:paraId="5FFD0D6C" w14:textId="77777777" w:rsidR="00E87A72" w:rsidRDefault="00E87A72" w:rsidP="00E87A72">
      <w:pPr>
        <w:spacing w:after="160"/>
        <w:rPr>
          <w:rFonts w:ascii="Angsana New" w:hAnsi="Angsana New" w:cs="Angsana New" w:hint="cs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ทั้งนี้ คุณอังคณา นีละไพจิตร ประกอบอาชีพพยาบาลโดยไม่มีประสบการณ์หรือได้รับการอบรมทางกฎหมายหรือกระบวนการยุติธรรมมาก่อน</w:t>
      </w:r>
    </w:p>
    <w:p w14:paraId="09F8D94E" w14:textId="77777777" w:rsidR="00E87A72" w:rsidRDefault="00E87A72" w:rsidP="00E87A72">
      <w:pPr>
        <w:spacing w:after="160"/>
        <w:rPr>
          <w:rFonts w:ascii="Browallia New" w:hAnsi="Browallia New" w:cs="Browallia New" w:hint="cs"/>
          <w:sz w:val="32"/>
          <w:szCs w:val="32"/>
          <w:cs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“บ่อยครั้งผู้หญิงมักเป็นแนวหน้าของการต่อสู้เพื่อยุติการกระทำให้บุคคลสูญหาย ทั้งตั้งองค์กรและสมาคมเพื่อตามหาคนที่พวกเขารัก เอาชนะอุปสรรคนานับประการ ก้าวข้ามการเหมารวมทั้งหลาย อีกทั้งขจัดลำดับชั้นทางเพศ” กลุ่มผู้เชี่ยวชาญกล่าว</w:t>
      </w:r>
    </w:p>
    <w:p w14:paraId="2AB53C7C" w14:textId="77777777" w:rsidR="00E87A72" w:rsidRDefault="00E87A72" w:rsidP="00E87A72">
      <w:pPr>
        <w:spacing w:after="160"/>
        <w:rPr>
          <w:rFonts w:hint="cs"/>
          <w:sz w:val="32"/>
          <w:szCs w:val="32"/>
          <w:cs/>
          <w:lang w:val="en-ZA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“คุณอังคณา เป็นผู้จุดประกายสิทธิในการรับรู้ความจริงและยังเป็นผู้สร้างแรงบันดาลใจ” กลุ่มผู้เชี่ยวชาญกล่าวเพิ่มเติม</w:t>
      </w:r>
    </w:p>
    <w:p w14:paraId="05DE2EE7" w14:textId="77777777" w:rsidR="00E87A72" w:rsidRDefault="00E87A72" w:rsidP="00E87A72">
      <w:pPr>
        <w:spacing w:after="160"/>
        <w:rPr>
          <w:rFonts w:hint="cs"/>
          <w:sz w:val="32"/>
          <w:szCs w:val="32"/>
          <w:lang w:val="en-US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เมื่อปี </w:t>
      </w:r>
      <w:r>
        <w:rPr>
          <w:sz w:val="32"/>
          <w:szCs w:val="32"/>
          <w:lang w:val="en-US"/>
        </w:rPr>
        <w:t xml:space="preserve">2548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คุณอังคณา นีละไพจิตรได้รายงานคดีการสูญหายของสามีต่อ</w:t>
      </w:r>
      <w:r>
        <w:rPr>
          <w:lang w:eastAsia="en-US"/>
        </w:rPr>
        <w:fldChar w:fldCharType="begin"/>
      </w:r>
      <w:r>
        <w:rPr>
          <w:lang w:eastAsia="en-US"/>
        </w:rPr>
        <w:instrText>HYPERLINK "https://www.ohchr.org/en/special-procedures/wg-disappearances/reporting-disappearance-working-group"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rStyle w:val="Hyperlink"/>
          <w:rFonts w:ascii="Angsana New" w:hAnsi="Angsana New" w:cs="Angsana New" w:hint="cs"/>
          <w:color w:val="0000FF"/>
          <w:sz w:val="32"/>
          <w:szCs w:val="32"/>
          <w:cs/>
          <w:lang w:bidi="th-TH"/>
        </w:rPr>
        <w:t>คณะทำงานแห่งสหประชาชาติว่าด้วยการกระทำให้บุคคลสูญหายโดยบังคับหรือไม่สมัครใจ (</w:t>
      </w:r>
      <w:r>
        <w:rPr>
          <w:rStyle w:val="Hyperlink"/>
          <w:color w:val="0000FF"/>
          <w:sz w:val="32"/>
          <w:szCs w:val="32"/>
          <w:lang w:val="en-US"/>
        </w:rPr>
        <w:t>The United Nations Working Group on Enforced or Involuntary Disappearances)</w:t>
      </w:r>
      <w:r>
        <w:rPr>
          <w:lang w:eastAsia="en-US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และคดีดังกล่าวยังคงค้างอยู่ในการดูแลของคณะทำงานฯ คุณอังคณาเผชิญทั้ง</w:t>
      </w:r>
      <w:r>
        <w:rPr>
          <w:lang w:eastAsia="en-US"/>
        </w:rPr>
        <w:fldChar w:fldCharType="begin"/>
      </w:r>
      <w:r>
        <w:rPr>
          <w:lang w:eastAsia="en-US"/>
        </w:rPr>
        <w:instrText>HYPERLINK "https://spcommreports.ohchr.org/TMResultsBase/DownLoadPublicCommunicationFile?gId=21270"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rStyle w:val="Hyperlink"/>
          <w:rFonts w:ascii="Angsana New" w:hAnsi="Angsana New" w:cs="Angsana New" w:hint="cs"/>
          <w:color w:val="0000FF"/>
          <w:sz w:val="32"/>
          <w:szCs w:val="32"/>
          <w:cs/>
          <w:lang w:bidi="th-TH"/>
        </w:rPr>
        <w:t>การข่มขู่และการตอบโต้กลับ (</w:t>
      </w:r>
      <w:r>
        <w:rPr>
          <w:rStyle w:val="Hyperlink"/>
          <w:color w:val="0000FF"/>
          <w:sz w:val="32"/>
          <w:szCs w:val="32"/>
          <w:lang w:val="en-US"/>
        </w:rPr>
        <w:t>reprisals</w:t>
      </w:r>
      <w:r>
        <w:rPr>
          <w:rStyle w:val="Hyperlink"/>
          <w:rFonts w:ascii="Angsana New" w:hAnsi="Angsana New" w:cs="Angsana New" w:hint="cs"/>
          <w:color w:val="0000FF"/>
          <w:sz w:val="32"/>
          <w:szCs w:val="32"/>
          <w:cs/>
          <w:lang w:bidi="th-TH"/>
        </w:rPr>
        <w:t>)</w:t>
      </w:r>
      <w:r>
        <w:rPr>
          <w:lang w:eastAsia="en-US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จากความพยายามในการรับรู้ชะตากรรมและถิ่นที่อยู่ของสามี และเรียกร้องความยุติธรรม แต่กลับไม่ยอมแพ้เพื่อให้ได้ทราบข้อเท็จจริงดังกล่าวทั้งของสามี และผู้เสียหายอีกหลายพันคนในประเทศไทยและทั่วโลก การข่มขู่และการตอบโต้กลับที่คุณอังคณาพบเจอและความจำเป็นที่เธอต้องได้รับการคุ้มครองเป็นประเด็นที่ผู้รายงานพิเศษของสหประชาชาติ ( </w:t>
      </w:r>
      <w:r>
        <w:rPr>
          <w:sz w:val="32"/>
          <w:szCs w:val="32"/>
          <w:lang w:val="en-US"/>
        </w:rPr>
        <w:t xml:space="preserve">UN </w:t>
      </w:r>
      <w:r>
        <w:rPr>
          <w:sz w:val="32"/>
          <w:szCs w:val="32"/>
          <w:lang w:val="en-ZA"/>
        </w:rPr>
        <w:t>Special Procedures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) ได้หยิบยกขึ้นต่อทางการไทยในปี </w:t>
      </w:r>
      <w:r>
        <w:rPr>
          <w:lang w:eastAsia="en-US"/>
        </w:rPr>
        <w:fldChar w:fldCharType="begin"/>
      </w:r>
      <w:r>
        <w:rPr>
          <w:lang w:eastAsia="en-US"/>
        </w:rPr>
        <w:instrText>HYPERLINK "https://spcommreports.ohchr.org/TMResultsBase/DownLoadPublicCommunicationFile?gId=21270"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rStyle w:val="Hyperlink"/>
          <w:color w:val="0000FF"/>
          <w:sz w:val="32"/>
          <w:szCs w:val="32"/>
          <w:lang w:val="en-US"/>
        </w:rPr>
        <w:t>2554</w:t>
      </w:r>
      <w:r>
        <w:rPr>
          <w:lang w:eastAsia="en-US"/>
        </w:rPr>
        <w:fldChar w:fldCharType="end"/>
      </w:r>
      <w:r>
        <w:rPr>
          <w:sz w:val="32"/>
          <w:szCs w:val="32"/>
        </w:rPr>
        <w:t xml:space="preserve"> </w:t>
      </w:r>
      <w:hyperlink r:id="rId8" w:history="1">
        <w:r>
          <w:rPr>
            <w:rStyle w:val="Hyperlink"/>
            <w:color w:val="0000FF"/>
            <w:sz w:val="32"/>
            <w:szCs w:val="32"/>
            <w:lang w:val="en-US"/>
          </w:rPr>
          <w:t>2557</w:t>
        </w:r>
      </w:hyperlink>
      <w:r>
        <w:rPr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และ </w:t>
      </w:r>
      <w:r>
        <w:rPr>
          <w:lang w:eastAsia="en-US"/>
        </w:rPr>
        <w:fldChar w:fldCharType="begin"/>
      </w:r>
      <w:r>
        <w:rPr>
          <w:lang w:eastAsia="en-US"/>
        </w:rPr>
        <w:instrText>HYPERLINK "https://spcommreports.ohchr.org/TMResultsBase/DownLoadPublicCommunicationFile?gId=28290"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rStyle w:val="Hyperlink"/>
          <w:color w:val="0000FF"/>
          <w:sz w:val="32"/>
          <w:szCs w:val="32"/>
          <w:lang w:val="en-US"/>
        </w:rPr>
        <w:t>2566</w:t>
      </w:r>
      <w:r>
        <w:rPr>
          <w:lang w:eastAsia="en-US"/>
        </w:rPr>
        <w:fldChar w:fldCharType="end"/>
      </w:r>
      <w:r>
        <w:rPr>
          <w:rFonts w:ascii="Angsana New" w:hAnsi="Angsana New" w:cs="Angsana New" w:hint="cs"/>
          <w:sz w:val="32"/>
          <w:szCs w:val="32"/>
          <w:lang w:bidi="th-TH"/>
        </w:rPr>
        <w:t>   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</w:p>
    <w:p w14:paraId="37B9FCD4" w14:textId="77777777" w:rsidR="00E87A72" w:rsidRDefault="00E87A72" w:rsidP="00E87A72">
      <w:pPr>
        <w:spacing w:after="160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ในปี </w:t>
      </w:r>
      <w:r>
        <w:rPr>
          <w:sz w:val="32"/>
          <w:szCs w:val="32"/>
          <w:lang w:val="en-US"/>
        </w:rPr>
        <w:t xml:space="preserve">2565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คุณอังคณา นีละไพจิตรเป็นผู้หญิงเอเชียคนแรกที่ได้เป็นสมาชิกของคณะทำงานแห่งสหประชาชาติว่าด้วยการกระทำให้บุคคลสูญหายโดยบังคับหรือไม่สมัครใจ “การปฏิบัติหน้าที่ในคณะทำงานฯ ของคุณอังคณามีความหมายอย่างที่สุดต่อญาติของผู้สูญหายทั่วโลก และสื่อถึงความหมายอันทรงพลังของการยืนหยัดขึ้นอีกครั้ง (</w:t>
      </w:r>
      <w:r>
        <w:rPr>
          <w:sz w:val="32"/>
          <w:szCs w:val="32"/>
          <w:lang w:val="en-ZA"/>
        </w:rPr>
        <w:t>resilience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) และความหวัง” กลุ่มเชี่ยวชาญกล่าว</w:t>
      </w:r>
    </w:p>
    <w:p w14:paraId="75253198" w14:textId="77777777" w:rsidR="00E87A72" w:rsidRDefault="00E87A72" w:rsidP="00E87A72">
      <w:pPr>
        <w:spacing w:after="160"/>
        <w:rPr>
          <w:rFonts w:hint="cs"/>
          <w:sz w:val="32"/>
          <w:szCs w:val="32"/>
          <w:lang w:val="en-US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“ยี่สิบปีผ่านไป ความจริง ความยุติธรรมและการเยียวยาในคดีการกระทำให้คุณสมชาย นีละไพจิตรสูญหายสามารถเกิดขึ้นได้ และต้องเกิดขึ้นโดยไม่ล่าช้าอีกต่อไป” กลุ่มผู้เชี่ยวชาญกล่าว</w:t>
      </w:r>
    </w:p>
    <w:p w14:paraId="2EEC9998" w14:textId="77777777" w:rsidR="00E87A72" w:rsidRDefault="00E87A72" w:rsidP="00E87A72">
      <w:pPr>
        <w:spacing w:after="160"/>
        <w:rPr>
          <w:rFonts w:ascii="Angsana New" w:hAnsi="Angsana New" w:cs="Angsana New" w:hint="cs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จบ</w:t>
      </w:r>
    </w:p>
    <w:p w14:paraId="45CD1BFC" w14:textId="77777777" w:rsidR="00E87A72" w:rsidRDefault="00E87A72" w:rsidP="00E87A72">
      <w:pPr>
        <w:spacing w:after="160"/>
        <w:rPr>
          <w:rFonts w:ascii="Arial" w:hAnsi="Arial" w:cs="Arial" w:hint="cs"/>
          <w:lang w:eastAsia="en-US"/>
        </w:rPr>
      </w:pPr>
    </w:p>
    <w:p w14:paraId="68B75C20" w14:textId="77777777" w:rsidR="00E87A72" w:rsidRDefault="00E87A72" w:rsidP="00E87A72">
      <w:pPr>
        <w:rPr>
          <w:i/>
          <w:iCs/>
          <w:sz w:val="30"/>
          <w:szCs w:val="30"/>
          <w:shd w:val="clear" w:color="auto" w:fill="FFFFFF"/>
          <w:lang w:eastAsia="en-US"/>
        </w:rPr>
      </w:pPr>
      <w:r>
        <w:rPr>
          <w:rFonts w:ascii="Angsana New" w:hAnsi="Angsana New" w:cs="Angsana New" w:hint="cs"/>
          <w:b/>
          <w:bCs/>
          <w:i/>
          <w:iCs/>
          <w:sz w:val="30"/>
          <w:szCs w:val="30"/>
          <w:cs/>
          <w:lang w:eastAsia="en-US" w:bidi="th-TH"/>
        </w:rPr>
        <w:t>กลุ่มผู้เชี่ยวชาญประกอบด้วย</w:t>
      </w:r>
      <w:r>
        <w:rPr>
          <w:rFonts w:ascii="Angsana New" w:hAnsi="Angsana New" w:cs="Angsana New" w:hint="cs"/>
          <w:i/>
          <w:iCs/>
          <w:sz w:val="30"/>
          <w:szCs w:val="30"/>
          <w:cs/>
          <w:lang w:eastAsia="en-US" w:bidi="th-TH"/>
        </w:rPr>
        <w:t xml:space="preserve"> 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Aua Baldé 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ประธานและผู้รายงาน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), Gabriella Citroni 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รองประธาน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), Gra</w:t>
      </w:r>
      <w:r>
        <w:rPr>
          <w:rFonts w:ascii="Cambria" w:hAnsi="Cambria"/>
          <w:b/>
          <w:bCs/>
          <w:i/>
          <w:iCs/>
          <w:color w:val="000000"/>
          <w:sz w:val="20"/>
          <w:szCs w:val="20"/>
          <w:shd w:val="clear" w:color="auto" w:fill="FFFFFF"/>
          <w:lang w:val="en-ZA" w:eastAsia="en-US"/>
        </w:rPr>
        <w:t>ż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yna Baranowska, Ana Lorena Delgadillo Pérez</w:t>
      </w:r>
      <w:r>
        <w:rPr>
          <w:b/>
          <w:bCs/>
          <w:i/>
          <w:iCs/>
          <w:sz w:val="30"/>
          <w:szCs w:val="30"/>
          <w:lang w:val="en-ZA" w:eastAsia="en-US"/>
        </w:rPr>
        <w:t xml:space="preserve"> </w:t>
      </w:r>
      <w:hyperlink r:id="rId9" w:history="1">
        <w:r>
          <w:rPr>
            <w:rStyle w:val="Hyperlink"/>
            <w:rFonts w:ascii="Angsana New" w:hAnsi="Angsana New" w:cs="Angsana New" w:hint="cs"/>
            <w:b/>
            <w:bCs/>
            <w:i/>
            <w:iCs/>
            <w:color w:val="0000FF"/>
            <w:sz w:val="30"/>
            <w:szCs w:val="30"/>
            <w:cs/>
            <w:lang w:eastAsia="en-US" w:bidi="th-TH"/>
          </w:rPr>
          <w:t>คณะทำงานว่าด้วยการกระทำให้บุคคลสูญหายโดยบังคับหรือไม่สมัครใจ</w:t>
        </w:r>
      </w:hyperlink>
      <w:r>
        <w:rPr>
          <w:i/>
          <w:iCs/>
          <w:sz w:val="30"/>
          <w:szCs w:val="30"/>
          <w:lang w:val="en-ZA" w:eastAsia="en-US"/>
        </w:rPr>
        <w:t>;</w:t>
      </w:r>
      <w:r>
        <w:rPr>
          <w:color w:val="000000"/>
          <w:sz w:val="30"/>
          <w:szCs w:val="30"/>
          <w:shd w:val="clear" w:color="auto" w:fill="FFFFFF"/>
          <w:lang w:val="en-ZA" w:eastAsia="en-US"/>
        </w:rPr>
        <w:t> 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Margaret Satterthwaite</w:t>
      </w:r>
      <w:r>
        <w:rPr>
          <w:color w:val="000000"/>
          <w:sz w:val="30"/>
          <w:szCs w:val="30"/>
          <w:shd w:val="clear" w:color="auto" w:fill="FFFFFF"/>
          <w:lang w:val="en-ZA" w:eastAsia="en-US"/>
        </w:rPr>
        <w:t xml:space="preserve"> </w:t>
      </w:r>
      <w:hyperlink r:id="rId10" w:history="1">
        <w:r>
          <w:rPr>
            <w:rStyle w:val="Hyperlink"/>
            <w:rFonts w:ascii="Angsana New" w:hAnsi="Angsana New" w:cs="Angsana New" w:hint="cs"/>
            <w:b/>
            <w:bCs/>
            <w:i/>
            <w:iCs/>
            <w:color w:val="0000FF"/>
            <w:sz w:val="30"/>
            <w:szCs w:val="30"/>
            <w:shd w:val="clear" w:color="auto" w:fill="FFFFFF"/>
            <w:cs/>
            <w:lang w:eastAsia="en-US" w:bidi="th-TH"/>
          </w:rPr>
          <w:t>ผู้รายงานพิเศษว่าด้วยความเป็นอิสระของผู้พิพากษาและทนายความ</w:t>
        </w:r>
      </w:hyperlink>
      <w:r>
        <w:rPr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; </w:t>
      </w:r>
      <w:r>
        <w:rPr>
          <w:b/>
          <w:bCs/>
          <w:i/>
          <w:iCs/>
          <w:sz w:val="30"/>
          <w:szCs w:val="30"/>
          <w:lang w:val="en-ZA" w:eastAsia="en-US"/>
        </w:rPr>
        <w:t xml:space="preserve">Mary Lawlor  </w:t>
      </w:r>
      <w:hyperlink r:id="rId11" w:history="1">
        <w:r>
          <w:rPr>
            <w:rStyle w:val="Hyperlink"/>
            <w:rFonts w:ascii="Angsana New" w:hAnsi="Angsana New" w:cs="Angsana New" w:hint="cs"/>
            <w:b/>
            <w:bCs/>
            <w:i/>
            <w:iCs/>
            <w:color w:val="0000FF"/>
            <w:sz w:val="30"/>
            <w:szCs w:val="30"/>
            <w:cs/>
            <w:lang w:eastAsia="en-US" w:bidi="th-TH"/>
          </w:rPr>
          <w:t>ผู้รายงานพิเศษว่าด้วยสถานการณ์ของนักปกป้องสิทธิมนุษยชน</w:t>
        </w:r>
      </w:hyperlink>
      <w:r>
        <w:rPr>
          <w:b/>
          <w:bCs/>
          <w:i/>
          <w:iCs/>
          <w:sz w:val="30"/>
          <w:szCs w:val="30"/>
          <w:lang w:val="en-ZA" w:eastAsia="en-US"/>
        </w:rPr>
        <w:t>;</w:t>
      </w:r>
      <w:r>
        <w:rPr>
          <w:b/>
          <w:bCs/>
          <w:color w:val="000000"/>
          <w:sz w:val="30"/>
          <w:szCs w:val="30"/>
          <w:shd w:val="clear" w:color="auto" w:fill="FFFFFF"/>
          <w:lang w:val="en-ZA" w:eastAsia="en-US"/>
        </w:rPr>
        <w:t xml:space="preserve"> 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Dorothy Estrada Tanck</w:t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 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ประธาน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), Claudia Flores, Ivana Krsti</w:t>
      </w:r>
      <w:r>
        <w:rPr>
          <w:rFonts w:ascii="Cambria" w:hAnsi="Cambria"/>
          <w:b/>
          <w:bCs/>
          <w:i/>
          <w:iCs/>
          <w:color w:val="000000"/>
          <w:sz w:val="20"/>
          <w:szCs w:val="20"/>
          <w:shd w:val="clear" w:color="auto" w:fill="FFFFFF"/>
          <w:lang w:val="en-ZA" w:eastAsia="en-US"/>
        </w:rPr>
        <w:t>ć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, Haina Lu, 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 xml:space="preserve">และ 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Laura </w:t>
      </w:r>
      <w:proofErr w:type="spellStart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Nyirinkindi</w:t>
      </w:r>
      <w:proofErr w:type="spellEnd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 </w:t>
      </w:r>
      <w:hyperlink r:id="rId12" w:history="1">
        <w:r>
          <w:rPr>
            <w:rStyle w:val="Hyperlink"/>
            <w:rFonts w:ascii="Angsana New" w:hAnsi="Angsana New" w:cs="Angsana New" w:hint="cs"/>
            <w:b/>
            <w:bCs/>
            <w:i/>
            <w:iCs/>
            <w:color w:val="0000FF"/>
            <w:sz w:val="30"/>
            <w:szCs w:val="30"/>
            <w:shd w:val="clear" w:color="auto" w:fill="FFFFFF"/>
            <w:cs/>
            <w:lang w:eastAsia="en-US" w:bidi="th-TH"/>
          </w:rPr>
          <w:t>คณะกรรมการว่าด้วยการเลือกปฏิบัติต่อผู้หญิงและเด็ก</w:t>
        </w:r>
      </w:hyperlink>
      <w:r>
        <w:rPr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; 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Olivier de </w:t>
      </w:r>
      <w:proofErr w:type="spellStart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Frouville</w:t>
      </w:r>
      <w:proofErr w:type="spellEnd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 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ประธาน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), Matar Diop 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รองประธาน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), Milica </w:t>
      </w:r>
      <w:proofErr w:type="spellStart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Kolakovic</w:t>
      </w:r>
      <w:proofErr w:type="spellEnd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-Bojovic 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รองประธาน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), Horacio Ravenna 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รองประธาน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), Juan Pablo Albán Alencastro (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ผู้รายงาน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), Mohammed Ayat, Suela Janina, Fidelis </w:t>
      </w:r>
      <w:proofErr w:type="spellStart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Kanyongolo</w:t>
      </w:r>
      <w:proofErr w:type="spellEnd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, Barbara </w:t>
      </w:r>
      <w:proofErr w:type="spellStart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Lochbihler</w:t>
      </w:r>
      <w:proofErr w:type="spellEnd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, </w:t>
      </w:r>
      <w:r>
        <w:rPr>
          <w:rFonts w:ascii="Angsana New" w:hAnsi="Angsana New" w:cs="Angsana New" w:hint="cs"/>
          <w:b/>
          <w:bCs/>
          <w:i/>
          <w:iCs/>
          <w:color w:val="000000"/>
          <w:sz w:val="30"/>
          <w:szCs w:val="30"/>
          <w:shd w:val="clear" w:color="auto" w:fill="FFFFFF"/>
          <w:cs/>
          <w:lang w:eastAsia="en-US" w:bidi="th-TH"/>
        </w:rPr>
        <w:t>และ</w:t>
      </w:r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 Carmen Rosa Villa </w:t>
      </w:r>
      <w:proofErr w:type="spellStart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>Quintana</w:t>
      </w:r>
      <w:proofErr w:type="spellEnd"/>
      <w:r>
        <w:rPr>
          <w:b/>
          <w:bCs/>
          <w:i/>
          <w:iCs/>
          <w:color w:val="000000"/>
          <w:sz w:val="30"/>
          <w:szCs w:val="30"/>
          <w:shd w:val="clear" w:color="auto" w:fill="FFFFFF"/>
          <w:lang w:val="en-ZA" w:eastAsia="en-US"/>
        </w:rPr>
        <w:t xml:space="preserve">, </w:t>
      </w:r>
      <w:hyperlink r:id="rId13" w:history="1">
        <w:r>
          <w:rPr>
            <w:rStyle w:val="Hyperlink"/>
            <w:rFonts w:ascii="Angsana New" w:hAnsi="Angsana New" w:cs="Angsana New" w:hint="cs"/>
            <w:b/>
            <w:bCs/>
            <w:i/>
            <w:iCs/>
            <w:color w:val="0000FF"/>
            <w:sz w:val="30"/>
            <w:szCs w:val="30"/>
            <w:shd w:val="clear" w:color="auto" w:fill="FFFFFF"/>
            <w:cs/>
            <w:lang w:eastAsia="en-US" w:bidi="th-TH"/>
          </w:rPr>
          <w:t>คณะกรรมการว่าด้วยการกระทำให้บุคคลสูญหาย</w:t>
        </w:r>
      </w:hyperlink>
    </w:p>
    <w:p w14:paraId="5D561FB3" w14:textId="77777777" w:rsidR="00E87A72" w:rsidRDefault="00E87A72" w:rsidP="00E87A72">
      <w:pPr>
        <w:rPr>
          <w:rFonts w:ascii="Roboto" w:hAnsi="Roboto"/>
          <w:i/>
          <w:iCs/>
          <w:lang w:val="en-ZA"/>
        </w:rPr>
      </w:pPr>
    </w:p>
    <w:p w14:paraId="4C0AFB54" w14:textId="77777777" w:rsidR="00E87A72" w:rsidRDefault="00E87A72" w:rsidP="00E87A72">
      <w:pPr>
        <w:rPr>
          <w:rFonts w:ascii="TH SarabunPSK" w:hAnsi="TH SarabunPSK" w:cs="TH SarabunPSK"/>
          <w:i/>
          <w:iCs/>
          <w:sz w:val="30"/>
          <w:szCs w:val="30"/>
          <w:lang w:val="en-ZA"/>
        </w:rPr>
      </w:pP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>“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ผู้รายงานพิเศษ</w:t>
      </w: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>” “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ผู้เชี่ยวชาญอิสระ</w:t>
      </w: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>”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และ</w:t>
      </w: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 xml:space="preserve"> “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คณะทำงานของสหประชาชาติ</w:t>
      </w: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>”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เป็นส่วนหนึ่งของกลไกพิเศษ (</w:t>
      </w: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>Special Procedures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) ของคณะมนตรีสิทธิมนุษยชน </w:t>
      </w: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>“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ผู้รายงานพิเศษ</w:t>
      </w:r>
      <w:r>
        <w:rPr>
          <w:rFonts w:ascii="TH SarabunPSK" w:hAnsi="TH SarabunPSK" w:cs="TH SarabunPSK" w:hint="cs"/>
          <w:i/>
          <w:iCs/>
          <w:sz w:val="30"/>
          <w:szCs w:val="30"/>
          <w:lang w:val="en-ZA"/>
        </w:rPr>
        <w:t xml:space="preserve">” </w:t>
      </w:r>
      <w:r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ซึ่งประกอบด้วยผู้เชี่ยวชาญอิสระที่มีจำนวนมากที่สุดในระบบสิทธิมนุษยชนขององค์การสหประชาชาติ เป็นคำเรียกทั่วไปของกลไกอิสระที่ทำหน้าที่ค้นหาความจริงและติดตามข้อเท็จจริงเกี่ยวกับประเทศใดประเทศหนึ่งโดยตรงหรือประเด็นใดประเด็นหนึ่งทั่วโลก ผู้เชี่ยวชาญซึ่งเป็นผู้รายงานพิเศษนี้ทำงานด้วยความสมัครใจ พวกเขาไม่ใช่เจ้าหน้าที่ขององค์การสหประชาชาติและไม่ได้รับเงินเดือนจากการทำงานในฐานะผู้รายงานพิเศษ พวกเขาทำงานเป็นอิสระจากรัฐบาลหรือหน่วยงานใด และทำงานในฐานะปัจเจกบุคคล </w:t>
      </w:r>
    </w:p>
    <w:p w14:paraId="5C58B588" w14:textId="77777777" w:rsidR="00E87A72" w:rsidRDefault="00E87A72" w:rsidP="00E87A72">
      <w:pPr>
        <w:shd w:val="clear" w:color="auto" w:fill="FFFFFF"/>
        <w:spacing w:before="100" w:beforeAutospacing="1" w:after="100" w:afterAutospacing="1"/>
        <w:rPr>
          <w:rFonts w:ascii="TH SarabunPSK" w:hAnsi="TH SarabunPSK" w:cs="TH SarabunPSK" w:hint="cs"/>
          <w:i/>
          <w:iCs/>
          <w:spacing w:val="4"/>
          <w:sz w:val="30"/>
          <w:szCs w:val="30"/>
          <w:shd w:val="clear" w:color="auto" w:fill="F5F5F1"/>
          <w:lang w:bidi="th-TH"/>
        </w:rPr>
      </w:pPr>
      <w:hyperlink r:id="rId14" w:history="1"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cs/>
            <w:lang w:bidi="th-TH"/>
          </w:rPr>
          <w:t>คณะกรรมการแห่งสหประชาชาติว่าด้วยการกระทำให้บุคคลสูญหาย</w:t>
        </w:r>
      </w:hyperlink>
      <w:r>
        <w:rPr>
          <w:rFonts w:ascii="TH SarabunPSK" w:hAnsi="TH SarabunPSK" w:cs="TH SarabunPSK" w:hint="cs"/>
          <w:i/>
          <w:iCs/>
          <w:color w:val="000000"/>
          <w:sz w:val="30"/>
          <w:szCs w:val="30"/>
          <w:cs/>
          <w:lang w:bidi="th-TH"/>
        </w:rPr>
        <w:t xml:space="preserve"> มีหน้าที่ติดตามรัฐภาคีในการทำตามพันธกรณีที่มีต่อ</w:t>
      </w:r>
      <w:hyperlink r:id="rId15" w:history="1"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cs/>
            <w:lang w:bidi="th-TH"/>
          </w:rPr>
          <w:t>อนุสัญญาระหว่างประเทศว่าด้วยการคุ้มครองบุคคลทุกคนจากการหายสาบสูญโดยถูกบังคับ</w:t>
        </w:r>
      </w:hyperlink>
      <w:r>
        <w:rPr>
          <w:rFonts w:ascii="TH SarabunPSK" w:hAnsi="TH SarabunPSK" w:cs="TH SarabunPSK" w:hint="cs"/>
          <w:i/>
          <w:iCs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i/>
          <w:iCs/>
          <w:color w:val="000000"/>
          <w:sz w:val="30"/>
          <w:szCs w:val="30"/>
          <w:cs/>
          <w:lang w:bidi="th-TH"/>
        </w:rPr>
        <w:t>ปัจจุบันมี</w:t>
      </w:r>
      <w:hyperlink r:id="rId16" w:history="1"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cs/>
            <w:lang w:bidi="th-TH"/>
          </w:rPr>
          <w:t xml:space="preserve">รัฐภาคี </w:t>
        </w:r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lang w:val="en-US"/>
          </w:rPr>
          <w:t xml:space="preserve">72 </w:t>
        </w:r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cs/>
            <w:lang w:bidi="th-TH"/>
          </w:rPr>
          <w:t>ประเทศ</w:t>
        </w:r>
      </w:hyperlink>
      <w:r>
        <w:rPr>
          <w:rFonts w:ascii="TH SarabunPSK" w:hAnsi="TH SarabunPSK" w:cs="TH SarabunPSK" w:hint="cs"/>
          <w:i/>
          <w:iCs/>
          <w:color w:val="000000"/>
          <w:sz w:val="30"/>
          <w:szCs w:val="30"/>
          <w:cs/>
          <w:lang w:bidi="th-TH"/>
        </w:rPr>
        <w:t xml:space="preserve"> คณะกรรมการฯ มี</w:t>
      </w:r>
      <w:hyperlink r:id="rId17" w:history="1"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cs/>
            <w:lang w:bidi="th-TH"/>
          </w:rPr>
          <w:t xml:space="preserve">สมาชิก </w:t>
        </w:r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lang w:val="en-US"/>
          </w:rPr>
          <w:t xml:space="preserve">10 </w:t>
        </w:r>
        <w:r>
          <w:rPr>
            <w:rStyle w:val="Hyperlink"/>
            <w:rFonts w:ascii="TH SarabunPSK" w:hAnsi="TH SarabunPSK" w:cs="TH SarabunPSK" w:hint="cs"/>
            <w:i/>
            <w:iCs/>
            <w:color w:val="0000FF"/>
            <w:sz w:val="30"/>
            <w:szCs w:val="30"/>
            <w:cs/>
            <w:lang w:bidi="th-TH"/>
          </w:rPr>
          <w:t>คน</w:t>
        </w:r>
      </w:hyperlink>
      <w:r>
        <w:rPr>
          <w:rFonts w:ascii="TH SarabunPSK" w:hAnsi="TH SarabunPSK" w:cs="TH SarabunPSK" w:hint="cs"/>
          <w:i/>
          <w:iCs/>
          <w:color w:val="000000"/>
          <w:sz w:val="30"/>
          <w:szCs w:val="30"/>
          <w:cs/>
          <w:lang w:bidi="th-TH"/>
        </w:rPr>
        <w:t>ซึ่งเป็นผู้เชี่ยวชาญอิสระด้านสิทธิมนุษยชนจากทั่วโลก ทำงานในฐานะปัจเจกบุคคลและไม่ได้เป็นตัวแทนของรัฐภาคี</w:t>
      </w:r>
    </w:p>
    <w:p w14:paraId="52391173" w14:textId="77777777" w:rsidR="00E87A72" w:rsidRDefault="00E87A72" w:rsidP="00E87A72">
      <w:pPr>
        <w:shd w:val="clear" w:color="auto" w:fill="FFFFFF"/>
        <w:spacing w:before="100" w:beforeAutospacing="1" w:after="100" w:afterAutospacing="1"/>
        <w:rPr>
          <w:rFonts w:hint="cs"/>
          <w:i/>
          <w:iCs/>
          <w:color w:val="000000"/>
          <w:sz w:val="30"/>
          <w:szCs w:val="30"/>
          <w:lang w:val="en-ZA"/>
        </w:rPr>
      </w:pP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>ท่านสามารถดูวิดีโอเพื่อเรียนรู้</w:t>
      </w:r>
      <w:hyperlink r:id="rId18" w:history="1">
        <w:r>
          <w:rPr>
            <w:rStyle w:val="Hyperlink"/>
            <w:rFonts w:ascii="Angsana New" w:hAnsi="Angsana New" w:cs="Angsana New" w:hint="cs"/>
            <w:i/>
            <w:iCs/>
            <w:color w:val="0000FF"/>
            <w:sz w:val="30"/>
            <w:szCs w:val="30"/>
            <w:cs/>
            <w:lang w:bidi="th-TH"/>
          </w:rPr>
          <w:t>ประวัติของคณะทำงานฯ</w:t>
        </w:r>
      </w:hyperlink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 xml:space="preserve"> และศึกษา</w:t>
      </w:r>
      <w:hyperlink r:id="rId19" w:history="1">
        <w:r>
          <w:rPr>
            <w:rStyle w:val="Hyperlink"/>
            <w:rFonts w:ascii="Angsana New" w:hAnsi="Angsana New" w:cs="Angsana New" w:hint="cs"/>
            <w:i/>
            <w:iCs/>
            <w:color w:val="0000FF"/>
            <w:sz w:val="30"/>
            <w:szCs w:val="30"/>
            <w:cs/>
            <w:lang w:bidi="th-TH"/>
          </w:rPr>
          <w:t>วิธีการส่งคดีการสูญหาย</w:t>
        </w:r>
      </w:hyperlink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>ให้กับคณะทำงานฯ</w:t>
      </w:r>
    </w:p>
    <w:p w14:paraId="725F49F5" w14:textId="77777777" w:rsidR="00E87A72" w:rsidRDefault="00E87A72" w:rsidP="00E87A7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 w:hint="cs"/>
          <w:i/>
          <w:iCs/>
          <w:sz w:val="24"/>
          <w:szCs w:val="24"/>
        </w:rPr>
      </w:pP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 xml:space="preserve">ท่านสามารถอ่านความเห็นทั่วไปของคณะทำงานฯ </w:t>
      </w:r>
      <w:hyperlink r:id="rId20" w:history="1">
        <w:r>
          <w:rPr>
            <w:rStyle w:val="Hyperlink"/>
            <w:rFonts w:ascii="Angsana New" w:hAnsi="Angsana New" w:cs="Angsana New" w:hint="cs"/>
            <w:i/>
            <w:iCs/>
            <w:color w:val="0000FF"/>
            <w:sz w:val="30"/>
            <w:szCs w:val="30"/>
            <w:cs/>
            <w:lang w:bidi="th-TH"/>
          </w:rPr>
          <w:t>เรื่องผู้หญิงที่ได้รับผลกระทบจากการกระทำให้บุคคลสูญหาย</w:t>
        </w:r>
      </w:hyperlink>
      <w:r>
        <w:rPr>
          <w:i/>
          <w:iCs/>
          <w:color w:val="000000"/>
          <w:sz w:val="30"/>
          <w:szCs w:val="30"/>
        </w:rPr>
        <w:t xml:space="preserve"> </w:t>
      </w: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>และ</w:t>
      </w:r>
      <w:hyperlink r:id="rId21" w:history="1">
        <w:r>
          <w:rPr>
            <w:rStyle w:val="Hyperlink"/>
            <w:rFonts w:ascii="Angsana New" w:hAnsi="Angsana New" w:cs="Angsana New" w:hint="cs"/>
            <w:i/>
            <w:iCs/>
            <w:color w:val="0000FF"/>
            <w:sz w:val="30"/>
            <w:szCs w:val="30"/>
            <w:cs/>
            <w:lang w:bidi="th-TH"/>
          </w:rPr>
          <w:t>เรื่องเด็กและการกระทำให้สูญหาย</w:t>
        </w:r>
      </w:hyperlink>
    </w:p>
    <w:p w14:paraId="4CA52C65" w14:textId="77777777" w:rsidR="00E87A72" w:rsidRDefault="00E87A72" w:rsidP="00E87A72">
      <w:pPr>
        <w:shd w:val="clear" w:color="auto" w:fill="FFFFFF"/>
        <w:spacing w:before="100" w:beforeAutospacing="1" w:after="100" w:afterAutospacing="1"/>
        <w:rPr>
          <w:i/>
          <w:iCs/>
          <w:sz w:val="30"/>
          <w:szCs w:val="30"/>
        </w:rPr>
      </w:pP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>ท่านสามารถอ่านรายงานของ</w:t>
      </w:r>
      <w:hyperlink r:id="rId22" w:history="1">
        <w:r>
          <w:rPr>
            <w:rStyle w:val="Hyperlink"/>
            <w:rFonts w:ascii="Angsana New" w:hAnsi="Angsana New" w:cs="Angsana New" w:hint="cs"/>
            <w:i/>
            <w:iCs/>
            <w:color w:val="0000FF"/>
            <w:sz w:val="30"/>
            <w:szCs w:val="30"/>
            <w:cs/>
            <w:lang w:bidi="th-TH"/>
          </w:rPr>
          <w:t>คณะทำงานฯ ประจำปี</w:t>
        </w:r>
        <w:r>
          <w:rPr>
            <w:rStyle w:val="Hyperlink"/>
            <w:rFonts w:ascii="Times New Roman" w:hAnsi="Times New Roman" w:cs="Times New Roman"/>
            <w:i/>
            <w:iCs/>
            <w:color w:val="0000FF"/>
            <w:sz w:val="30"/>
            <w:szCs w:val="30"/>
          </w:rPr>
          <w:t xml:space="preserve"> 2565</w:t>
        </w:r>
      </w:hyperlink>
      <w:r>
        <w:rPr>
          <w:i/>
          <w:iCs/>
          <w:color w:val="000000"/>
          <w:sz w:val="30"/>
          <w:szCs w:val="30"/>
        </w:rPr>
        <w:t xml:space="preserve"> </w:t>
      </w: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>ที่เสนอต่อคณะมนตรีสิทธิมนุษยชน และ</w:t>
      </w:r>
      <w:hyperlink r:id="rId23" w:history="1">
        <w:r>
          <w:rPr>
            <w:rStyle w:val="Hyperlink"/>
            <w:rFonts w:ascii="Angsana New" w:hAnsi="Angsana New" w:cs="Angsana New" w:hint="cs"/>
            <w:i/>
            <w:iCs/>
            <w:color w:val="0000FF"/>
            <w:sz w:val="30"/>
            <w:szCs w:val="30"/>
            <w:cs/>
            <w:lang w:bidi="th-TH"/>
          </w:rPr>
          <w:t>เอกสารต่างๆ ที่เกี่ยวข้อง</w:t>
        </w:r>
      </w:hyperlink>
    </w:p>
    <w:p w14:paraId="77A50A36" w14:textId="77777777" w:rsidR="00E87A72" w:rsidRDefault="00E87A72" w:rsidP="00E87A72">
      <w:pPr>
        <w:shd w:val="clear" w:color="auto" w:fill="FFFFFF"/>
        <w:spacing w:before="100" w:beforeAutospacing="1" w:after="100" w:afterAutospacing="1"/>
        <w:rPr>
          <w:i/>
          <w:iCs/>
          <w:color w:val="000000"/>
          <w:sz w:val="30"/>
          <w:szCs w:val="30"/>
          <w:lang w:val="en-ZA"/>
        </w:rPr>
      </w:pP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 xml:space="preserve">หากต้องการข้อมูลเกี่ยวกับคณะทำงานฯ หรือสอบถามเพิ่มเติม โปรดติดต่อ </w:t>
      </w:r>
      <w:r>
        <w:rPr>
          <w:i/>
          <w:iCs/>
          <w:color w:val="000000"/>
          <w:sz w:val="30"/>
          <w:szCs w:val="30"/>
          <w:lang w:val="en-ZA"/>
        </w:rPr>
        <w:t>Koat Aleer</w:t>
      </w: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 xml:space="preserve"> ทางอีเมล </w:t>
      </w:r>
      <w:hyperlink r:id="rId24" w:history="1">
        <w:r>
          <w:rPr>
            <w:rStyle w:val="Hyperlink"/>
            <w:rFonts w:ascii="Times New Roman" w:hAnsi="Times New Roman" w:cs="Times New Roman"/>
            <w:i/>
            <w:iCs/>
            <w:color w:val="0000FF"/>
            <w:sz w:val="30"/>
            <w:szCs w:val="30"/>
            <w:lang w:val="en-ZA"/>
          </w:rPr>
          <w:t>koat.aleer@un.org</w:t>
        </w:r>
      </w:hyperlink>
      <w:r>
        <w:rPr>
          <w:i/>
          <w:iCs/>
          <w:color w:val="000000"/>
          <w:sz w:val="30"/>
          <w:szCs w:val="30"/>
        </w:rPr>
        <w:t xml:space="preserve"> </w:t>
      </w: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bidi="th-TH"/>
        </w:rPr>
        <w:t xml:space="preserve">หรือ </w:t>
      </w:r>
      <w:hyperlink r:id="rId25" w:history="1">
        <w:r>
          <w:rPr>
            <w:rStyle w:val="Hyperlink"/>
            <w:rFonts w:ascii="Times New Roman" w:hAnsi="Times New Roman" w:cs="Times New Roman"/>
            <w:i/>
            <w:iCs/>
            <w:color w:val="0000FF"/>
            <w:sz w:val="30"/>
            <w:szCs w:val="30"/>
            <w:lang w:val="en-ZA"/>
          </w:rPr>
          <w:t>hrc-wg-eid@un.org</w:t>
        </w:r>
      </w:hyperlink>
      <w:r>
        <w:rPr>
          <w:i/>
          <w:iCs/>
          <w:color w:val="000000"/>
          <w:sz w:val="30"/>
          <w:szCs w:val="30"/>
        </w:rPr>
        <w:t xml:space="preserve"> </w:t>
      </w:r>
    </w:p>
    <w:p w14:paraId="1185AC8F" w14:textId="77777777" w:rsidR="00E87A72" w:rsidRDefault="00E87A72" w:rsidP="00E87A72">
      <w:pPr>
        <w:spacing w:after="160"/>
        <w:rPr>
          <w:rFonts w:ascii="Arial" w:hAnsi="Arial" w:cs="Arial"/>
          <w:shd w:val="clear" w:color="auto" w:fill="FFFFFF"/>
          <w:lang w:eastAsia="en-US"/>
        </w:rPr>
      </w:pP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eastAsia="en-US" w:bidi="th-TH"/>
        </w:rPr>
        <w:t xml:space="preserve">หากต้องการสอบถามเพิ่มเติมเกี่ยวกับผู้เชี่ยวชาญอิสระอื่นๆ ขององค์การสหประชาชาติ โปรดติดต่อ </w:t>
      </w:r>
      <w:r>
        <w:rPr>
          <w:i/>
          <w:iCs/>
          <w:sz w:val="30"/>
          <w:szCs w:val="30"/>
          <w:lang w:val="en-ZA" w:eastAsia="en-US"/>
        </w:rPr>
        <w:t>Maya Derouaz (</w:t>
      </w:r>
      <w:hyperlink r:id="rId26" w:history="1">
        <w:r>
          <w:rPr>
            <w:rStyle w:val="Hyperlink"/>
            <w:i/>
            <w:iCs/>
            <w:color w:val="0000FF"/>
            <w:sz w:val="30"/>
            <w:szCs w:val="30"/>
            <w:lang w:val="en-ZA" w:eastAsia="en-US"/>
          </w:rPr>
          <w:t>maya.derouaz@un.org</w:t>
        </w:r>
      </w:hyperlink>
      <w:r>
        <w:rPr>
          <w:i/>
          <w:iCs/>
          <w:sz w:val="30"/>
          <w:szCs w:val="30"/>
          <w:lang w:val="en-ZA" w:eastAsia="en-US"/>
        </w:rPr>
        <w:t xml:space="preserve">) </w:t>
      </w:r>
      <w:r>
        <w:rPr>
          <w:rFonts w:ascii="Angsana New" w:hAnsi="Angsana New" w:cs="Angsana New" w:hint="cs"/>
          <w:i/>
          <w:iCs/>
          <w:sz w:val="30"/>
          <w:szCs w:val="30"/>
          <w:cs/>
          <w:lang w:eastAsia="en-US" w:bidi="th-TH"/>
        </w:rPr>
        <w:t xml:space="preserve">หรือ </w:t>
      </w:r>
      <w:r>
        <w:rPr>
          <w:i/>
          <w:iCs/>
          <w:sz w:val="30"/>
          <w:szCs w:val="30"/>
          <w:lang w:val="en-ZA" w:eastAsia="en-US"/>
        </w:rPr>
        <w:t>Dharisha Indraguptha (</w:t>
      </w:r>
      <w:hyperlink r:id="rId27" w:history="1">
        <w:r>
          <w:rPr>
            <w:rStyle w:val="Hyperlink"/>
            <w:i/>
            <w:iCs/>
            <w:color w:val="0000FF"/>
            <w:sz w:val="30"/>
            <w:szCs w:val="30"/>
            <w:lang w:val="en-ZA" w:eastAsia="en-US"/>
          </w:rPr>
          <w:t>dharisha.indraguptha@un.org</w:t>
        </w:r>
      </w:hyperlink>
      <w:r>
        <w:rPr>
          <w:i/>
          <w:iCs/>
          <w:sz w:val="30"/>
          <w:szCs w:val="30"/>
          <w:lang w:val="en-ZA" w:eastAsia="en-US"/>
        </w:rPr>
        <w:t>)</w:t>
      </w:r>
    </w:p>
    <w:p w14:paraId="5039B600" w14:textId="77777777" w:rsidR="00E87A72" w:rsidRDefault="00E87A72" w:rsidP="00E87A72">
      <w:pPr>
        <w:rPr>
          <w:i/>
          <w:iCs/>
          <w:color w:val="000000"/>
          <w:sz w:val="30"/>
          <w:szCs w:val="30"/>
          <w:lang w:eastAsia="en-US"/>
        </w:rPr>
      </w:pPr>
      <w:r>
        <w:rPr>
          <w:rFonts w:ascii="Angsana New" w:hAnsi="Angsana New" w:cs="Angsana New" w:hint="cs"/>
          <w:i/>
          <w:iCs/>
          <w:color w:val="000000"/>
          <w:sz w:val="30"/>
          <w:szCs w:val="30"/>
          <w:cs/>
          <w:lang w:eastAsia="en-US" w:bidi="th-TH"/>
        </w:rPr>
        <w:t xml:space="preserve">ติดตามข่าวสารเกี่ยวกับผู้เชี่ยวชาญอิสระขององค์การสหประชาชาติทางทวิตเตอร์ได้ที่ </w:t>
      </w:r>
      <w:hyperlink r:id="rId28" w:history="1">
        <w:r>
          <w:rPr>
            <w:rStyle w:val="Hyperlink"/>
            <w:i/>
            <w:iCs/>
            <w:color w:val="0000FF"/>
            <w:sz w:val="30"/>
            <w:szCs w:val="30"/>
            <w:lang w:val="en-ZA" w:eastAsia="en-US"/>
          </w:rPr>
          <w:t>@UN_SPExperts</w:t>
        </w:r>
      </w:hyperlink>
    </w:p>
    <w:p w14:paraId="510805DA" w14:textId="77777777" w:rsidR="00E87A72" w:rsidRDefault="00E87A72" w:rsidP="00E87A72">
      <w:pPr>
        <w:spacing w:after="160" w:line="252" w:lineRule="auto"/>
        <w:rPr>
          <w:rFonts w:ascii="Arial" w:hAnsi="Arial" w:cs="Arial"/>
          <w:i/>
          <w:iCs/>
          <w:lang w:val="en-ZA" w:eastAsia="en-US"/>
        </w:rPr>
      </w:pPr>
    </w:p>
    <w:p w14:paraId="3BD54C98" w14:textId="77777777" w:rsidR="00E87A72" w:rsidRDefault="00E87A72" w:rsidP="00E87A72">
      <w:pPr>
        <w:pStyle w:val="NormalWeb"/>
        <w:shd w:val="clear" w:color="auto" w:fill="FFFFFF"/>
        <w:rPr>
          <w:lang w:val="en-ZA" w:eastAsia="en-US"/>
        </w:rPr>
      </w:pPr>
    </w:p>
    <w:p w14:paraId="2F1C1736" w14:textId="77777777" w:rsidR="00E87A72" w:rsidRPr="00E87A72" w:rsidRDefault="00E87A72">
      <w:pPr>
        <w:rPr>
          <w:lang w:val="en-ZA"/>
        </w:rPr>
      </w:pPr>
    </w:p>
    <w:sectPr w:rsidR="00E87A72" w:rsidRPr="00E87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72"/>
    <w:rsid w:val="00E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0D19"/>
  <w15:chartTrackingRefBased/>
  <w15:docId w15:val="{D1B2DA6A-51A4-462F-91DE-5BB7BEEA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72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A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A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A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A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A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A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A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A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A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A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7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A7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7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A7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7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A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87A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87A72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ommreports.ohchr.org/TMResultsBase/DownLoadPublicCommunicationFile?gId=21237" TargetMode="External"/><Relationship Id="rId13" Type="http://schemas.openxmlformats.org/officeDocument/2006/relationships/hyperlink" Target="https://www.ohchr.org/en/treaty-bodies/ced" TargetMode="External"/><Relationship Id="rId18" Type="http://schemas.openxmlformats.org/officeDocument/2006/relationships/hyperlink" Target="https://eur02.safelinks.protection.outlook.com/?url=https%3A%2F%2Fvimeo.com%2Fshowcase%2F6609050%2Fvideo%2F389269013&amp;data=05%7C02%7Ckarine.dupont%40un.org%7C721b8f60c70e45ce8b4a08dc41a1a40e%7C0f9e35db544f4f60bdcc5ea416e6dc70%7C0%7C0%7C638457409937079779%7CUnknown%7CTWFpbGZsb3d8eyJWIjoiMC4wLjAwMDAiLCJQIjoiV2luMzIiLCJBTiI6Ik1haWwiLCJXVCI6Mn0%3D%7C0%7C%7C%7C&amp;sdata=GzT4gJhGbb8CUOfrM1Zq456PG08YGAD5%2FpK9ppPwsXI%3D&amp;reserved=0" TargetMode="External"/><Relationship Id="rId26" Type="http://schemas.openxmlformats.org/officeDocument/2006/relationships/hyperlink" Target="mailto:maya.derouaz@u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02.safelinks.protection.outlook.com/?url=https%3A%2F%2Fundocs.org%2FHome%2FMobile%3FFinalSymbol%3DA%252FHRC%252FWGEID%252F98%252F1%26Language%3DE%26DeviceType%3DDesktop%26LangRequested%3DFalse&amp;data=05%7C02%7Ckarine.dupont%40un.org%7C721b8f60c70e45ce8b4a08dc41a1a40e%7C0f9e35db544f4f60bdcc5ea416e6dc70%7C0%7C0%7C638457409937099515%7CUnknown%7CTWFpbGZsb3d8eyJWIjoiMC4wLjAwMDAiLCJQIjoiV2luMzIiLCJBTiI6Ik1haWwiLCJXVCI6Mn0%3D%7C0%7C%7C%7C&amp;sdata=myYWMUQX5BLEkNF3%2BLAcvc7xGOU4%2B5nl23uaUzlzuAQ%3D&amp;reserved=0" TargetMode="External"/><Relationship Id="rId7" Type="http://schemas.openxmlformats.org/officeDocument/2006/relationships/image" Target="cid:image003.gif@01D92986.9ABE0080" TargetMode="External"/><Relationship Id="rId12" Type="http://schemas.openxmlformats.org/officeDocument/2006/relationships/hyperlink" Target="https://www.ohchr.org/en/special-procedures/wg-women-and-girls" TargetMode="External"/><Relationship Id="rId17" Type="http://schemas.openxmlformats.org/officeDocument/2006/relationships/hyperlink" Target="https://www.ohchr.org/en/treaty-bodies/ced/membership" TargetMode="External"/><Relationship Id="rId25" Type="http://schemas.openxmlformats.org/officeDocument/2006/relationships/hyperlink" Target="mailto:hrc-wg-eid@un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eaties.un.org/Pages/ViewDetails.aspx?src=TREATY&amp;mtdsg_no=IV-16&amp;chapter=4&amp;clang=_en" TargetMode="External"/><Relationship Id="rId20" Type="http://schemas.openxmlformats.org/officeDocument/2006/relationships/hyperlink" Target="https://eur02.safelinks.protection.outlook.com/?url=https%3A%2F%2Fundocs.org%2FHome%2FMobile%3FFinalSymbol%3DA%252FHRC%252FWGEID%252F98%252F2%26Language%3DE%26DeviceType%3DDesktop%26LangRequested%3DFalse&amp;data=05%7C02%7Ckarine.dupont%40un.org%7C721b8f60c70e45ce8b4a08dc41a1a40e%7C0f9e35db544f4f60bdcc5ea416e6dc70%7C0%7C0%7C638457409937092921%7CUnknown%7CTWFpbGZsb3d8eyJWIjoiMC4wLjAwMDAiLCJQIjoiV2luMzIiLCJBTiI6Ik1haWwiLCJXVCI6Mn0%3D%7C0%7C%7C%7C&amp;sdata=ZovkozVDgL2H5Bx5zArptHyp8Y0qWtI%2FVMM4V7Zmyhc%3D&amp;reserved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ohchr.org/EN/Issues/SRHRDefenders/Pages/SRHRDefendersIndex.aspx" TargetMode="External"/><Relationship Id="rId24" Type="http://schemas.openxmlformats.org/officeDocument/2006/relationships/hyperlink" Target="mailto:koat.aleer@un.org" TargetMode="External"/><Relationship Id="rId5" Type="http://schemas.openxmlformats.org/officeDocument/2006/relationships/image" Target="cid:image002.gif@01D92986.9ABE0080" TargetMode="External"/><Relationship Id="rId15" Type="http://schemas.openxmlformats.org/officeDocument/2006/relationships/hyperlink" Target="https://www.ohchr.org/en/instruments-mechanisms/instruments/international-convention-protection-all-persons-enforced" TargetMode="External"/><Relationship Id="rId23" Type="http://schemas.openxmlformats.org/officeDocument/2006/relationships/hyperlink" Target="https://www.ohchr.org/EN/Issues/Disappearances/Pages/Sessions.aspx" TargetMode="External"/><Relationship Id="rId28" Type="http://schemas.openxmlformats.org/officeDocument/2006/relationships/hyperlink" Target="https://eur02.safelinks.protection.outlook.com/?url=https%3A%2F%2Ftwitter.com%2FUN_SPExperts&amp;data=05%7C02%7Ckarine.dupont%40un.org%7C721b8f60c70e45ce8b4a08dc41a1a40e%7C0f9e35db544f4f60bdcc5ea416e6dc70%7C0%7C0%7C638457409937106197%7CUnknown%7CTWFpbGZsb3d8eyJWIjoiMC4wLjAwMDAiLCJQIjoiV2luMzIiLCJBTiI6Ik1haWwiLCJXVCI6Mn0%3D%7C0%7C%7C%7C&amp;sdata=h59Ikeen%2F%2FVdVkW65gPaOjejzpHiZgbYMYFXZM5jXnc%3D&amp;reserved=0" TargetMode="External"/><Relationship Id="rId10" Type="http://schemas.openxmlformats.org/officeDocument/2006/relationships/hyperlink" Target="https://www.ohchr.org/EN/Issues/Judiciary/Pages/SRJudgeslawyersIndex.aspx" TargetMode="External"/><Relationship Id="rId19" Type="http://schemas.openxmlformats.org/officeDocument/2006/relationships/hyperlink" Target="https://eur02.safelinks.protection.outlook.com/?url=https%3A%2F%2Fvimeo.com%2F359262861%2F6b0b6281da&amp;data=05%7C02%7Ckarine.dupont%40un.org%7C721b8f60c70e45ce8b4a08dc41a1a40e%7C0f9e35db544f4f60bdcc5ea416e6dc70%7C0%7C0%7C638457409937086380%7CUnknown%7CTWFpbGZsb3d8eyJWIjoiMC4wLjAwMDAiLCJQIjoiV2luMzIiLCJBTiI6Ik1haWwiLCJXVCI6Mn0%3D%7C0%7C%7C%7C&amp;sdata=q9DMjHcOS2qRI%2F5SNZz65I7k1Pvysw05Ea5s0Euw3dI%3D&amp;reserved=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ohchr.org/en/special-procedures/wg-disappearances" TargetMode="External"/><Relationship Id="rId14" Type="http://schemas.openxmlformats.org/officeDocument/2006/relationships/hyperlink" Target="https://www.ohchr.org/en/treaty-bodies/ced" TargetMode="External"/><Relationship Id="rId22" Type="http://schemas.openxmlformats.org/officeDocument/2006/relationships/hyperlink" Target="https://www.ohchr.org/en/documents/thematic-reports/ahrc5422-enforced-or-involuntary-disappearance-report-working-group" TargetMode="External"/><Relationship Id="rId27" Type="http://schemas.openxmlformats.org/officeDocument/2006/relationships/hyperlink" Target="mailto:dharisha.indraguptha@un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Dupont</dc:creator>
  <cp:keywords/>
  <dc:description/>
  <cp:lastModifiedBy>Karine Dupont</cp:lastModifiedBy>
  <cp:revision>1</cp:revision>
  <dcterms:created xsi:type="dcterms:W3CDTF">2024-03-11T08:38:00Z</dcterms:created>
  <dcterms:modified xsi:type="dcterms:W3CDTF">2024-03-11T08:40:00Z</dcterms:modified>
</cp:coreProperties>
</file>