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343BF" w14:textId="77777777" w:rsidR="0039318A" w:rsidRPr="001B0EE6" w:rsidRDefault="0039318A">
      <w:pPr>
        <w:pStyle w:val="Atribucin"/>
        <w:rPr>
          <w:rFonts w:ascii="Trebuchet MS" w:hAnsi="Trebuchet MS"/>
          <w:sz w:val="30"/>
        </w:rPr>
      </w:pPr>
      <w:bookmarkStart w:id="0" w:name="_GoBack"/>
      <w:bookmarkEnd w:id="0"/>
    </w:p>
    <w:p w14:paraId="180343C0" w14:textId="77777777" w:rsidR="0039318A" w:rsidRPr="001B0EE6" w:rsidRDefault="0039318A">
      <w:pPr>
        <w:pStyle w:val="Atribucin"/>
        <w:rPr>
          <w:rFonts w:ascii="Trebuchet MS" w:hAnsi="Trebuchet MS"/>
          <w:sz w:val="30"/>
        </w:rPr>
      </w:pPr>
    </w:p>
    <w:p w14:paraId="180343C1" w14:textId="77777777" w:rsidR="0039318A" w:rsidRPr="001B0EE6" w:rsidRDefault="0039318A">
      <w:pPr>
        <w:pStyle w:val="Atribucin"/>
        <w:rPr>
          <w:rFonts w:ascii="Trebuchet MS" w:hAnsi="Trebuchet MS"/>
          <w:sz w:val="30"/>
        </w:rPr>
      </w:pPr>
    </w:p>
    <w:p w14:paraId="180343C2" w14:textId="77777777" w:rsidR="0039318A" w:rsidRPr="001B0EE6" w:rsidRDefault="001B0EE6">
      <w:pPr>
        <w:pStyle w:val="Subtitle"/>
        <w:rPr>
          <w:rFonts w:ascii="Trebuchet MS" w:hAnsi="Trebuchet MS"/>
          <w:sz w:val="44"/>
          <w:szCs w:val="40"/>
        </w:rPr>
      </w:pPr>
      <w:r w:rsidRPr="001B0EE6">
        <w:rPr>
          <w:rFonts w:ascii="Trebuchet MS" w:hAnsi="Trebuchet MS"/>
          <w:sz w:val="44"/>
          <w:szCs w:val="40"/>
        </w:rPr>
        <w:t>La protección de los derechos humanos durante y despu</w:t>
      </w:r>
      <w:r w:rsidRPr="001B0EE6">
        <w:rPr>
          <w:rFonts w:ascii="Trebuchet MS" w:hAnsi="Trebuchet MS"/>
          <w:sz w:val="44"/>
          <w:szCs w:val="40"/>
          <w:lang w:val="es-ES"/>
        </w:rPr>
        <w:t>é</w:t>
      </w:r>
      <w:r w:rsidRPr="001B0EE6">
        <w:rPr>
          <w:rFonts w:ascii="Trebuchet MS" w:hAnsi="Trebuchet MS"/>
          <w:sz w:val="44"/>
          <w:szCs w:val="40"/>
        </w:rPr>
        <w:t>s de la COVID-19</w:t>
      </w:r>
    </w:p>
    <w:p w14:paraId="180343C3" w14:textId="77777777" w:rsidR="0039318A" w:rsidRPr="001B0EE6" w:rsidRDefault="0039318A">
      <w:pPr>
        <w:pStyle w:val="Cuerpo2"/>
        <w:rPr>
          <w:rFonts w:ascii="Trebuchet MS" w:hAnsi="Trebuchet MS"/>
          <w:sz w:val="28"/>
        </w:rPr>
      </w:pPr>
    </w:p>
    <w:p w14:paraId="180343C4" w14:textId="77777777" w:rsidR="0039318A" w:rsidRPr="001B0EE6" w:rsidRDefault="001B0EE6">
      <w:pPr>
        <w:pStyle w:val="Subtitle"/>
        <w:rPr>
          <w:rFonts w:ascii="Trebuchet MS" w:hAnsi="Trebuchet MS"/>
          <w:szCs w:val="32"/>
        </w:rPr>
      </w:pPr>
      <w:r w:rsidRPr="001B0EE6">
        <w:rPr>
          <w:rFonts w:ascii="Trebuchet MS" w:hAnsi="Trebuchet MS"/>
          <w:szCs w:val="32"/>
        </w:rPr>
        <w:t>Respuestas del Defensor del Pueblo de España al cuestionario conjunto de los titulares de mandatos de los procedimientos especiales</w:t>
      </w:r>
    </w:p>
    <w:p w14:paraId="180343C5" w14:textId="77777777" w:rsidR="0039318A" w:rsidRPr="001B0EE6" w:rsidRDefault="0039318A">
      <w:pPr>
        <w:pStyle w:val="Cuerpo2"/>
        <w:rPr>
          <w:rFonts w:ascii="Trebuchet MS" w:hAnsi="Trebuchet MS"/>
          <w:sz w:val="28"/>
        </w:rPr>
      </w:pPr>
    </w:p>
    <w:p w14:paraId="180343C6" w14:textId="77777777" w:rsidR="0039318A" w:rsidRPr="001B0EE6" w:rsidRDefault="001B0EE6">
      <w:pPr>
        <w:pStyle w:val="Encabezamiento2"/>
        <w:jc w:val="both"/>
        <w:rPr>
          <w:rFonts w:ascii="Trebuchet MS" w:hAnsi="Trebuchet MS"/>
          <w:b/>
          <w:bCs/>
          <w:sz w:val="40"/>
        </w:rPr>
      </w:pPr>
      <w:r w:rsidRPr="001B0EE6">
        <w:rPr>
          <w:rFonts w:ascii="Trebuchet MS" w:hAnsi="Trebuchet MS"/>
          <w:b/>
          <w:bCs/>
          <w:sz w:val="40"/>
        </w:rPr>
        <w:t>INTRODUCCIÓN</w:t>
      </w:r>
    </w:p>
    <w:p w14:paraId="180343C7" w14:textId="77777777" w:rsidR="0039318A" w:rsidRPr="001B0EE6" w:rsidRDefault="0039318A">
      <w:pPr>
        <w:pStyle w:val="Cuerpo2"/>
        <w:jc w:val="both"/>
        <w:rPr>
          <w:rFonts w:ascii="Trebuchet MS" w:hAnsi="Trebuchet MS"/>
          <w:sz w:val="28"/>
        </w:rPr>
      </w:pPr>
    </w:p>
    <w:p w14:paraId="180343C8" w14:textId="77777777" w:rsidR="0039318A" w:rsidRPr="001B0EE6" w:rsidRDefault="001B0EE6">
      <w:pPr>
        <w:pStyle w:val="Cuerpo"/>
        <w:jc w:val="both"/>
        <w:rPr>
          <w:rFonts w:ascii="Trebuchet MS" w:hAnsi="Trebuchet MS"/>
          <w:sz w:val="28"/>
        </w:rPr>
      </w:pPr>
      <w:r w:rsidRPr="001B0EE6">
        <w:rPr>
          <w:rFonts w:ascii="Trebuchet MS" w:hAnsi="Trebuchet MS"/>
          <w:sz w:val="28"/>
        </w:rPr>
        <w:t>Con cará</w:t>
      </w:r>
      <w:r w:rsidRPr="001B0EE6">
        <w:rPr>
          <w:rFonts w:ascii="Trebuchet MS" w:hAnsi="Trebuchet MS"/>
          <w:sz w:val="28"/>
          <w:lang w:val="es-ES_tradnl"/>
        </w:rPr>
        <w:t>cter previo a la contestación del cuestionario remitido, El Defensor del Pueblo cree conveniente poner de manifiesto algunas cuestiones de relevancia en relación con las preguntas que se remiten.</w:t>
      </w:r>
    </w:p>
    <w:p w14:paraId="180343C9" w14:textId="77777777" w:rsidR="0039318A" w:rsidRPr="001B0EE6" w:rsidRDefault="0039318A">
      <w:pPr>
        <w:pStyle w:val="Cuerpo"/>
        <w:jc w:val="both"/>
        <w:rPr>
          <w:rFonts w:ascii="Trebuchet MS" w:hAnsi="Trebuchet MS"/>
          <w:sz w:val="28"/>
        </w:rPr>
      </w:pPr>
    </w:p>
    <w:p w14:paraId="180343CA" w14:textId="77777777" w:rsidR="0039318A" w:rsidRPr="001B0EE6" w:rsidRDefault="001B0EE6">
      <w:pPr>
        <w:pStyle w:val="Cuerpo"/>
        <w:jc w:val="both"/>
        <w:rPr>
          <w:rFonts w:ascii="Trebuchet MS" w:hAnsi="Trebuchet MS"/>
          <w:sz w:val="28"/>
        </w:rPr>
      </w:pPr>
      <w:r w:rsidRPr="001B0EE6">
        <w:rPr>
          <w:rFonts w:ascii="Trebuchet MS" w:hAnsi="Trebuchet MS"/>
          <w:sz w:val="28"/>
          <w:lang w:val="es-ES_tradnl"/>
        </w:rPr>
        <w:t>En primer lugar debemos recordar que el Defensor del Pueblo en España es una institución a la que su constitución encomienda la defensa de los derechos fundamentales, a trav</w:t>
      </w:r>
      <w:r w:rsidRPr="001B0EE6">
        <w:rPr>
          <w:rFonts w:ascii="Trebuchet MS" w:hAnsi="Trebuchet MS"/>
          <w:sz w:val="28"/>
          <w:lang w:val="es-ES"/>
        </w:rPr>
        <w:t>é</w:t>
      </w:r>
      <w:r w:rsidRPr="001B0EE6">
        <w:rPr>
          <w:rFonts w:ascii="Trebuchet MS" w:hAnsi="Trebuchet MS"/>
          <w:sz w:val="28"/>
          <w:lang w:val="es-ES_tradnl"/>
        </w:rPr>
        <w:t>s de la supervisión de las administraciones p</w:t>
      </w:r>
      <w:r w:rsidRPr="001B0EE6">
        <w:rPr>
          <w:rFonts w:ascii="Trebuchet MS" w:hAnsi="Trebuchet MS"/>
          <w:sz w:val="28"/>
        </w:rPr>
        <w:t>ú</w:t>
      </w:r>
      <w:r w:rsidRPr="001B0EE6">
        <w:rPr>
          <w:rFonts w:ascii="Trebuchet MS" w:hAnsi="Trebuchet MS"/>
          <w:sz w:val="28"/>
          <w:lang w:val="es-ES_tradnl"/>
        </w:rPr>
        <w:t>blicas. Por tanto no es un organismo que se ocupe de la ge</w:t>
      </w:r>
      <w:r w:rsidRPr="001B0EE6">
        <w:rPr>
          <w:rFonts w:ascii="Trebuchet MS" w:hAnsi="Trebuchet MS"/>
          <w:noProof/>
          <w:sz w:val="28"/>
          <w:lang w:val="en-GB" w:eastAsia="en-GB"/>
        </w:rPr>
        <w:drawing>
          <wp:anchor distT="152400" distB="152400" distL="152400" distR="152400" simplePos="0" relativeHeight="251659264" behindDoc="0" locked="0" layoutInCell="1" allowOverlap="1" wp14:anchorId="180345A9" wp14:editId="180345AA">
            <wp:simplePos x="0" y="0"/>
            <wp:positionH relativeFrom="page">
              <wp:posOffset>711200</wp:posOffset>
            </wp:positionH>
            <wp:positionV relativeFrom="page">
              <wp:posOffset>495300</wp:posOffset>
            </wp:positionV>
            <wp:extent cx="2362200" cy="8382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0">
                      <a:extLst/>
                    </a:blip>
                    <a:stretch>
                      <a:fillRect/>
                    </a:stretch>
                  </pic:blipFill>
                  <pic:spPr>
                    <a:xfrm>
                      <a:off x="0" y="0"/>
                      <a:ext cx="2362200" cy="838200"/>
                    </a:xfrm>
                    <a:prstGeom prst="rect">
                      <a:avLst/>
                    </a:prstGeom>
                    <a:ln w="12700" cap="flat">
                      <a:noFill/>
                      <a:miter lim="400000"/>
                    </a:ln>
                    <a:effectLst/>
                  </pic:spPr>
                </pic:pic>
              </a:graphicData>
            </a:graphic>
          </wp:anchor>
        </w:drawing>
      </w:r>
      <w:r w:rsidRPr="001B0EE6">
        <w:rPr>
          <w:rFonts w:ascii="Trebuchet MS" w:hAnsi="Trebuchet MS"/>
          <w:sz w:val="28"/>
          <w:lang w:val="es-ES_tradnl"/>
        </w:rPr>
        <w:t>stión directa de las pol</w:t>
      </w:r>
      <w:r w:rsidRPr="001B0EE6">
        <w:rPr>
          <w:rFonts w:ascii="Trebuchet MS" w:hAnsi="Trebuchet MS"/>
          <w:sz w:val="28"/>
        </w:rPr>
        <w:t>í</w:t>
      </w:r>
      <w:r w:rsidRPr="001B0EE6">
        <w:rPr>
          <w:rFonts w:ascii="Trebuchet MS" w:hAnsi="Trebuchet MS"/>
          <w:sz w:val="28"/>
          <w:lang w:val="pt-PT"/>
        </w:rPr>
        <w:t>ticas p</w:t>
      </w:r>
      <w:r w:rsidRPr="001B0EE6">
        <w:rPr>
          <w:rFonts w:ascii="Trebuchet MS" w:hAnsi="Trebuchet MS"/>
          <w:sz w:val="28"/>
        </w:rPr>
        <w:t>ú</w:t>
      </w:r>
      <w:r w:rsidRPr="001B0EE6">
        <w:rPr>
          <w:rFonts w:ascii="Trebuchet MS" w:hAnsi="Trebuchet MS"/>
          <w:sz w:val="28"/>
          <w:lang w:val="es-ES_tradnl"/>
        </w:rPr>
        <w:t>blicas, cuestión que corresponde promover, desarrollar y ejecutar a los gobiernos, nacional, autonómicos y locales, y cuyo control se asigna constitucionalmente a los parlamentos, asambleas y plenos municipales. Por ello, partiendo de la premisa anterior</w:t>
      </w:r>
      <w:r>
        <w:rPr>
          <w:rFonts w:ascii="Trebuchet MS" w:hAnsi="Trebuchet MS"/>
          <w:sz w:val="28"/>
          <w:lang w:val="es-ES_tradnl"/>
        </w:rPr>
        <w:t>,</w:t>
      </w:r>
      <w:r w:rsidRPr="001B0EE6">
        <w:rPr>
          <w:rFonts w:ascii="Trebuchet MS" w:hAnsi="Trebuchet MS"/>
          <w:sz w:val="28"/>
          <w:lang w:val="es-ES_tradnl"/>
        </w:rPr>
        <w:t xml:space="preserve"> no estamos en disposición de facilitar informació</w:t>
      </w:r>
      <w:r w:rsidRPr="001B0EE6">
        <w:rPr>
          <w:rFonts w:ascii="Trebuchet MS" w:hAnsi="Trebuchet MS"/>
          <w:sz w:val="28"/>
        </w:rPr>
        <w:t>n num</w:t>
      </w:r>
      <w:r w:rsidRPr="001B0EE6">
        <w:rPr>
          <w:rFonts w:ascii="Trebuchet MS" w:hAnsi="Trebuchet MS"/>
          <w:sz w:val="28"/>
          <w:lang w:val="es-ES"/>
        </w:rPr>
        <w:t>é</w:t>
      </w:r>
      <w:r w:rsidRPr="001B0EE6">
        <w:rPr>
          <w:rFonts w:ascii="Trebuchet MS" w:hAnsi="Trebuchet MS"/>
          <w:sz w:val="28"/>
          <w:lang w:val="es-ES_tradnl"/>
        </w:rPr>
        <w:t>rica y estad</w:t>
      </w:r>
      <w:r w:rsidRPr="001B0EE6">
        <w:rPr>
          <w:rFonts w:ascii="Trebuchet MS" w:hAnsi="Trebuchet MS"/>
          <w:sz w:val="28"/>
        </w:rPr>
        <w:t>í</w:t>
      </w:r>
      <w:r w:rsidRPr="001B0EE6">
        <w:rPr>
          <w:rFonts w:ascii="Trebuchet MS" w:hAnsi="Trebuchet MS"/>
          <w:sz w:val="28"/>
          <w:lang w:val="es-ES_tradnl"/>
        </w:rPr>
        <w:t>sticas que no se han elaborado por la INDH. Adem</w:t>
      </w:r>
      <w:r w:rsidRPr="001B0EE6">
        <w:rPr>
          <w:rFonts w:ascii="Trebuchet MS" w:hAnsi="Trebuchet MS"/>
          <w:sz w:val="28"/>
        </w:rPr>
        <w:t>á</w:t>
      </w:r>
      <w:r w:rsidRPr="001B0EE6">
        <w:rPr>
          <w:rFonts w:ascii="Trebuchet MS" w:hAnsi="Trebuchet MS"/>
          <w:sz w:val="28"/>
          <w:lang w:val="es-ES_tradnl"/>
        </w:rPr>
        <w:t>s, las cifras que se pudieran facilitar no pueden ser en ning</w:t>
      </w:r>
      <w:r w:rsidRPr="001B0EE6">
        <w:rPr>
          <w:rFonts w:ascii="Trebuchet MS" w:hAnsi="Trebuchet MS"/>
          <w:sz w:val="28"/>
        </w:rPr>
        <w:t>ú</w:t>
      </w:r>
      <w:r w:rsidRPr="001B0EE6">
        <w:rPr>
          <w:rFonts w:ascii="Trebuchet MS" w:hAnsi="Trebuchet MS"/>
          <w:sz w:val="28"/>
          <w:lang w:val="es-ES_tradnl"/>
        </w:rPr>
        <w:t xml:space="preserve">n caso definitivas pues, como resulta obvio en </w:t>
      </w:r>
      <w:r w:rsidRPr="001B0EE6">
        <w:rPr>
          <w:rFonts w:ascii="Trebuchet MS" w:hAnsi="Trebuchet MS"/>
          <w:sz w:val="28"/>
          <w:lang w:val="es-ES_tradnl"/>
        </w:rPr>
        <w:lastRenderedPageBreak/>
        <w:t>este momento y posiblemente a lo largo de un tiempo dif</w:t>
      </w:r>
      <w:r w:rsidRPr="001B0EE6">
        <w:rPr>
          <w:rFonts w:ascii="Trebuchet MS" w:hAnsi="Trebuchet MS"/>
          <w:sz w:val="28"/>
        </w:rPr>
        <w:t>í</w:t>
      </w:r>
      <w:r w:rsidRPr="001B0EE6">
        <w:rPr>
          <w:rFonts w:ascii="Trebuchet MS" w:hAnsi="Trebuchet MS"/>
          <w:sz w:val="28"/>
          <w:lang w:val="es-ES_tradnl"/>
        </w:rPr>
        <w:t>cil de precisar, continuaremos estando afectados por la pandemia y por lo tanto actuando en distintos campos en la lucha contra la misma.</w:t>
      </w:r>
    </w:p>
    <w:p w14:paraId="180343CB" w14:textId="77777777" w:rsidR="0039318A" w:rsidRPr="001B0EE6" w:rsidRDefault="0039318A">
      <w:pPr>
        <w:pStyle w:val="Cuerpo"/>
        <w:jc w:val="both"/>
        <w:rPr>
          <w:rFonts w:ascii="Trebuchet MS" w:hAnsi="Trebuchet MS"/>
          <w:sz w:val="28"/>
        </w:rPr>
      </w:pPr>
    </w:p>
    <w:p w14:paraId="180343CC" w14:textId="77777777" w:rsidR="0039318A" w:rsidRPr="001B0EE6" w:rsidRDefault="001B0EE6">
      <w:pPr>
        <w:pStyle w:val="Cuerpo"/>
        <w:jc w:val="both"/>
        <w:rPr>
          <w:rFonts w:ascii="Trebuchet MS" w:hAnsi="Trebuchet MS"/>
          <w:sz w:val="28"/>
        </w:rPr>
      </w:pPr>
      <w:r w:rsidRPr="001B0EE6">
        <w:rPr>
          <w:rFonts w:ascii="Trebuchet MS" w:hAnsi="Trebuchet MS"/>
          <w:sz w:val="28"/>
          <w:lang w:val="es-ES_tradnl"/>
        </w:rPr>
        <w:t>Estas circunstancias condicionan enormemente para ofrecer información precisa en una parte significativa del cuestionario.</w:t>
      </w:r>
    </w:p>
    <w:p w14:paraId="180343CD" w14:textId="77777777" w:rsidR="0039318A" w:rsidRPr="001B0EE6" w:rsidRDefault="0039318A">
      <w:pPr>
        <w:pStyle w:val="Cuerpo"/>
        <w:jc w:val="both"/>
        <w:rPr>
          <w:rFonts w:ascii="Trebuchet MS" w:hAnsi="Trebuchet MS"/>
          <w:sz w:val="28"/>
        </w:rPr>
      </w:pPr>
    </w:p>
    <w:p w14:paraId="180343CE" w14:textId="77777777" w:rsidR="0039318A" w:rsidRPr="001B0EE6" w:rsidRDefault="001B0EE6">
      <w:pPr>
        <w:pStyle w:val="Cuerpo"/>
        <w:jc w:val="both"/>
        <w:rPr>
          <w:rFonts w:ascii="Trebuchet MS" w:hAnsi="Trebuchet MS"/>
          <w:sz w:val="28"/>
        </w:rPr>
      </w:pPr>
      <w:r w:rsidRPr="001B0EE6">
        <w:rPr>
          <w:rFonts w:ascii="Trebuchet MS" w:hAnsi="Trebuchet MS"/>
          <w:sz w:val="28"/>
          <w:lang w:val="es-ES_tradnl"/>
        </w:rPr>
        <w:t>El cuestionario se cumplimenta, pues, haciendo referencia a las modificaciones normativas m</w:t>
      </w:r>
      <w:r w:rsidRPr="001B0EE6">
        <w:rPr>
          <w:rFonts w:ascii="Trebuchet MS" w:hAnsi="Trebuchet MS"/>
          <w:sz w:val="28"/>
        </w:rPr>
        <w:t>á</w:t>
      </w:r>
      <w:r w:rsidRPr="001B0EE6">
        <w:rPr>
          <w:rFonts w:ascii="Trebuchet MS" w:hAnsi="Trebuchet MS"/>
          <w:sz w:val="28"/>
          <w:lang w:val="es-ES_tradnl"/>
        </w:rPr>
        <w:t>s relevantes, con enlaces a todas ellas, y con nuestras actuaciones en defensa de los derechos humanos que guardan relación con las actividades desarrolladas por las administraciones p</w:t>
      </w:r>
      <w:r w:rsidRPr="001B0EE6">
        <w:rPr>
          <w:rFonts w:ascii="Trebuchet MS" w:hAnsi="Trebuchet MS"/>
          <w:sz w:val="28"/>
        </w:rPr>
        <w:t>ú</w:t>
      </w:r>
      <w:r w:rsidRPr="001B0EE6">
        <w:rPr>
          <w:rFonts w:ascii="Trebuchet MS" w:hAnsi="Trebuchet MS"/>
          <w:sz w:val="28"/>
          <w:lang w:val="es-ES_tradnl"/>
        </w:rPr>
        <w:t>blicas en materia de lucha contra la pandemia generada por el Covid-19.</w:t>
      </w:r>
    </w:p>
    <w:p w14:paraId="180343CF" w14:textId="77777777" w:rsidR="0039318A" w:rsidRPr="001B0EE6" w:rsidRDefault="0039318A">
      <w:pPr>
        <w:pStyle w:val="Cuerpo"/>
        <w:jc w:val="both"/>
        <w:rPr>
          <w:rFonts w:ascii="Trebuchet MS" w:hAnsi="Trebuchet MS"/>
          <w:sz w:val="28"/>
        </w:rPr>
      </w:pPr>
    </w:p>
    <w:p w14:paraId="180343D0" w14:textId="77777777" w:rsidR="0039318A" w:rsidRDefault="001B0EE6">
      <w:pPr>
        <w:pStyle w:val="Cuerpo"/>
        <w:jc w:val="both"/>
        <w:rPr>
          <w:rFonts w:ascii="Trebuchet MS" w:hAnsi="Trebuchet MS"/>
          <w:sz w:val="28"/>
          <w:lang w:val="es-ES_tradnl"/>
        </w:rPr>
      </w:pPr>
      <w:r w:rsidRPr="001B0EE6">
        <w:rPr>
          <w:rFonts w:ascii="Trebuchet MS" w:hAnsi="Trebuchet MS"/>
          <w:sz w:val="28"/>
          <w:lang w:val="es-ES_tradnl"/>
        </w:rPr>
        <w:t>Toda esta información se proporciona dada nuestra condición de Institución Nacional de los derechos humanos otorgada formalmente por el art. 7.3 de la Ley 2/2014 de la acción y del servicio exterior del Estado, que establece: "El Defensor del Pueblo, en su calidad de institución española para la promoción y protección de los derechos humanos, desarrolla relaciones de colaboración y asistencia t</w:t>
      </w:r>
      <w:r w:rsidRPr="001B0EE6">
        <w:rPr>
          <w:rFonts w:ascii="Trebuchet MS" w:hAnsi="Trebuchet MS"/>
          <w:sz w:val="28"/>
          <w:lang w:val="es-ES"/>
        </w:rPr>
        <w:t>é</w:t>
      </w:r>
      <w:r w:rsidRPr="001B0EE6">
        <w:rPr>
          <w:rFonts w:ascii="Trebuchet MS" w:hAnsi="Trebuchet MS"/>
          <w:sz w:val="28"/>
          <w:lang w:val="es-ES_tradnl"/>
        </w:rPr>
        <w:t>cnica con las instituciones nacionales homólogas de otros Estados y facilita de forma independiente el seguimiento que periódicamente realizan las organizaciones internacionales sobre la situación en España de los derechos humanos."</w:t>
      </w:r>
    </w:p>
    <w:p w14:paraId="180343D1" w14:textId="77777777" w:rsidR="001B0EE6" w:rsidRDefault="001B0EE6">
      <w:pPr>
        <w:pStyle w:val="Cuerpo"/>
        <w:jc w:val="both"/>
        <w:rPr>
          <w:rFonts w:ascii="Trebuchet MS" w:hAnsi="Trebuchet MS"/>
          <w:sz w:val="28"/>
          <w:lang w:val="es-ES_tradnl"/>
        </w:rPr>
      </w:pPr>
    </w:p>
    <w:p w14:paraId="180343D2" w14:textId="77777777" w:rsidR="001B0EE6" w:rsidRPr="001B0EE6" w:rsidRDefault="001B0EE6">
      <w:pPr>
        <w:pStyle w:val="Cuerpo"/>
        <w:jc w:val="both"/>
        <w:rPr>
          <w:rFonts w:ascii="Trebuchet MS" w:hAnsi="Trebuchet MS"/>
          <w:sz w:val="28"/>
        </w:rPr>
      </w:pPr>
      <w:r>
        <w:rPr>
          <w:rFonts w:ascii="Trebuchet MS" w:hAnsi="Trebuchet MS"/>
          <w:sz w:val="28"/>
          <w:lang w:val="es-ES_tradnl"/>
        </w:rPr>
        <w:t>No se ofrecen respuestas a aquellos cuestionarios en los que no se está en disposición de ofrecer información.</w:t>
      </w:r>
    </w:p>
    <w:p w14:paraId="180343D3" w14:textId="77777777" w:rsidR="0039318A" w:rsidRPr="001B0EE6" w:rsidRDefault="0039318A">
      <w:pPr>
        <w:pStyle w:val="Cuerpo"/>
        <w:jc w:val="both"/>
        <w:rPr>
          <w:rFonts w:ascii="Trebuchet MS" w:hAnsi="Trebuchet MS"/>
          <w:sz w:val="28"/>
        </w:rPr>
      </w:pPr>
    </w:p>
    <w:p w14:paraId="180343D4" w14:textId="77777777" w:rsidR="0039318A" w:rsidRPr="001B0EE6" w:rsidRDefault="001B0EE6">
      <w:pPr>
        <w:pStyle w:val="Encabezamiento2"/>
        <w:jc w:val="both"/>
        <w:rPr>
          <w:rFonts w:ascii="Trebuchet MS" w:hAnsi="Trebuchet MS"/>
          <w:b/>
          <w:bCs/>
          <w:sz w:val="40"/>
        </w:rPr>
      </w:pPr>
      <w:r w:rsidRPr="001B0EE6">
        <w:rPr>
          <w:rFonts w:ascii="Trebuchet MS" w:hAnsi="Trebuchet MS"/>
          <w:b/>
          <w:bCs/>
          <w:sz w:val="40"/>
        </w:rPr>
        <w:lastRenderedPageBreak/>
        <w:t>PREGUNTAS COMUNES</w:t>
      </w:r>
    </w:p>
    <w:p w14:paraId="180343D5" w14:textId="77777777" w:rsidR="0039318A" w:rsidRPr="001B0EE6" w:rsidRDefault="001B0EE6">
      <w:pPr>
        <w:pStyle w:val="Subtitle"/>
        <w:jc w:val="both"/>
        <w:rPr>
          <w:rFonts w:ascii="Trebuchet MS" w:hAnsi="Trebuchet MS"/>
          <w:sz w:val="40"/>
        </w:rPr>
      </w:pPr>
      <w:r w:rsidRPr="001B0EE6">
        <w:rPr>
          <w:rFonts w:ascii="Trebuchet MS" w:hAnsi="Trebuchet MS"/>
          <w:sz w:val="40"/>
        </w:rPr>
        <w:t>Impacto en los derechos humanos</w:t>
      </w:r>
    </w:p>
    <w:p w14:paraId="180343D6" w14:textId="77777777" w:rsidR="0039318A" w:rsidRPr="001B0EE6" w:rsidRDefault="0039318A">
      <w:pPr>
        <w:pStyle w:val="Cuerpo2"/>
        <w:jc w:val="both"/>
        <w:rPr>
          <w:rFonts w:ascii="Trebuchet MS" w:hAnsi="Trebuchet MS"/>
          <w:sz w:val="28"/>
        </w:rPr>
      </w:pPr>
    </w:p>
    <w:p w14:paraId="180343D7" w14:textId="77777777" w:rsidR="0039318A" w:rsidRPr="001B0EE6" w:rsidRDefault="001B0EE6">
      <w:pPr>
        <w:pStyle w:val="Cuerpo"/>
        <w:numPr>
          <w:ilvl w:val="0"/>
          <w:numId w:val="2"/>
        </w:numPr>
        <w:jc w:val="both"/>
        <w:rPr>
          <w:rFonts w:ascii="Trebuchet MS" w:hAnsi="Trebuchet MS"/>
          <w:sz w:val="28"/>
        </w:rPr>
      </w:pPr>
      <w:r w:rsidRPr="001B0EE6">
        <w:rPr>
          <w:rStyle w:val="Naranja"/>
          <w:rFonts w:ascii="Trebuchet MS" w:hAnsi="Trebuchet MS"/>
          <w:sz w:val="28"/>
        </w:rPr>
        <w:t>Sí</w:t>
      </w:r>
      <w:r w:rsidRPr="001B0EE6">
        <w:rPr>
          <w:rStyle w:val="Naranja"/>
          <w:rFonts w:ascii="Trebuchet MS" w:hAnsi="Trebuchet MS"/>
          <w:sz w:val="28"/>
          <w:lang w:val="es-ES_tradnl"/>
        </w:rPr>
        <w:t>rvase explicar los efectos de la pandemia en el disfrute de los derechos humanos y 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ha adoptado el Estado para respetar, proteger y hacer efectivos los derechos humanos.</w:t>
      </w:r>
    </w:p>
    <w:p w14:paraId="180343D8" w14:textId="77777777" w:rsidR="0039318A" w:rsidRPr="001B0EE6" w:rsidRDefault="0039318A">
      <w:pPr>
        <w:pStyle w:val="Etiquetaoscura"/>
        <w:jc w:val="both"/>
        <w:rPr>
          <w:rFonts w:ascii="Trebuchet MS" w:hAnsi="Trebuchet MS"/>
          <w:sz w:val="40"/>
        </w:rPr>
      </w:pPr>
    </w:p>
    <w:p w14:paraId="180343D9"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 xml:space="preserve">La </w:t>
      </w:r>
      <w:r w:rsidR="00D95115">
        <w:rPr>
          <w:rFonts w:ascii="Trebuchet MS" w:hAnsi="Trebuchet MS"/>
          <w:sz w:val="28"/>
          <w:lang w:val="es-ES_tradnl"/>
        </w:rPr>
        <w:t>pan</w:t>
      </w:r>
      <w:r w:rsidRPr="001B0EE6">
        <w:rPr>
          <w:rFonts w:ascii="Trebuchet MS" w:hAnsi="Trebuchet MS"/>
          <w:sz w:val="28"/>
          <w:lang w:val="es-ES_tradnl"/>
        </w:rPr>
        <w:t>demia ocasionada por la COVID-19 ha supuesto una amenaza de tal envergadura que el Gobierno se vio obligado a decretar el estado de alarma en todo el pa</w:t>
      </w:r>
      <w:r w:rsidRPr="001B0EE6">
        <w:rPr>
          <w:rFonts w:ascii="Trebuchet MS" w:hAnsi="Trebuchet MS"/>
          <w:sz w:val="28"/>
        </w:rPr>
        <w:t>í</w:t>
      </w:r>
      <w:r w:rsidRPr="001B0EE6">
        <w:rPr>
          <w:rFonts w:ascii="Trebuchet MS" w:hAnsi="Trebuchet MS"/>
          <w:sz w:val="28"/>
          <w:lang w:val="es-ES_tradnl"/>
        </w:rPr>
        <w:t>s, por un periodo inicial de quince d</w:t>
      </w:r>
      <w:r w:rsidRPr="001B0EE6">
        <w:rPr>
          <w:rFonts w:ascii="Trebuchet MS" w:hAnsi="Trebuchet MS"/>
          <w:sz w:val="28"/>
        </w:rPr>
        <w:t>í</w:t>
      </w:r>
      <w:r w:rsidRPr="001B0EE6">
        <w:rPr>
          <w:rFonts w:ascii="Trebuchet MS" w:hAnsi="Trebuchet MS"/>
          <w:sz w:val="28"/>
          <w:lang w:val="es-ES_tradnl"/>
        </w:rPr>
        <w:t xml:space="preserve">as, mediante el Real Decreto 463/2020, de 14 de marzo, que fue prorrogado por 5 veces y finalizó </w:t>
      </w:r>
      <w:r w:rsidRPr="001B0EE6">
        <w:rPr>
          <w:rFonts w:ascii="Trebuchet MS" w:hAnsi="Trebuchet MS"/>
          <w:sz w:val="28"/>
          <w:lang w:val="pt-PT"/>
        </w:rPr>
        <w:t>el 21 de junio.</w:t>
      </w:r>
    </w:p>
    <w:p w14:paraId="180343DA" w14:textId="77777777" w:rsidR="0039318A" w:rsidRPr="001B0EE6" w:rsidRDefault="0039318A">
      <w:pPr>
        <w:pStyle w:val="Cuerpo2"/>
        <w:jc w:val="both"/>
        <w:rPr>
          <w:rFonts w:ascii="Trebuchet MS" w:hAnsi="Trebuchet MS"/>
          <w:sz w:val="28"/>
        </w:rPr>
      </w:pPr>
    </w:p>
    <w:p w14:paraId="180343DB"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En estas circunstancias excepcionales, los derechos m</w:t>
      </w:r>
      <w:r w:rsidRPr="001B0EE6">
        <w:rPr>
          <w:rFonts w:ascii="Trebuchet MS" w:hAnsi="Trebuchet MS"/>
          <w:sz w:val="28"/>
        </w:rPr>
        <w:t>á</w:t>
      </w:r>
      <w:r w:rsidRPr="001B0EE6">
        <w:rPr>
          <w:rFonts w:ascii="Trebuchet MS" w:hAnsi="Trebuchet MS"/>
          <w:sz w:val="28"/>
          <w:lang w:val="es-ES_tradnl"/>
        </w:rPr>
        <w:t>s fundamentales de los ciudadanos contin</w:t>
      </w:r>
      <w:r w:rsidRPr="001B0EE6">
        <w:rPr>
          <w:rFonts w:ascii="Trebuchet MS" w:hAnsi="Trebuchet MS"/>
          <w:sz w:val="28"/>
        </w:rPr>
        <w:t>ú</w:t>
      </w:r>
      <w:r w:rsidRPr="001B0EE6">
        <w:rPr>
          <w:rFonts w:ascii="Trebuchet MS" w:hAnsi="Trebuchet MS"/>
          <w:sz w:val="28"/>
          <w:lang w:val="es-ES_tradnl"/>
        </w:rPr>
        <w:t>an igualmente garantizados, porque la democracia no se suspende por muy dif</w:t>
      </w:r>
      <w:r w:rsidRPr="001B0EE6">
        <w:rPr>
          <w:rFonts w:ascii="Trebuchet MS" w:hAnsi="Trebuchet MS"/>
          <w:sz w:val="28"/>
        </w:rPr>
        <w:t>í</w:t>
      </w:r>
      <w:r w:rsidRPr="001B0EE6">
        <w:rPr>
          <w:rFonts w:ascii="Trebuchet MS" w:hAnsi="Trebuchet MS"/>
          <w:sz w:val="28"/>
          <w:lang w:val="es-ES_tradnl"/>
        </w:rPr>
        <w:t>cil que sea el reto. El primero, el derecho a la vida y a la protección de salud, por el que han combatiendo hasta el m</w:t>
      </w:r>
      <w:r w:rsidRPr="001B0EE6">
        <w:rPr>
          <w:rFonts w:ascii="Trebuchet MS" w:hAnsi="Trebuchet MS"/>
          <w:sz w:val="28"/>
        </w:rPr>
        <w:t>á</w:t>
      </w:r>
      <w:r w:rsidRPr="001B0EE6">
        <w:rPr>
          <w:rFonts w:ascii="Trebuchet MS" w:hAnsi="Trebuchet MS"/>
          <w:sz w:val="28"/>
          <w:lang w:val="es-ES_tradnl"/>
        </w:rPr>
        <w:t>ximo de sus fuerzas y capacidades, en primera l</w:t>
      </w:r>
      <w:r w:rsidRPr="001B0EE6">
        <w:rPr>
          <w:rFonts w:ascii="Trebuchet MS" w:hAnsi="Trebuchet MS"/>
          <w:sz w:val="28"/>
        </w:rPr>
        <w:t>í</w:t>
      </w:r>
      <w:r w:rsidRPr="001B0EE6">
        <w:rPr>
          <w:rFonts w:ascii="Trebuchet MS" w:hAnsi="Trebuchet MS"/>
          <w:sz w:val="28"/>
          <w:lang w:val="es-ES_tradnl"/>
        </w:rPr>
        <w:t>nea, todo el personal de los servicios sanitarios y de emergencias.</w:t>
      </w:r>
    </w:p>
    <w:p w14:paraId="180343DC" w14:textId="77777777" w:rsidR="0039318A" w:rsidRPr="001B0EE6" w:rsidRDefault="0039318A">
      <w:pPr>
        <w:pStyle w:val="Cuerpo2"/>
        <w:jc w:val="both"/>
        <w:rPr>
          <w:rFonts w:ascii="Trebuchet MS" w:hAnsi="Trebuchet MS"/>
          <w:sz w:val="28"/>
        </w:rPr>
      </w:pPr>
    </w:p>
    <w:p w14:paraId="180343DD"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da-DK"/>
        </w:rPr>
        <w:t>Detr</w:t>
      </w:r>
      <w:r w:rsidRPr="001B0EE6">
        <w:rPr>
          <w:rFonts w:ascii="Trebuchet MS" w:hAnsi="Trebuchet MS"/>
          <w:sz w:val="28"/>
        </w:rPr>
        <w:t>á</w:t>
      </w:r>
      <w:r w:rsidRPr="001B0EE6">
        <w:rPr>
          <w:rFonts w:ascii="Trebuchet MS" w:hAnsi="Trebuchet MS"/>
          <w:sz w:val="28"/>
          <w:lang w:val="es-ES_tradnl"/>
        </w:rPr>
        <w:t>s, todo nuestro cat</w:t>
      </w:r>
      <w:r w:rsidRPr="001B0EE6">
        <w:rPr>
          <w:rFonts w:ascii="Trebuchet MS" w:hAnsi="Trebuchet MS"/>
          <w:sz w:val="28"/>
        </w:rPr>
        <w:t>á</w:t>
      </w:r>
      <w:r w:rsidRPr="001B0EE6">
        <w:rPr>
          <w:rFonts w:ascii="Trebuchet MS" w:hAnsi="Trebuchet MS"/>
          <w:sz w:val="28"/>
          <w:lang w:val="es-ES_tradnl"/>
        </w:rPr>
        <w:t>logo de derechos y libertades que, si hubieron de ser restringidos, temporal y limitadamente, no perdieron su esencia.</w:t>
      </w:r>
    </w:p>
    <w:p w14:paraId="180343DE" w14:textId="77777777" w:rsidR="0039318A" w:rsidRPr="001B0EE6" w:rsidRDefault="0039318A">
      <w:pPr>
        <w:pStyle w:val="Etiquetaoscura"/>
        <w:jc w:val="both"/>
        <w:rPr>
          <w:rFonts w:ascii="Trebuchet MS" w:hAnsi="Trebuchet MS"/>
          <w:sz w:val="40"/>
        </w:rPr>
      </w:pPr>
    </w:p>
    <w:p w14:paraId="180343DF"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lang w:val="es-ES_tradnl"/>
        </w:rPr>
        <w:t>•</w:t>
      </w:r>
      <w:r w:rsidRPr="001B0EE6">
        <w:rPr>
          <w:rStyle w:val="Naranja"/>
          <w:rFonts w:ascii="Trebuchet MS" w:hAnsi="Trebuchet MS"/>
          <w:sz w:val="28"/>
          <w:lang w:val="es-ES_tradnl"/>
        </w:rPr>
        <w:tab/>
        <w:t>¿Se han adoptado medidas en su pa</w:t>
      </w:r>
      <w:r w:rsidRPr="001B0EE6">
        <w:rPr>
          <w:rStyle w:val="Naranja"/>
          <w:rFonts w:ascii="Trebuchet MS" w:hAnsi="Trebuchet MS"/>
          <w:sz w:val="28"/>
        </w:rPr>
        <w:t>í</w:t>
      </w:r>
      <w:r w:rsidRPr="001B0EE6">
        <w:rPr>
          <w:rStyle w:val="Naranja"/>
          <w:rFonts w:ascii="Trebuchet MS" w:hAnsi="Trebuchet MS"/>
          <w:sz w:val="28"/>
          <w:lang w:val="es-ES_tradnl"/>
        </w:rPr>
        <w:t>s durante la pandemia que hayan tenido un efecto limitador sobre los derechos humanos? En caso afirmativo, s</w:t>
      </w:r>
      <w:r w:rsidRPr="001B0EE6">
        <w:rPr>
          <w:rStyle w:val="Naranja"/>
          <w:rFonts w:ascii="Trebuchet MS" w:hAnsi="Trebuchet MS"/>
          <w:sz w:val="28"/>
        </w:rPr>
        <w:t>í</w:t>
      </w:r>
      <w:r w:rsidRPr="001B0EE6">
        <w:rPr>
          <w:rStyle w:val="Naranja"/>
          <w:rFonts w:ascii="Trebuchet MS" w:hAnsi="Trebuchet MS"/>
          <w:sz w:val="28"/>
          <w:lang w:val="es-ES_tradnl"/>
        </w:rPr>
        <w:t>rvase enumerarlas, dar una explicación de su adopción e indicar el plazo en que se levantar</w:t>
      </w:r>
      <w:r w:rsidRPr="001B0EE6">
        <w:rPr>
          <w:rStyle w:val="Naranja"/>
          <w:rFonts w:ascii="Trebuchet MS" w:hAnsi="Trebuchet MS"/>
          <w:sz w:val="28"/>
        </w:rPr>
        <w:t xml:space="preserve">án. </w:t>
      </w:r>
    </w:p>
    <w:p w14:paraId="180343E0" w14:textId="77777777" w:rsidR="0039318A" w:rsidRPr="001B0EE6" w:rsidRDefault="0039318A">
      <w:pPr>
        <w:pStyle w:val="Etiquetaoscura"/>
        <w:jc w:val="both"/>
        <w:rPr>
          <w:rFonts w:ascii="Trebuchet MS" w:hAnsi="Trebuchet MS"/>
          <w:sz w:val="40"/>
        </w:rPr>
      </w:pPr>
    </w:p>
    <w:p w14:paraId="180343E1"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La medida m</w:t>
      </w:r>
      <w:r w:rsidRPr="001B0EE6">
        <w:rPr>
          <w:rFonts w:ascii="Trebuchet MS" w:hAnsi="Trebuchet MS"/>
          <w:sz w:val="28"/>
        </w:rPr>
        <w:t>á</w:t>
      </w:r>
      <w:r w:rsidRPr="001B0EE6">
        <w:rPr>
          <w:rFonts w:ascii="Trebuchet MS" w:hAnsi="Trebuchet MS"/>
          <w:sz w:val="28"/>
          <w:lang w:val="es-ES_tradnl"/>
        </w:rPr>
        <w:t>s relevante se ha traducido en restricciones a la movilidad para reducir los contagios. Los derechos de reunión y manifestación quedan tambi</w:t>
      </w:r>
      <w:r w:rsidRPr="001B0EE6">
        <w:rPr>
          <w:rFonts w:ascii="Trebuchet MS" w:hAnsi="Trebuchet MS"/>
          <w:sz w:val="28"/>
        </w:rPr>
        <w:t>é</w:t>
      </w:r>
      <w:r w:rsidRPr="001B0EE6">
        <w:rPr>
          <w:rFonts w:ascii="Trebuchet MS" w:hAnsi="Trebuchet MS"/>
          <w:sz w:val="28"/>
          <w:lang w:val="es-ES_tradnl"/>
        </w:rPr>
        <w:t>n limitados, pero no suspendidos. El Tribunal Constitucional se ha pronunciado, en auto de 30 de abril, sobre la constitucionalidad de limitar su ejercicio, para garantizar la vida y la salud de las personas.</w:t>
      </w:r>
    </w:p>
    <w:p w14:paraId="180343E2" w14:textId="77777777" w:rsidR="001B0EE6" w:rsidRDefault="001B0EE6">
      <w:pPr>
        <w:pStyle w:val="Cuerpo2"/>
        <w:jc w:val="both"/>
        <w:rPr>
          <w:rFonts w:ascii="Trebuchet MS" w:hAnsi="Trebuchet MS"/>
          <w:sz w:val="28"/>
          <w:lang w:val="es-ES_tradnl"/>
        </w:rPr>
      </w:pPr>
    </w:p>
    <w:p w14:paraId="180343E3"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El estado de alarma tambi</w:t>
      </w:r>
      <w:r w:rsidRPr="001B0EE6">
        <w:rPr>
          <w:rFonts w:ascii="Trebuchet MS" w:hAnsi="Trebuchet MS"/>
          <w:sz w:val="28"/>
        </w:rPr>
        <w:t>én prev</w:t>
      </w:r>
      <w:r w:rsidR="00AE5DB5">
        <w:rPr>
          <w:rFonts w:ascii="Trebuchet MS" w:hAnsi="Trebuchet MS"/>
          <w:sz w:val="28"/>
        </w:rPr>
        <w:t>ió</w:t>
      </w:r>
      <w:r w:rsidRPr="001B0EE6">
        <w:rPr>
          <w:rFonts w:ascii="Trebuchet MS" w:hAnsi="Trebuchet MS"/>
          <w:sz w:val="28"/>
        </w:rPr>
        <w:t xml:space="preserve"> </w:t>
      </w:r>
      <w:r w:rsidRPr="001B0EE6">
        <w:rPr>
          <w:rFonts w:ascii="Trebuchet MS" w:hAnsi="Trebuchet MS"/>
          <w:sz w:val="28"/>
          <w:lang w:val="es-ES_tradnl"/>
        </w:rPr>
        <w:t>la requisa temporal de bienes necesarios y la posibilidad de imponer prestaciones personales obligatorias.</w:t>
      </w:r>
    </w:p>
    <w:p w14:paraId="180343E4" w14:textId="77777777" w:rsidR="001B0EE6" w:rsidRDefault="001B0EE6">
      <w:pPr>
        <w:pStyle w:val="Cuerpo2"/>
        <w:jc w:val="both"/>
        <w:rPr>
          <w:rFonts w:ascii="Trebuchet MS" w:hAnsi="Trebuchet MS"/>
          <w:sz w:val="28"/>
          <w:lang w:val="es-ES_tradnl"/>
        </w:rPr>
      </w:pPr>
    </w:p>
    <w:p w14:paraId="180343E5"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El Defensor dio traslado al Ministerio del Interior de las quejas recibidas en la Institución en las que los ciudadanos pon</w:t>
      </w:r>
      <w:r w:rsidRPr="001B0EE6">
        <w:rPr>
          <w:rFonts w:ascii="Trebuchet MS" w:hAnsi="Trebuchet MS"/>
          <w:sz w:val="28"/>
        </w:rPr>
        <w:t>í</w:t>
      </w:r>
      <w:r w:rsidRPr="001B0EE6">
        <w:rPr>
          <w:rFonts w:ascii="Trebuchet MS" w:hAnsi="Trebuchet MS"/>
          <w:sz w:val="28"/>
          <w:lang w:val="es-ES_tradnl"/>
        </w:rPr>
        <w:t>an de manifiesto sus dudas sobre las limitaciones a la circulación impuestas tras decretarse el estado de alarma. Tambi</w:t>
      </w:r>
      <w:r w:rsidRPr="001B0EE6">
        <w:rPr>
          <w:rFonts w:ascii="Trebuchet MS" w:hAnsi="Trebuchet MS"/>
          <w:sz w:val="28"/>
        </w:rPr>
        <w:t>é</w:t>
      </w:r>
      <w:r w:rsidRPr="001B0EE6">
        <w:rPr>
          <w:rFonts w:ascii="Trebuchet MS" w:hAnsi="Trebuchet MS"/>
          <w:sz w:val="28"/>
          <w:lang w:val="es-ES_tradnl"/>
        </w:rPr>
        <w:t>n envió al citado ministerio algunos escritos de personas que denunciaban actuaciones incorrectas por parte de los cuerpos y fuerzas de seguridad del Estado.</w:t>
      </w:r>
      <w:r>
        <w:rPr>
          <w:rFonts w:ascii="Trebuchet MS" w:hAnsi="Trebuchet MS"/>
          <w:sz w:val="28"/>
        </w:rPr>
        <w:t xml:space="preserve"> </w:t>
      </w:r>
      <w:r w:rsidRPr="001B0EE6">
        <w:rPr>
          <w:rFonts w:ascii="Trebuchet MS" w:hAnsi="Trebuchet MS"/>
          <w:sz w:val="28"/>
          <w:lang w:val="es-ES_tradnl"/>
        </w:rPr>
        <w:t>En su respuesta, el ministro explicó que se han aprobado distintas órdenes para aclarar y concretar algunos aspectos que estaban generando dudas en cuanto a las limitaciones de circulación. Tambi</w:t>
      </w:r>
      <w:r w:rsidRPr="001B0EE6">
        <w:rPr>
          <w:rFonts w:ascii="Trebuchet MS" w:hAnsi="Trebuchet MS"/>
          <w:sz w:val="28"/>
        </w:rPr>
        <w:t>é</w:t>
      </w:r>
      <w:r w:rsidRPr="001B0EE6">
        <w:rPr>
          <w:rFonts w:ascii="Trebuchet MS" w:hAnsi="Trebuchet MS"/>
          <w:sz w:val="28"/>
          <w:lang w:val="es-ES_tradnl"/>
        </w:rPr>
        <w:t>n se comprometió a investigar cualquier conducta impropia de agentes de los cuerpos y fuerzas de seguridad del Estado que pudiera producirse.</w:t>
      </w:r>
    </w:p>
    <w:p w14:paraId="180343E6" w14:textId="77777777" w:rsidR="001B0EE6" w:rsidRDefault="001B0EE6">
      <w:pPr>
        <w:pStyle w:val="Cuerpo2"/>
        <w:jc w:val="both"/>
        <w:rPr>
          <w:rFonts w:ascii="Trebuchet MS" w:hAnsi="Trebuchet MS"/>
          <w:sz w:val="28"/>
        </w:rPr>
      </w:pPr>
    </w:p>
    <w:p w14:paraId="180343E7"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rPr>
        <w:t>En á</w:t>
      </w:r>
      <w:r w:rsidRPr="001B0EE6">
        <w:rPr>
          <w:rFonts w:ascii="Trebuchet MS" w:hAnsi="Trebuchet MS"/>
          <w:sz w:val="28"/>
          <w:lang w:val="es-ES_tradnl"/>
        </w:rPr>
        <w:t>mbitos como el de las prisiones, tambi</w:t>
      </w:r>
      <w:r w:rsidRPr="001B0EE6">
        <w:rPr>
          <w:rFonts w:ascii="Trebuchet MS" w:hAnsi="Trebuchet MS"/>
          <w:sz w:val="28"/>
        </w:rPr>
        <w:t>é</w:t>
      </w:r>
      <w:r w:rsidRPr="001B0EE6">
        <w:rPr>
          <w:rFonts w:ascii="Trebuchet MS" w:hAnsi="Trebuchet MS"/>
          <w:sz w:val="28"/>
          <w:lang w:val="es-ES_tradnl"/>
        </w:rPr>
        <w:t>n se han restringido derechos (como los de visita), pero se entienden perfectamente justificados  porque tienen como fin evitar contagios, como as</w:t>
      </w:r>
      <w:r w:rsidRPr="001B0EE6">
        <w:rPr>
          <w:rFonts w:ascii="Trebuchet MS" w:hAnsi="Trebuchet MS"/>
          <w:sz w:val="28"/>
        </w:rPr>
        <w:t xml:space="preserve">í </w:t>
      </w:r>
      <w:r w:rsidRPr="001B0EE6">
        <w:rPr>
          <w:rFonts w:ascii="Trebuchet MS" w:hAnsi="Trebuchet MS"/>
          <w:sz w:val="28"/>
          <w:lang w:val="es-ES_tradnl"/>
        </w:rPr>
        <w:t>ha ocurrido.</w:t>
      </w:r>
    </w:p>
    <w:p w14:paraId="180343E8" w14:textId="77777777" w:rsidR="0039318A" w:rsidRPr="001B0EE6" w:rsidRDefault="001B0EE6">
      <w:pPr>
        <w:pStyle w:val="Etiquetaoscura"/>
        <w:jc w:val="both"/>
        <w:rPr>
          <w:rFonts w:ascii="Trebuchet MS" w:hAnsi="Trebuchet MS"/>
          <w:sz w:val="40"/>
        </w:rPr>
      </w:pPr>
      <w:r w:rsidRPr="001B0EE6">
        <w:rPr>
          <w:rFonts w:ascii="Trebuchet MS" w:hAnsi="Trebuchet MS"/>
          <w:sz w:val="40"/>
        </w:rPr>
        <w:t xml:space="preserve"> </w:t>
      </w:r>
    </w:p>
    <w:p w14:paraId="180343E9" w14:textId="77777777" w:rsidR="0039318A" w:rsidRPr="001B0EE6" w:rsidRDefault="001B0EE6">
      <w:pPr>
        <w:pStyle w:val="Cuerpo"/>
        <w:jc w:val="both"/>
        <w:rPr>
          <w:rFonts w:ascii="Trebuchet MS" w:hAnsi="Trebuchet MS"/>
          <w:sz w:val="28"/>
        </w:rPr>
      </w:pPr>
      <w:r w:rsidRPr="001B0EE6">
        <w:rPr>
          <w:rStyle w:val="Naranja"/>
          <w:rFonts w:ascii="Trebuchet MS" w:hAnsi="Trebuchet MS"/>
          <w:sz w:val="28"/>
        </w:rPr>
        <w:t>a)</w:t>
      </w:r>
      <w:r w:rsidRPr="001B0EE6">
        <w:rPr>
          <w:rStyle w:val="Naranja"/>
          <w:rFonts w:ascii="Trebuchet MS" w:hAnsi="Trebuchet MS"/>
          <w:sz w:val="28"/>
        </w:rPr>
        <w:tab/>
      </w:r>
      <w:r w:rsidRPr="001B0EE6">
        <w:rPr>
          <w:rStyle w:val="Naranja"/>
          <w:rFonts w:ascii="Trebuchet MS" w:hAnsi="Trebuchet MS"/>
          <w:sz w:val="28"/>
          <w:lang w:val="es-ES_tradnl"/>
        </w:rPr>
        <w:t>¿Estaban estas medidas determinadas por la ley? En caso afirmativo, s</w:t>
      </w:r>
      <w:r w:rsidRPr="001B0EE6">
        <w:rPr>
          <w:rStyle w:val="Naranja"/>
          <w:rFonts w:ascii="Trebuchet MS" w:hAnsi="Trebuchet MS"/>
          <w:sz w:val="28"/>
        </w:rPr>
        <w:t>í</w:t>
      </w:r>
      <w:r w:rsidRPr="001B0EE6">
        <w:rPr>
          <w:rStyle w:val="Naranja"/>
          <w:rFonts w:ascii="Trebuchet MS" w:hAnsi="Trebuchet MS"/>
          <w:sz w:val="28"/>
          <w:lang w:val="es-ES_tradnl"/>
        </w:rPr>
        <w:t>rvase indicar la legislació</w:t>
      </w:r>
      <w:r w:rsidRPr="001B0EE6">
        <w:rPr>
          <w:rStyle w:val="Naranja"/>
          <w:rFonts w:ascii="Trebuchet MS" w:hAnsi="Trebuchet MS"/>
          <w:sz w:val="28"/>
        </w:rPr>
        <w:t xml:space="preserve">n pertinente. </w:t>
      </w:r>
    </w:p>
    <w:p w14:paraId="180343EA" w14:textId="77777777" w:rsidR="001B0EE6" w:rsidRDefault="001B0EE6">
      <w:pPr>
        <w:pStyle w:val="Cuerpo2"/>
        <w:jc w:val="both"/>
        <w:rPr>
          <w:rFonts w:ascii="Trebuchet MS" w:hAnsi="Trebuchet MS"/>
          <w:sz w:val="28"/>
          <w:lang w:val="es-ES_tradnl"/>
        </w:rPr>
      </w:pPr>
    </w:p>
    <w:p w14:paraId="180343EB"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El Bolet</w:t>
      </w:r>
      <w:r w:rsidRPr="001B0EE6">
        <w:rPr>
          <w:rFonts w:ascii="Trebuchet MS" w:hAnsi="Trebuchet MS"/>
          <w:sz w:val="28"/>
        </w:rPr>
        <w:t>í</w:t>
      </w:r>
      <w:r w:rsidRPr="001B0EE6">
        <w:rPr>
          <w:rFonts w:ascii="Trebuchet MS" w:hAnsi="Trebuchet MS"/>
          <w:sz w:val="28"/>
          <w:lang w:val="es-ES_tradnl"/>
        </w:rPr>
        <w:t xml:space="preserve">n Oficial del Estado viene publicando un </w:t>
      </w:r>
      <w:r w:rsidRPr="001B0EE6">
        <w:rPr>
          <w:rFonts w:ascii="Trebuchet MS" w:hAnsi="Trebuchet MS"/>
          <w:sz w:val="28"/>
        </w:rPr>
        <w:t>“c</w:t>
      </w:r>
      <w:r w:rsidRPr="001B0EE6">
        <w:rPr>
          <w:rFonts w:ascii="Trebuchet MS" w:hAnsi="Trebuchet MS"/>
          <w:sz w:val="28"/>
          <w:lang w:val="es-ES_tradnl"/>
        </w:rPr>
        <w:t>ódigo electró</w:t>
      </w:r>
      <w:r w:rsidRPr="001B0EE6">
        <w:rPr>
          <w:rFonts w:ascii="Trebuchet MS" w:hAnsi="Trebuchet MS"/>
          <w:sz w:val="28"/>
        </w:rPr>
        <w:t xml:space="preserve">nico” </w:t>
      </w:r>
      <w:r w:rsidRPr="001B0EE6">
        <w:rPr>
          <w:rFonts w:ascii="Trebuchet MS" w:hAnsi="Trebuchet MS"/>
          <w:sz w:val="28"/>
          <w:lang w:val="es-ES_tradnl"/>
        </w:rPr>
        <w:t>o compendio de normativa de aplicación durante el estado de alarma. El compendio est</w:t>
      </w:r>
      <w:r w:rsidRPr="001B0EE6">
        <w:rPr>
          <w:rFonts w:ascii="Trebuchet MS" w:hAnsi="Trebuchet MS"/>
          <w:sz w:val="28"/>
        </w:rPr>
        <w:t xml:space="preserve">á </w:t>
      </w:r>
      <w:r w:rsidRPr="001B0EE6">
        <w:rPr>
          <w:rFonts w:ascii="Trebuchet MS" w:hAnsi="Trebuchet MS"/>
          <w:sz w:val="28"/>
          <w:lang w:val="es-ES_tradnl"/>
        </w:rPr>
        <w:t>actualizado y alcanza las 1.257 p</w:t>
      </w:r>
      <w:r w:rsidRPr="001B0EE6">
        <w:rPr>
          <w:rFonts w:ascii="Trebuchet MS" w:hAnsi="Trebuchet MS"/>
          <w:sz w:val="28"/>
        </w:rPr>
        <w:t>á</w:t>
      </w:r>
      <w:r w:rsidRPr="001B0EE6">
        <w:rPr>
          <w:rFonts w:ascii="Trebuchet MS" w:hAnsi="Trebuchet MS"/>
          <w:sz w:val="28"/>
          <w:lang w:val="es-ES_tradnl"/>
        </w:rPr>
        <w:t>ginas, lo que da idea de la cantidad de normas dictadas y de la extensión conjunta alcanzada. Las normas tienen diferentes rangos.</w:t>
      </w:r>
      <w:r w:rsidR="00AE5DB5">
        <w:rPr>
          <w:rFonts w:ascii="Trebuchet MS" w:hAnsi="Trebuchet MS"/>
          <w:sz w:val="28"/>
          <w:lang w:val="es-ES_tradnl"/>
        </w:rPr>
        <w:t xml:space="preserve"> Puede consultarse aquí:</w:t>
      </w:r>
    </w:p>
    <w:p w14:paraId="180343EC" w14:textId="77777777" w:rsidR="001B0EE6" w:rsidRDefault="001B0EE6">
      <w:pPr>
        <w:pStyle w:val="Cuerpo2"/>
        <w:jc w:val="both"/>
        <w:rPr>
          <w:rStyle w:val="Hyperlink0"/>
          <w:rFonts w:ascii="Trebuchet MS" w:hAnsi="Trebuchet MS"/>
          <w:sz w:val="28"/>
        </w:rPr>
      </w:pPr>
    </w:p>
    <w:p w14:paraId="180343ED" w14:textId="77777777" w:rsidR="0039318A" w:rsidRPr="001B0EE6" w:rsidRDefault="00A82E41">
      <w:pPr>
        <w:pStyle w:val="Cuerpo2"/>
        <w:jc w:val="both"/>
        <w:rPr>
          <w:rFonts w:ascii="Trebuchet MS" w:hAnsi="Trebuchet MS"/>
          <w:sz w:val="28"/>
        </w:rPr>
      </w:pPr>
      <w:hyperlink r:id="rId11" w:history="1">
        <w:r w:rsidR="001B0EE6" w:rsidRPr="001B0EE6">
          <w:rPr>
            <w:rStyle w:val="Hyperlink0"/>
            <w:rFonts w:ascii="Trebuchet MS" w:hAnsi="Trebuchet MS"/>
            <w:sz w:val="28"/>
          </w:rPr>
          <w:t>https://www.boe.es/biblioteca_juridica/codigos/codigo.php?id=355&amp;modo=2&amp;nota=0&amp;tab=2</w:t>
        </w:r>
      </w:hyperlink>
    </w:p>
    <w:p w14:paraId="180343EE" w14:textId="77777777" w:rsidR="001B0EE6" w:rsidRDefault="001B0EE6">
      <w:pPr>
        <w:pStyle w:val="Cuerpo"/>
        <w:jc w:val="both"/>
        <w:rPr>
          <w:rFonts w:ascii="Trebuchet MS" w:hAnsi="Trebuchet MS"/>
          <w:sz w:val="28"/>
        </w:rPr>
      </w:pPr>
    </w:p>
    <w:p w14:paraId="180343EF" w14:textId="77777777" w:rsidR="0039318A" w:rsidRPr="001B0EE6" w:rsidRDefault="001B0EE6">
      <w:pPr>
        <w:pStyle w:val="Cuerpo"/>
        <w:jc w:val="both"/>
        <w:rPr>
          <w:rFonts w:ascii="Trebuchet MS" w:hAnsi="Trebuchet MS"/>
          <w:sz w:val="28"/>
        </w:rPr>
      </w:pPr>
      <w:r w:rsidRPr="001B0EE6">
        <w:rPr>
          <w:rStyle w:val="Naranja"/>
          <w:rFonts w:ascii="Trebuchet MS" w:hAnsi="Trebuchet MS"/>
          <w:sz w:val="28"/>
        </w:rPr>
        <w:t>b)</w:t>
      </w:r>
      <w:r w:rsidRPr="001B0EE6">
        <w:rPr>
          <w:rStyle w:val="Naranja"/>
          <w:rFonts w:ascii="Trebuchet MS" w:hAnsi="Trebuchet MS"/>
          <w:sz w:val="28"/>
          <w:lang w:val="es-ES_tradnl"/>
        </w:rPr>
        <w:t>¿Por 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fueron necesarias estas medidas para responder a la situació</w:t>
      </w:r>
      <w:r w:rsidRPr="001B0EE6">
        <w:rPr>
          <w:rStyle w:val="Naranja"/>
          <w:rFonts w:ascii="Trebuchet MS" w:hAnsi="Trebuchet MS"/>
          <w:sz w:val="28"/>
          <w:lang w:val="de-DE"/>
        </w:rPr>
        <w:t>n de</w:t>
      </w:r>
      <w:r w:rsidRPr="001B0EE6">
        <w:rPr>
          <w:rStyle w:val="Naranja"/>
          <w:rFonts w:ascii="Trebuchet MS" w:hAnsi="Trebuchet MS"/>
          <w:sz w:val="28"/>
          <w:lang w:val="es-ES"/>
        </w:rPr>
        <w:t xml:space="preserve"> </w:t>
      </w:r>
      <w:r w:rsidRPr="001B0EE6">
        <w:rPr>
          <w:rStyle w:val="Naranja"/>
          <w:rFonts w:ascii="Trebuchet MS" w:hAnsi="Trebuchet MS"/>
          <w:sz w:val="28"/>
        </w:rPr>
        <w:t>COVID-19?</w:t>
      </w:r>
    </w:p>
    <w:p w14:paraId="180343F0" w14:textId="77777777" w:rsidR="001B0EE6" w:rsidRDefault="001B0EE6">
      <w:pPr>
        <w:pStyle w:val="Cuerpo2"/>
        <w:jc w:val="both"/>
        <w:rPr>
          <w:rFonts w:ascii="Trebuchet MS" w:hAnsi="Trebuchet MS"/>
          <w:sz w:val="28"/>
          <w:lang w:val="es-ES_tradnl"/>
        </w:rPr>
      </w:pPr>
    </w:p>
    <w:p w14:paraId="180343F1"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Sin duda</w:t>
      </w:r>
      <w:r>
        <w:rPr>
          <w:rFonts w:ascii="Trebuchet MS" w:hAnsi="Trebuchet MS"/>
          <w:sz w:val="28"/>
          <w:lang w:val="es-ES_tradnl"/>
        </w:rPr>
        <w:t xml:space="preserve"> lo fueron</w:t>
      </w:r>
      <w:r w:rsidRPr="001B0EE6">
        <w:rPr>
          <w:rFonts w:ascii="Trebuchet MS" w:hAnsi="Trebuchet MS"/>
          <w:sz w:val="28"/>
          <w:lang w:val="es-ES_tradnl"/>
        </w:rPr>
        <w:t>. A falta de vacunas o de medicamentos para combatir la enfermedad, es un</w:t>
      </w:r>
      <w:r w:rsidRPr="001B0EE6">
        <w:rPr>
          <w:rFonts w:ascii="Trebuchet MS" w:hAnsi="Trebuchet MS"/>
          <w:sz w:val="28"/>
        </w:rPr>
        <w:t>á</w:t>
      </w:r>
      <w:r w:rsidRPr="001B0EE6">
        <w:rPr>
          <w:rFonts w:ascii="Trebuchet MS" w:hAnsi="Trebuchet MS"/>
          <w:sz w:val="28"/>
          <w:lang w:val="es-ES_tradnl"/>
        </w:rPr>
        <w:t>nime en la comunidad cient</w:t>
      </w:r>
      <w:r w:rsidRPr="001B0EE6">
        <w:rPr>
          <w:rFonts w:ascii="Trebuchet MS" w:hAnsi="Trebuchet MS"/>
          <w:sz w:val="28"/>
        </w:rPr>
        <w:t>í</w:t>
      </w:r>
      <w:r w:rsidRPr="001B0EE6">
        <w:rPr>
          <w:rFonts w:ascii="Trebuchet MS" w:hAnsi="Trebuchet MS"/>
          <w:sz w:val="28"/>
          <w:lang w:val="es-ES_tradnl"/>
        </w:rPr>
        <w:t>fica que deben adoptarse medidas de aislamiento</w:t>
      </w:r>
      <w:r w:rsidR="00AE5DB5">
        <w:rPr>
          <w:rFonts w:ascii="Trebuchet MS" w:hAnsi="Trebuchet MS"/>
          <w:sz w:val="28"/>
          <w:lang w:val="es-ES_tradnl"/>
        </w:rPr>
        <w:t xml:space="preserve">, cuyo aseguramiento es </w:t>
      </w:r>
      <w:r>
        <w:rPr>
          <w:rFonts w:ascii="Trebuchet MS" w:hAnsi="Trebuchet MS"/>
          <w:sz w:val="28"/>
          <w:lang w:val="es-ES_tradnl"/>
        </w:rPr>
        <w:t>l</w:t>
      </w:r>
      <w:r w:rsidR="00AE5DB5">
        <w:rPr>
          <w:rFonts w:ascii="Trebuchet MS" w:hAnsi="Trebuchet MS"/>
          <w:sz w:val="28"/>
          <w:lang w:val="es-ES_tradnl"/>
        </w:rPr>
        <w:t>o</w:t>
      </w:r>
      <w:r>
        <w:rPr>
          <w:rFonts w:ascii="Trebuchet MS" w:hAnsi="Trebuchet MS"/>
          <w:sz w:val="28"/>
          <w:lang w:val="es-ES_tradnl"/>
        </w:rPr>
        <w:t xml:space="preserve"> que facultó al Gobierno para restringir temporalmente esos derechos</w:t>
      </w:r>
      <w:r w:rsidRPr="001B0EE6">
        <w:rPr>
          <w:rFonts w:ascii="Trebuchet MS" w:hAnsi="Trebuchet MS"/>
          <w:sz w:val="28"/>
          <w:lang w:val="es-ES_tradnl"/>
        </w:rPr>
        <w:t>.</w:t>
      </w:r>
    </w:p>
    <w:p w14:paraId="180343F2" w14:textId="77777777" w:rsidR="001B0EE6" w:rsidRDefault="001B0EE6">
      <w:pPr>
        <w:pStyle w:val="Cuerpo2"/>
        <w:jc w:val="both"/>
        <w:rPr>
          <w:rFonts w:ascii="Trebuchet MS" w:hAnsi="Trebuchet MS"/>
          <w:sz w:val="28"/>
        </w:rPr>
      </w:pPr>
      <w:r w:rsidRPr="001B0EE6">
        <w:rPr>
          <w:rFonts w:ascii="Trebuchet MS" w:hAnsi="Trebuchet MS"/>
          <w:sz w:val="28"/>
        </w:rPr>
        <w:tab/>
      </w:r>
    </w:p>
    <w:p w14:paraId="180343F3" w14:textId="77777777" w:rsidR="0039318A" w:rsidRPr="001B0EE6" w:rsidRDefault="001B0EE6" w:rsidP="001B0EE6">
      <w:pPr>
        <w:pStyle w:val="Cuerpo2"/>
        <w:ind w:firstLine="540"/>
        <w:jc w:val="both"/>
        <w:rPr>
          <w:rFonts w:ascii="Trebuchet MS" w:hAnsi="Trebuchet MS"/>
          <w:sz w:val="28"/>
        </w:rPr>
      </w:pPr>
      <w:r w:rsidRPr="001B0EE6">
        <w:rPr>
          <w:rStyle w:val="Naranja"/>
          <w:rFonts w:ascii="Trebuchet MS" w:hAnsi="Trebuchet MS"/>
          <w:sz w:val="28"/>
        </w:rPr>
        <w:t xml:space="preserve">c) </w:t>
      </w:r>
      <w:r w:rsidRPr="001B0EE6">
        <w:rPr>
          <w:rStyle w:val="Naranja"/>
          <w:rFonts w:ascii="Trebuchet MS" w:hAnsi="Trebuchet MS"/>
          <w:sz w:val="28"/>
          <w:lang w:val="es-ES_tradnl"/>
        </w:rPr>
        <w:t>¿Fueron estas medidas proporcionales en vista de sus resultados previstos para contrarrestar la pandemia?</w:t>
      </w:r>
    </w:p>
    <w:p w14:paraId="180343F4" w14:textId="77777777" w:rsidR="001B0EE6" w:rsidRDefault="001B0EE6">
      <w:pPr>
        <w:pStyle w:val="Cuerpo"/>
        <w:jc w:val="both"/>
        <w:rPr>
          <w:rFonts w:ascii="Trebuchet MS" w:hAnsi="Trebuchet MS"/>
          <w:sz w:val="28"/>
          <w:lang w:val="nl-NL"/>
        </w:rPr>
      </w:pPr>
    </w:p>
    <w:p w14:paraId="180343F5" w14:textId="77777777" w:rsidR="0039318A" w:rsidRDefault="001B0EE6">
      <w:pPr>
        <w:pStyle w:val="Cuerpo"/>
        <w:jc w:val="both"/>
        <w:rPr>
          <w:rFonts w:ascii="Trebuchet MS" w:hAnsi="Trebuchet MS"/>
          <w:sz w:val="28"/>
        </w:rPr>
      </w:pPr>
      <w:r w:rsidRPr="001B0EE6">
        <w:rPr>
          <w:rFonts w:ascii="Trebuchet MS" w:hAnsi="Trebuchet MS"/>
          <w:sz w:val="28"/>
          <w:lang w:val="nl-NL"/>
        </w:rPr>
        <w:t>En opini</w:t>
      </w:r>
      <w:r w:rsidRPr="001B0EE6">
        <w:rPr>
          <w:rFonts w:ascii="Trebuchet MS" w:hAnsi="Trebuchet MS"/>
          <w:sz w:val="28"/>
          <w:lang w:val="es-ES_tradnl"/>
        </w:rPr>
        <w:t>ón del Defensor del Pueblo, s</w:t>
      </w:r>
      <w:r w:rsidRPr="001B0EE6">
        <w:rPr>
          <w:rFonts w:ascii="Trebuchet MS" w:hAnsi="Trebuchet MS"/>
          <w:sz w:val="28"/>
        </w:rPr>
        <w:t xml:space="preserve">í </w:t>
      </w:r>
      <w:r w:rsidRPr="001B0EE6">
        <w:rPr>
          <w:rFonts w:ascii="Trebuchet MS" w:hAnsi="Trebuchet MS"/>
          <w:sz w:val="28"/>
          <w:lang w:val="es-ES_tradnl"/>
        </w:rPr>
        <w:t>lo fueron. En comunicado p</w:t>
      </w:r>
      <w:r w:rsidRPr="001B0EE6">
        <w:rPr>
          <w:rFonts w:ascii="Trebuchet MS" w:hAnsi="Trebuchet MS"/>
          <w:sz w:val="28"/>
        </w:rPr>
        <w:t>úblico del 20/3/20 inform</w:t>
      </w:r>
      <w:r w:rsidRPr="001B0EE6">
        <w:rPr>
          <w:rFonts w:ascii="Trebuchet MS" w:hAnsi="Trebuchet MS"/>
          <w:sz w:val="28"/>
          <w:lang w:val="es-ES_tradnl"/>
        </w:rPr>
        <w:t xml:space="preserve">ó que </w:t>
      </w:r>
      <w:r w:rsidRPr="001B0EE6">
        <w:rPr>
          <w:rFonts w:ascii="Trebuchet MS" w:hAnsi="Trebuchet MS"/>
          <w:sz w:val="28"/>
        </w:rPr>
        <w:t>“</w:t>
      </w:r>
      <w:r w:rsidRPr="001B0EE6">
        <w:rPr>
          <w:rFonts w:ascii="Trebuchet MS" w:hAnsi="Trebuchet MS"/>
          <w:sz w:val="28"/>
          <w:lang w:val="es-ES_tradnl"/>
        </w:rPr>
        <w:t>El Defensor del Pueblo manifiesta su confianza en que las medidas que se est</w:t>
      </w:r>
      <w:r w:rsidRPr="001B0EE6">
        <w:rPr>
          <w:rFonts w:ascii="Trebuchet MS" w:hAnsi="Trebuchet MS"/>
          <w:sz w:val="28"/>
        </w:rPr>
        <w:t>á</w:t>
      </w:r>
      <w:r w:rsidRPr="001B0EE6">
        <w:rPr>
          <w:rFonts w:ascii="Trebuchet MS" w:hAnsi="Trebuchet MS"/>
          <w:sz w:val="28"/>
          <w:lang w:val="es-ES_tradnl"/>
        </w:rPr>
        <w:t>n adoptando son las necesarias para vencer a la epidemia. La unidad de acción en este momento de todos los poderes e instituciones del Estado es crucial.</w:t>
      </w:r>
      <w:r w:rsidRPr="001B0EE6">
        <w:rPr>
          <w:rFonts w:ascii="Trebuchet MS" w:hAnsi="Trebuchet MS"/>
          <w:sz w:val="28"/>
        </w:rPr>
        <w:t>”</w:t>
      </w:r>
    </w:p>
    <w:p w14:paraId="180343F6" w14:textId="77777777" w:rsidR="001B0EE6" w:rsidRPr="001B0EE6" w:rsidRDefault="001B0EE6">
      <w:pPr>
        <w:pStyle w:val="Cuerpo"/>
        <w:jc w:val="both"/>
        <w:rPr>
          <w:rFonts w:ascii="Trebuchet MS" w:hAnsi="Trebuchet MS"/>
          <w:sz w:val="28"/>
        </w:rPr>
      </w:pPr>
    </w:p>
    <w:p w14:paraId="180343F7" w14:textId="77777777" w:rsidR="0039318A" w:rsidRPr="001B0EE6" w:rsidRDefault="00A82E41">
      <w:pPr>
        <w:pStyle w:val="Cuerpo"/>
        <w:jc w:val="both"/>
        <w:rPr>
          <w:rFonts w:ascii="Trebuchet MS" w:hAnsi="Trebuchet MS"/>
          <w:sz w:val="28"/>
        </w:rPr>
      </w:pPr>
      <w:hyperlink r:id="rId12" w:history="1">
        <w:r w:rsidR="001B0EE6" w:rsidRPr="001B0EE6">
          <w:rPr>
            <w:rStyle w:val="Hyperlink1"/>
            <w:rFonts w:ascii="Trebuchet MS" w:hAnsi="Trebuchet MS"/>
            <w:sz w:val="28"/>
          </w:rPr>
          <w:t>https://www.defensordelpueblo.es/noticias/comunicacion-del-defensor-del-pueblo-ante-la-epidemia-coronavirus/</w:t>
        </w:r>
      </w:hyperlink>
    </w:p>
    <w:p w14:paraId="180343F8" w14:textId="77777777" w:rsidR="0039318A" w:rsidRPr="001B0EE6" w:rsidRDefault="0039318A">
      <w:pPr>
        <w:pStyle w:val="Etiquetaoscura"/>
        <w:jc w:val="both"/>
        <w:rPr>
          <w:rFonts w:ascii="Trebuchet MS" w:hAnsi="Trebuchet MS"/>
          <w:sz w:val="40"/>
          <w:lang w:val="it-IT"/>
        </w:rPr>
      </w:pPr>
    </w:p>
    <w:p w14:paraId="180343F9" w14:textId="77777777" w:rsidR="0039318A" w:rsidRPr="001B0EE6" w:rsidRDefault="001B0EE6">
      <w:pPr>
        <w:pStyle w:val="Cuerpo"/>
        <w:jc w:val="both"/>
        <w:rPr>
          <w:rFonts w:ascii="Trebuchet MS" w:hAnsi="Trebuchet MS"/>
          <w:sz w:val="28"/>
        </w:rPr>
      </w:pPr>
      <w:r w:rsidRPr="001B0EE6">
        <w:rPr>
          <w:rFonts w:ascii="Trebuchet MS" w:hAnsi="Trebuchet MS"/>
          <w:sz w:val="28"/>
        </w:rPr>
        <w:tab/>
      </w:r>
      <w:r w:rsidRPr="001B0EE6">
        <w:rPr>
          <w:rStyle w:val="Naranja"/>
          <w:rFonts w:ascii="Trebuchet MS" w:hAnsi="Trebuchet MS"/>
          <w:sz w:val="28"/>
        </w:rPr>
        <w:t>d)</w:t>
      </w:r>
      <w:r w:rsidRPr="001B0EE6">
        <w:rPr>
          <w:rStyle w:val="Naranja"/>
          <w:rFonts w:ascii="Trebuchet MS" w:hAnsi="Trebuchet MS"/>
          <w:sz w:val="28"/>
          <w:lang w:val="es-ES"/>
        </w:rPr>
        <w:t xml:space="preserve"> </w:t>
      </w:r>
      <w:r w:rsidRPr="001B0EE6">
        <w:rPr>
          <w:rStyle w:val="Naranja"/>
          <w:rFonts w:ascii="Trebuchet MS" w:hAnsi="Trebuchet MS"/>
          <w:sz w:val="28"/>
          <w:lang w:val="es-ES_tradnl"/>
        </w:rPr>
        <w:t>¿</w:t>
      </w:r>
      <w:r w:rsidRPr="001B0EE6">
        <w:rPr>
          <w:rStyle w:val="Naranja"/>
          <w:rFonts w:ascii="Trebuchet MS" w:hAnsi="Trebuchet MS"/>
          <w:sz w:val="28"/>
        </w:rPr>
        <w:t>Tení</w:t>
      </w:r>
      <w:r w:rsidRPr="001B0EE6">
        <w:rPr>
          <w:rStyle w:val="Naranja"/>
          <w:rFonts w:ascii="Trebuchet MS" w:hAnsi="Trebuchet MS"/>
          <w:sz w:val="28"/>
          <w:lang w:val="es-ES_tradnl"/>
        </w:rPr>
        <w:t>an esas medidas efectos discriminatorios en diversos grupos de la población? En caso afirmativo, s</w:t>
      </w:r>
      <w:r w:rsidRPr="001B0EE6">
        <w:rPr>
          <w:rStyle w:val="Naranja"/>
          <w:rFonts w:ascii="Trebuchet MS" w:hAnsi="Trebuchet MS"/>
          <w:sz w:val="28"/>
        </w:rPr>
        <w:t>í</w:t>
      </w:r>
      <w:r w:rsidRPr="001B0EE6">
        <w:rPr>
          <w:rStyle w:val="Naranja"/>
          <w:rFonts w:ascii="Trebuchet MS" w:hAnsi="Trebuchet MS"/>
          <w:sz w:val="28"/>
          <w:lang w:val="es-ES_tradnl"/>
        </w:rPr>
        <w:t>rvase indicar cu</w:t>
      </w:r>
      <w:r w:rsidRPr="001B0EE6">
        <w:rPr>
          <w:rStyle w:val="Naranja"/>
          <w:rFonts w:ascii="Trebuchet MS" w:hAnsi="Trebuchet MS"/>
          <w:sz w:val="28"/>
        </w:rPr>
        <w:t>á</w:t>
      </w:r>
      <w:r w:rsidRPr="001B0EE6">
        <w:rPr>
          <w:rStyle w:val="Naranja"/>
          <w:rFonts w:ascii="Trebuchet MS" w:hAnsi="Trebuchet MS"/>
          <w:sz w:val="28"/>
          <w:lang w:val="es-ES_tradnl"/>
        </w:rPr>
        <w:t>les y por qu</w:t>
      </w:r>
      <w:r w:rsidRPr="001B0EE6">
        <w:rPr>
          <w:rStyle w:val="Naranja"/>
          <w:rFonts w:ascii="Trebuchet MS" w:hAnsi="Trebuchet MS"/>
          <w:sz w:val="28"/>
          <w:lang w:val="es-ES"/>
        </w:rPr>
        <w:t>é</w:t>
      </w:r>
      <w:r w:rsidRPr="001B0EE6">
        <w:rPr>
          <w:rStyle w:val="Naranja"/>
          <w:rFonts w:ascii="Trebuchet MS" w:hAnsi="Trebuchet MS"/>
          <w:sz w:val="28"/>
        </w:rPr>
        <w:t>.</w:t>
      </w:r>
    </w:p>
    <w:p w14:paraId="180343FA" w14:textId="77777777" w:rsidR="001B0EE6" w:rsidRDefault="001B0EE6">
      <w:pPr>
        <w:pStyle w:val="Cuerpo2"/>
        <w:jc w:val="both"/>
        <w:rPr>
          <w:rFonts w:ascii="Trebuchet MS" w:hAnsi="Trebuchet MS"/>
          <w:sz w:val="28"/>
        </w:rPr>
      </w:pPr>
    </w:p>
    <w:p w14:paraId="180343FB"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rPr>
        <w:t>NO</w:t>
      </w:r>
    </w:p>
    <w:p w14:paraId="180343FC" w14:textId="77777777" w:rsidR="0039318A" w:rsidRPr="001B0EE6" w:rsidRDefault="0039318A">
      <w:pPr>
        <w:pStyle w:val="Cuerpo2"/>
        <w:jc w:val="both"/>
        <w:rPr>
          <w:rFonts w:ascii="Trebuchet MS" w:hAnsi="Trebuchet MS"/>
          <w:sz w:val="28"/>
        </w:rPr>
      </w:pPr>
    </w:p>
    <w:p w14:paraId="180343FD" w14:textId="77777777" w:rsidR="0039318A" w:rsidRPr="001B0EE6" w:rsidRDefault="001B0EE6">
      <w:pPr>
        <w:pStyle w:val="Cuerpo2"/>
        <w:jc w:val="both"/>
        <w:rPr>
          <w:rFonts w:ascii="Trebuchet MS" w:hAnsi="Trebuchet MS"/>
          <w:sz w:val="28"/>
        </w:rPr>
      </w:pPr>
      <w:r w:rsidRPr="001B0EE6">
        <w:rPr>
          <w:rStyle w:val="Naranja"/>
          <w:rFonts w:ascii="Trebuchet MS" w:hAnsi="Trebuchet MS"/>
          <w:sz w:val="28"/>
        </w:rPr>
        <w:t>•</w:t>
      </w:r>
      <w:r w:rsidRPr="001B0EE6">
        <w:rPr>
          <w:rStyle w:val="Naranja"/>
          <w:rFonts w:ascii="Trebuchet MS" w:hAnsi="Trebuchet MS"/>
          <w:sz w:val="28"/>
        </w:rPr>
        <w:tab/>
        <w:t>Sí</w:t>
      </w:r>
      <w:r w:rsidRPr="001B0EE6">
        <w:rPr>
          <w:rStyle w:val="Naranja"/>
          <w:rFonts w:ascii="Trebuchet MS" w:hAnsi="Trebuchet MS"/>
          <w:sz w:val="28"/>
          <w:lang w:val="es-ES_tradnl"/>
        </w:rPr>
        <w:t>rvase describir si las respuestas a la pandemia por parte de los Estados, las empresas, las organizaciones religiosas u otros agentes han dado lugar a un retroceso de los derechos humanos, tambi</w:t>
      </w:r>
      <w:r w:rsidRPr="001B0EE6">
        <w:rPr>
          <w:rStyle w:val="Naranja"/>
          <w:rFonts w:ascii="Trebuchet MS" w:hAnsi="Trebuchet MS"/>
          <w:sz w:val="28"/>
        </w:rPr>
        <w:t>é</w:t>
      </w:r>
      <w:r w:rsidRPr="001B0EE6">
        <w:rPr>
          <w:rStyle w:val="Naranja"/>
          <w:rFonts w:ascii="Trebuchet MS" w:hAnsi="Trebuchet MS"/>
          <w:sz w:val="28"/>
          <w:lang w:val="es-ES_tradnl"/>
        </w:rPr>
        <w:t>n en relación con la acción afirmativa, la igualdad de g</w:t>
      </w:r>
      <w:r w:rsidRPr="001B0EE6">
        <w:rPr>
          <w:rStyle w:val="Naranja"/>
          <w:rFonts w:ascii="Trebuchet MS" w:hAnsi="Trebuchet MS"/>
          <w:sz w:val="28"/>
        </w:rPr>
        <w:t>é</w:t>
      </w:r>
      <w:r w:rsidRPr="001B0EE6">
        <w:rPr>
          <w:rStyle w:val="Naranja"/>
          <w:rFonts w:ascii="Trebuchet MS" w:hAnsi="Trebuchet MS"/>
          <w:sz w:val="28"/>
          <w:lang w:val="es-ES_tradnl"/>
        </w:rPr>
        <w:t>nero, la inclusión de las personas con discapacidad y las personas lesbianas, homosexuales, bisexuales y transexuales, los derechos sobre la tierra de los pueblos ind</w:t>
      </w:r>
      <w:r w:rsidRPr="001B0EE6">
        <w:rPr>
          <w:rStyle w:val="Naranja"/>
          <w:rFonts w:ascii="Trebuchet MS" w:hAnsi="Trebuchet MS"/>
          <w:sz w:val="28"/>
        </w:rPr>
        <w:t>í</w:t>
      </w:r>
      <w:r w:rsidRPr="001B0EE6">
        <w:rPr>
          <w:rStyle w:val="Naranja"/>
          <w:rFonts w:ascii="Trebuchet MS" w:hAnsi="Trebuchet MS"/>
          <w:sz w:val="28"/>
          <w:lang w:val="es-ES_tradnl"/>
        </w:rPr>
        <w:t xml:space="preserve">genas o el acceso a los servicios de salud sexual y reproductiva. </w:t>
      </w:r>
    </w:p>
    <w:p w14:paraId="180343FE" w14:textId="77777777" w:rsidR="001B0EE6" w:rsidRDefault="001B0EE6">
      <w:pPr>
        <w:pStyle w:val="Cuerpo2"/>
        <w:jc w:val="both"/>
        <w:rPr>
          <w:rFonts w:ascii="Trebuchet MS" w:hAnsi="Trebuchet MS"/>
          <w:sz w:val="28"/>
        </w:rPr>
      </w:pPr>
    </w:p>
    <w:p w14:paraId="180343FF"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rPr>
        <w:t>NO</w:t>
      </w:r>
    </w:p>
    <w:p w14:paraId="18034400" w14:textId="77777777" w:rsidR="0039318A" w:rsidRPr="001B0EE6" w:rsidRDefault="0039318A">
      <w:pPr>
        <w:pStyle w:val="Cuerpo"/>
        <w:jc w:val="both"/>
        <w:rPr>
          <w:rFonts w:ascii="Trebuchet MS" w:hAnsi="Trebuchet MS"/>
          <w:sz w:val="28"/>
        </w:rPr>
      </w:pPr>
    </w:p>
    <w:p w14:paraId="18034401" w14:textId="77777777" w:rsidR="0039318A" w:rsidRPr="001B0EE6" w:rsidRDefault="001B0EE6">
      <w:pPr>
        <w:pStyle w:val="Cuerpo"/>
        <w:jc w:val="both"/>
        <w:rPr>
          <w:rFonts w:ascii="Trebuchet MS" w:hAnsi="Trebuchet MS"/>
          <w:sz w:val="28"/>
        </w:rPr>
      </w:pPr>
      <w:r w:rsidRPr="001B0EE6">
        <w:rPr>
          <w:rStyle w:val="Naranja"/>
          <w:rFonts w:ascii="Trebuchet MS" w:hAnsi="Trebuchet MS"/>
          <w:sz w:val="28"/>
          <w:lang w:val="es-ES_tradnl"/>
        </w:rPr>
        <w:t>•</w:t>
      </w:r>
      <w:r w:rsidRPr="001B0EE6">
        <w:rPr>
          <w:rStyle w:val="Naranja"/>
          <w:rFonts w:ascii="Trebuchet MS" w:hAnsi="Trebuchet MS"/>
          <w:sz w:val="28"/>
          <w:lang w:val="es-ES_tradnl"/>
        </w:rPr>
        <w:tab/>
        <w:t>¿</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repercusiones a largo plazo se prev</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que tendr</w:t>
      </w:r>
      <w:r w:rsidRPr="001B0EE6">
        <w:rPr>
          <w:rStyle w:val="Naranja"/>
          <w:rFonts w:ascii="Trebuchet MS" w:hAnsi="Trebuchet MS"/>
          <w:sz w:val="28"/>
        </w:rPr>
        <w:t>á</w:t>
      </w:r>
      <w:r w:rsidRPr="001B0EE6">
        <w:rPr>
          <w:rStyle w:val="Naranja"/>
          <w:rFonts w:ascii="Trebuchet MS" w:hAnsi="Trebuchet MS"/>
          <w:sz w:val="28"/>
          <w:lang w:val="es-ES_tradnl"/>
        </w:rPr>
        <w:t xml:space="preserve">n la pandemia y las medidas de respuesta en el disfrute de los derechos humanos? </w:t>
      </w:r>
    </w:p>
    <w:p w14:paraId="18034402" w14:textId="77777777" w:rsidR="001B0EE6" w:rsidRDefault="001B0EE6">
      <w:pPr>
        <w:pStyle w:val="Cuerpo2"/>
        <w:jc w:val="both"/>
        <w:rPr>
          <w:rFonts w:ascii="Trebuchet MS" w:hAnsi="Trebuchet MS"/>
          <w:sz w:val="28"/>
          <w:lang w:val="es-ES_tradnl"/>
        </w:rPr>
      </w:pPr>
    </w:p>
    <w:p w14:paraId="18034403"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 xml:space="preserve">Las </w:t>
      </w:r>
      <w:r>
        <w:rPr>
          <w:rFonts w:ascii="Trebuchet MS" w:hAnsi="Trebuchet MS"/>
          <w:sz w:val="28"/>
          <w:lang w:val="es-ES_tradnl"/>
        </w:rPr>
        <w:t xml:space="preserve">repercusiones </w:t>
      </w:r>
      <w:r w:rsidRPr="001B0EE6">
        <w:rPr>
          <w:rFonts w:ascii="Trebuchet MS" w:hAnsi="Trebuchet MS"/>
          <w:sz w:val="28"/>
          <w:lang w:val="es-ES_tradnl"/>
        </w:rPr>
        <w:t>lógicas de la crisis económica que est</w:t>
      </w:r>
      <w:r w:rsidRPr="001B0EE6">
        <w:rPr>
          <w:rFonts w:ascii="Trebuchet MS" w:hAnsi="Trebuchet MS"/>
          <w:sz w:val="28"/>
        </w:rPr>
        <w:t xml:space="preserve">á </w:t>
      </w:r>
      <w:r w:rsidRPr="001B0EE6">
        <w:rPr>
          <w:rFonts w:ascii="Trebuchet MS" w:hAnsi="Trebuchet MS"/>
          <w:sz w:val="28"/>
          <w:lang w:val="es-ES_tradnl"/>
        </w:rPr>
        <w:t>por venir, tras la p</w:t>
      </w:r>
      <w:r w:rsidRPr="001B0EE6">
        <w:rPr>
          <w:rFonts w:ascii="Trebuchet MS" w:hAnsi="Trebuchet MS"/>
          <w:sz w:val="28"/>
        </w:rPr>
        <w:t>é</w:t>
      </w:r>
      <w:r w:rsidRPr="001B0EE6">
        <w:rPr>
          <w:rFonts w:ascii="Trebuchet MS" w:hAnsi="Trebuchet MS"/>
          <w:sz w:val="28"/>
          <w:lang w:val="es-ES_tradnl"/>
        </w:rPr>
        <w:t>rdida de miles de empleos. Para paliarlas es necesario que las administraciones p</w:t>
      </w:r>
      <w:r w:rsidRPr="001B0EE6">
        <w:rPr>
          <w:rFonts w:ascii="Trebuchet MS" w:hAnsi="Trebuchet MS"/>
          <w:sz w:val="28"/>
        </w:rPr>
        <w:t>ú</w:t>
      </w:r>
      <w:r w:rsidRPr="001B0EE6">
        <w:rPr>
          <w:rFonts w:ascii="Trebuchet MS" w:hAnsi="Trebuchet MS"/>
          <w:sz w:val="28"/>
          <w:lang w:val="es-ES_tradnl"/>
        </w:rPr>
        <w:t>blicas aprueben pol</w:t>
      </w:r>
      <w:r w:rsidRPr="001B0EE6">
        <w:rPr>
          <w:rFonts w:ascii="Trebuchet MS" w:hAnsi="Trebuchet MS"/>
          <w:sz w:val="28"/>
        </w:rPr>
        <w:t>í</w:t>
      </w:r>
      <w:r w:rsidRPr="001B0EE6">
        <w:rPr>
          <w:rFonts w:ascii="Trebuchet MS" w:hAnsi="Trebuchet MS"/>
          <w:sz w:val="28"/>
          <w:lang w:val="pt-PT"/>
        </w:rPr>
        <w:t>ticas p</w:t>
      </w:r>
      <w:r w:rsidRPr="001B0EE6">
        <w:rPr>
          <w:rFonts w:ascii="Trebuchet MS" w:hAnsi="Trebuchet MS"/>
          <w:sz w:val="28"/>
        </w:rPr>
        <w:t>ú</w:t>
      </w:r>
      <w:r w:rsidRPr="001B0EE6">
        <w:rPr>
          <w:rFonts w:ascii="Trebuchet MS" w:hAnsi="Trebuchet MS"/>
          <w:sz w:val="28"/>
          <w:lang w:val="es-ES_tradnl"/>
        </w:rPr>
        <w:t>blicas de manera que no se deje a nadie atr</w:t>
      </w:r>
      <w:r w:rsidRPr="001B0EE6">
        <w:rPr>
          <w:rFonts w:ascii="Trebuchet MS" w:hAnsi="Trebuchet MS"/>
          <w:sz w:val="28"/>
        </w:rPr>
        <w:t>á</w:t>
      </w:r>
      <w:r w:rsidRPr="001B0EE6">
        <w:rPr>
          <w:rFonts w:ascii="Trebuchet MS" w:hAnsi="Trebuchet MS"/>
          <w:sz w:val="28"/>
          <w:lang w:val="pt-PT"/>
        </w:rPr>
        <w:t>s.</w:t>
      </w:r>
    </w:p>
    <w:p w14:paraId="18034404" w14:textId="77777777" w:rsidR="001B0EE6" w:rsidRDefault="001B0EE6">
      <w:pPr>
        <w:pStyle w:val="Cuerpo2"/>
        <w:jc w:val="both"/>
        <w:rPr>
          <w:rFonts w:ascii="Trebuchet MS" w:hAnsi="Trebuchet MS"/>
          <w:sz w:val="28"/>
          <w:lang w:val="es-ES_tradnl"/>
        </w:rPr>
      </w:pPr>
    </w:p>
    <w:p w14:paraId="18034405"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El Sistema P</w:t>
      </w:r>
      <w:r w:rsidRPr="001B0EE6">
        <w:rPr>
          <w:rFonts w:ascii="Trebuchet MS" w:hAnsi="Trebuchet MS"/>
          <w:sz w:val="28"/>
        </w:rPr>
        <w:t>ú</w:t>
      </w:r>
      <w:r w:rsidRPr="001B0EE6">
        <w:rPr>
          <w:rFonts w:ascii="Trebuchet MS" w:hAnsi="Trebuchet MS"/>
          <w:sz w:val="28"/>
          <w:lang w:val="es-ES_tradnl"/>
        </w:rPr>
        <w:t xml:space="preserve">blico de Seguridad Social constituye el principal escudo social frente a la descomunal crisis provocada por la pandemia de la Covid-19. </w:t>
      </w:r>
    </w:p>
    <w:p w14:paraId="18034406" w14:textId="77777777" w:rsidR="001B0EE6" w:rsidRDefault="001B0EE6">
      <w:pPr>
        <w:pStyle w:val="Cuerpo2"/>
        <w:jc w:val="both"/>
        <w:rPr>
          <w:rFonts w:ascii="Trebuchet MS" w:hAnsi="Trebuchet MS"/>
          <w:sz w:val="28"/>
          <w:lang w:val="es-ES_tradnl"/>
        </w:rPr>
      </w:pPr>
    </w:p>
    <w:p w14:paraId="18034407"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 xml:space="preserve">El Gobierno ha respondido al drama social mediante la ampliación del </w:t>
      </w:r>
      <w:r w:rsidRPr="001B0EE6">
        <w:rPr>
          <w:rFonts w:ascii="Trebuchet MS" w:hAnsi="Trebuchet MS"/>
          <w:sz w:val="28"/>
        </w:rPr>
        <w:t>á</w:t>
      </w:r>
      <w:r w:rsidRPr="001B0EE6">
        <w:rPr>
          <w:rFonts w:ascii="Trebuchet MS" w:hAnsi="Trebuchet MS"/>
          <w:sz w:val="28"/>
          <w:lang w:val="es-ES_tradnl"/>
        </w:rPr>
        <w:t xml:space="preserve">mbito de cobertura o protección dispensado por el Sistema. </w:t>
      </w:r>
      <w:r w:rsidRPr="001B0EE6">
        <w:rPr>
          <w:rFonts w:ascii="Trebuchet MS" w:hAnsi="Trebuchet MS"/>
          <w:sz w:val="28"/>
        </w:rPr>
        <w:t xml:space="preserve"> </w:t>
      </w:r>
      <w:r w:rsidRPr="001B0EE6">
        <w:rPr>
          <w:rFonts w:ascii="Trebuchet MS" w:hAnsi="Trebuchet MS"/>
          <w:sz w:val="28"/>
          <w:lang w:val="es-ES_tradnl"/>
        </w:rPr>
        <w:t>Una ampliación de la cobertura notable, aunque coyuntural, salvo el ingreso m</w:t>
      </w:r>
      <w:r w:rsidRPr="001B0EE6">
        <w:rPr>
          <w:rFonts w:ascii="Trebuchet MS" w:hAnsi="Trebuchet MS"/>
          <w:sz w:val="28"/>
        </w:rPr>
        <w:t>í</w:t>
      </w:r>
      <w:r w:rsidRPr="001B0EE6">
        <w:rPr>
          <w:rFonts w:ascii="Trebuchet MS" w:hAnsi="Trebuchet MS"/>
          <w:sz w:val="28"/>
          <w:lang w:val="es-ES_tradnl"/>
        </w:rPr>
        <w:t xml:space="preserve">nimo vital, el cual tiene vocación de permanencia. </w:t>
      </w:r>
    </w:p>
    <w:p w14:paraId="18034408" w14:textId="77777777" w:rsidR="001B0EE6" w:rsidRDefault="001B0EE6">
      <w:pPr>
        <w:pStyle w:val="Cuerpo2"/>
        <w:jc w:val="both"/>
        <w:rPr>
          <w:rFonts w:ascii="Trebuchet MS" w:hAnsi="Trebuchet MS"/>
          <w:sz w:val="28"/>
          <w:lang w:val="es-ES_tradnl"/>
        </w:rPr>
      </w:pPr>
    </w:p>
    <w:p w14:paraId="18034409" w14:textId="77777777" w:rsidR="0039318A" w:rsidRPr="001B0EE6" w:rsidRDefault="001B0EE6" w:rsidP="00AE5DB5">
      <w:pPr>
        <w:pStyle w:val="Cuerpo"/>
        <w:jc w:val="both"/>
        <w:rPr>
          <w:rFonts w:ascii="Trebuchet MS" w:hAnsi="Trebuchet MS"/>
          <w:sz w:val="28"/>
          <w:lang w:val="es-ES_tradnl"/>
        </w:rPr>
      </w:pPr>
      <w:r w:rsidRPr="001B0EE6">
        <w:rPr>
          <w:rFonts w:ascii="Trebuchet MS" w:hAnsi="Trebuchet MS"/>
          <w:sz w:val="28"/>
          <w:lang w:val="es-ES_tradnl"/>
        </w:rPr>
        <w:t>La ampliación de l</w:t>
      </w:r>
      <w:r>
        <w:rPr>
          <w:rFonts w:ascii="Trebuchet MS" w:hAnsi="Trebuchet MS"/>
          <w:sz w:val="28"/>
          <w:lang w:val="es-ES_tradnl"/>
        </w:rPr>
        <w:t>a cobertura no ha sido sencilla</w:t>
      </w:r>
      <w:r w:rsidRPr="001B0EE6">
        <w:rPr>
          <w:rFonts w:ascii="Trebuchet MS" w:hAnsi="Trebuchet MS"/>
          <w:sz w:val="28"/>
          <w:lang w:val="es-ES_tradnl"/>
        </w:rPr>
        <w:t xml:space="preserve"> al introducirse por normas de urgencia (numerosos reales decretos-leyes) que se incorporan a un entramado institucional y jur</w:t>
      </w:r>
      <w:r w:rsidRPr="001B0EE6">
        <w:rPr>
          <w:rFonts w:ascii="Trebuchet MS" w:hAnsi="Trebuchet MS"/>
          <w:sz w:val="28"/>
        </w:rPr>
        <w:t>í</w:t>
      </w:r>
      <w:r w:rsidRPr="001B0EE6">
        <w:rPr>
          <w:rFonts w:ascii="Trebuchet MS" w:hAnsi="Trebuchet MS"/>
          <w:sz w:val="28"/>
          <w:lang w:val="es-ES_tradnl"/>
        </w:rPr>
        <w:t>dico de por s</w:t>
      </w:r>
      <w:r w:rsidRPr="001B0EE6">
        <w:rPr>
          <w:rFonts w:ascii="Trebuchet MS" w:hAnsi="Trebuchet MS"/>
          <w:sz w:val="28"/>
        </w:rPr>
        <w:t xml:space="preserve">í </w:t>
      </w:r>
      <w:r w:rsidRPr="001B0EE6">
        <w:rPr>
          <w:rFonts w:ascii="Trebuchet MS" w:hAnsi="Trebuchet MS"/>
          <w:sz w:val="28"/>
          <w:lang w:val="es-ES_tradnl"/>
        </w:rPr>
        <w:t xml:space="preserve">ya muy complejo, en el que la modificación normativa de cualquiera de las piezas acaba de una u otra manera afectando a otras muchas piezas. </w:t>
      </w:r>
    </w:p>
    <w:p w14:paraId="1803440A" w14:textId="77777777" w:rsidR="001B0EE6" w:rsidRDefault="001B0EE6">
      <w:pPr>
        <w:pStyle w:val="Cuerpo2"/>
        <w:jc w:val="both"/>
        <w:rPr>
          <w:rFonts w:ascii="Trebuchet MS" w:hAnsi="Trebuchet MS"/>
          <w:sz w:val="28"/>
          <w:lang w:val="es-ES_tradnl"/>
        </w:rPr>
      </w:pPr>
    </w:p>
    <w:p w14:paraId="1803440B"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Todav</w:t>
      </w:r>
      <w:r w:rsidRPr="001B0EE6">
        <w:rPr>
          <w:rFonts w:ascii="Trebuchet MS" w:hAnsi="Trebuchet MS"/>
          <w:sz w:val="28"/>
        </w:rPr>
        <w:t xml:space="preserve">ía más difícil está </w:t>
      </w:r>
      <w:r w:rsidRPr="001B0EE6">
        <w:rPr>
          <w:rFonts w:ascii="Trebuchet MS" w:hAnsi="Trebuchet MS"/>
          <w:sz w:val="28"/>
          <w:lang w:val="es-ES_tradnl"/>
        </w:rPr>
        <w:t>siendo la gestió</w:t>
      </w:r>
      <w:r w:rsidRPr="001B0EE6">
        <w:rPr>
          <w:rFonts w:ascii="Trebuchet MS" w:hAnsi="Trebuchet MS"/>
          <w:sz w:val="28"/>
        </w:rPr>
        <w:t>n burocrá</w:t>
      </w:r>
      <w:r w:rsidRPr="001B0EE6">
        <w:rPr>
          <w:rFonts w:ascii="Trebuchet MS" w:hAnsi="Trebuchet MS"/>
          <w:sz w:val="28"/>
          <w:lang w:val="es-ES_tradnl"/>
        </w:rPr>
        <w:t>tica, sin que las diferentes administraciones que integran la Seguridad Social (SEPE, INSS, TGSS, etc.) tuvieran los medios materiales y personales de hacer frente a semejante desaf</w:t>
      </w:r>
      <w:r w:rsidRPr="001B0EE6">
        <w:rPr>
          <w:rFonts w:ascii="Trebuchet MS" w:hAnsi="Trebuchet MS"/>
          <w:sz w:val="28"/>
        </w:rPr>
        <w:t>í</w:t>
      </w:r>
      <w:r w:rsidRPr="001B0EE6">
        <w:rPr>
          <w:rFonts w:ascii="Trebuchet MS" w:hAnsi="Trebuchet MS"/>
          <w:sz w:val="28"/>
          <w:lang w:val="es-ES_tradnl"/>
        </w:rPr>
        <w:t>o de un d</w:t>
      </w:r>
      <w:r w:rsidRPr="001B0EE6">
        <w:rPr>
          <w:rFonts w:ascii="Trebuchet MS" w:hAnsi="Trebuchet MS"/>
          <w:sz w:val="28"/>
        </w:rPr>
        <w:t>í</w:t>
      </w:r>
      <w:r w:rsidRPr="001B0EE6">
        <w:rPr>
          <w:rFonts w:ascii="Trebuchet MS" w:hAnsi="Trebuchet MS"/>
          <w:sz w:val="28"/>
          <w:lang w:val="es-ES_tradnl"/>
        </w:rPr>
        <w:t xml:space="preserve">a para otro. </w:t>
      </w:r>
    </w:p>
    <w:p w14:paraId="1803440C" w14:textId="77777777" w:rsidR="001B0EE6" w:rsidRDefault="001B0EE6">
      <w:pPr>
        <w:pStyle w:val="Cuerpo2"/>
        <w:jc w:val="both"/>
        <w:rPr>
          <w:rFonts w:ascii="Trebuchet MS" w:hAnsi="Trebuchet MS"/>
          <w:sz w:val="28"/>
          <w:lang w:val="es-ES_tradnl"/>
        </w:rPr>
      </w:pPr>
    </w:p>
    <w:p w14:paraId="1803440D"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El principal drama social derivado de la pandemia de la Covid-19 es la p</w:t>
      </w:r>
      <w:r w:rsidRPr="001B0EE6">
        <w:rPr>
          <w:rFonts w:ascii="Trebuchet MS" w:hAnsi="Trebuchet MS"/>
          <w:sz w:val="28"/>
        </w:rPr>
        <w:t>é</w:t>
      </w:r>
      <w:r w:rsidRPr="001B0EE6">
        <w:rPr>
          <w:rFonts w:ascii="Trebuchet MS" w:hAnsi="Trebuchet MS"/>
          <w:sz w:val="28"/>
          <w:lang w:val="es-ES_tradnl"/>
        </w:rPr>
        <w:t>rdida de ingresos sufrida de forma repentina e involuntaria (fuerza mayor directa o indirecta) por millones de trabajadores por cuenta ajena y por cuenta propia, muchos de ellos, a la vista de las numerosas quejas recibidas, sin el suficiente colchó</w:t>
      </w:r>
      <w:r w:rsidRPr="001B0EE6">
        <w:rPr>
          <w:rFonts w:ascii="Trebuchet MS" w:hAnsi="Trebuchet MS"/>
          <w:sz w:val="28"/>
        </w:rPr>
        <w:t>n econ</w:t>
      </w:r>
      <w:r w:rsidRPr="001B0EE6">
        <w:rPr>
          <w:rFonts w:ascii="Trebuchet MS" w:hAnsi="Trebuchet MS"/>
          <w:sz w:val="28"/>
          <w:lang w:val="es-ES_tradnl"/>
        </w:rPr>
        <w:t>ómico con el que poder soportar varios meses de ausencia de ingresos profesionales. Una m</w:t>
      </w:r>
      <w:r w:rsidRPr="001B0EE6">
        <w:rPr>
          <w:rFonts w:ascii="Trebuchet MS" w:hAnsi="Trebuchet MS"/>
          <w:sz w:val="28"/>
        </w:rPr>
        <w:t>á</w:t>
      </w:r>
      <w:r w:rsidRPr="001B0EE6">
        <w:rPr>
          <w:rFonts w:ascii="Trebuchet MS" w:hAnsi="Trebuchet MS"/>
          <w:sz w:val="28"/>
          <w:lang w:val="es-ES_tradnl"/>
        </w:rPr>
        <w:t>s, seguramente, de las muchas secuelas de la Gran Recesió</w:t>
      </w:r>
      <w:r w:rsidRPr="001B0EE6">
        <w:rPr>
          <w:rFonts w:ascii="Trebuchet MS" w:hAnsi="Trebuchet MS"/>
          <w:sz w:val="28"/>
        </w:rPr>
        <w:t>n.</w:t>
      </w:r>
    </w:p>
    <w:p w14:paraId="1803440E" w14:textId="77777777" w:rsidR="001B0EE6" w:rsidRDefault="001B0EE6">
      <w:pPr>
        <w:pStyle w:val="Cuerpo2"/>
        <w:jc w:val="both"/>
        <w:rPr>
          <w:rFonts w:ascii="Trebuchet MS" w:hAnsi="Trebuchet MS"/>
          <w:sz w:val="28"/>
          <w:lang w:val="es-ES_tradnl"/>
        </w:rPr>
      </w:pPr>
    </w:p>
    <w:p w14:paraId="1803440F"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 xml:space="preserve">El Gobierno ha respondido mediante la ampliación de la protección por desempleo de los trabajadores por cuenta ajena y de los trabajadores por cuenta propia o autónomos, esta </w:t>
      </w:r>
      <w:r w:rsidRPr="001B0EE6">
        <w:rPr>
          <w:rFonts w:ascii="Trebuchet MS" w:hAnsi="Trebuchet MS"/>
          <w:sz w:val="28"/>
        </w:rPr>
        <w:t>ú</w:t>
      </w:r>
      <w:r w:rsidRPr="001B0EE6">
        <w:rPr>
          <w:rFonts w:ascii="Trebuchet MS" w:hAnsi="Trebuchet MS"/>
          <w:sz w:val="28"/>
          <w:lang w:val="es-ES_tradnl"/>
        </w:rPr>
        <w:t>ltima denominada protección por cese de actividad. Para ello ha creado prestaciones extraordinarias para ambos colectivos de trabajadores, cuyo acceso no est</w:t>
      </w:r>
      <w:r w:rsidRPr="001B0EE6">
        <w:rPr>
          <w:rFonts w:ascii="Trebuchet MS" w:hAnsi="Trebuchet MS"/>
          <w:sz w:val="28"/>
        </w:rPr>
        <w:t xml:space="preserve">á </w:t>
      </w:r>
      <w:r w:rsidRPr="001B0EE6">
        <w:rPr>
          <w:rFonts w:ascii="Trebuchet MS" w:hAnsi="Trebuchet MS"/>
          <w:sz w:val="28"/>
          <w:lang w:val="es-ES_tradnl"/>
        </w:rPr>
        <w:t>supeditado al cumplimiento de periodos previos de cotización, permitiendo as</w:t>
      </w:r>
      <w:r w:rsidRPr="001B0EE6">
        <w:rPr>
          <w:rFonts w:ascii="Trebuchet MS" w:hAnsi="Trebuchet MS"/>
          <w:sz w:val="28"/>
        </w:rPr>
        <w:t xml:space="preserve">í </w:t>
      </w:r>
      <w:r w:rsidRPr="001B0EE6">
        <w:rPr>
          <w:rFonts w:ascii="Trebuchet MS" w:hAnsi="Trebuchet MS"/>
          <w:sz w:val="28"/>
          <w:lang w:val="es-ES_tradnl"/>
        </w:rPr>
        <w:t>la tutela de los trabajadores m</w:t>
      </w:r>
      <w:r w:rsidRPr="001B0EE6">
        <w:rPr>
          <w:rFonts w:ascii="Trebuchet MS" w:hAnsi="Trebuchet MS"/>
          <w:sz w:val="28"/>
        </w:rPr>
        <w:t>á</w:t>
      </w:r>
      <w:r w:rsidRPr="001B0EE6">
        <w:rPr>
          <w:rFonts w:ascii="Trebuchet MS" w:hAnsi="Trebuchet MS"/>
          <w:sz w:val="28"/>
          <w:lang w:val="pt-PT"/>
        </w:rPr>
        <w:t xml:space="preserve">s precarios. </w:t>
      </w:r>
    </w:p>
    <w:p w14:paraId="18034410" w14:textId="77777777" w:rsidR="001B0EE6" w:rsidRDefault="001B0EE6">
      <w:pPr>
        <w:pStyle w:val="Cuerpo2"/>
        <w:jc w:val="both"/>
        <w:rPr>
          <w:rFonts w:ascii="Trebuchet MS" w:hAnsi="Trebuchet MS"/>
          <w:sz w:val="28"/>
          <w:lang w:val="es-ES_tradnl"/>
        </w:rPr>
      </w:pPr>
    </w:p>
    <w:p w14:paraId="18034411"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En este sentido, se ha incluido entre los beneficiarios de dichas prestaciones extraordinarias a los trabajadores fijos discontinuos, muy numerosos en sectores tan afectados por esta crisis como la hosteler</w:t>
      </w:r>
      <w:r w:rsidRPr="001B0EE6">
        <w:rPr>
          <w:rFonts w:ascii="Trebuchet MS" w:hAnsi="Trebuchet MS"/>
          <w:sz w:val="28"/>
        </w:rPr>
        <w:t>í</w:t>
      </w:r>
      <w:r w:rsidRPr="001B0EE6">
        <w:rPr>
          <w:rFonts w:ascii="Trebuchet MS" w:hAnsi="Trebuchet MS"/>
          <w:sz w:val="28"/>
          <w:lang w:val="es-ES_tradnl"/>
        </w:rPr>
        <w:t>a y el turismo, a las empleadas del hogar familiar (pese a no tener prevista la cotización por desempleo) y a los trabajadores temporales con contratos de m</w:t>
      </w:r>
      <w:r w:rsidRPr="001B0EE6">
        <w:rPr>
          <w:rFonts w:ascii="Trebuchet MS" w:hAnsi="Trebuchet MS"/>
          <w:sz w:val="28"/>
        </w:rPr>
        <w:t>á</w:t>
      </w:r>
      <w:r w:rsidRPr="001B0EE6">
        <w:rPr>
          <w:rFonts w:ascii="Trebuchet MS" w:hAnsi="Trebuchet MS"/>
          <w:sz w:val="28"/>
          <w:lang w:val="pt-PT"/>
        </w:rPr>
        <w:t>s de dos meses de duraci</w:t>
      </w:r>
      <w:r w:rsidRPr="001B0EE6">
        <w:rPr>
          <w:rFonts w:ascii="Trebuchet MS" w:hAnsi="Trebuchet MS"/>
          <w:sz w:val="28"/>
          <w:lang w:val="es-ES_tradnl"/>
        </w:rPr>
        <w:t>ón y no incluidos en los ERTEs de sus empresas (expedientes de regulación temporal de empleo).</w:t>
      </w:r>
      <w:r w:rsidRPr="001B0EE6">
        <w:rPr>
          <w:rFonts w:ascii="Trebuchet MS" w:hAnsi="Trebuchet MS"/>
          <w:sz w:val="28"/>
        </w:rPr>
        <w:t xml:space="preserve"> Lamentablemente ha habido problemas de retrasos en la percepción de estas prestaciones, que han impedido su cobro en tiempo y forma, habiendo quedado muchas familias sin percibir ni un solo ingreso durante varios meses.</w:t>
      </w:r>
    </w:p>
    <w:p w14:paraId="18034412" w14:textId="77777777" w:rsidR="001B0EE6" w:rsidRDefault="001B0EE6">
      <w:pPr>
        <w:pStyle w:val="Cuerpo2"/>
        <w:jc w:val="both"/>
        <w:rPr>
          <w:rFonts w:ascii="Trebuchet MS" w:hAnsi="Trebuchet MS"/>
          <w:sz w:val="28"/>
          <w:lang w:val="es-ES_tradnl"/>
        </w:rPr>
      </w:pPr>
    </w:p>
    <w:p w14:paraId="18034413"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Junto al establecimiento de prestaciones extraordinarias por desempleo, tambi</w:t>
      </w:r>
      <w:r w:rsidRPr="001B0EE6">
        <w:rPr>
          <w:rFonts w:ascii="Trebuchet MS" w:hAnsi="Trebuchet MS"/>
          <w:sz w:val="28"/>
        </w:rPr>
        <w:t>é</w:t>
      </w:r>
      <w:r w:rsidRPr="001B0EE6">
        <w:rPr>
          <w:rFonts w:ascii="Trebuchet MS" w:hAnsi="Trebuchet MS"/>
          <w:sz w:val="28"/>
          <w:lang w:val="es-ES_tradnl"/>
        </w:rPr>
        <w:t>n se han modificado determinados aspectos de las prestaciones ordinarias por desempleo, siempre con la finalidad de facilitar el acceso a las mismas de numerosos trabajadores por cuenta ajena que de otra manera se habr</w:t>
      </w:r>
      <w:r w:rsidRPr="001B0EE6">
        <w:rPr>
          <w:rFonts w:ascii="Trebuchet MS" w:hAnsi="Trebuchet MS"/>
          <w:sz w:val="28"/>
        </w:rPr>
        <w:t>í</w:t>
      </w:r>
      <w:r w:rsidRPr="001B0EE6">
        <w:rPr>
          <w:rFonts w:ascii="Trebuchet MS" w:hAnsi="Trebuchet MS"/>
          <w:sz w:val="28"/>
          <w:lang w:val="es-ES_tradnl"/>
        </w:rPr>
        <w:t>an quedado sin prestación alguna. Es el caso, por citar un par de ejemplos, de las bajas voluntarias ante la existencia de ofertas laborales firmes por parte de otras empresas, finalmente frustradas con ocasión de la presente crisis, o el de los artistas en espect</w:t>
      </w:r>
      <w:r w:rsidRPr="001B0EE6">
        <w:rPr>
          <w:rFonts w:ascii="Trebuchet MS" w:hAnsi="Trebuchet MS"/>
          <w:sz w:val="28"/>
        </w:rPr>
        <w:t>á</w:t>
      </w:r>
      <w:r w:rsidRPr="001B0EE6">
        <w:rPr>
          <w:rFonts w:ascii="Trebuchet MS" w:hAnsi="Trebuchet MS"/>
          <w:sz w:val="28"/>
          <w:lang w:val="es-ES_tradnl"/>
        </w:rPr>
        <w:t>culos p</w:t>
      </w:r>
      <w:r w:rsidRPr="001B0EE6">
        <w:rPr>
          <w:rFonts w:ascii="Trebuchet MS" w:hAnsi="Trebuchet MS"/>
          <w:sz w:val="28"/>
        </w:rPr>
        <w:t>ú</w:t>
      </w:r>
      <w:r w:rsidRPr="001B0EE6">
        <w:rPr>
          <w:rFonts w:ascii="Trebuchet MS" w:hAnsi="Trebuchet MS"/>
          <w:sz w:val="28"/>
          <w:lang w:val="es-ES_tradnl"/>
        </w:rPr>
        <w:t>blicos, con diversas facilidades para el acceso a las prestaciones por desempleo.</w:t>
      </w:r>
    </w:p>
    <w:p w14:paraId="18034414" w14:textId="77777777" w:rsidR="001B0EE6" w:rsidRDefault="001B0EE6">
      <w:pPr>
        <w:pStyle w:val="Cuerpo2"/>
        <w:jc w:val="both"/>
        <w:rPr>
          <w:rFonts w:ascii="Trebuchet MS" w:hAnsi="Trebuchet MS"/>
          <w:sz w:val="28"/>
          <w:lang w:val="es-ES_tradnl"/>
        </w:rPr>
      </w:pPr>
    </w:p>
    <w:p w14:paraId="18034415"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Aunque no se trate de prestaciones de Seguridad Social, no pueden dejar de mencionarse las diversas ayudas dirigidas a los trabajadores por cuenta ajena y por cuenta propia desempleados y en situación de vulnerabilidad económica. Ayudas en materia de moratoria del pr</w:t>
      </w:r>
      <w:r w:rsidRPr="001B0EE6">
        <w:rPr>
          <w:rFonts w:ascii="Trebuchet MS" w:hAnsi="Trebuchet MS"/>
          <w:sz w:val="28"/>
        </w:rPr>
        <w:t>é</w:t>
      </w:r>
      <w:r w:rsidRPr="001B0EE6">
        <w:rPr>
          <w:rFonts w:ascii="Trebuchet MS" w:hAnsi="Trebuchet MS"/>
          <w:sz w:val="28"/>
          <w:lang w:val="es-ES_tradnl"/>
        </w:rPr>
        <w:t>stamo hipotecario de la vivienda habitual, moratoria del arrendamiento de la vivienda habitual, bono social el</w:t>
      </w:r>
      <w:r w:rsidRPr="001B0EE6">
        <w:rPr>
          <w:rFonts w:ascii="Trebuchet MS" w:hAnsi="Trebuchet MS"/>
          <w:sz w:val="28"/>
        </w:rPr>
        <w:t>é</w:t>
      </w:r>
      <w:r w:rsidRPr="001B0EE6">
        <w:rPr>
          <w:rFonts w:ascii="Trebuchet MS" w:hAnsi="Trebuchet MS"/>
          <w:sz w:val="28"/>
          <w:lang w:val="es-ES_tradnl"/>
        </w:rPr>
        <w:t>ctrico, etc.</w:t>
      </w:r>
    </w:p>
    <w:p w14:paraId="18034416" w14:textId="77777777" w:rsidR="001B0EE6" w:rsidRDefault="001B0EE6">
      <w:pPr>
        <w:pStyle w:val="Cuerpo2"/>
        <w:jc w:val="both"/>
        <w:rPr>
          <w:rFonts w:ascii="Trebuchet MS" w:hAnsi="Trebuchet MS"/>
          <w:sz w:val="28"/>
          <w:lang w:val="es-ES_tradnl"/>
        </w:rPr>
      </w:pPr>
    </w:p>
    <w:p w14:paraId="18034417"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Aunque su incidencia sea mucho menos significativa en t</w:t>
      </w:r>
      <w:r w:rsidRPr="001B0EE6">
        <w:rPr>
          <w:rFonts w:ascii="Trebuchet MS" w:hAnsi="Trebuchet MS"/>
          <w:sz w:val="28"/>
        </w:rPr>
        <w:t>é</w:t>
      </w:r>
      <w:r w:rsidRPr="001B0EE6">
        <w:rPr>
          <w:rFonts w:ascii="Trebuchet MS" w:hAnsi="Trebuchet MS"/>
          <w:sz w:val="28"/>
          <w:lang w:val="es-ES_tradnl"/>
        </w:rPr>
        <w:t>rminos cuantitativos y cualitativos, tambi</w:t>
      </w:r>
      <w:r w:rsidRPr="001B0EE6">
        <w:rPr>
          <w:rFonts w:ascii="Trebuchet MS" w:hAnsi="Trebuchet MS"/>
          <w:sz w:val="28"/>
        </w:rPr>
        <w:t>é</w:t>
      </w:r>
      <w:r w:rsidRPr="001B0EE6">
        <w:rPr>
          <w:rFonts w:ascii="Trebuchet MS" w:hAnsi="Trebuchet MS"/>
          <w:sz w:val="28"/>
          <w:lang w:val="es-ES_tradnl"/>
        </w:rPr>
        <w:t>n hay que destacar la cobertura dispensada por el Sistema P</w:t>
      </w:r>
      <w:r w:rsidRPr="001B0EE6">
        <w:rPr>
          <w:rFonts w:ascii="Trebuchet MS" w:hAnsi="Trebuchet MS"/>
          <w:sz w:val="28"/>
        </w:rPr>
        <w:t>ú</w:t>
      </w:r>
      <w:r w:rsidRPr="001B0EE6">
        <w:rPr>
          <w:rFonts w:ascii="Trebuchet MS" w:hAnsi="Trebuchet MS"/>
          <w:sz w:val="28"/>
          <w:lang w:val="es-ES_tradnl"/>
        </w:rPr>
        <w:t xml:space="preserve">blico de Seguridad Social en el </w:t>
      </w:r>
      <w:r w:rsidRPr="001B0EE6">
        <w:rPr>
          <w:rFonts w:ascii="Trebuchet MS" w:hAnsi="Trebuchet MS"/>
          <w:sz w:val="28"/>
        </w:rPr>
        <w:t>á</w:t>
      </w:r>
      <w:r w:rsidRPr="001B0EE6">
        <w:rPr>
          <w:rFonts w:ascii="Trebuchet MS" w:hAnsi="Trebuchet MS"/>
          <w:sz w:val="28"/>
          <w:lang w:val="es-ES_tradnl"/>
        </w:rPr>
        <w:t>mbito de la protección por incapacidad temporal, al protegerse por la v</w:t>
      </w:r>
      <w:r w:rsidRPr="001B0EE6">
        <w:rPr>
          <w:rFonts w:ascii="Trebuchet MS" w:hAnsi="Trebuchet MS"/>
          <w:sz w:val="28"/>
        </w:rPr>
        <w:t>í</w:t>
      </w:r>
      <w:r w:rsidRPr="001B0EE6">
        <w:rPr>
          <w:rFonts w:ascii="Trebuchet MS" w:hAnsi="Trebuchet MS"/>
          <w:sz w:val="28"/>
          <w:lang w:val="es-ES_tradnl"/>
        </w:rPr>
        <w:t>a del accidente de trabajo por asimilación (mucho m</w:t>
      </w:r>
      <w:r w:rsidRPr="001B0EE6">
        <w:rPr>
          <w:rFonts w:ascii="Trebuchet MS" w:hAnsi="Trebuchet MS"/>
          <w:sz w:val="28"/>
        </w:rPr>
        <w:t>á</w:t>
      </w:r>
      <w:r w:rsidRPr="001B0EE6">
        <w:rPr>
          <w:rFonts w:ascii="Trebuchet MS" w:hAnsi="Trebuchet MS"/>
          <w:sz w:val="28"/>
          <w:lang w:val="es-ES_tradnl"/>
        </w:rPr>
        <w:t>s ventajoso que si se tratase de una enfermedad com</w:t>
      </w:r>
      <w:r w:rsidRPr="001B0EE6">
        <w:rPr>
          <w:rFonts w:ascii="Trebuchet MS" w:hAnsi="Trebuchet MS"/>
          <w:sz w:val="28"/>
        </w:rPr>
        <w:t>ú</w:t>
      </w:r>
      <w:r w:rsidRPr="001B0EE6">
        <w:rPr>
          <w:rFonts w:ascii="Trebuchet MS" w:hAnsi="Trebuchet MS"/>
          <w:sz w:val="28"/>
          <w:lang w:val="es-ES_tradnl"/>
        </w:rPr>
        <w:t>n) a los trabajadores que han tenido que dejar temporalmente de prestar su actividad bien por haber contra</w:t>
      </w:r>
      <w:r w:rsidRPr="001B0EE6">
        <w:rPr>
          <w:rFonts w:ascii="Trebuchet MS" w:hAnsi="Trebuchet MS"/>
          <w:sz w:val="28"/>
        </w:rPr>
        <w:t>ído la Covid-19 (con o sin diagn</w:t>
      </w:r>
      <w:r w:rsidRPr="001B0EE6">
        <w:rPr>
          <w:rFonts w:ascii="Trebuchet MS" w:hAnsi="Trebuchet MS"/>
          <w:sz w:val="28"/>
          <w:lang w:val="es-ES_tradnl"/>
        </w:rPr>
        <w:t>óstico respaldado por un test), bien por aislamiento por contacto con alg</w:t>
      </w:r>
      <w:r w:rsidRPr="001B0EE6">
        <w:rPr>
          <w:rFonts w:ascii="Trebuchet MS" w:hAnsi="Trebuchet MS"/>
          <w:sz w:val="28"/>
        </w:rPr>
        <w:t>ú</w:t>
      </w:r>
      <w:r w:rsidRPr="001B0EE6">
        <w:rPr>
          <w:rFonts w:ascii="Trebuchet MS" w:hAnsi="Trebuchet MS"/>
          <w:sz w:val="28"/>
          <w:lang w:val="es-ES_tradnl"/>
        </w:rPr>
        <w:t>n enfermo de Covid-19, bien por confinamiento riguroso (el del municipio de Igualdad, por ejemplo) sin posibilidad de desplazamiento al lugar de trabajo, bien por tratarse de un trabajador especialmente sensible al riesgo de contraer la Covid-19.</w:t>
      </w:r>
    </w:p>
    <w:p w14:paraId="18034418" w14:textId="77777777" w:rsidR="001B0EE6" w:rsidRDefault="001B0EE6">
      <w:pPr>
        <w:pStyle w:val="Cuerpo2"/>
        <w:jc w:val="both"/>
        <w:rPr>
          <w:rFonts w:ascii="Trebuchet MS" w:hAnsi="Trebuchet MS"/>
          <w:sz w:val="28"/>
          <w:lang w:val="es-ES_tradnl"/>
        </w:rPr>
      </w:pPr>
    </w:p>
    <w:p w14:paraId="18034419"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Tambi</w:t>
      </w:r>
      <w:r w:rsidRPr="001B0EE6">
        <w:rPr>
          <w:rFonts w:ascii="Trebuchet MS" w:hAnsi="Trebuchet MS"/>
          <w:sz w:val="28"/>
        </w:rPr>
        <w:t>é</w:t>
      </w:r>
      <w:r w:rsidRPr="001B0EE6">
        <w:rPr>
          <w:rFonts w:ascii="Trebuchet MS" w:hAnsi="Trebuchet MS"/>
          <w:sz w:val="28"/>
          <w:lang w:val="es-ES_tradnl"/>
        </w:rPr>
        <w:t>n son muy relevantes las actuaciones normativas proyectadas sobre las cotizaciones sociales, con diversas facilidades para los empresarios y los trabajadores autónomos: exoneración total o parcial, moratoria durante un de</w:t>
      </w:r>
      <w:r>
        <w:rPr>
          <w:rFonts w:ascii="Trebuchet MS" w:hAnsi="Trebuchet MS"/>
          <w:sz w:val="28"/>
          <w:lang w:val="es-ES_tradnl"/>
        </w:rPr>
        <w:t xml:space="preserve">terminado periodo, aplazamiento o </w:t>
      </w:r>
      <w:r w:rsidRPr="001B0EE6">
        <w:rPr>
          <w:rFonts w:ascii="Trebuchet MS" w:hAnsi="Trebuchet MS"/>
          <w:sz w:val="28"/>
          <w:lang w:val="es-ES_tradnl"/>
        </w:rPr>
        <w:t>fraccionamiento de deudas, etc. Tan importante como la sustitució</w:t>
      </w:r>
      <w:r w:rsidRPr="001B0EE6">
        <w:rPr>
          <w:rFonts w:ascii="Trebuchet MS" w:hAnsi="Trebuchet MS"/>
          <w:sz w:val="28"/>
          <w:lang w:val="de-DE"/>
        </w:rPr>
        <w:t>n v</w:t>
      </w:r>
      <w:r w:rsidRPr="001B0EE6">
        <w:rPr>
          <w:rFonts w:ascii="Trebuchet MS" w:hAnsi="Trebuchet MS"/>
          <w:sz w:val="28"/>
        </w:rPr>
        <w:t>í</w:t>
      </w:r>
      <w:r w:rsidRPr="001B0EE6">
        <w:rPr>
          <w:rFonts w:ascii="Trebuchet MS" w:hAnsi="Trebuchet MS"/>
          <w:sz w:val="28"/>
          <w:lang w:val="es-ES_tradnl"/>
        </w:rPr>
        <w:t>a prestaciones extraordinarias u ordinarias de los ingresos profesionales dejados de percibir por los trabajadores es facilitar el mantenimiento del tejido productivo, sin que el pago a toda costa de las cotizaciones sociales constituya un factor de destrucción definitiva del empleo por cuenta ajena y por cuenta propia.</w:t>
      </w:r>
    </w:p>
    <w:p w14:paraId="1803441A" w14:textId="77777777" w:rsidR="0039318A" w:rsidRPr="001B0EE6" w:rsidRDefault="0039318A">
      <w:pPr>
        <w:pStyle w:val="Etiquetaoscura"/>
        <w:jc w:val="both"/>
        <w:rPr>
          <w:rFonts w:ascii="Trebuchet MS" w:hAnsi="Trebuchet MS"/>
          <w:sz w:val="40"/>
        </w:rPr>
      </w:pPr>
    </w:p>
    <w:p w14:paraId="1803441B" w14:textId="77777777" w:rsidR="0039318A" w:rsidRPr="001B0EE6" w:rsidRDefault="001B0EE6">
      <w:pPr>
        <w:pStyle w:val="Subtitle"/>
        <w:jc w:val="both"/>
        <w:rPr>
          <w:rFonts w:ascii="Trebuchet MS" w:hAnsi="Trebuchet MS"/>
          <w:sz w:val="40"/>
        </w:rPr>
      </w:pPr>
      <w:r w:rsidRPr="001B0EE6">
        <w:rPr>
          <w:rFonts w:ascii="Trebuchet MS" w:hAnsi="Trebuchet MS"/>
          <w:sz w:val="40"/>
        </w:rPr>
        <w:t>Información estadí</w:t>
      </w:r>
      <w:r w:rsidRPr="001B0EE6">
        <w:rPr>
          <w:rFonts w:ascii="Trebuchet MS" w:hAnsi="Trebuchet MS"/>
          <w:sz w:val="40"/>
          <w:lang w:val="it-IT"/>
        </w:rPr>
        <w:t>stica</w:t>
      </w:r>
    </w:p>
    <w:p w14:paraId="1803441C" w14:textId="77777777" w:rsidR="001B0EE6" w:rsidRDefault="001B0EE6">
      <w:pPr>
        <w:pStyle w:val="Cuerpo2"/>
        <w:jc w:val="both"/>
        <w:rPr>
          <w:rFonts w:ascii="Trebuchet MS" w:hAnsi="Trebuchet MS"/>
          <w:sz w:val="28"/>
          <w:lang w:val="es-ES_tradnl"/>
        </w:rPr>
      </w:pPr>
    </w:p>
    <w:p w14:paraId="1803441D" w14:textId="77777777" w:rsidR="0039318A" w:rsidRDefault="001B0EE6" w:rsidP="00AE5DB5">
      <w:pPr>
        <w:pStyle w:val="Cuerpo"/>
        <w:jc w:val="both"/>
        <w:rPr>
          <w:rFonts w:ascii="Trebuchet MS" w:hAnsi="Trebuchet MS"/>
          <w:sz w:val="28"/>
          <w:lang w:val="es-ES_tradnl"/>
        </w:rPr>
      </w:pPr>
      <w:r w:rsidRPr="001B0EE6">
        <w:rPr>
          <w:rFonts w:ascii="Trebuchet MS" w:hAnsi="Trebuchet MS"/>
          <w:sz w:val="28"/>
          <w:lang w:val="es-ES_tradnl"/>
        </w:rPr>
        <w:t>En l</w:t>
      </w:r>
      <w:r w:rsidRPr="001B0EE6">
        <w:rPr>
          <w:rFonts w:ascii="Trebuchet MS" w:hAnsi="Trebuchet MS"/>
          <w:sz w:val="28"/>
        </w:rPr>
        <w:t>í</w:t>
      </w:r>
      <w:r w:rsidRPr="001B0EE6">
        <w:rPr>
          <w:rFonts w:ascii="Trebuchet MS" w:hAnsi="Trebuchet MS"/>
          <w:sz w:val="28"/>
          <w:lang w:val="es-ES_tradnl"/>
        </w:rPr>
        <w:t>nea con los p</w:t>
      </w:r>
      <w:r w:rsidRPr="001B0EE6">
        <w:rPr>
          <w:rFonts w:ascii="Trebuchet MS" w:hAnsi="Trebuchet MS"/>
          <w:sz w:val="28"/>
        </w:rPr>
        <w:t>á</w:t>
      </w:r>
      <w:r w:rsidRPr="001B0EE6">
        <w:rPr>
          <w:rFonts w:ascii="Trebuchet MS" w:hAnsi="Trebuchet MS"/>
          <w:sz w:val="28"/>
          <w:lang w:val="es-ES_tradnl"/>
        </w:rPr>
        <w:t>rrafos introductorios, no se ofrecen datos estad</w:t>
      </w:r>
      <w:r w:rsidRPr="001B0EE6">
        <w:rPr>
          <w:rFonts w:ascii="Trebuchet MS" w:hAnsi="Trebuchet MS"/>
          <w:sz w:val="28"/>
        </w:rPr>
        <w:t>í</w:t>
      </w:r>
      <w:r>
        <w:rPr>
          <w:rFonts w:ascii="Trebuchet MS" w:hAnsi="Trebuchet MS"/>
          <w:sz w:val="28"/>
          <w:lang w:val="es-ES_tradnl"/>
        </w:rPr>
        <w:t xml:space="preserve">sticos, si bien estos </w:t>
      </w:r>
      <w:r w:rsidRPr="001B0EE6">
        <w:rPr>
          <w:rFonts w:ascii="Trebuchet MS" w:hAnsi="Trebuchet MS"/>
          <w:sz w:val="28"/>
          <w:lang w:val="es-ES_tradnl"/>
        </w:rPr>
        <w:t xml:space="preserve">pueden consultarse en: </w:t>
      </w:r>
    </w:p>
    <w:p w14:paraId="1803441E" w14:textId="77777777" w:rsidR="00DA0AA1" w:rsidRPr="001B0EE6" w:rsidRDefault="00DA0AA1">
      <w:pPr>
        <w:pStyle w:val="Cuerpo2"/>
        <w:jc w:val="both"/>
        <w:rPr>
          <w:rFonts w:ascii="Trebuchet MS" w:hAnsi="Trebuchet MS"/>
          <w:sz w:val="28"/>
          <w:lang w:val="es-ES_tradnl"/>
        </w:rPr>
      </w:pPr>
    </w:p>
    <w:p w14:paraId="1803441F" w14:textId="77777777" w:rsidR="0039318A" w:rsidRPr="001B0EE6" w:rsidRDefault="00A82E41">
      <w:pPr>
        <w:pStyle w:val="Cuerpo2"/>
        <w:jc w:val="both"/>
        <w:rPr>
          <w:rFonts w:ascii="Trebuchet MS" w:hAnsi="Trebuchet MS"/>
          <w:sz w:val="28"/>
        </w:rPr>
      </w:pPr>
      <w:hyperlink r:id="rId13" w:history="1">
        <w:r w:rsidR="001B0EE6" w:rsidRPr="001B0EE6">
          <w:rPr>
            <w:rStyle w:val="Hyperlink1"/>
            <w:rFonts w:ascii="Trebuchet MS" w:hAnsi="Trebuchet MS"/>
            <w:sz w:val="28"/>
          </w:rPr>
          <w:t>https://www.mscbs.gob.es/profesionales/saludPublica/ccayes/alertasActual/nCov-China/situacionActual.htm</w:t>
        </w:r>
      </w:hyperlink>
    </w:p>
    <w:p w14:paraId="18034420" w14:textId="77777777" w:rsidR="0039318A" w:rsidRPr="001B0EE6" w:rsidRDefault="0039318A">
      <w:pPr>
        <w:pStyle w:val="Cuerpo"/>
        <w:jc w:val="both"/>
        <w:rPr>
          <w:rFonts w:ascii="Trebuchet MS" w:hAnsi="Trebuchet MS"/>
          <w:sz w:val="28"/>
        </w:rPr>
      </w:pPr>
    </w:p>
    <w:p w14:paraId="18034421" w14:textId="77777777" w:rsidR="0039318A" w:rsidRPr="00AE5DB5" w:rsidRDefault="00DA0AA1">
      <w:pPr>
        <w:pStyle w:val="Subtitle"/>
        <w:jc w:val="both"/>
        <w:rPr>
          <w:rStyle w:val="Hyperlink1"/>
          <w:rFonts w:ascii="Trebuchet MS" w:eastAsia="Baskerville" w:hAnsi="Trebuchet MS" w:cs="Baskerville"/>
          <w:color w:val="444444"/>
          <w:sz w:val="28"/>
          <w:szCs w:val="24"/>
          <w:lang w:val="it-IT"/>
        </w:rPr>
      </w:pPr>
      <w:r w:rsidRPr="00AE5DB5">
        <w:rPr>
          <w:rStyle w:val="Hyperlink1"/>
          <w:rFonts w:ascii="Trebuchet MS" w:eastAsia="Baskerville" w:hAnsi="Trebuchet MS" w:cs="Baskerville"/>
          <w:color w:val="444444"/>
          <w:sz w:val="28"/>
          <w:szCs w:val="24"/>
          <w:lang w:val="it-IT"/>
        </w:rPr>
        <w:t>https://www.ine.es/covid/covid_inicio.htm</w:t>
      </w:r>
    </w:p>
    <w:p w14:paraId="18034422" w14:textId="77777777" w:rsidR="00AE5DB5" w:rsidRPr="00D95115" w:rsidRDefault="00AE5DB5">
      <w:pPr>
        <w:pStyle w:val="Subtitle"/>
        <w:jc w:val="both"/>
        <w:rPr>
          <w:rFonts w:ascii="Trebuchet MS" w:hAnsi="Trebuchet MS"/>
          <w:sz w:val="40"/>
          <w:lang w:val="it-IT"/>
        </w:rPr>
      </w:pPr>
    </w:p>
    <w:p w14:paraId="18034423" w14:textId="77777777" w:rsidR="0039318A" w:rsidRPr="001B0EE6" w:rsidRDefault="001B0EE6">
      <w:pPr>
        <w:pStyle w:val="Subtitle"/>
        <w:jc w:val="both"/>
        <w:rPr>
          <w:rFonts w:ascii="Trebuchet MS" w:hAnsi="Trebuchet MS"/>
          <w:sz w:val="40"/>
        </w:rPr>
      </w:pPr>
      <w:r w:rsidRPr="001B0EE6">
        <w:rPr>
          <w:rFonts w:ascii="Trebuchet MS" w:hAnsi="Trebuchet MS"/>
          <w:sz w:val="40"/>
        </w:rPr>
        <w:t>Protección de diversos grupos en riesgo y de los pueblos indí</w:t>
      </w:r>
      <w:r w:rsidRPr="001B0EE6">
        <w:rPr>
          <w:rFonts w:ascii="Trebuchet MS" w:hAnsi="Trebuchet MS"/>
          <w:sz w:val="40"/>
          <w:lang w:val="pt-PT"/>
        </w:rPr>
        <w:t xml:space="preserve">genas </w:t>
      </w:r>
    </w:p>
    <w:p w14:paraId="18034424" w14:textId="77777777" w:rsidR="0039318A" w:rsidRPr="001B0EE6" w:rsidRDefault="0039318A">
      <w:pPr>
        <w:pStyle w:val="Etiquetaoscura"/>
        <w:jc w:val="both"/>
        <w:rPr>
          <w:rFonts w:ascii="Trebuchet MS" w:hAnsi="Trebuchet MS"/>
          <w:sz w:val="40"/>
        </w:rPr>
      </w:pPr>
    </w:p>
    <w:p w14:paraId="18034425" w14:textId="77777777" w:rsidR="0039318A" w:rsidRPr="001B0EE6" w:rsidRDefault="001B0EE6">
      <w:pPr>
        <w:pStyle w:val="Cuerpo"/>
        <w:jc w:val="both"/>
        <w:rPr>
          <w:rFonts w:ascii="Trebuchet MS" w:hAnsi="Trebuchet MS"/>
          <w:sz w:val="28"/>
        </w:rPr>
      </w:pPr>
      <w:r w:rsidRPr="001B0EE6">
        <w:rPr>
          <w:rFonts w:ascii="Trebuchet MS" w:hAnsi="Trebuchet MS"/>
          <w:sz w:val="28"/>
        </w:rPr>
        <w:t>•</w:t>
      </w:r>
      <w:r w:rsidRPr="001B0EE6">
        <w:rPr>
          <w:rFonts w:ascii="Trebuchet MS" w:hAnsi="Trebuchet MS"/>
          <w:sz w:val="28"/>
        </w:rPr>
        <w:tab/>
      </w:r>
      <w:r w:rsidRPr="001B0EE6">
        <w:rPr>
          <w:rStyle w:val="Naranja"/>
          <w:rFonts w:ascii="Trebuchet MS" w:hAnsi="Trebuchet MS"/>
          <w:sz w:val="28"/>
          <w:lang w:val="es-ES_tradnl"/>
        </w:rPr>
        <w:t>¿</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han adoptado las autoridades p</w:t>
      </w:r>
      <w:r w:rsidRPr="001B0EE6">
        <w:rPr>
          <w:rStyle w:val="Naranja"/>
          <w:rFonts w:ascii="Trebuchet MS" w:hAnsi="Trebuchet MS"/>
          <w:sz w:val="28"/>
        </w:rPr>
        <w:t>ú</w:t>
      </w:r>
      <w:r w:rsidRPr="001B0EE6">
        <w:rPr>
          <w:rStyle w:val="Naranja"/>
          <w:rFonts w:ascii="Trebuchet MS" w:hAnsi="Trebuchet MS"/>
          <w:sz w:val="28"/>
          <w:lang w:val="es-ES_tradnl"/>
        </w:rPr>
        <w:t>blicas para proteger a las poblaciones de alto riesgo de COVID-19, incluyendo: a) trabajadores sociales y de atención de la salud, b) personas de edad, c) otras personas con un sistema inmunológico posiblemente reducido, como los pueblos ind</w:t>
      </w:r>
      <w:r w:rsidRPr="001B0EE6">
        <w:rPr>
          <w:rStyle w:val="Naranja"/>
          <w:rFonts w:ascii="Trebuchet MS" w:hAnsi="Trebuchet MS"/>
          <w:sz w:val="28"/>
        </w:rPr>
        <w:t>í</w:t>
      </w:r>
      <w:r w:rsidRPr="001B0EE6">
        <w:rPr>
          <w:rStyle w:val="Naranja"/>
          <w:rFonts w:ascii="Trebuchet MS" w:hAnsi="Trebuchet MS"/>
          <w:sz w:val="28"/>
          <w:lang w:val="es-ES_tradnl"/>
        </w:rPr>
        <w:t>genas o las personas que viven con el VIH, d) personas detenidas y encarceladas, incluidas las personas bajo custodia del Estado; e) personas que viven en casas de acogida, f) niños y adultos que viven en instituciones, campamentos, refugios o alojamientos colectivos, g) personas con discapacidad, h) personas sin hogar; i) personas que viven en asentamientos informales o en hogares con hacinamiento; j) refugiados, desplazados internos y k) trabajadores migrantes.</w:t>
      </w:r>
    </w:p>
    <w:p w14:paraId="18034426" w14:textId="77777777" w:rsidR="0039318A" w:rsidRPr="001B0EE6" w:rsidRDefault="0039318A">
      <w:pPr>
        <w:pStyle w:val="Cuerpo2"/>
        <w:jc w:val="both"/>
        <w:rPr>
          <w:rFonts w:ascii="Trebuchet MS" w:hAnsi="Trebuchet MS"/>
          <w:sz w:val="28"/>
        </w:rPr>
      </w:pPr>
    </w:p>
    <w:p w14:paraId="18034427" w14:textId="77777777" w:rsidR="0039318A" w:rsidRDefault="001B0EE6" w:rsidP="00AE5DB5">
      <w:pPr>
        <w:pStyle w:val="Cuerpo"/>
        <w:jc w:val="both"/>
        <w:rPr>
          <w:rFonts w:ascii="Trebuchet MS" w:hAnsi="Trebuchet MS"/>
          <w:sz w:val="28"/>
          <w:lang w:val="es-ES_tradnl"/>
        </w:rPr>
      </w:pPr>
      <w:r w:rsidRPr="001B0EE6">
        <w:rPr>
          <w:rFonts w:ascii="Trebuchet MS" w:hAnsi="Trebuchet MS"/>
          <w:sz w:val="28"/>
          <w:lang w:val="es-ES_tradnl"/>
        </w:rPr>
        <w:t>Pueden distinguirse dos periodos en las medidas adoptadas. El inicial, desde la declaración del estado de alarma el 14 de marzo hasta el 25 de abril, cuando empiezan a dictarse medidas de alivio y de desescalada, momento en el que se inicia el segundo periodo.</w:t>
      </w:r>
    </w:p>
    <w:p w14:paraId="18034428" w14:textId="77777777" w:rsidR="001B0EE6" w:rsidRPr="001B0EE6" w:rsidRDefault="001B0EE6">
      <w:pPr>
        <w:pStyle w:val="Cuerpo2"/>
        <w:jc w:val="both"/>
        <w:rPr>
          <w:rFonts w:ascii="Trebuchet MS" w:hAnsi="Trebuchet MS"/>
          <w:sz w:val="28"/>
        </w:rPr>
      </w:pPr>
    </w:p>
    <w:p w14:paraId="18034429" w14:textId="77777777" w:rsidR="0039318A" w:rsidRDefault="001B0EE6" w:rsidP="00AE5DB5">
      <w:pPr>
        <w:pStyle w:val="Cuerpo"/>
        <w:jc w:val="both"/>
        <w:rPr>
          <w:rFonts w:ascii="Trebuchet MS" w:hAnsi="Trebuchet MS"/>
          <w:sz w:val="28"/>
          <w:lang w:val="es-ES_tradnl"/>
        </w:rPr>
      </w:pPr>
      <w:r w:rsidRPr="001B0EE6">
        <w:rPr>
          <w:rStyle w:val="Ninguno"/>
          <w:rFonts w:ascii="Trebuchet MS" w:hAnsi="Trebuchet MS"/>
          <w:b/>
          <w:bCs/>
          <w:sz w:val="28"/>
        </w:rPr>
        <w:t xml:space="preserve">El </w:t>
      </w:r>
      <w:r w:rsidRPr="001B0EE6">
        <w:rPr>
          <w:rStyle w:val="Ninguno"/>
          <w:rFonts w:ascii="Trebuchet MS" w:hAnsi="Trebuchet MS"/>
          <w:b/>
          <w:bCs/>
          <w:sz w:val="28"/>
          <w:u w:val="single"/>
        </w:rPr>
        <w:t>primer periodo</w:t>
      </w:r>
      <w:r w:rsidRPr="001B0EE6">
        <w:rPr>
          <w:rFonts w:ascii="Trebuchet MS" w:hAnsi="Trebuchet MS"/>
          <w:sz w:val="28"/>
          <w:lang w:val="es-ES_tradnl"/>
        </w:rPr>
        <w:t xml:space="preserve"> est</w:t>
      </w:r>
      <w:r w:rsidRPr="001B0EE6">
        <w:rPr>
          <w:rFonts w:ascii="Trebuchet MS" w:hAnsi="Trebuchet MS"/>
          <w:sz w:val="28"/>
        </w:rPr>
        <w:t xml:space="preserve">á </w:t>
      </w:r>
      <w:r w:rsidRPr="001B0EE6">
        <w:rPr>
          <w:rFonts w:ascii="Trebuchet MS" w:hAnsi="Trebuchet MS"/>
          <w:sz w:val="28"/>
          <w:lang w:val="es-ES_tradnl"/>
        </w:rPr>
        <w:t>marcado por la gestión y organización de recursos y la coordinación con las CCAA:</w:t>
      </w:r>
    </w:p>
    <w:p w14:paraId="1803442A" w14:textId="77777777" w:rsidR="001B0EE6" w:rsidRPr="001B0EE6" w:rsidRDefault="001B0EE6">
      <w:pPr>
        <w:pStyle w:val="Cuerpo2"/>
        <w:jc w:val="both"/>
        <w:rPr>
          <w:rFonts w:ascii="Trebuchet MS" w:hAnsi="Trebuchet MS"/>
          <w:sz w:val="28"/>
        </w:rPr>
      </w:pPr>
    </w:p>
    <w:p w14:paraId="1803442B"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adoptan medidas en materia de recursos humanos y medios para la gestión de la situación de crisis sanitaria: se prorroga la contratació</w:t>
      </w:r>
      <w:r w:rsidRPr="001B0EE6">
        <w:rPr>
          <w:rFonts w:ascii="Trebuchet MS" w:hAnsi="Trebuchet MS"/>
          <w:sz w:val="28"/>
          <w:lang w:val="nl-NL"/>
        </w:rPr>
        <w:t>n de m</w:t>
      </w:r>
      <w:r w:rsidRPr="001B0EE6">
        <w:rPr>
          <w:rFonts w:ascii="Trebuchet MS" w:hAnsi="Trebuchet MS"/>
          <w:sz w:val="28"/>
        </w:rPr>
        <w:t>é</w:t>
      </w:r>
      <w:r w:rsidRPr="001B0EE6">
        <w:rPr>
          <w:rFonts w:ascii="Trebuchet MS" w:hAnsi="Trebuchet MS"/>
          <w:sz w:val="28"/>
          <w:lang w:val="es-ES_tradnl"/>
        </w:rPr>
        <w:t>dicos y enfermeros en formació</w:t>
      </w:r>
      <w:r w:rsidRPr="001B0EE6">
        <w:rPr>
          <w:rFonts w:ascii="Trebuchet MS" w:hAnsi="Trebuchet MS"/>
          <w:sz w:val="28"/>
          <w:lang w:val="nl-NL"/>
        </w:rPr>
        <w:t xml:space="preserve">n de </w:t>
      </w:r>
      <w:r w:rsidRPr="001B0EE6">
        <w:rPr>
          <w:rFonts w:ascii="Trebuchet MS" w:hAnsi="Trebuchet MS"/>
          <w:sz w:val="28"/>
        </w:rPr>
        <w:t>último a</w:t>
      </w:r>
      <w:r w:rsidRPr="001B0EE6">
        <w:rPr>
          <w:rFonts w:ascii="Trebuchet MS" w:hAnsi="Trebuchet MS"/>
          <w:sz w:val="28"/>
          <w:lang w:val="es-ES_tradnl"/>
        </w:rPr>
        <w:t>ño (MIR y EIR) de las especialidades directamente relacionadas con la Covid-19 y se habilita a las CCAA para extender otras contrataciones: m</w:t>
      </w:r>
      <w:r w:rsidRPr="001B0EE6">
        <w:rPr>
          <w:rFonts w:ascii="Trebuchet MS" w:hAnsi="Trebuchet MS"/>
          <w:sz w:val="28"/>
        </w:rPr>
        <w:t>é</w:t>
      </w:r>
      <w:r w:rsidRPr="001B0EE6">
        <w:rPr>
          <w:rFonts w:ascii="Trebuchet MS" w:hAnsi="Trebuchet MS"/>
          <w:sz w:val="28"/>
          <w:lang w:val="es-ES_tradnl"/>
        </w:rPr>
        <w:t>dicos sin t</w:t>
      </w:r>
      <w:r w:rsidRPr="001B0EE6">
        <w:rPr>
          <w:rFonts w:ascii="Trebuchet MS" w:hAnsi="Trebuchet MS"/>
          <w:sz w:val="28"/>
        </w:rPr>
        <w:t>í</w:t>
      </w:r>
      <w:r w:rsidRPr="001B0EE6">
        <w:rPr>
          <w:rFonts w:ascii="Trebuchet MS" w:hAnsi="Trebuchet MS"/>
          <w:sz w:val="28"/>
          <w:lang w:val="es-ES_tradnl"/>
        </w:rPr>
        <w:t xml:space="preserve">tulo de especialista, nacionales o extranjeros, jubilados, reincorporación de liberados sindicales, estudiantes de </w:t>
      </w:r>
      <w:r w:rsidRPr="001B0EE6">
        <w:rPr>
          <w:rFonts w:ascii="Trebuchet MS" w:hAnsi="Trebuchet MS"/>
          <w:sz w:val="28"/>
        </w:rPr>
        <w:t>último a</w:t>
      </w:r>
      <w:r w:rsidRPr="001B0EE6">
        <w:rPr>
          <w:rFonts w:ascii="Trebuchet MS" w:hAnsi="Trebuchet MS"/>
          <w:sz w:val="28"/>
          <w:lang w:val="es-ES_tradnl"/>
        </w:rPr>
        <w:t>ño de medicina y enfermer</w:t>
      </w:r>
      <w:r w:rsidRPr="001B0EE6">
        <w:rPr>
          <w:rFonts w:ascii="Trebuchet MS" w:hAnsi="Trebuchet MS"/>
          <w:sz w:val="28"/>
        </w:rPr>
        <w:t>ía.</w:t>
      </w:r>
    </w:p>
    <w:p w14:paraId="1803442C"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habilita a las CCAA para utilizar los medios sanitarios privados y de las mutuas; adaptar locales p</w:t>
      </w:r>
      <w:r w:rsidRPr="001B0EE6">
        <w:rPr>
          <w:rFonts w:ascii="Trebuchet MS" w:hAnsi="Trebuchet MS"/>
          <w:sz w:val="28"/>
        </w:rPr>
        <w:t>ú</w:t>
      </w:r>
      <w:r w:rsidRPr="001B0EE6">
        <w:rPr>
          <w:rFonts w:ascii="Trebuchet MS" w:hAnsi="Trebuchet MS"/>
          <w:sz w:val="28"/>
          <w:lang w:val="es-ES_tradnl"/>
        </w:rPr>
        <w:t>blicos y privados para su uso sanitario; imponer deberes extraordinarios a su personal.</w:t>
      </w:r>
    </w:p>
    <w:p w14:paraId="1803442D"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establece la obligación de información a todas las personas y empresas sobre disponibilidad de materiales de protecció</w:t>
      </w:r>
      <w:r w:rsidRPr="001B0EE6">
        <w:rPr>
          <w:rFonts w:ascii="Trebuchet MS" w:hAnsi="Trebuchet MS"/>
          <w:sz w:val="28"/>
        </w:rPr>
        <w:t>n sanitaria.</w:t>
      </w:r>
    </w:p>
    <w:p w14:paraId="1803442E"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establece la obligación de información sobre la situació</w:t>
      </w:r>
      <w:r w:rsidRPr="001B0EE6">
        <w:rPr>
          <w:rFonts w:ascii="Trebuchet MS" w:hAnsi="Trebuchet MS"/>
          <w:sz w:val="28"/>
        </w:rPr>
        <w:t>n epidemiol</w:t>
      </w:r>
      <w:r w:rsidRPr="001B0EE6">
        <w:rPr>
          <w:rFonts w:ascii="Trebuchet MS" w:hAnsi="Trebuchet MS"/>
          <w:sz w:val="28"/>
          <w:lang w:val="es-ES_tradnl"/>
        </w:rPr>
        <w:t>ógica: casos confirmados, fallecimientos, ingresos hospitalarios y en UCI, altas, n</w:t>
      </w:r>
      <w:r w:rsidRPr="001B0EE6">
        <w:rPr>
          <w:rFonts w:ascii="Trebuchet MS" w:hAnsi="Trebuchet MS"/>
          <w:sz w:val="28"/>
        </w:rPr>
        <w:t>ú</w:t>
      </w:r>
      <w:r w:rsidRPr="001B0EE6">
        <w:rPr>
          <w:rFonts w:ascii="Trebuchet MS" w:hAnsi="Trebuchet MS"/>
          <w:sz w:val="28"/>
          <w:lang w:val="es-ES_tradnl"/>
        </w:rPr>
        <w:t>mero de pruebas PCR.</w:t>
      </w:r>
    </w:p>
    <w:p w14:paraId="1803442F"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clausuran los alojamientos tur</w:t>
      </w:r>
      <w:r w:rsidRPr="001B0EE6">
        <w:rPr>
          <w:rFonts w:ascii="Trebuchet MS" w:hAnsi="Trebuchet MS"/>
          <w:sz w:val="28"/>
        </w:rPr>
        <w:t>í</w:t>
      </w:r>
      <w:r w:rsidRPr="001B0EE6">
        <w:rPr>
          <w:rFonts w:ascii="Trebuchet MS" w:hAnsi="Trebuchet MS"/>
          <w:sz w:val="28"/>
          <w:lang w:val="es-ES_tradnl"/>
        </w:rPr>
        <w:t>sticos, salvo los que prestan un servicio esencial.</w:t>
      </w:r>
    </w:p>
    <w:p w14:paraId="18034430"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interpreta que pueden salir acompañadas las personas con discapacidad y alteraciones de conducta.</w:t>
      </w:r>
    </w:p>
    <w:p w14:paraId="18034431"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flexibilizan los requisitos de homologación de algunos equipos de protecció</w:t>
      </w:r>
      <w:r w:rsidRPr="001B0EE6">
        <w:rPr>
          <w:rFonts w:ascii="Trebuchet MS" w:hAnsi="Trebuchet MS"/>
          <w:sz w:val="28"/>
        </w:rPr>
        <w:t>n individual (EPI)</w:t>
      </w:r>
    </w:p>
    <w:p w14:paraId="18034432"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 xml:space="preserve">Se dictan medidas de organización de las residencias de mayores y sociosanitarias, para atender a los casos confirmados, sospechosos o probables. Se ordena a todos los centros la remisión de información a las CCAA y </w:t>
      </w:r>
      <w:r w:rsidRPr="001B0EE6">
        <w:rPr>
          <w:rFonts w:ascii="Trebuchet MS" w:hAnsi="Trebuchet MS"/>
          <w:sz w:val="28"/>
        </w:rPr>
        <w:t>é</w:t>
      </w:r>
      <w:r w:rsidRPr="001B0EE6">
        <w:rPr>
          <w:rFonts w:ascii="Trebuchet MS" w:hAnsi="Trebuchet MS"/>
          <w:sz w:val="28"/>
          <w:lang w:val="es-ES_tradnl"/>
        </w:rPr>
        <w:t>stas al Ministerio. Se pone a disposición las instalaciones del IMSERSO.</w:t>
      </w:r>
    </w:p>
    <w:p w14:paraId="18034433"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prorrogan las recetas y se eximen de visado para los beneficiarios de las mutuas de funcionarios</w:t>
      </w:r>
    </w:p>
    <w:p w14:paraId="18034434"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habilita a las CCAA para dispensar los medicamentos hospitalarios de forma ambulatoria.</w:t>
      </w:r>
    </w:p>
    <w:p w14:paraId="18034435"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dictan medidas para garantizar el abastecimiento de determinados medicamentos - esenciales y priorizar su producció</w:t>
      </w:r>
      <w:r w:rsidRPr="001B0EE6">
        <w:rPr>
          <w:rFonts w:ascii="Trebuchet MS" w:hAnsi="Trebuchet MS"/>
          <w:sz w:val="28"/>
        </w:rPr>
        <w:t>n</w:t>
      </w:r>
    </w:p>
    <w:p w14:paraId="18034436"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dictan instrucciones para la gestión de residuos sanitarios con riesgo de contaminación por Covid-19.</w:t>
      </w:r>
    </w:p>
    <w:p w14:paraId="18034437"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suspenden, salvo excepciones, las obras en edificios existentes por riesgo de contagio.</w:t>
      </w:r>
    </w:p>
    <w:p w14:paraId="18034438"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declaran esenciales determinados centros y establecimientos sanitarios, como excepción a la suspensión de toda actividad ocasionada por el permiso retribuido obligatorio durante dos semanas (27 de marzo a 9 de abril).</w:t>
      </w:r>
    </w:p>
    <w:p w14:paraId="18034439"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agiliza la inscripción de fallecimientos en el registro civil. Se proh</w:t>
      </w:r>
      <w:r w:rsidRPr="001B0EE6">
        <w:rPr>
          <w:rFonts w:ascii="Trebuchet MS" w:hAnsi="Trebuchet MS"/>
          <w:sz w:val="28"/>
        </w:rPr>
        <w:t>í</w:t>
      </w:r>
      <w:r w:rsidRPr="001B0EE6">
        <w:rPr>
          <w:rFonts w:ascii="Trebuchet MS" w:hAnsi="Trebuchet MS"/>
          <w:sz w:val="28"/>
          <w:lang w:val="es-ES_tradnl"/>
        </w:rPr>
        <w:t>be la asistencia de m</w:t>
      </w:r>
      <w:r w:rsidRPr="001B0EE6">
        <w:rPr>
          <w:rFonts w:ascii="Trebuchet MS" w:hAnsi="Trebuchet MS"/>
          <w:sz w:val="28"/>
        </w:rPr>
        <w:t>á</w:t>
      </w:r>
      <w:r w:rsidRPr="001B0EE6">
        <w:rPr>
          <w:rFonts w:ascii="Trebuchet MS" w:hAnsi="Trebuchet MS"/>
          <w:sz w:val="28"/>
          <w:lang w:val="es-ES_tradnl"/>
        </w:rPr>
        <w:t>s de tres personas a velatorios o entierros. Se habilita a las FFAA para trasladar cad</w:t>
      </w:r>
      <w:r w:rsidRPr="001B0EE6">
        <w:rPr>
          <w:rFonts w:ascii="Trebuchet MS" w:hAnsi="Trebuchet MS"/>
          <w:sz w:val="28"/>
        </w:rPr>
        <w:t>á</w:t>
      </w:r>
      <w:r w:rsidRPr="001B0EE6">
        <w:rPr>
          <w:rFonts w:ascii="Trebuchet MS" w:hAnsi="Trebuchet MS"/>
          <w:sz w:val="28"/>
          <w:lang w:val="pt-PT"/>
        </w:rPr>
        <w:t>veres.</w:t>
      </w:r>
    </w:p>
    <w:p w14:paraId="1803443A"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pone a disposición de las CCAA todos los centros y laboratorios de diagnó</w:t>
      </w:r>
      <w:r w:rsidRPr="001B0EE6">
        <w:rPr>
          <w:rFonts w:ascii="Trebuchet MS" w:hAnsi="Trebuchet MS"/>
          <w:sz w:val="28"/>
        </w:rPr>
        <w:t>stico, pú</w:t>
      </w:r>
      <w:r w:rsidRPr="001B0EE6">
        <w:rPr>
          <w:rFonts w:ascii="Trebuchet MS" w:hAnsi="Trebuchet MS"/>
          <w:sz w:val="28"/>
          <w:lang w:val="es-ES_tradnl"/>
        </w:rPr>
        <w:t>blicos o privados, para hacer test, y esos centros deben informar de todas las pruebas que hagan.</w:t>
      </w:r>
    </w:p>
    <w:p w14:paraId="1803443B"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fija del precio de mascarillas quir</w:t>
      </w:r>
      <w:r w:rsidRPr="001B0EE6">
        <w:rPr>
          <w:rFonts w:ascii="Trebuchet MS" w:hAnsi="Trebuchet MS"/>
          <w:sz w:val="28"/>
        </w:rPr>
        <w:t>ú</w:t>
      </w:r>
      <w:r w:rsidRPr="001B0EE6">
        <w:rPr>
          <w:rFonts w:ascii="Trebuchet MS" w:hAnsi="Trebuchet MS"/>
          <w:sz w:val="28"/>
          <w:lang w:val="es-ES_tradnl"/>
        </w:rPr>
        <w:t>rgicas (96 cents, indicadas para la población en general) y de otros productos como geles hidroalcohó</w:t>
      </w:r>
      <w:r w:rsidRPr="001B0EE6">
        <w:rPr>
          <w:rFonts w:ascii="Trebuchet MS" w:hAnsi="Trebuchet MS"/>
          <w:sz w:val="28"/>
          <w:lang w:val="pt-PT"/>
        </w:rPr>
        <w:t xml:space="preserve">licos. </w:t>
      </w:r>
    </w:p>
    <w:p w14:paraId="1803443C" w14:textId="77777777" w:rsidR="0039318A" w:rsidRPr="001B0EE6" w:rsidRDefault="0039318A">
      <w:pPr>
        <w:pStyle w:val="Cuerpo2"/>
        <w:jc w:val="both"/>
        <w:rPr>
          <w:rFonts w:ascii="Trebuchet MS" w:hAnsi="Trebuchet MS"/>
          <w:sz w:val="28"/>
        </w:rPr>
      </w:pPr>
    </w:p>
    <w:p w14:paraId="1803443D" w14:textId="77777777" w:rsidR="0039318A" w:rsidRDefault="001B0EE6" w:rsidP="00AE5DB5">
      <w:pPr>
        <w:pStyle w:val="Cuerpo"/>
        <w:jc w:val="both"/>
        <w:rPr>
          <w:rFonts w:ascii="Trebuchet MS" w:hAnsi="Trebuchet MS"/>
          <w:sz w:val="28"/>
          <w:lang w:val="pt-PT"/>
        </w:rPr>
      </w:pPr>
      <w:r w:rsidRPr="001B0EE6">
        <w:rPr>
          <w:rStyle w:val="Ninguno"/>
          <w:rFonts w:ascii="Trebuchet MS" w:hAnsi="Trebuchet MS"/>
          <w:b/>
          <w:bCs/>
          <w:sz w:val="28"/>
        </w:rPr>
        <w:t xml:space="preserve">El </w:t>
      </w:r>
      <w:r w:rsidRPr="001B0EE6">
        <w:rPr>
          <w:rStyle w:val="Ninguno"/>
          <w:rFonts w:ascii="Trebuchet MS" w:hAnsi="Trebuchet MS"/>
          <w:b/>
          <w:bCs/>
          <w:sz w:val="28"/>
          <w:u w:val="single"/>
        </w:rPr>
        <w:t>segundo periodo</w:t>
      </w:r>
      <w:r w:rsidRPr="001B0EE6">
        <w:rPr>
          <w:rFonts w:ascii="Trebuchet MS" w:hAnsi="Trebuchet MS"/>
          <w:sz w:val="28"/>
          <w:lang w:val="es-ES_tradnl"/>
        </w:rPr>
        <w:t xml:space="preserve"> est</w:t>
      </w:r>
      <w:r w:rsidRPr="001B0EE6">
        <w:rPr>
          <w:rFonts w:ascii="Trebuchet MS" w:hAnsi="Trebuchet MS"/>
          <w:sz w:val="28"/>
        </w:rPr>
        <w:t xml:space="preserve">á </w:t>
      </w:r>
      <w:r w:rsidRPr="001B0EE6">
        <w:rPr>
          <w:rFonts w:ascii="Trebuchet MS" w:hAnsi="Trebuchet MS"/>
          <w:sz w:val="28"/>
          <w:lang w:val="es-ES_tradnl"/>
        </w:rPr>
        <w:t>caracterizado por el levantamiento de medidas de restricción y el proceso de desescalada, aunque a</w:t>
      </w:r>
      <w:r w:rsidRPr="001B0EE6">
        <w:rPr>
          <w:rFonts w:ascii="Trebuchet MS" w:hAnsi="Trebuchet MS"/>
          <w:sz w:val="28"/>
        </w:rPr>
        <w:t>ú</w:t>
      </w:r>
      <w:r w:rsidRPr="001B0EE6">
        <w:rPr>
          <w:rFonts w:ascii="Trebuchet MS" w:hAnsi="Trebuchet MS"/>
          <w:sz w:val="28"/>
          <w:lang w:val="pt-PT"/>
        </w:rPr>
        <w:t xml:space="preserve">n se dictan medidas organizativas. </w:t>
      </w:r>
    </w:p>
    <w:p w14:paraId="1803443E" w14:textId="77777777" w:rsidR="001B0EE6" w:rsidRPr="001B0EE6" w:rsidRDefault="001B0EE6">
      <w:pPr>
        <w:pStyle w:val="Cuerpo2"/>
        <w:jc w:val="both"/>
        <w:rPr>
          <w:rFonts w:ascii="Trebuchet MS" w:hAnsi="Trebuchet MS"/>
          <w:sz w:val="28"/>
        </w:rPr>
      </w:pPr>
    </w:p>
    <w:p w14:paraId="1803443F"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permite el paseo con niñ</w:t>
      </w:r>
      <w:r w:rsidRPr="001B0EE6">
        <w:rPr>
          <w:rFonts w:ascii="Trebuchet MS" w:hAnsi="Trebuchet MS"/>
          <w:sz w:val="28"/>
          <w:lang w:val="pt-PT"/>
        </w:rPr>
        <w:t xml:space="preserve">os de forma limitada (1 km, 1 hora, </w:t>
      </w:r>
      <w:r>
        <w:rPr>
          <w:rFonts w:ascii="Trebuchet MS" w:hAnsi="Trebuchet MS"/>
          <w:sz w:val="28"/>
          <w:lang w:val="pt-PT"/>
        </w:rPr>
        <w:t xml:space="preserve">con </w:t>
      </w:r>
      <w:r w:rsidRPr="001B0EE6">
        <w:rPr>
          <w:rFonts w:ascii="Trebuchet MS" w:hAnsi="Trebuchet MS"/>
          <w:sz w:val="28"/>
          <w:lang w:val="pt-PT"/>
        </w:rPr>
        <w:t>1 adulto, 1 vez al d</w:t>
      </w:r>
      <w:r w:rsidRPr="001B0EE6">
        <w:rPr>
          <w:rFonts w:ascii="Trebuchet MS" w:hAnsi="Trebuchet MS"/>
          <w:sz w:val="28"/>
        </w:rPr>
        <w:t>í</w:t>
      </w:r>
      <w:r w:rsidRPr="001B0EE6">
        <w:rPr>
          <w:rFonts w:ascii="Trebuchet MS" w:hAnsi="Trebuchet MS"/>
          <w:sz w:val="28"/>
          <w:lang w:val="es-ES_tradnl"/>
        </w:rPr>
        <w:t>a). Despu</w:t>
      </w:r>
      <w:r w:rsidRPr="001B0EE6">
        <w:rPr>
          <w:rFonts w:ascii="Trebuchet MS" w:hAnsi="Trebuchet MS"/>
          <w:sz w:val="28"/>
        </w:rPr>
        <w:t>é</w:t>
      </w:r>
      <w:r w:rsidRPr="001B0EE6">
        <w:rPr>
          <w:rFonts w:ascii="Trebuchet MS" w:hAnsi="Trebuchet MS"/>
          <w:sz w:val="28"/>
          <w:lang w:val="es-ES_tradnl"/>
        </w:rPr>
        <w:t>s se permite a toda la población una salida para pasear o hacer deporte en franjas horarias (general, familias con niños, mayores de 70 y personas de riesgo). Tambi</w:t>
      </w:r>
      <w:r w:rsidRPr="001B0EE6">
        <w:rPr>
          <w:rFonts w:ascii="Trebuchet MS" w:hAnsi="Trebuchet MS"/>
          <w:sz w:val="28"/>
        </w:rPr>
        <w:t>é</w:t>
      </w:r>
      <w:r w:rsidRPr="001B0EE6">
        <w:rPr>
          <w:rFonts w:ascii="Trebuchet MS" w:hAnsi="Trebuchet MS"/>
          <w:sz w:val="28"/>
          <w:lang w:val="es-ES_tradnl"/>
        </w:rPr>
        <w:t>n se permite el cuidado de huertos.</w:t>
      </w:r>
    </w:p>
    <w:p w14:paraId="18034440"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hace obligatorio el uso de mascarillas en los transportes p</w:t>
      </w:r>
      <w:r w:rsidRPr="001B0EE6">
        <w:rPr>
          <w:rFonts w:ascii="Trebuchet MS" w:hAnsi="Trebuchet MS"/>
          <w:sz w:val="28"/>
        </w:rPr>
        <w:t>ú</w:t>
      </w:r>
      <w:r w:rsidRPr="001B0EE6">
        <w:rPr>
          <w:rFonts w:ascii="Trebuchet MS" w:hAnsi="Trebuchet MS"/>
          <w:sz w:val="28"/>
          <w:lang w:val="es-ES_tradnl"/>
        </w:rPr>
        <w:t>blicos o colectivos. Posteriormente se hace obligatorio en todas las v</w:t>
      </w:r>
      <w:r w:rsidRPr="001B0EE6">
        <w:rPr>
          <w:rFonts w:ascii="Trebuchet MS" w:hAnsi="Trebuchet MS"/>
          <w:sz w:val="28"/>
        </w:rPr>
        <w:t>í</w:t>
      </w:r>
      <w:r w:rsidRPr="001B0EE6">
        <w:rPr>
          <w:rFonts w:ascii="Trebuchet MS" w:hAnsi="Trebuchet MS"/>
          <w:sz w:val="28"/>
          <w:lang w:val="es-ES_tradnl"/>
        </w:rPr>
        <w:t>as y espacios p</w:t>
      </w:r>
      <w:r w:rsidRPr="001B0EE6">
        <w:rPr>
          <w:rFonts w:ascii="Trebuchet MS" w:hAnsi="Trebuchet MS"/>
          <w:sz w:val="28"/>
        </w:rPr>
        <w:t>ú</w:t>
      </w:r>
      <w:r w:rsidRPr="001B0EE6">
        <w:rPr>
          <w:rFonts w:ascii="Trebuchet MS" w:hAnsi="Trebuchet MS"/>
          <w:sz w:val="28"/>
          <w:lang w:val="es-ES_tradnl"/>
        </w:rPr>
        <w:t>blicos y espacios cerrados de acceso p</w:t>
      </w:r>
      <w:r w:rsidRPr="001B0EE6">
        <w:rPr>
          <w:rFonts w:ascii="Trebuchet MS" w:hAnsi="Trebuchet MS"/>
          <w:sz w:val="28"/>
        </w:rPr>
        <w:t>ú</w:t>
      </w:r>
      <w:r w:rsidRPr="001B0EE6">
        <w:rPr>
          <w:rFonts w:ascii="Trebuchet MS" w:hAnsi="Trebuchet MS"/>
          <w:sz w:val="28"/>
          <w:lang w:val="es-ES_tradnl"/>
        </w:rPr>
        <w:t>blico cuando no haya distancia de seguridad de dos metros.</w:t>
      </w:r>
    </w:p>
    <w:p w14:paraId="18034441"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dictan las obligaciones y procedimientos para la vigilancia epidemiológica, con la detecció</w:t>
      </w:r>
      <w:r w:rsidRPr="001B0EE6">
        <w:rPr>
          <w:rFonts w:ascii="Trebuchet MS" w:hAnsi="Trebuchet MS"/>
          <w:sz w:val="28"/>
        </w:rPr>
        <w:t>n rá</w:t>
      </w:r>
      <w:r w:rsidRPr="001B0EE6">
        <w:rPr>
          <w:rFonts w:ascii="Trebuchet MS" w:hAnsi="Trebuchet MS"/>
          <w:sz w:val="28"/>
          <w:lang w:val="es-ES_tradnl"/>
        </w:rPr>
        <w:t>pida de nuevos casos sospechosos y el rastreo de los contactos estrechos.</w:t>
      </w:r>
    </w:p>
    <w:p w14:paraId="18034442"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Se definen las caracter</w:t>
      </w:r>
      <w:r w:rsidRPr="001B0EE6">
        <w:rPr>
          <w:rFonts w:ascii="Trebuchet MS" w:hAnsi="Trebuchet MS"/>
          <w:sz w:val="28"/>
        </w:rPr>
        <w:t>í</w:t>
      </w:r>
      <w:r w:rsidRPr="001B0EE6">
        <w:rPr>
          <w:rFonts w:ascii="Trebuchet MS" w:hAnsi="Trebuchet MS"/>
          <w:sz w:val="28"/>
          <w:lang w:val="es-ES_tradnl"/>
        </w:rPr>
        <w:t>sticas de las fases 1, 2 y 3, a medida que las distintas unidades territoriales progresan en la desescalada. As</w:t>
      </w:r>
      <w:r w:rsidRPr="001B0EE6">
        <w:rPr>
          <w:rFonts w:ascii="Trebuchet MS" w:hAnsi="Trebuchet MS"/>
          <w:sz w:val="28"/>
        </w:rPr>
        <w:t>í</w:t>
      </w:r>
      <w:r w:rsidRPr="001B0EE6">
        <w:rPr>
          <w:rFonts w:ascii="Trebuchet MS" w:hAnsi="Trebuchet MS"/>
          <w:sz w:val="28"/>
          <w:lang w:val="es-ES_tradnl"/>
        </w:rPr>
        <w:t xml:space="preserve">, en cada fase se definen: el </w:t>
      </w:r>
      <w:r w:rsidRPr="001B0EE6">
        <w:rPr>
          <w:rFonts w:ascii="Trebuchet MS" w:hAnsi="Trebuchet MS"/>
          <w:sz w:val="28"/>
        </w:rPr>
        <w:t>á</w:t>
      </w:r>
      <w:r w:rsidRPr="001B0EE6">
        <w:rPr>
          <w:rFonts w:ascii="Trebuchet MS" w:hAnsi="Trebuchet MS"/>
          <w:sz w:val="28"/>
          <w:lang w:val="es-ES_tradnl"/>
        </w:rPr>
        <w:t>mbito y las medidas generales de higiene y prevención (lugares de trabajo, comercios, restauración, etc). La flexibilización de las medidas de car</w:t>
      </w:r>
      <w:r w:rsidRPr="001B0EE6">
        <w:rPr>
          <w:rFonts w:ascii="Trebuchet MS" w:hAnsi="Trebuchet MS"/>
          <w:sz w:val="28"/>
        </w:rPr>
        <w:t>á</w:t>
      </w:r>
      <w:r w:rsidRPr="001B0EE6">
        <w:rPr>
          <w:rFonts w:ascii="Trebuchet MS" w:hAnsi="Trebuchet MS"/>
          <w:sz w:val="28"/>
          <w:lang w:val="es-ES_tradnl"/>
        </w:rPr>
        <w:t>cter social, como las referidas a la libertad de circulación, incluidas las reuniones de personas, y de determinadas circunstancias, como velatorios y entierros y acceso a lugares de culto. Y las condiciones para reabrir comercios, restaurantes y hoteles, espacios deportivos o de ocio y espect</w:t>
      </w:r>
      <w:r w:rsidRPr="001B0EE6">
        <w:rPr>
          <w:rFonts w:ascii="Trebuchet MS" w:hAnsi="Trebuchet MS"/>
          <w:sz w:val="28"/>
        </w:rPr>
        <w:t>á</w:t>
      </w:r>
      <w:r w:rsidRPr="001B0EE6">
        <w:rPr>
          <w:rFonts w:ascii="Trebuchet MS" w:hAnsi="Trebuchet MS"/>
          <w:sz w:val="28"/>
          <w:lang w:val="es-ES_tradnl"/>
        </w:rPr>
        <w:t>culo, centros educativos y universitarios, centros sociales y residenciales, espacios culturales, centros de investigación y bibliotecas, actividades en espacios naturales, etc.</w:t>
      </w:r>
    </w:p>
    <w:p w14:paraId="18034443" w14:textId="77777777" w:rsidR="0039318A" w:rsidRPr="001B0EE6" w:rsidRDefault="0039318A">
      <w:pPr>
        <w:pStyle w:val="Subtitle"/>
        <w:jc w:val="both"/>
        <w:rPr>
          <w:rFonts w:ascii="Trebuchet MS" w:hAnsi="Trebuchet MS"/>
          <w:sz w:val="40"/>
        </w:rPr>
      </w:pPr>
    </w:p>
    <w:p w14:paraId="18034444" w14:textId="77777777" w:rsidR="0039318A" w:rsidRDefault="001B0EE6">
      <w:pPr>
        <w:pStyle w:val="Subtitle"/>
        <w:jc w:val="both"/>
        <w:rPr>
          <w:rFonts w:ascii="Trebuchet MS" w:hAnsi="Trebuchet MS"/>
          <w:sz w:val="40"/>
          <w:lang w:val="es-ES"/>
        </w:rPr>
      </w:pPr>
      <w:r w:rsidRPr="001B0EE6">
        <w:rPr>
          <w:rFonts w:ascii="Trebuchet MS" w:hAnsi="Trebuchet MS"/>
          <w:sz w:val="40"/>
        </w:rPr>
        <w:t>Protecció</w:t>
      </w:r>
      <w:r w:rsidRPr="001B0EE6">
        <w:rPr>
          <w:rFonts w:ascii="Trebuchet MS" w:hAnsi="Trebuchet MS"/>
          <w:sz w:val="40"/>
          <w:lang w:val="es-ES"/>
        </w:rPr>
        <w:t xml:space="preserve">n social </w:t>
      </w:r>
    </w:p>
    <w:p w14:paraId="18034445" w14:textId="77777777" w:rsidR="0039318A" w:rsidRPr="001B0EE6" w:rsidRDefault="001B0EE6">
      <w:pPr>
        <w:pStyle w:val="Cuerpo"/>
        <w:jc w:val="both"/>
        <w:rPr>
          <w:rFonts w:ascii="Trebuchet MS" w:hAnsi="Trebuchet MS"/>
          <w:sz w:val="28"/>
        </w:rPr>
      </w:pPr>
      <w:r w:rsidRPr="001B0EE6">
        <w:rPr>
          <w:rStyle w:val="Naranja"/>
          <w:rFonts w:ascii="Trebuchet MS" w:hAnsi="Trebuchet MS"/>
          <w:sz w:val="28"/>
        </w:rPr>
        <w:t>•</w:t>
      </w:r>
      <w:r w:rsidRPr="001B0EE6">
        <w:rPr>
          <w:rStyle w:val="Naranja"/>
          <w:rFonts w:ascii="Trebuchet MS" w:hAnsi="Trebuchet MS"/>
          <w:sz w:val="28"/>
        </w:rPr>
        <w:tab/>
        <w:t>Sí</w:t>
      </w:r>
      <w:r w:rsidRPr="001B0EE6">
        <w:rPr>
          <w:rStyle w:val="Naranja"/>
          <w:rFonts w:ascii="Trebuchet MS" w:hAnsi="Trebuchet MS"/>
          <w:sz w:val="28"/>
          <w:lang w:val="es-ES_tradnl"/>
        </w:rPr>
        <w:t>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w:t>
      </w:r>
      <w:r w:rsidRPr="001B0EE6">
        <w:rPr>
          <w:rStyle w:val="Naranja"/>
          <w:rFonts w:ascii="Trebuchet MS" w:hAnsi="Trebuchet MS"/>
          <w:sz w:val="28"/>
        </w:rPr>
        <w:t>í</w:t>
      </w:r>
      <w:r w:rsidRPr="001B0EE6">
        <w:rPr>
          <w:rStyle w:val="Naranja"/>
          <w:rFonts w:ascii="Trebuchet MS" w:hAnsi="Trebuchet MS"/>
          <w:sz w:val="28"/>
          <w:lang w:val="es-ES_tradnl"/>
        </w:rPr>
        <w:t>a y otros bienes y servicios esenciales. ¿</w:t>
      </w:r>
      <w:r w:rsidRPr="001B0EE6">
        <w:rPr>
          <w:rStyle w:val="Naranja"/>
          <w:rFonts w:ascii="Trebuchet MS" w:hAnsi="Trebuchet MS"/>
          <w:sz w:val="28"/>
        </w:rPr>
        <w:t>C</w:t>
      </w:r>
      <w:r w:rsidRPr="001B0EE6">
        <w:rPr>
          <w:rStyle w:val="Naranja"/>
          <w:rFonts w:ascii="Trebuchet MS" w:hAnsi="Trebuchet MS"/>
          <w:sz w:val="28"/>
          <w:lang w:val="es-ES_tradnl"/>
        </w:rPr>
        <w:t>ómo ha asegurado el Estado el acceso justo y equitativo a las medidas de protección social por motivos de raza, g</w:t>
      </w:r>
      <w:r w:rsidRPr="001B0EE6">
        <w:rPr>
          <w:rStyle w:val="Naranja"/>
          <w:rFonts w:ascii="Trebuchet MS" w:hAnsi="Trebuchet MS"/>
          <w:sz w:val="28"/>
          <w:lang w:val="es-ES"/>
        </w:rPr>
        <w:t>é</w:t>
      </w:r>
      <w:r w:rsidRPr="001B0EE6">
        <w:rPr>
          <w:rStyle w:val="Naranja"/>
          <w:rFonts w:ascii="Trebuchet MS" w:hAnsi="Trebuchet MS"/>
          <w:sz w:val="28"/>
          <w:lang w:val="es-ES_tradnl"/>
        </w:rPr>
        <w:t>nero, orientación sexual e identidad de g</w:t>
      </w:r>
      <w:r w:rsidRPr="001B0EE6">
        <w:rPr>
          <w:rStyle w:val="Naranja"/>
          <w:rFonts w:ascii="Trebuchet MS" w:hAnsi="Trebuchet MS"/>
          <w:sz w:val="28"/>
          <w:lang w:val="es-ES"/>
        </w:rPr>
        <w:t>é</w:t>
      </w:r>
      <w:r w:rsidRPr="001B0EE6">
        <w:rPr>
          <w:rStyle w:val="Naranja"/>
          <w:rFonts w:ascii="Trebuchet MS" w:hAnsi="Trebuchet MS"/>
          <w:sz w:val="28"/>
          <w:lang w:val="es-ES_tradnl"/>
        </w:rPr>
        <w:t>nero, pertenencia a pueblos ind</w:t>
      </w:r>
      <w:r w:rsidRPr="001B0EE6">
        <w:rPr>
          <w:rStyle w:val="Naranja"/>
          <w:rFonts w:ascii="Trebuchet MS" w:hAnsi="Trebuchet MS"/>
          <w:sz w:val="28"/>
        </w:rPr>
        <w:t>í</w:t>
      </w:r>
      <w:r w:rsidRPr="001B0EE6">
        <w:rPr>
          <w:rStyle w:val="Naranja"/>
          <w:rFonts w:ascii="Trebuchet MS" w:hAnsi="Trebuchet MS"/>
          <w:sz w:val="28"/>
          <w:lang w:val="es-ES_tradnl"/>
        </w:rPr>
        <w:t>genas y otros?</w:t>
      </w:r>
    </w:p>
    <w:p w14:paraId="18034446" w14:textId="77777777" w:rsidR="0039318A" w:rsidRPr="001B0EE6" w:rsidRDefault="0039318A">
      <w:pPr>
        <w:pStyle w:val="Cuerpo2"/>
        <w:jc w:val="both"/>
        <w:rPr>
          <w:rFonts w:ascii="Trebuchet MS" w:hAnsi="Trebuchet MS"/>
          <w:sz w:val="28"/>
        </w:rPr>
      </w:pPr>
    </w:p>
    <w:p w14:paraId="18034447" w14:textId="77777777" w:rsidR="0039318A" w:rsidRPr="001B0EE6" w:rsidRDefault="001B0EE6" w:rsidP="00AE5DB5">
      <w:pPr>
        <w:pStyle w:val="Cuerpo"/>
        <w:jc w:val="both"/>
        <w:rPr>
          <w:rFonts w:ascii="Trebuchet MS" w:hAnsi="Trebuchet MS"/>
          <w:sz w:val="28"/>
        </w:rPr>
      </w:pPr>
      <w:r w:rsidRPr="001B0EE6">
        <w:rPr>
          <w:rFonts w:ascii="Trebuchet MS" w:hAnsi="Trebuchet MS"/>
          <w:sz w:val="28"/>
          <w:lang w:val="es-ES_tradnl"/>
        </w:rPr>
        <w:t>Ver la parte de respuestas al relator de Extrema Pobreza e Ingreso M</w:t>
      </w:r>
      <w:r w:rsidRPr="001B0EE6">
        <w:rPr>
          <w:rFonts w:ascii="Trebuchet MS" w:hAnsi="Trebuchet MS"/>
          <w:sz w:val="28"/>
        </w:rPr>
        <w:t>í</w:t>
      </w:r>
      <w:r w:rsidRPr="001B0EE6">
        <w:rPr>
          <w:rFonts w:ascii="Trebuchet MS" w:hAnsi="Trebuchet MS"/>
          <w:sz w:val="28"/>
          <w:lang w:val="pt-PT"/>
        </w:rPr>
        <w:t>nimo Vital, as</w:t>
      </w:r>
      <w:r w:rsidRPr="001B0EE6">
        <w:rPr>
          <w:rFonts w:ascii="Trebuchet MS" w:hAnsi="Trebuchet MS"/>
          <w:sz w:val="28"/>
        </w:rPr>
        <w:t xml:space="preserve">í </w:t>
      </w:r>
      <w:r w:rsidRPr="001B0EE6">
        <w:rPr>
          <w:rFonts w:ascii="Trebuchet MS" w:hAnsi="Trebuchet MS"/>
          <w:sz w:val="28"/>
          <w:lang w:val="es-ES_tradnl"/>
        </w:rPr>
        <w:t>como las del Relator de vivienda.</w:t>
      </w:r>
    </w:p>
    <w:p w14:paraId="18034448" w14:textId="77777777" w:rsidR="0039318A" w:rsidRPr="001B0EE6" w:rsidRDefault="0039318A">
      <w:pPr>
        <w:pStyle w:val="Cuerpo"/>
        <w:jc w:val="both"/>
        <w:rPr>
          <w:rFonts w:ascii="Trebuchet MS" w:hAnsi="Trebuchet MS"/>
          <w:sz w:val="28"/>
        </w:rPr>
      </w:pPr>
    </w:p>
    <w:p w14:paraId="18034449" w14:textId="77777777" w:rsidR="0039318A" w:rsidRPr="001B0EE6" w:rsidRDefault="001B0EE6">
      <w:pPr>
        <w:pStyle w:val="Cuerpo"/>
        <w:jc w:val="both"/>
        <w:rPr>
          <w:rFonts w:ascii="Trebuchet MS" w:hAnsi="Trebuchet MS"/>
          <w:sz w:val="28"/>
        </w:rPr>
      </w:pPr>
      <w:r w:rsidRPr="001B0EE6">
        <w:rPr>
          <w:rStyle w:val="Naranja"/>
          <w:rFonts w:ascii="Trebuchet MS" w:hAnsi="Trebuchet MS"/>
          <w:sz w:val="28"/>
          <w:lang w:val="es-ES_tradnl"/>
        </w:rPr>
        <w:t>•</w:t>
      </w:r>
      <w:r w:rsidRPr="001B0EE6">
        <w:rPr>
          <w:rStyle w:val="Naranja"/>
          <w:rFonts w:ascii="Trebuchet MS" w:hAnsi="Trebuchet MS"/>
          <w:sz w:val="28"/>
          <w:lang w:val="es-ES_tradnl"/>
        </w:rPr>
        <w:tab/>
        <w:t>¿</w:t>
      </w:r>
      <w:r w:rsidRPr="001B0EE6">
        <w:rPr>
          <w:rStyle w:val="Naranja"/>
          <w:rFonts w:ascii="Trebuchet MS" w:hAnsi="Trebuchet MS"/>
          <w:sz w:val="28"/>
        </w:rPr>
        <w:t>C</w:t>
      </w:r>
      <w:r w:rsidRPr="001B0EE6">
        <w:rPr>
          <w:rStyle w:val="Naranja"/>
          <w:rFonts w:ascii="Trebuchet MS" w:hAnsi="Trebuchet MS"/>
          <w:sz w:val="28"/>
          <w:lang w:val="es-ES_tradnl"/>
        </w:rPr>
        <w:t>ómo ha abordado el Estado la protección social de los pequeños empresarios y de las personas cuyos medios de vida se basan en la econom</w:t>
      </w:r>
      <w:r w:rsidRPr="001B0EE6">
        <w:rPr>
          <w:rStyle w:val="Naranja"/>
          <w:rFonts w:ascii="Trebuchet MS" w:hAnsi="Trebuchet MS"/>
          <w:sz w:val="28"/>
        </w:rPr>
        <w:t>í</w:t>
      </w:r>
      <w:r w:rsidRPr="001B0EE6">
        <w:rPr>
          <w:rStyle w:val="Naranja"/>
          <w:rFonts w:ascii="Trebuchet MS" w:hAnsi="Trebuchet MS"/>
          <w:sz w:val="28"/>
          <w:lang w:val="es-ES_tradnl"/>
        </w:rPr>
        <w:t>a informal, en particular las personas que trabajan informalmente, en la agricultura y otros medios de vida tradicionales, en la atención infantil y de salud, en el trabajo dom</w:t>
      </w:r>
      <w:r w:rsidRPr="001B0EE6">
        <w:rPr>
          <w:rStyle w:val="Naranja"/>
          <w:rFonts w:ascii="Trebuchet MS" w:hAnsi="Trebuchet MS"/>
          <w:sz w:val="28"/>
          <w:lang w:val="es-ES"/>
        </w:rPr>
        <w:t>é</w:t>
      </w:r>
      <w:r w:rsidRPr="001B0EE6">
        <w:rPr>
          <w:rStyle w:val="Naranja"/>
          <w:rFonts w:ascii="Trebuchet MS" w:hAnsi="Trebuchet MS"/>
          <w:sz w:val="28"/>
          <w:lang w:val="es-ES_tradnl"/>
        </w:rPr>
        <w:t>stico, en la construcción, en los restaurantes, en la venta ambulante, en el turismo o como trabajadores sexuales? ¿</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concretas se han adoptado para evaluar y mitigar los riesgos sanitarios y socioeconómicos pertinentes para esas poblaciones?</w:t>
      </w:r>
    </w:p>
    <w:p w14:paraId="1803444A" w14:textId="77777777" w:rsidR="001856C9" w:rsidRDefault="001856C9">
      <w:pPr>
        <w:pStyle w:val="Subtitle"/>
        <w:jc w:val="both"/>
        <w:rPr>
          <w:rFonts w:ascii="Trebuchet MS" w:hAnsi="Trebuchet MS"/>
          <w:sz w:val="28"/>
        </w:rPr>
      </w:pPr>
    </w:p>
    <w:p w14:paraId="1803444B" w14:textId="77777777" w:rsidR="0039318A" w:rsidRDefault="001856C9" w:rsidP="00AE5DB5">
      <w:pPr>
        <w:pStyle w:val="Cuerpo"/>
        <w:jc w:val="both"/>
        <w:rPr>
          <w:rFonts w:ascii="Trebuchet MS" w:hAnsi="Trebuchet MS"/>
          <w:sz w:val="28"/>
        </w:rPr>
      </w:pPr>
      <w:r w:rsidRPr="00AE5DB5">
        <w:rPr>
          <w:rFonts w:ascii="Trebuchet MS" w:hAnsi="Trebuchet MS"/>
          <w:sz w:val="28"/>
          <w:lang w:val="es-ES_tradnl"/>
        </w:rPr>
        <w:t>Ver</w:t>
      </w:r>
      <w:r w:rsidRPr="001B0EE6">
        <w:rPr>
          <w:rFonts w:ascii="Trebuchet MS" w:hAnsi="Trebuchet MS"/>
          <w:sz w:val="28"/>
        </w:rPr>
        <w:t xml:space="preserve"> </w:t>
      </w:r>
      <w:r>
        <w:rPr>
          <w:rFonts w:ascii="Trebuchet MS" w:hAnsi="Trebuchet MS"/>
          <w:sz w:val="28"/>
        </w:rPr>
        <w:t>págs. 6 a 9</w:t>
      </w:r>
    </w:p>
    <w:p w14:paraId="1803444C" w14:textId="77777777" w:rsidR="0039318A" w:rsidRPr="001B0EE6" w:rsidRDefault="0039318A" w:rsidP="00DA0AA1">
      <w:pPr>
        <w:pStyle w:val="Cuerpo"/>
        <w:ind w:firstLine="0"/>
        <w:jc w:val="both"/>
        <w:rPr>
          <w:rFonts w:ascii="Trebuchet MS" w:hAnsi="Trebuchet MS"/>
          <w:sz w:val="28"/>
        </w:rPr>
      </w:pPr>
    </w:p>
    <w:p w14:paraId="1803444D" w14:textId="77777777" w:rsidR="0039318A" w:rsidRPr="001B0EE6" w:rsidRDefault="001B0EE6">
      <w:pPr>
        <w:pStyle w:val="Subtitle"/>
        <w:jc w:val="both"/>
        <w:rPr>
          <w:rFonts w:ascii="Trebuchet MS" w:hAnsi="Trebuchet MS"/>
          <w:sz w:val="40"/>
        </w:rPr>
      </w:pPr>
      <w:r w:rsidRPr="001B0EE6">
        <w:rPr>
          <w:rFonts w:ascii="Trebuchet MS" w:hAnsi="Trebuchet MS"/>
          <w:sz w:val="40"/>
          <w:lang w:val="pt-PT"/>
        </w:rPr>
        <w:t>Rendici</w:t>
      </w:r>
      <w:r w:rsidRPr="001B0EE6">
        <w:rPr>
          <w:rFonts w:ascii="Trebuchet MS" w:hAnsi="Trebuchet MS"/>
          <w:sz w:val="40"/>
        </w:rPr>
        <w:t xml:space="preserve">ón de cuentas y justicia </w:t>
      </w:r>
    </w:p>
    <w:p w14:paraId="1803444E"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lang w:val="es-ES_tradnl"/>
        </w:rPr>
        <w:t>•</w:t>
      </w:r>
      <w:r w:rsidRPr="001B0EE6">
        <w:rPr>
          <w:rStyle w:val="Naranja"/>
          <w:rFonts w:ascii="Trebuchet MS" w:hAnsi="Trebuchet MS"/>
          <w:sz w:val="28"/>
          <w:lang w:val="es-ES_tradnl"/>
        </w:rPr>
        <w:tab/>
        <w:t>¿</w:t>
      </w:r>
      <w:r w:rsidRPr="001B0EE6">
        <w:rPr>
          <w:rStyle w:val="Naranja"/>
          <w:rFonts w:ascii="Trebuchet MS" w:hAnsi="Trebuchet MS"/>
          <w:sz w:val="28"/>
        </w:rPr>
        <w:t>Podrí</w:t>
      </w:r>
      <w:r w:rsidRPr="001B0EE6">
        <w:rPr>
          <w:rStyle w:val="Naranja"/>
          <w:rFonts w:ascii="Trebuchet MS" w:hAnsi="Trebuchet MS"/>
          <w:sz w:val="28"/>
          <w:lang w:val="es-ES_tradnl"/>
        </w:rPr>
        <w:t>a destacar las principales preocupaciones en las quejas recibidas por las instituciones nacionales de derechos humanos, las defensor</w:t>
      </w:r>
      <w:r w:rsidRPr="001B0EE6">
        <w:rPr>
          <w:rStyle w:val="Naranja"/>
          <w:rFonts w:ascii="Trebuchet MS" w:hAnsi="Trebuchet MS"/>
          <w:sz w:val="28"/>
        </w:rPr>
        <w:t>í</w:t>
      </w:r>
      <w:r w:rsidRPr="001B0EE6">
        <w:rPr>
          <w:rStyle w:val="Naranja"/>
          <w:rFonts w:ascii="Trebuchet MS" w:hAnsi="Trebuchet MS"/>
          <w:sz w:val="28"/>
          <w:lang w:val="es-ES_tradnl"/>
        </w:rPr>
        <w:t xml:space="preserve">as del pueblo y los órganos de lucha contra la discriminación en relación con las crisis de COVID-19 y cómo se han abordado? </w:t>
      </w:r>
    </w:p>
    <w:p w14:paraId="1803444F" w14:textId="77777777" w:rsidR="001856C9" w:rsidRDefault="001B0EE6" w:rsidP="00AE5DB5">
      <w:pPr>
        <w:pStyle w:val="Cuerpo"/>
        <w:jc w:val="both"/>
        <w:rPr>
          <w:rFonts w:ascii="Trebuchet MS" w:hAnsi="Trebuchet MS"/>
          <w:sz w:val="28"/>
          <w:lang w:val="es-ES_tradnl"/>
        </w:rPr>
      </w:pPr>
      <w:r w:rsidRPr="001B0EE6">
        <w:rPr>
          <w:rFonts w:ascii="Trebuchet MS" w:hAnsi="Trebuchet MS"/>
          <w:sz w:val="28"/>
          <w:lang w:val="es-ES_tradnl"/>
        </w:rPr>
        <w:t>Las quejas recibidas por COVID-19 entre el 06-</w:t>
      </w:r>
      <w:r w:rsidR="001856C9">
        <w:rPr>
          <w:rFonts w:ascii="Trebuchet MS" w:hAnsi="Trebuchet MS"/>
          <w:sz w:val="28"/>
          <w:lang w:val="es-ES_tradnl"/>
        </w:rPr>
        <w:t>03-2020 y el 11-06-2020 han sido</w:t>
      </w:r>
    </w:p>
    <w:p w14:paraId="18034450" w14:textId="77777777" w:rsidR="00DA0AA1" w:rsidRDefault="00DA0AA1">
      <w:pPr>
        <w:pStyle w:val="Cuerpo2"/>
        <w:jc w:val="both"/>
        <w:rPr>
          <w:rFonts w:ascii="Trebuchet MS" w:hAnsi="Trebuchet MS"/>
          <w:sz w:val="28"/>
          <w:lang w:val="es-ES_tradnl"/>
        </w:rPr>
      </w:pPr>
    </w:p>
    <w:p w14:paraId="18034451" w14:textId="77777777" w:rsidR="00DA0AA1" w:rsidRPr="001856C9" w:rsidRDefault="00DA0AA1">
      <w:pPr>
        <w:pStyle w:val="Cuerpo2"/>
        <w:jc w:val="both"/>
        <w:rPr>
          <w:rFonts w:ascii="Trebuchet MS" w:hAnsi="Trebuchet MS"/>
          <w:color w:val="B34B00"/>
          <w:sz w:val="28"/>
        </w:rPr>
      </w:pPr>
      <w:r>
        <w:rPr>
          <w:rFonts w:ascii="Trebuchet MS" w:hAnsi="Trebuchet MS"/>
          <w:noProof/>
          <w:color w:val="B34B00"/>
          <w:sz w:val="28"/>
          <w:lang w:val="en-GB" w:eastAsia="en-GB"/>
          <w14:textOutline w14:w="0" w14:cap="rnd" w14:cmpd="sng" w14:algn="ctr">
            <w14:noFill/>
            <w14:prstDash w14:val="solid"/>
            <w14:bevel/>
          </w14:textOutline>
        </w:rPr>
        <w:drawing>
          <wp:inline distT="0" distB="0" distL="0" distR="0" wp14:anchorId="180345AB" wp14:editId="180345AC">
            <wp:extent cx="5962650" cy="32480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úmero de expedientes de queja.jpg"/>
                    <pic:cNvPicPr/>
                  </pic:nvPicPr>
                  <pic:blipFill>
                    <a:blip r:embed="rId14">
                      <a:extLst>
                        <a:ext uri="{28A0092B-C50C-407E-A947-70E740481C1C}">
                          <a14:useLocalDpi xmlns:a14="http://schemas.microsoft.com/office/drawing/2010/main" val="0"/>
                        </a:ext>
                      </a:extLst>
                    </a:blip>
                    <a:stretch>
                      <a:fillRect/>
                    </a:stretch>
                  </pic:blipFill>
                  <pic:spPr>
                    <a:xfrm>
                      <a:off x="0" y="0"/>
                      <a:ext cx="5968030" cy="3250956"/>
                    </a:xfrm>
                    <a:prstGeom prst="rect">
                      <a:avLst/>
                    </a:prstGeom>
                  </pic:spPr>
                </pic:pic>
              </a:graphicData>
            </a:graphic>
          </wp:inline>
        </w:drawing>
      </w:r>
    </w:p>
    <w:p w14:paraId="18034452"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Los asuntos m</w:t>
      </w:r>
      <w:r w:rsidRPr="001B0EE6">
        <w:rPr>
          <w:rFonts w:ascii="Trebuchet MS" w:hAnsi="Trebuchet MS"/>
          <w:sz w:val="28"/>
        </w:rPr>
        <w:t>á</w:t>
      </w:r>
      <w:r w:rsidRPr="001B0EE6">
        <w:rPr>
          <w:rFonts w:ascii="Trebuchet MS" w:hAnsi="Trebuchet MS"/>
          <w:sz w:val="28"/>
          <w:lang w:val="es-ES_tradnl"/>
        </w:rPr>
        <w:t>s relevantes a los que se refieren esas quejas han sido:</w:t>
      </w:r>
    </w:p>
    <w:p w14:paraId="18034453" w14:textId="77777777" w:rsidR="001856C9" w:rsidRDefault="001856C9">
      <w:pPr>
        <w:pStyle w:val="Cuerpo2"/>
        <w:jc w:val="both"/>
        <w:rPr>
          <w:rFonts w:ascii="Trebuchet MS" w:hAnsi="Trebuchet MS"/>
          <w:sz w:val="28"/>
        </w:rPr>
      </w:pPr>
    </w:p>
    <w:p w14:paraId="18034454"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Restricciones a la libertad de circulación, residencias de</w:t>
      </w:r>
      <w:r w:rsidR="00745007">
        <w:rPr>
          <w:rFonts w:ascii="Trebuchet MS" w:hAnsi="Trebuchet MS"/>
          <w:sz w:val="28"/>
          <w:lang w:val="es-ES_tradnl"/>
        </w:rPr>
        <w:t xml:space="preserve"> mayores, personas celi</w:t>
      </w:r>
      <w:r w:rsidRPr="001B0EE6">
        <w:rPr>
          <w:rFonts w:ascii="Trebuchet MS" w:hAnsi="Trebuchet MS"/>
          <w:sz w:val="28"/>
          <w:lang w:val="es-ES_tradnl"/>
        </w:rPr>
        <w:t>acas, personas con discapacidad intelectual, educación, Ceuta y Melilla, menores extranjeros no acompañados, protección de los trabajadores, condiciones laborales de los empleados p</w:t>
      </w:r>
      <w:r w:rsidRPr="001B0EE6">
        <w:rPr>
          <w:rFonts w:ascii="Trebuchet MS" w:hAnsi="Trebuchet MS"/>
          <w:sz w:val="28"/>
        </w:rPr>
        <w:t>ú</w:t>
      </w:r>
      <w:r w:rsidRPr="001B0EE6">
        <w:rPr>
          <w:rFonts w:ascii="Trebuchet MS" w:hAnsi="Trebuchet MS"/>
          <w:sz w:val="28"/>
          <w:lang w:val="es-ES_tradnl"/>
        </w:rPr>
        <w:t xml:space="preserve">blicos, impuestos, cortes de suministros (agua, luz), bloqueo de cuentas bancarias, teleasistencia a domicilio, servicio de correos, </w:t>
      </w:r>
      <w:r w:rsidRPr="001B0EE6">
        <w:rPr>
          <w:rFonts w:ascii="Trebuchet MS" w:hAnsi="Trebuchet MS"/>
          <w:sz w:val="28"/>
        </w:rPr>
        <w:t>é</w:t>
      </w:r>
      <w:r w:rsidRPr="001B0EE6">
        <w:rPr>
          <w:rFonts w:ascii="Trebuchet MS" w:hAnsi="Trebuchet MS"/>
          <w:sz w:val="28"/>
          <w:lang w:val="es-ES_tradnl"/>
        </w:rPr>
        <w:t>tica asistencial, centros penitenciarios, videollamadas con internos de C</w:t>
      </w:r>
      <w:r w:rsidR="00745007">
        <w:rPr>
          <w:rFonts w:ascii="Trebuchet MS" w:hAnsi="Trebuchet MS"/>
          <w:sz w:val="28"/>
          <w:lang w:val="es-ES_tradnl"/>
        </w:rPr>
        <w:t xml:space="preserve">entros </w:t>
      </w:r>
      <w:r w:rsidRPr="001B0EE6">
        <w:rPr>
          <w:rFonts w:ascii="Trebuchet MS" w:hAnsi="Trebuchet MS"/>
          <w:sz w:val="28"/>
          <w:lang w:val="es-ES_tradnl"/>
        </w:rPr>
        <w:t>P</w:t>
      </w:r>
      <w:r w:rsidR="00745007">
        <w:rPr>
          <w:rFonts w:ascii="Trebuchet MS" w:hAnsi="Trebuchet MS"/>
          <w:sz w:val="28"/>
          <w:lang w:val="es-ES_tradnl"/>
        </w:rPr>
        <w:t>enitenciario</w:t>
      </w:r>
      <w:r w:rsidRPr="001B0EE6">
        <w:rPr>
          <w:rFonts w:ascii="Trebuchet MS" w:hAnsi="Trebuchet MS"/>
          <w:sz w:val="28"/>
          <w:lang w:val="es-ES_tradnl"/>
        </w:rPr>
        <w:t>, C</w:t>
      </w:r>
      <w:r w:rsidR="00745007">
        <w:rPr>
          <w:rFonts w:ascii="Trebuchet MS" w:hAnsi="Trebuchet MS"/>
          <w:sz w:val="28"/>
          <w:lang w:val="es-ES_tradnl"/>
        </w:rPr>
        <w:t xml:space="preserve">entros de </w:t>
      </w:r>
      <w:r w:rsidRPr="001B0EE6">
        <w:rPr>
          <w:rFonts w:ascii="Trebuchet MS" w:hAnsi="Trebuchet MS"/>
          <w:sz w:val="28"/>
          <w:lang w:val="es-ES_tradnl"/>
        </w:rPr>
        <w:t>I</w:t>
      </w:r>
      <w:r w:rsidR="00745007">
        <w:rPr>
          <w:rFonts w:ascii="Trebuchet MS" w:hAnsi="Trebuchet MS"/>
          <w:sz w:val="28"/>
          <w:lang w:val="es-ES_tradnl"/>
        </w:rPr>
        <w:t xml:space="preserve">nternamiento de </w:t>
      </w:r>
      <w:r w:rsidRPr="001B0EE6">
        <w:rPr>
          <w:rFonts w:ascii="Trebuchet MS" w:hAnsi="Trebuchet MS"/>
          <w:sz w:val="28"/>
          <w:lang w:val="es-ES_tradnl"/>
        </w:rPr>
        <w:t>E</w:t>
      </w:r>
      <w:r w:rsidR="00745007">
        <w:rPr>
          <w:rFonts w:ascii="Trebuchet MS" w:hAnsi="Trebuchet MS"/>
          <w:sz w:val="28"/>
          <w:lang w:val="es-ES_tradnl"/>
        </w:rPr>
        <w:t>xtranjeros (CIE)</w:t>
      </w:r>
      <w:r w:rsidRPr="001B0EE6">
        <w:rPr>
          <w:rFonts w:ascii="Trebuchet MS" w:hAnsi="Trebuchet MS"/>
          <w:sz w:val="28"/>
          <w:lang w:val="es-ES_tradnl"/>
        </w:rPr>
        <w:t xml:space="preserve">, salida de menores. Emergencia sanitaria, Personas mayores y personas dependientes, PYMES y autónomos, campaña de Renta y Patrimonio 2019, limitaciones a la circulación, centros penitenciarios. CIE y </w:t>
      </w:r>
      <w:r w:rsidR="00745007">
        <w:rPr>
          <w:rFonts w:ascii="Trebuchet MS" w:hAnsi="Trebuchet MS"/>
          <w:sz w:val="28"/>
          <w:lang w:val="es-ES_tradnl"/>
        </w:rPr>
        <w:t>Centros de estancia temporal de inmigrantes (</w:t>
      </w:r>
      <w:r w:rsidRPr="001B0EE6">
        <w:rPr>
          <w:rFonts w:ascii="Trebuchet MS" w:hAnsi="Trebuchet MS"/>
          <w:sz w:val="28"/>
          <w:lang w:val="es-ES_tradnl"/>
        </w:rPr>
        <w:t>C</w:t>
      </w:r>
      <w:r w:rsidR="00745007">
        <w:rPr>
          <w:rFonts w:ascii="Trebuchet MS" w:hAnsi="Trebuchet MS"/>
          <w:sz w:val="28"/>
          <w:lang w:val="es-ES_tradnl"/>
        </w:rPr>
        <w:t>ETI)</w:t>
      </w:r>
      <w:r w:rsidRPr="001B0EE6">
        <w:rPr>
          <w:rFonts w:ascii="Trebuchet MS" w:hAnsi="Trebuchet MS"/>
          <w:sz w:val="28"/>
          <w:lang w:val="es-ES_tradnl"/>
        </w:rPr>
        <w:t>, autorizaciones de trabajo y homologació</w:t>
      </w:r>
      <w:r w:rsidRPr="001B0EE6">
        <w:rPr>
          <w:rFonts w:ascii="Trebuchet MS" w:hAnsi="Trebuchet MS"/>
          <w:sz w:val="28"/>
          <w:lang w:val="nl-NL"/>
        </w:rPr>
        <w:t>n de t</w:t>
      </w:r>
      <w:r w:rsidRPr="001B0EE6">
        <w:rPr>
          <w:rFonts w:ascii="Trebuchet MS" w:hAnsi="Trebuchet MS"/>
          <w:sz w:val="28"/>
        </w:rPr>
        <w:t>í</w:t>
      </w:r>
      <w:r w:rsidRPr="001B0EE6">
        <w:rPr>
          <w:rFonts w:ascii="Trebuchet MS" w:hAnsi="Trebuchet MS"/>
          <w:sz w:val="28"/>
          <w:lang w:val="es-ES_tradnl"/>
        </w:rPr>
        <w:t xml:space="preserve">tulos, españoles en el exterior, personas sin hogar, </w:t>
      </w:r>
      <w:r w:rsidR="00745007">
        <w:rPr>
          <w:rFonts w:ascii="Trebuchet MS" w:hAnsi="Trebuchet MS"/>
          <w:sz w:val="28"/>
          <w:lang w:val="es-ES_tradnl"/>
        </w:rPr>
        <w:t>llamadas a</w:t>
      </w:r>
      <w:r w:rsidRPr="001B0EE6">
        <w:rPr>
          <w:rFonts w:ascii="Trebuchet MS" w:hAnsi="Trebuchet MS"/>
          <w:sz w:val="28"/>
          <w:lang w:val="es-ES_tradnl"/>
        </w:rPr>
        <w:t xml:space="preserve"> centros de privación de libertad </w:t>
      </w:r>
      <w:r w:rsidR="00745007">
        <w:rPr>
          <w:rFonts w:ascii="Trebuchet MS" w:hAnsi="Trebuchet MS"/>
          <w:sz w:val="28"/>
          <w:lang w:val="es-ES_tradnl"/>
        </w:rPr>
        <w:t>por parte del Mecanismo Nacional de Prevención de la Tortura (MNP) y</w:t>
      </w:r>
      <w:r w:rsidRPr="001B0EE6">
        <w:rPr>
          <w:rFonts w:ascii="Trebuchet MS" w:hAnsi="Trebuchet MS"/>
          <w:sz w:val="28"/>
          <w:lang w:val="es-ES_tradnl"/>
        </w:rPr>
        <w:t xml:space="preserve"> otros asuntos</w:t>
      </w:r>
      <w:r w:rsidR="00745007">
        <w:rPr>
          <w:rFonts w:ascii="Trebuchet MS" w:hAnsi="Trebuchet MS"/>
          <w:sz w:val="28"/>
          <w:lang w:val="es-ES_tradnl"/>
        </w:rPr>
        <w:t xml:space="preserve"> varios</w:t>
      </w:r>
      <w:r w:rsidRPr="001B0EE6">
        <w:rPr>
          <w:rFonts w:ascii="Trebuchet MS" w:hAnsi="Trebuchet MS"/>
          <w:sz w:val="28"/>
          <w:lang w:val="es-ES_tradnl"/>
        </w:rPr>
        <w:t xml:space="preserve"> (</w:t>
      </w:r>
      <w:r w:rsidR="00745007">
        <w:rPr>
          <w:rFonts w:ascii="Trebuchet MS" w:hAnsi="Trebuchet MS"/>
          <w:sz w:val="28"/>
          <w:lang w:val="es-ES_tradnl"/>
        </w:rPr>
        <w:t xml:space="preserve">como </w:t>
      </w:r>
      <w:r w:rsidRPr="001B0EE6">
        <w:rPr>
          <w:rFonts w:ascii="Trebuchet MS" w:hAnsi="Trebuchet MS"/>
          <w:sz w:val="28"/>
          <w:lang w:val="es-ES_tradnl"/>
        </w:rPr>
        <w:t>cortes suministros, agua y telefon</w:t>
      </w:r>
      <w:r w:rsidRPr="001B0EE6">
        <w:rPr>
          <w:rFonts w:ascii="Trebuchet MS" w:hAnsi="Trebuchet MS"/>
          <w:sz w:val="28"/>
        </w:rPr>
        <w:t>í</w:t>
      </w:r>
      <w:r w:rsidRPr="001B0EE6">
        <w:rPr>
          <w:rFonts w:ascii="Trebuchet MS" w:hAnsi="Trebuchet MS"/>
          <w:sz w:val="28"/>
          <w:lang w:val="es-ES_tradnl"/>
        </w:rPr>
        <w:t>a; cancelación vuelos desde Canarias, confinamiento en alojamientos tur</w:t>
      </w:r>
      <w:r w:rsidRPr="001B0EE6">
        <w:rPr>
          <w:rFonts w:ascii="Trebuchet MS" w:hAnsi="Trebuchet MS"/>
          <w:sz w:val="28"/>
        </w:rPr>
        <w:t>í</w:t>
      </w:r>
      <w:r w:rsidRPr="001B0EE6">
        <w:rPr>
          <w:rFonts w:ascii="Trebuchet MS" w:hAnsi="Trebuchet MS"/>
          <w:sz w:val="28"/>
          <w:lang w:val="pt-PT"/>
        </w:rPr>
        <w:t xml:space="preserve">sticos) </w:t>
      </w:r>
    </w:p>
    <w:p w14:paraId="18034455" w14:textId="77777777" w:rsidR="0039318A" w:rsidRPr="001B0EE6" w:rsidRDefault="0039318A">
      <w:pPr>
        <w:pStyle w:val="Cuerpo2"/>
        <w:jc w:val="both"/>
        <w:rPr>
          <w:rStyle w:val="Naranja"/>
          <w:rFonts w:ascii="Trebuchet MS" w:hAnsi="Trebuchet MS"/>
          <w:sz w:val="28"/>
        </w:rPr>
      </w:pPr>
    </w:p>
    <w:p w14:paraId="18034456"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lang w:val="es-ES_tradnl"/>
        </w:rPr>
        <w:t>•</w:t>
      </w:r>
      <w:r w:rsidRPr="001B0EE6">
        <w:rPr>
          <w:rStyle w:val="Naranja"/>
          <w:rFonts w:ascii="Trebuchet MS" w:hAnsi="Trebuchet MS"/>
          <w:sz w:val="28"/>
          <w:lang w:val="es-ES_tradnl"/>
        </w:rPr>
        <w:tab/>
        <w:t>¿</w:t>
      </w:r>
      <w:r w:rsidRPr="001B0EE6">
        <w:rPr>
          <w:rStyle w:val="Naranja"/>
          <w:rFonts w:ascii="Trebuchet MS" w:hAnsi="Trebuchet MS"/>
          <w:sz w:val="28"/>
        </w:rPr>
        <w:t>Podrí</w:t>
      </w:r>
      <w:r w:rsidRPr="001B0EE6">
        <w:rPr>
          <w:rStyle w:val="Naranja"/>
          <w:rFonts w:ascii="Trebuchet MS" w:hAnsi="Trebuchet MS"/>
          <w:sz w:val="28"/>
          <w:lang w:val="es-ES_tradnl"/>
        </w:rPr>
        <w:t>a proporcionar alguna explicación y estad</w:t>
      </w:r>
      <w:r w:rsidRPr="001B0EE6">
        <w:rPr>
          <w:rStyle w:val="Naranja"/>
          <w:rFonts w:ascii="Trebuchet MS" w:hAnsi="Trebuchet MS"/>
          <w:sz w:val="28"/>
        </w:rPr>
        <w:t>í</w:t>
      </w:r>
      <w:r w:rsidRPr="001B0EE6">
        <w:rPr>
          <w:rStyle w:val="Naranja"/>
          <w:rFonts w:ascii="Trebuchet MS" w:hAnsi="Trebuchet MS"/>
          <w:sz w:val="28"/>
          <w:lang w:val="es-ES_tradnl"/>
        </w:rPr>
        <w:t>sticas sobre el impacto de la pandemia COVID-19 en el funcionamiento del sistema de justicia, incluidos en los cuerpos de seguridad, la prestación de asistencia jur</w:t>
      </w:r>
      <w:r w:rsidRPr="001B0EE6">
        <w:rPr>
          <w:rStyle w:val="Naranja"/>
          <w:rFonts w:ascii="Trebuchet MS" w:hAnsi="Trebuchet MS"/>
          <w:sz w:val="28"/>
        </w:rPr>
        <w:t>í</w:t>
      </w:r>
      <w:r w:rsidRPr="001B0EE6">
        <w:rPr>
          <w:rStyle w:val="Naranja"/>
          <w:rFonts w:ascii="Trebuchet MS" w:hAnsi="Trebuchet MS"/>
          <w:sz w:val="28"/>
          <w:lang w:val="es-ES_tradnl"/>
        </w:rPr>
        <w:t>dica y el funcionamiento de los tribunales? ¿</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 xml:space="preserve">actividades se suspendieron temporalmente? </w:t>
      </w:r>
    </w:p>
    <w:p w14:paraId="18034457" w14:textId="77777777" w:rsidR="001856C9" w:rsidRDefault="001856C9">
      <w:pPr>
        <w:pStyle w:val="Cuerpo2"/>
        <w:jc w:val="both"/>
        <w:rPr>
          <w:rFonts w:ascii="Trebuchet MS" w:hAnsi="Trebuchet MS"/>
          <w:sz w:val="28"/>
          <w:lang w:val="es-ES_tradnl"/>
        </w:rPr>
      </w:pPr>
    </w:p>
    <w:p w14:paraId="18034458"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 xml:space="preserve">En materia de Justicia, el Real Decreto-ley 16/2020, de 28 de abril, de medidas procesales y organizativas para hacer frente al COVID-19 en el </w:t>
      </w:r>
      <w:r w:rsidRPr="001B0EE6">
        <w:rPr>
          <w:rFonts w:ascii="Trebuchet MS" w:hAnsi="Trebuchet MS"/>
          <w:sz w:val="28"/>
        </w:rPr>
        <w:t>á</w:t>
      </w:r>
      <w:r w:rsidRPr="001B0EE6">
        <w:rPr>
          <w:rFonts w:ascii="Trebuchet MS" w:hAnsi="Trebuchet MS"/>
          <w:sz w:val="28"/>
          <w:lang w:val="es-ES_tradnl"/>
        </w:rPr>
        <w:t xml:space="preserve">mbito de la Administración de Justicia, persigue una vuelta a la normalidad progresiva </w:t>
      </w:r>
      <w:r w:rsidRPr="001B0EE6">
        <w:rPr>
          <w:rFonts w:ascii="Trebuchet MS" w:hAnsi="Trebuchet MS"/>
          <w:sz w:val="28"/>
        </w:rPr>
        <w:t>–</w:t>
      </w:r>
      <w:r w:rsidRPr="001B0EE6">
        <w:rPr>
          <w:rFonts w:ascii="Trebuchet MS" w:hAnsi="Trebuchet MS"/>
          <w:sz w:val="28"/>
          <w:lang w:val="es-ES_tradnl"/>
        </w:rPr>
        <w:t>pero r</w:t>
      </w:r>
      <w:r w:rsidRPr="001B0EE6">
        <w:rPr>
          <w:rFonts w:ascii="Trebuchet MS" w:hAnsi="Trebuchet MS"/>
          <w:sz w:val="28"/>
        </w:rPr>
        <w:t>á</w:t>
      </w:r>
      <w:r w:rsidRPr="001B0EE6">
        <w:rPr>
          <w:rFonts w:ascii="Trebuchet MS" w:hAnsi="Trebuchet MS"/>
          <w:sz w:val="28"/>
          <w:lang w:val="es-ES_tradnl"/>
        </w:rPr>
        <w:t>pida- en la Administración de Justicia, que se enfrenta a una avalancha de actuaciones procesales (por ejemplo, peticiones de reducción de pensiones a hijos en procesos de familia por el s</w:t>
      </w:r>
      <w:r w:rsidRPr="001B0EE6">
        <w:rPr>
          <w:rFonts w:ascii="Trebuchet MS" w:hAnsi="Trebuchet MS"/>
          <w:sz w:val="28"/>
        </w:rPr>
        <w:t>ú</w:t>
      </w:r>
      <w:r w:rsidRPr="001B0EE6">
        <w:rPr>
          <w:rFonts w:ascii="Trebuchet MS" w:hAnsi="Trebuchet MS"/>
          <w:sz w:val="28"/>
          <w:lang w:val="es-ES_tradnl"/>
        </w:rPr>
        <w:t>bito empobrecimiento de mucha gente, cuestiones relacionadas con los ERTE y los despidos, etc</w:t>
      </w:r>
      <w:r w:rsidRPr="001B0EE6">
        <w:rPr>
          <w:rFonts w:ascii="Trebuchet MS" w:hAnsi="Trebuchet MS"/>
          <w:sz w:val="28"/>
        </w:rPr>
        <w:t>é</w:t>
      </w:r>
      <w:r w:rsidRPr="001B0EE6">
        <w:rPr>
          <w:rFonts w:ascii="Trebuchet MS" w:hAnsi="Trebuchet MS"/>
          <w:sz w:val="28"/>
          <w:lang w:val="es-ES_tradnl"/>
        </w:rPr>
        <w:t>tera). Ha de añadirse el efecto acumulativo de dos meses y medio de suspensión de los plazos procesales. Estos plazos quedan reabiertos el 4 de junio, que podr</w:t>
      </w:r>
      <w:r w:rsidRPr="001B0EE6">
        <w:rPr>
          <w:rFonts w:ascii="Trebuchet MS" w:hAnsi="Trebuchet MS"/>
          <w:sz w:val="28"/>
        </w:rPr>
        <w:t>í</w:t>
      </w:r>
      <w:r w:rsidRPr="001B0EE6">
        <w:rPr>
          <w:rFonts w:ascii="Trebuchet MS" w:hAnsi="Trebuchet MS"/>
          <w:sz w:val="28"/>
          <w:lang w:val="es-ES_tradnl"/>
        </w:rPr>
        <w:t>amos considerar el d</w:t>
      </w:r>
      <w:r w:rsidRPr="001B0EE6">
        <w:rPr>
          <w:rFonts w:ascii="Trebuchet MS" w:hAnsi="Trebuchet MS"/>
          <w:sz w:val="28"/>
        </w:rPr>
        <w:t>í</w:t>
      </w:r>
      <w:r w:rsidRPr="001B0EE6">
        <w:rPr>
          <w:rFonts w:ascii="Trebuchet MS" w:hAnsi="Trebuchet MS"/>
          <w:sz w:val="28"/>
          <w:lang w:val="es-ES_tradnl"/>
        </w:rPr>
        <w:t xml:space="preserve">a primero de la </w:t>
      </w:r>
      <w:r w:rsidRPr="001B0EE6">
        <w:rPr>
          <w:rFonts w:ascii="Trebuchet MS" w:hAnsi="Trebuchet MS"/>
          <w:sz w:val="28"/>
        </w:rPr>
        <w:t>“</w:t>
      </w:r>
      <w:r w:rsidRPr="001B0EE6">
        <w:rPr>
          <w:rFonts w:ascii="Trebuchet MS" w:hAnsi="Trebuchet MS"/>
          <w:sz w:val="28"/>
          <w:lang w:val="es-ES_tradnl"/>
        </w:rPr>
        <w:t>nueva normalidad</w:t>
      </w:r>
      <w:r w:rsidRPr="001B0EE6">
        <w:rPr>
          <w:rFonts w:ascii="Trebuchet MS" w:hAnsi="Trebuchet MS"/>
          <w:sz w:val="28"/>
        </w:rPr>
        <w:t xml:space="preserve">” </w:t>
      </w:r>
      <w:r w:rsidRPr="001B0EE6">
        <w:rPr>
          <w:rFonts w:ascii="Trebuchet MS" w:hAnsi="Trebuchet MS"/>
          <w:sz w:val="28"/>
          <w:lang w:val="es-ES_tradnl"/>
        </w:rPr>
        <w:t>en la Justicia. Tambi</w:t>
      </w:r>
      <w:r w:rsidRPr="001B0EE6">
        <w:rPr>
          <w:rFonts w:ascii="Trebuchet MS" w:hAnsi="Trebuchet MS"/>
          <w:sz w:val="28"/>
        </w:rPr>
        <w:t>é</w:t>
      </w:r>
      <w:r w:rsidRPr="001B0EE6">
        <w:rPr>
          <w:rFonts w:ascii="Trebuchet MS" w:hAnsi="Trebuchet MS"/>
          <w:sz w:val="28"/>
          <w:lang w:val="es-ES_tradnl"/>
        </w:rPr>
        <w:t>n se habilitan los d</w:t>
      </w:r>
      <w:r w:rsidRPr="001B0EE6">
        <w:rPr>
          <w:rFonts w:ascii="Trebuchet MS" w:hAnsi="Trebuchet MS"/>
          <w:sz w:val="28"/>
        </w:rPr>
        <w:t>í</w:t>
      </w:r>
      <w:r w:rsidRPr="001B0EE6">
        <w:rPr>
          <w:rFonts w:ascii="Trebuchet MS" w:hAnsi="Trebuchet MS"/>
          <w:sz w:val="28"/>
          <w:lang w:val="es-ES_tradnl"/>
        </w:rPr>
        <w:t>as 11 a 31 de agosto, entre otras muchas medidas, que se ha procurado acordar previo di</w:t>
      </w:r>
      <w:r w:rsidRPr="001B0EE6">
        <w:rPr>
          <w:rFonts w:ascii="Trebuchet MS" w:hAnsi="Trebuchet MS"/>
          <w:sz w:val="28"/>
        </w:rPr>
        <w:t>á</w:t>
      </w:r>
      <w:r w:rsidRPr="001B0EE6">
        <w:rPr>
          <w:rFonts w:ascii="Trebuchet MS" w:hAnsi="Trebuchet MS"/>
          <w:sz w:val="28"/>
          <w:lang w:val="es-ES_tradnl"/>
        </w:rPr>
        <w:t>logo con el Consejo General del Poder Judicial, las Comunidades Autónomas y los sectores profesionales, algunos de los cuales han expresado discrepancias. Es de temer una fuerte sobrecarga de asuntos en los pró</w:t>
      </w:r>
      <w:r w:rsidRPr="001B0EE6">
        <w:rPr>
          <w:rFonts w:ascii="Trebuchet MS" w:hAnsi="Trebuchet MS"/>
          <w:sz w:val="28"/>
          <w:lang w:val="pt-PT"/>
        </w:rPr>
        <w:t>ximos meses.</w:t>
      </w:r>
    </w:p>
    <w:p w14:paraId="18034459" w14:textId="77777777" w:rsidR="00745007" w:rsidRPr="00745007" w:rsidRDefault="00745007">
      <w:pPr>
        <w:pStyle w:val="Cuerpo2"/>
        <w:jc w:val="both"/>
        <w:rPr>
          <w:rFonts w:ascii="Trebuchet MS" w:hAnsi="Trebuchet MS"/>
          <w:color w:val="0000EE"/>
          <w:sz w:val="28"/>
          <w:szCs w:val="28"/>
          <w:u w:val="single"/>
          <w:lang w:val="it-IT"/>
        </w:rPr>
      </w:pPr>
      <w:r w:rsidRPr="00745007">
        <w:rPr>
          <w:lang w:val="it-IT"/>
        </w:rPr>
        <w:br/>
      </w:r>
      <w:hyperlink r:id="rId15" w:history="1">
        <w:r w:rsidRPr="00745007">
          <w:rPr>
            <w:rStyle w:val="Hyperlink"/>
            <w:rFonts w:ascii="Trebuchet MS" w:hAnsi="Trebuchet MS"/>
            <w:sz w:val="28"/>
            <w:szCs w:val="28"/>
            <w:lang w:val="it-IT"/>
          </w:rPr>
          <w:t>https://www.boe.es/eli/es/rdl/2020/04/28/16/con</w:t>
        </w:r>
      </w:hyperlink>
    </w:p>
    <w:p w14:paraId="1803445A" w14:textId="77777777" w:rsidR="00745007" w:rsidRPr="00745007" w:rsidRDefault="00745007">
      <w:pPr>
        <w:pStyle w:val="Cuerpo2"/>
        <w:jc w:val="both"/>
        <w:rPr>
          <w:rFonts w:ascii="Trebuchet MS" w:hAnsi="Trebuchet MS"/>
          <w:sz w:val="28"/>
          <w:lang w:val="it-IT"/>
        </w:rPr>
      </w:pPr>
    </w:p>
    <w:p w14:paraId="1803445B"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 xml:space="preserve">De rango inferior al Decreto-Ley se han dictado Acuerdos, </w:t>
      </w:r>
      <w:r w:rsidRPr="001B0EE6">
        <w:rPr>
          <w:rFonts w:ascii="Trebuchet MS" w:hAnsi="Trebuchet MS"/>
          <w:sz w:val="28"/>
        </w:rPr>
        <w:t>Ó</w:t>
      </w:r>
      <w:r w:rsidRPr="001B0EE6">
        <w:rPr>
          <w:rFonts w:ascii="Trebuchet MS" w:hAnsi="Trebuchet MS"/>
          <w:sz w:val="28"/>
          <w:lang w:val="es-ES_tradnl"/>
        </w:rPr>
        <w:t>rdenes Ministeriales, Resoluciones e Instrucciones.</w:t>
      </w:r>
    </w:p>
    <w:p w14:paraId="1803445C" w14:textId="77777777" w:rsidR="0039318A" w:rsidRPr="001B0EE6" w:rsidRDefault="0039318A">
      <w:pPr>
        <w:pStyle w:val="Cuerpo2"/>
        <w:jc w:val="both"/>
        <w:rPr>
          <w:rFonts w:ascii="Trebuchet MS" w:hAnsi="Trebuchet MS"/>
          <w:sz w:val="28"/>
        </w:rPr>
      </w:pPr>
    </w:p>
    <w:p w14:paraId="1803445D" w14:textId="77777777" w:rsidR="0039318A" w:rsidRPr="001B0EE6" w:rsidRDefault="001B0EE6" w:rsidP="00745007">
      <w:pPr>
        <w:pStyle w:val="Cuerpo"/>
        <w:jc w:val="both"/>
        <w:rPr>
          <w:rFonts w:ascii="Trebuchet MS" w:hAnsi="Trebuchet MS"/>
          <w:sz w:val="28"/>
        </w:rPr>
      </w:pPr>
      <w:r w:rsidRPr="001B0EE6">
        <w:rPr>
          <w:rStyle w:val="Ninguno"/>
          <w:rFonts w:ascii="Trebuchet MS" w:hAnsi="Trebuchet MS"/>
          <w:b/>
          <w:bCs/>
          <w:sz w:val="28"/>
        </w:rPr>
        <w:t xml:space="preserve">En </w:t>
      </w:r>
      <w:r w:rsidRPr="001856C9">
        <w:rPr>
          <w:rStyle w:val="Ninguno"/>
          <w:rFonts w:ascii="Trebuchet MS" w:hAnsi="Trebuchet MS"/>
          <w:b/>
          <w:bCs/>
          <w:sz w:val="28"/>
          <w:u w:val="single"/>
        </w:rPr>
        <w:t>materia de Justicia</w:t>
      </w:r>
      <w:r w:rsidRPr="001B0EE6">
        <w:rPr>
          <w:rFonts w:ascii="Trebuchet MS" w:hAnsi="Trebuchet MS"/>
          <w:sz w:val="28"/>
          <w:lang w:val="es-ES_tradnl"/>
        </w:rPr>
        <w:t>: Acuerdo de 6 de mayo de 2020, del Pleno del Tribunal Constitucional, sobre cómputo de los plazos procesales y administrativos que fueron suspendidos por Acuerdo de 16 de marzo de 2020, durante la vigencia del Real Decreto 463/2020, de 14 de marzo, Significa sobre todo que los plazos para presentar recursos al TC no empezar</w:t>
      </w:r>
      <w:r w:rsidRPr="001B0EE6">
        <w:rPr>
          <w:rFonts w:ascii="Trebuchet MS" w:hAnsi="Trebuchet MS"/>
          <w:sz w:val="28"/>
        </w:rPr>
        <w:t>á</w:t>
      </w:r>
      <w:r w:rsidRPr="001B0EE6">
        <w:rPr>
          <w:rFonts w:ascii="Trebuchet MS" w:hAnsi="Trebuchet MS"/>
          <w:sz w:val="28"/>
          <w:lang w:val="pt-PT"/>
        </w:rPr>
        <w:t xml:space="preserve">n a correr </w:t>
      </w:r>
      <w:r w:rsidRPr="001B0EE6">
        <w:rPr>
          <w:rFonts w:ascii="Trebuchet MS" w:hAnsi="Trebuchet MS"/>
          <w:sz w:val="28"/>
        </w:rPr>
        <w:t>–</w:t>
      </w:r>
      <w:r w:rsidRPr="001B0EE6">
        <w:rPr>
          <w:rFonts w:ascii="Trebuchet MS" w:hAnsi="Trebuchet MS"/>
          <w:sz w:val="28"/>
          <w:lang w:val="es-ES_tradnl"/>
        </w:rPr>
        <w:t>partiendo, adem</w:t>
      </w:r>
      <w:r w:rsidRPr="001B0EE6">
        <w:rPr>
          <w:rFonts w:ascii="Trebuchet MS" w:hAnsi="Trebuchet MS"/>
          <w:sz w:val="28"/>
        </w:rPr>
        <w:t>á</w:t>
      </w:r>
      <w:r w:rsidRPr="001B0EE6">
        <w:rPr>
          <w:rFonts w:ascii="Trebuchet MS" w:hAnsi="Trebuchet MS"/>
          <w:sz w:val="28"/>
          <w:lang w:val="es-ES_tradnl"/>
        </w:rPr>
        <w:t>s, de cero- hasta el levantamiento del estado de alarma. Por ejemplo, suponiendo que el estado de alarma se levantase el 22 de junio (como hipótesis), un eventual recurso contra los Decretos que declararon la alarma se podr</w:t>
      </w:r>
      <w:r w:rsidRPr="001B0EE6">
        <w:rPr>
          <w:rFonts w:ascii="Trebuchet MS" w:hAnsi="Trebuchet MS"/>
          <w:sz w:val="28"/>
        </w:rPr>
        <w:t>í</w:t>
      </w:r>
      <w:r w:rsidRPr="001B0EE6">
        <w:rPr>
          <w:rFonts w:ascii="Trebuchet MS" w:hAnsi="Trebuchet MS"/>
          <w:sz w:val="28"/>
          <w:lang w:val="es-ES_tradnl"/>
        </w:rPr>
        <w:t>a presentar hasta el 22 de septiembre (tres meses despu</w:t>
      </w:r>
      <w:r w:rsidRPr="001B0EE6">
        <w:rPr>
          <w:rFonts w:ascii="Trebuchet MS" w:hAnsi="Trebuchet MS"/>
          <w:sz w:val="28"/>
        </w:rPr>
        <w:t>é</w:t>
      </w:r>
      <w:r w:rsidRPr="001B0EE6">
        <w:rPr>
          <w:rFonts w:ascii="Trebuchet MS" w:hAnsi="Trebuchet MS"/>
          <w:sz w:val="28"/>
          <w:lang w:val="es-ES_tradnl"/>
        </w:rPr>
        <w:t>s). Hay tambi</w:t>
      </w:r>
      <w:r w:rsidRPr="001B0EE6">
        <w:rPr>
          <w:rFonts w:ascii="Trebuchet MS" w:hAnsi="Trebuchet MS"/>
          <w:sz w:val="28"/>
        </w:rPr>
        <w:t>é</w:t>
      </w:r>
      <w:r w:rsidRPr="001B0EE6">
        <w:rPr>
          <w:rFonts w:ascii="Trebuchet MS" w:hAnsi="Trebuchet MS"/>
          <w:sz w:val="28"/>
          <w:lang w:val="es-ES_tradnl"/>
        </w:rPr>
        <w:t xml:space="preserve">n Resoluciones y </w:t>
      </w:r>
      <w:r w:rsidRPr="001B0EE6">
        <w:rPr>
          <w:rFonts w:ascii="Trebuchet MS" w:hAnsi="Trebuchet MS"/>
          <w:sz w:val="28"/>
        </w:rPr>
        <w:t>Ó</w:t>
      </w:r>
      <w:r w:rsidRPr="001B0EE6">
        <w:rPr>
          <w:rFonts w:ascii="Trebuchet MS" w:hAnsi="Trebuchet MS"/>
          <w:sz w:val="28"/>
          <w:lang w:val="es-ES_tradnl"/>
        </w:rPr>
        <w:t>rdenes ministeriales sobre temas como el mantenimiento de la posibilidad de indultar, la reanudación de los expedientes de nacionalidad o el retorno progresivo de funcionarios.</w:t>
      </w:r>
    </w:p>
    <w:p w14:paraId="1803445E" w14:textId="77777777" w:rsidR="0039318A" w:rsidRPr="001B0EE6" w:rsidRDefault="0039318A">
      <w:pPr>
        <w:pStyle w:val="Cuerpo2"/>
        <w:jc w:val="both"/>
        <w:rPr>
          <w:rFonts w:ascii="Trebuchet MS" w:hAnsi="Trebuchet MS"/>
          <w:sz w:val="28"/>
        </w:rPr>
      </w:pPr>
    </w:p>
    <w:p w14:paraId="1803445F" w14:textId="77777777" w:rsidR="0039318A" w:rsidRPr="001B0EE6" w:rsidRDefault="001B0EE6" w:rsidP="00745007">
      <w:pPr>
        <w:pStyle w:val="Cuerpo"/>
        <w:jc w:val="both"/>
        <w:rPr>
          <w:rFonts w:ascii="Trebuchet MS" w:hAnsi="Trebuchet MS"/>
          <w:sz w:val="28"/>
        </w:rPr>
      </w:pPr>
      <w:r w:rsidRPr="001B0EE6">
        <w:rPr>
          <w:rStyle w:val="Ninguno"/>
          <w:rFonts w:ascii="Trebuchet MS" w:hAnsi="Trebuchet MS"/>
          <w:b/>
          <w:bCs/>
          <w:sz w:val="28"/>
        </w:rPr>
        <w:t xml:space="preserve">En </w:t>
      </w:r>
      <w:r w:rsidRPr="001856C9">
        <w:rPr>
          <w:rStyle w:val="Ninguno"/>
          <w:rFonts w:ascii="Trebuchet MS" w:hAnsi="Trebuchet MS"/>
          <w:b/>
          <w:bCs/>
          <w:sz w:val="28"/>
          <w:u w:val="single"/>
        </w:rPr>
        <w:t>materia de Interior</w:t>
      </w:r>
      <w:r w:rsidRPr="001B0EE6">
        <w:rPr>
          <w:rFonts w:ascii="Trebuchet MS" w:hAnsi="Trebuchet MS"/>
          <w:sz w:val="28"/>
          <w:lang w:val="es-ES_tradnl"/>
        </w:rPr>
        <w:t xml:space="preserve">: En el Ministerio del Interior se han dictado </w:t>
      </w:r>
      <w:r w:rsidRPr="001B0EE6">
        <w:rPr>
          <w:rFonts w:ascii="Trebuchet MS" w:hAnsi="Trebuchet MS"/>
          <w:sz w:val="28"/>
        </w:rPr>
        <w:t>Ó</w:t>
      </w:r>
      <w:r w:rsidRPr="001B0EE6">
        <w:rPr>
          <w:rFonts w:ascii="Trebuchet MS" w:hAnsi="Trebuchet MS"/>
          <w:sz w:val="28"/>
          <w:lang w:val="es-ES_tradnl"/>
        </w:rPr>
        <w:t>rdenes ministeriales. A destacar dos, la Orden INT/226/2020, de 15 de marzo, por la que se establecen criterios de actuación para las Fuerzas y Cuerpos de Seguridad en relación con el Real Decreto 463/2020, de 14 de marzo, por el que se declara el estado de alarma para la gestión de la situación de crisis sanitaria ocasionada por el COVID-19. (lo que hace es entender aplicable la Ley Org</w:t>
      </w:r>
      <w:r w:rsidRPr="001B0EE6">
        <w:rPr>
          <w:rFonts w:ascii="Trebuchet MS" w:hAnsi="Trebuchet MS"/>
          <w:sz w:val="28"/>
        </w:rPr>
        <w:t>á</w:t>
      </w:r>
      <w:r w:rsidRPr="001B0EE6">
        <w:rPr>
          <w:rFonts w:ascii="Trebuchet MS" w:hAnsi="Trebuchet MS"/>
          <w:sz w:val="28"/>
          <w:lang w:val="es-ES_tradnl"/>
        </w:rPr>
        <w:t>nica de Seguridad Ciudadana, falta de desobediencia, a los incumplimientos del confinamiento, con una multa m</w:t>
      </w:r>
      <w:r w:rsidRPr="001B0EE6">
        <w:rPr>
          <w:rFonts w:ascii="Trebuchet MS" w:hAnsi="Trebuchet MS"/>
          <w:sz w:val="28"/>
        </w:rPr>
        <w:t>í</w:t>
      </w:r>
      <w:r w:rsidRPr="001B0EE6">
        <w:rPr>
          <w:rFonts w:ascii="Trebuchet MS" w:hAnsi="Trebuchet MS"/>
          <w:sz w:val="28"/>
          <w:lang w:val="es-ES_tradnl"/>
        </w:rPr>
        <w:t xml:space="preserve">nima de 600 euros) y la de </w:t>
      </w:r>
      <w:r w:rsidRPr="001B0EE6">
        <w:rPr>
          <w:rFonts w:ascii="Trebuchet MS" w:hAnsi="Trebuchet MS"/>
          <w:sz w:val="28"/>
        </w:rPr>
        <w:t>“</w:t>
      </w:r>
      <w:r w:rsidRPr="001B0EE6">
        <w:rPr>
          <w:rFonts w:ascii="Trebuchet MS" w:hAnsi="Trebuchet MS"/>
          <w:sz w:val="28"/>
          <w:lang w:val="pt-PT"/>
        </w:rPr>
        <w:t>desescalada</w:t>
      </w:r>
      <w:r w:rsidRPr="001B0EE6">
        <w:rPr>
          <w:rFonts w:ascii="Trebuchet MS" w:hAnsi="Trebuchet MS"/>
          <w:sz w:val="28"/>
        </w:rPr>
        <w:t xml:space="preserve">” </w:t>
      </w:r>
      <w:r w:rsidRPr="001B0EE6">
        <w:rPr>
          <w:rFonts w:ascii="Trebuchet MS" w:hAnsi="Trebuchet MS"/>
          <w:sz w:val="28"/>
          <w:lang w:val="es-ES_tradnl"/>
        </w:rPr>
        <w:t>en prisiones (</w:t>
      </w:r>
      <w:r w:rsidRPr="001B0EE6">
        <w:rPr>
          <w:rFonts w:ascii="Trebuchet MS" w:hAnsi="Trebuchet MS"/>
          <w:sz w:val="28"/>
        </w:rPr>
        <w:t>á</w:t>
      </w:r>
      <w:r w:rsidRPr="001B0EE6">
        <w:rPr>
          <w:rFonts w:ascii="Trebuchet MS" w:hAnsi="Trebuchet MS"/>
          <w:sz w:val="28"/>
          <w:lang w:val="es-ES_tradnl"/>
        </w:rPr>
        <w:t>mbito en el que pr</w:t>
      </w:r>
      <w:r w:rsidRPr="001B0EE6">
        <w:rPr>
          <w:rFonts w:ascii="Trebuchet MS" w:hAnsi="Trebuchet MS"/>
          <w:sz w:val="28"/>
        </w:rPr>
        <w:t>á</w:t>
      </w:r>
      <w:r w:rsidRPr="001B0EE6">
        <w:rPr>
          <w:rFonts w:ascii="Trebuchet MS" w:hAnsi="Trebuchet MS"/>
          <w:sz w:val="28"/>
          <w:lang w:val="es-ES_tradnl"/>
        </w:rPr>
        <w:t xml:space="preserve">cticamente no ha habido que lamentar fallecimientos -tres internos- y en el que desde el 25 de mayo son posibles las visitas por locutorio en toda España (siempre que no haya que viajar desde otra provincia para efectuar la visita): se trata de la Orden INT/407/2020, de 12 de mayo, por la que se adoptan medidas para flexibilizar las restricciones establecidas en el </w:t>
      </w:r>
      <w:r w:rsidRPr="001B0EE6">
        <w:rPr>
          <w:rFonts w:ascii="Trebuchet MS" w:hAnsi="Trebuchet MS"/>
          <w:sz w:val="28"/>
        </w:rPr>
        <w:t>á</w:t>
      </w:r>
      <w:r w:rsidRPr="001B0EE6">
        <w:rPr>
          <w:rFonts w:ascii="Trebuchet MS" w:hAnsi="Trebuchet MS"/>
          <w:sz w:val="28"/>
          <w:lang w:val="es-ES_tradnl"/>
        </w:rPr>
        <w:t>mbito de Instituciones Penitenciarias al amparo del Real Decreto 463/2020, de 14 de marzo, por el que se declara el estado de alarma para la gestión de la situación de crisis sanitaria ocasionada por el COVID-19.</w:t>
      </w:r>
    </w:p>
    <w:p w14:paraId="18034460" w14:textId="77777777" w:rsidR="0039318A" w:rsidRDefault="0039318A">
      <w:pPr>
        <w:pStyle w:val="Cuerpo2"/>
        <w:jc w:val="both"/>
        <w:rPr>
          <w:rFonts w:ascii="Trebuchet MS" w:hAnsi="Trebuchet MS"/>
          <w:sz w:val="28"/>
        </w:rPr>
      </w:pPr>
    </w:p>
    <w:p w14:paraId="18034461" w14:textId="77777777" w:rsidR="00745007" w:rsidRDefault="00A82E41">
      <w:pPr>
        <w:pStyle w:val="Cuerpo2"/>
        <w:jc w:val="both"/>
        <w:rPr>
          <w:rFonts w:ascii="Trebuchet MS" w:hAnsi="Trebuchet MS"/>
          <w:sz w:val="28"/>
        </w:rPr>
      </w:pPr>
      <w:hyperlink r:id="rId16" w:history="1">
        <w:r w:rsidR="00745007" w:rsidRPr="006C5310">
          <w:rPr>
            <w:rStyle w:val="Hyperlink"/>
            <w:rFonts w:ascii="Trebuchet MS" w:hAnsi="Trebuchet MS"/>
            <w:sz w:val="28"/>
          </w:rPr>
          <w:t>https://www.boe.es/boe/dias/2020/03/15/pdfs/BOE-A-2020-3694.pdf</w:t>
        </w:r>
      </w:hyperlink>
    </w:p>
    <w:p w14:paraId="18034462" w14:textId="77777777" w:rsidR="00745007" w:rsidRPr="00745007" w:rsidRDefault="00745007">
      <w:pPr>
        <w:pStyle w:val="Cuerpo2"/>
        <w:jc w:val="both"/>
        <w:rPr>
          <w:rFonts w:ascii="Trebuchet MS" w:hAnsi="Trebuchet MS"/>
          <w:color w:val="0000EE"/>
          <w:sz w:val="28"/>
          <w:szCs w:val="28"/>
          <w:u w:val="single"/>
        </w:rPr>
      </w:pPr>
      <w:r>
        <w:br/>
      </w:r>
      <w:hyperlink r:id="rId17" w:history="1">
        <w:r w:rsidRPr="00745007">
          <w:rPr>
            <w:rStyle w:val="Hyperlink"/>
            <w:rFonts w:ascii="Trebuchet MS" w:hAnsi="Trebuchet MS"/>
            <w:sz w:val="28"/>
            <w:szCs w:val="28"/>
          </w:rPr>
          <w:t>https://www.boe.es/eli/es/o/2020/05/12/int407</w:t>
        </w:r>
      </w:hyperlink>
    </w:p>
    <w:p w14:paraId="18034463" w14:textId="77777777" w:rsidR="00745007" w:rsidRPr="001B0EE6" w:rsidRDefault="00745007">
      <w:pPr>
        <w:pStyle w:val="Cuerpo2"/>
        <w:jc w:val="both"/>
        <w:rPr>
          <w:rFonts w:ascii="Trebuchet MS" w:hAnsi="Trebuchet MS"/>
          <w:sz w:val="28"/>
        </w:rPr>
      </w:pPr>
    </w:p>
    <w:p w14:paraId="18034464" w14:textId="77777777" w:rsidR="0039318A" w:rsidRDefault="001B0EE6">
      <w:pPr>
        <w:pStyle w:val="Cuerpo"/>
        <w:jc w:val="both"/>
        <w:rPr>
          <w:rStyle w:val="Naranja"/>
          <w:rFonts w:ascii="Trebuchet MS" w:hAnsi="Trebuchet MS"/>
          <w:sz w:val="28"/>
          <w:lang w:val="es-ES_tradnl"/>
        </w:rPr>
      </w:pPr>
      <w:r w:rsidRPr="001B0EE6">
        <w:rPr>
          <w:rStyle w:val="Naranja"/>
          <w:rFonts w:ascii="Trebuchet MS" w:hAnsi="Trebuchet MS"/>
          <w:sz w:val="28"/>
        </w:rPr>
        <w:t>•</w:t>
      </w:r>
      <w:r w:rsidRPr="001B0EE6">
        <w:rPr>
          <w:rStyle w:val="Naranja"/>
          <w:rFonts w:ascii="Trebuchet MS" w:hAnsi="Trebuchet MS"/>
          <w:sz w:val="28"/>
        </w:rPr>
        <w:tab/>
        <w:t>Sí</w:t>
      </w:r>
      <w:r w:rsidRPr="001B0EE6">
        <w:rPr>
          <w:rStyle w:val="Naranja"/>
          <w:rFonts w:ascii="Trebuchet MS" w:hAnsi="Trebuchet MS"/>
          <w:sz w:val="28"/>
          <w:lang w:val="es-ES_tradnl"/>
        </w:rPr>
        <w:t>rvase describir las medidas adoptadas por el sistema de justicia de su pa</w:t>
      </w:r>
      <w:r w:rsidRPr="001B0EE6">
        <w:rPr>
          <w:rStyle w:val="Naranja"/>
          <w:rFonts w:ascii="Trebuchet MS" w:hAnsi="Trebuchet MS"/>
          <w:sz w:val="28"/>
        </w:rPr>
        <w:t>í</w:t>
      </w:r>
      <w:r w:rsidRPr="001B0EE6">
        <w:rPr>
          <w:rStyle w:val="Naranja"/>
          <w:rFonts w:ascii="Trebuchet MS" w:hAnsi="Trebuchet MS"/>
          <w:sz w:val="28"/>
          <w:lang w:val="es-ES_tradnl"/>
        </w:rPr>
        <w:t>s para proteger a las personas de las violaciones y abusos de los derechos humanos durante o despu</w:t>
      </w:r>
      <w:r w:rsidRPr="001B0EE6">
        <w:rPr>
          <w:rStyle w:val="Naranja"/>
          <w:rFonts w:ascii="Trebuchet MS" w:hAnsi="Trebuchet MS"/>
          <w:sz w:val="28"/>
          <w:lang w:val="es-ES"/>
        </w:rPr>
        <w:t>é</w:t>
      </w:r>
      <w:r w:rsidRPr="001B0EE6">
        <w:rPr>
          <w:rStyle w:val="Naranja"/>
          <w:rFonts w:ascii="Trebuchet MS" w:hAnsi="Trebuchet MS"/>
          <w:sz w:val="28"/>
          <w:lang w:val="es-ES_tradnl"/>
        </w:rPr>
        <w:t>s de la pandemia de COVID-19. ¿</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se han adoptado para prevenir, investigar o enjuiciar a) el arresto y la detención arbitrarios, b) la violencia de g</w:t>
      </w:r>
      <w:r w:rsidRPr="001B0EE6">
        <w:rPr>
          <w:rStyle w:val="Naranja"/>
          <w:rFonts w:ascii="Trebuchet MS" w:hAnsi="Trebuchet MS"/>
          <w:sz w:val="28"/>
          <w:lang w:val="es-ES"/>
        </w:rPr>
        <w:t>é</w:t>
      </w:r>
      <w:r w:rsidRPr="001B0EE6">
        <w:rPr>
          <w:rStyle w:val="Naranja"/>
          <w:rFonts w:ascii="Trebuchet MS" w:hAnsi="Trebuchet MS"/>
          <w:sz w:val="28"/>
          <w:lang w:val="es-ES_tradnl"/>
        </w:rPr>
        <w:t>nero, c) la venta y la explotación sexual de niños y niñas, d) las formas contempor</w:t>
      </w:r>
      <w:r w:rsidRPr="001B0EE6">
        <w:rPr>
          <w:rStyle w:val="Naranja"/>
          <w:rFonts w:ascii="Trebuchet MS" w:hAnsi="Trebuchet MS"/>
          <w:sz w:val="28"/>
        </w:rPr>
        <w:t>á</w:t>
      </w:r>
      <w:r w:rsidRPr="001B0EE6">
        <w:rPr>
          <w:rStyle w:val="Naranja"/>
          <w:rFonts w:ascii="Trebuchet MS" w:hAnsi="Trebuchet MS"/>
          <w:sz w:val="28"/>
          <w:lang w:val="es-ES_tradnl"/>
        </w:rPr>
        <w:t>neas de esclavitud, e) la discriminación racial o f) los desalojos ilegales?</w:t>
      </w:r>
    </w:p>
    <w:p w14:paraId="18034465" w14:textId="77777777" w:rsidR="001856C9" w:rsidRPr="001B0EE6" w:rsidRDefault="001856C9">
      <w:pPr>
        <w:pStyle w:val="Cuerpo"/>
        <w:jc w:val="both"/>
        <w:rPr>
          <w:rFonts w:ascii="Trebuchet MS" w:hAnsi="Trebuchet MS"/>
          <w:sz w:val="28"/>
        </w:rPr>
      </w:pPr>
    </w:p>
    <w:p w14:paraId="18034466"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El Real Decreto 463/2020, de 14 de marzo, que declaraba el estado de alarma para la gestión de la situación ocasionada por el COVID-19, estableció como servicios esenciales, todos los relacionados con la asistencia y protección de las v</w:t>
      </w:r>
      <w:r w:rsidRPr="001B0EE6">
        <w:rPr>
          <w:rFonts w:ascii="Trebuchet MS" w:hAnsi="Trebuchet MS"/>
          <w:sz w:val="28"/>
        </w:rPr>
        <w:t>í</w:t>
      </w:r>
      <w:r w:rsidRPr="001B0EE6">
        <w:rPr>
          <w:rFonts w:ascii="Trebuchet MS" w:hAnsi="Trebuchet MS"/>
          <w:sz w:val="28"/>
          <w:lang w:val="es-ES_tradnl"/>
        </w:rPr>
        <w:t>ctimas de violencia de g</w:t>
      </w:r>
      <w:r w:rsidRPr="001B0EE6">
        <w:rPr>
          <w:rFonts w:ascii="Trebuchet MS" w:hAnsi="Trebuchet MS"/>
          <w:sz w:val="28"/>
        </w:rPr>
        <w:t xml:space="preserve">énero. </w:t>
      </w:r>
    </w:p>
    <w:p w14:paraId="18034467" w14:textId="77777777" w:rsidR="001856C9" w:rsidRDefault="001856C9">
      <w:pPr>
        <w:pStyle w:val="Cuerpo2"/>
        <w:jc w:val="both"/>
        <w:rPr>
          <w:rFonts w:ascii="Trebuchet MS" w:hAnsi="Trebuchet MS"/>
          <w:sz w:val="28"/>
          <w:lang w:val="pt-PT"/>
        </w:rPr>
      </w:pPr>
    </w:p>
    <w:p w14:paraId="18034468"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pt-PT"/>
        </w:rPr>
        <w:t>Resoluci</w:t>
      </w:r>
      <w:r w:rsidRPr="001B0EE6">
        <w:rPr>
          <w:rFonts w:ascii="Trebuchet MS" w:hAnsi="Trebuchet MS"/>
          <w:sz w:val="28"/>
          <w:lang w:val="es-ES_tradnl"/>
        </w:rPr>
        <w:t>ón de 14 de marzo 2020 del MJU y Acuerdos del Consejo General del Poder Judicial de 13-3-2020 y 14-3-2020, para asegurar que los juzgados de violencia sobre la mujer se mantuvieran activos 24 horas para la protección de las v</w:t>
      </w:r>
      <w:r w:rsidRPr="001B0EE6">
        <w:rPr>
          <w:rFonts w:ascii="Trebuchet MS" w:hAnsi="Trebuchet MS"/>
          <w:sz w:val="28"/>
        </w:rPr>
        <w:t>í</w:t>
      </w:r>
      <w:r w:rsidRPr="001B0EE6">
        <w:rPr>
          <w:rFonts w:ascii="Trebuchet MS" w:hAnsi="Trebuchet MS"/>
          <w:sz w:val="28"/>
          <w:lang w:val="es-ES_tradnl"/>
        </w:rPr>
        <w:t>ctimas de violencia de g</w:t>
      </w:r>
      <w:r w:rsidRPr="001B0EE6">
        <w:rPr>
          <w:rFonts w:ascii="Trebuchet MS" w:hAnsi="Trebuchet MS"/>
          <w:sz w:val="28"/>
        </w:rPr>
        <w:t>é</w:t>
      </w:r>
      <w:r w:rsidRPr="001B0EE6">
        <w:rPr>
          <w:rFonts w:ascii="Trebuchet MS" w:hAnsi="Trebuchet MS"/>
          <w:sz w:val="28"/>
          <w:lang w:val="es-ES_tradnl"/>
        </w:rPr>
        <w:t>nero, y para la adopción de medidas cautelares u otras actuaciones inaplazables, como las ordenes protección o medidas de protección de menores del articulo 158 C</w:t>
      </w:r>
      <w:r w:rsidR="00D95115">
        <w:rPr>
          <w:rFonts w:ascii="Trebuchet MS" w:hAnsi="Trebuchet MS"/>
          <w:sz w:val="28"/>
          <w:lang w:val="es-ES_tradnl"/>
        </w:rPr>
        <w:t>C</w:t>
      </w:r>
      <w:r w:rsidRPr="001B0EE6">
        <w:rPr>
          <w:rFonts w:ascii="Trebuchet MS" w:hAnsi="Trebuchet MS"/>
          <w:sz w:val="28"/>
          <w:lang w:val="es-ES_tradnl"/>
        </w:rPr>
        <w:t xml:space="preserve">. </w:t>
      </w:r>
    </w:p>
    <w:p w14:paraId="18034469" w14:textId="77777777" w:rsidR="00D06AF5" w:rsidRDefault="00D06AF5">
      <w:pPr>
        <w:pStyle w:val="Cuerpo2"/>
        <w:jc w:val="both"/>
        <w:rPr>
          <w:rFonts w:ascii="Trebuchet MS" w:hAnsi="Trebuchet MS"/>
          <w:sz w:val="28"/>
          <w:lang w:val="es-ES_tradnl"/>
        </w:rPr>
      </w:pPr>
    </w:p>
    <w:p w14:paraId="1803446A"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Disposiciones adicionales segunda, tercera y cuarta del Real Decreto 463/2020, de 14 de marzo, suspensión de los plazos administrativos y sustantivos de caducidad, para que no se produjera la prescripción de los delitos de violencia de g</w:t>
      </w:r>
      <w:r w:rsidRPr="001B0EE6">
        <w:rPr>
          <w:rFonts w:ascii="Trebuchet MS" w:hAnsi="Trebuchet MS"/>
          <w:sz w:val="28"/>
        </w:rPr>
        <w:t xml:space="preserve">énero. </w:t>
      </w:r>
    </w:p>
    <w:p w14:paraId="1803446B" w14:textId="77777777" w:rsidR="00D06AF5" w:rsidRDefault="00D06AF5">
      <w:pPr>
        <w:pStyle w:val="Cuerpo2"/>
        <w:jc w:val="both"/>
        <w:rPr>
          <w:rFonts w:ascii="Trebuchet MS" w:hAnsi="Trebuchet MS"/>
          <w:sz w:val="28"/>
          <w:lang w:val="es-ES_tradnl"/>
        </w:rPr>
      </w:pPr>
    </w:p>
    <w:p w14:paraId="1803446C" w14:textId="77777777" w:rsidR="00745007" w:rsidRDefault="00745007">
      <w:pPr>
        <w:pStyle w:val="Cuerpo2"/>
        <w:jc w:val="both"/>
        <w:rPr>
          <w:rFonts w:ascii="Trebuchet MS" w:hAnsi="Trebuchet MS"/>
          <w:color w:val="0000EE"/>
          <w:sz w:val="28"/>
          <w:szCs w:val="28"/>
          <w:u w:val="single"/>
        </w:rPr>
      </w:pPr>
      <w:r>
        <w:br/>
      </w:r>
      <w:hyperlink r:id="rId18" w:history="1">
        <w:r w:rsidRPr="006C5310">
          <w:rPr>
            <w:rStyle w:val="Hyperlink"/>
            <w:rFonts w:ascii="Trebuchet MS" w:hAnsi="Trebuchet MS"/>
            <w:sz w:val="28"/>
            <w:szCs w:val="28"/>
          </w:rPr>
          <w:t>https://www.boe.es/eli/es/rd/2020/03/14/463</w:t>
        </w:r>
      </w:hyperlink>
    </w:p>
    <w:p w14:paraId="1803446D" w14:textId="77777777" w:rsidR="00745007" w:rsidRPr="00745007" w:rsidRDefault="00745007">
      <w:pPr>
        <w:pStyle w:val="Cuerpo2"/>
        <w:jc w:val="both"/>
        <w:rPr>
          <w:rFonts w:ascii="Trebuchet MS" w:hAnsi="Trebuchet MS"/>
          <w:sz w:val="28"/>
          <w:szCs w:val="28"/>
          <w:lang w:val="es-ES_tradnl"/>
        </w:rPr>
      </w:pPr>
    </w:p>
    <w:p w14:paraId="1803446E"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El Plan de Contingencia contra la violencia de g</w:t>
      </w:r>
      <w:r w:rsidRPr="001B0EE6">
        <w:rPr>
          <w:rFonts w:ascii="Trebuchet MS" w:hAnsi="Trebuchet MS"/>
          <w:sz w:val="28"/>
        </w:rPr>
        <w:t>é</w:t>
      </w:r>
      <w:r w:rsidRPr="001B0EE6">
        <w:rPr>
          <w:rFonts w:ascii="Trebuchet MS" w:hAnsi="Trebuchet MS"/>
          <w:sz w:val="28"/>
          <w:lang w:val="es-ES_tradnl"/>
        </w:rPr>
        <w:t>nero ante la crisis del COVID-19, aprobado por Consejo de Ministros a instancia del Ministerio de Igualdad el 1 de abril de 2020, y su desarrollo en el Real Decreto-ley 12/2020 de medidas urgentes en materia de protección y asistencia de v</w:t>
      </w:r>
      <w:r w:rsidRPr="001B0EE6">
        <w:rPr>
          <w:rFonts w:ascii="Trebuchet MS" w:hAnsi="Trebuchet MS"/>
          <w:sz w:val="28"/>
        </w:rPr>
        <w:t>í</w:t>
      </w:r>
      <w:r w:rsidRPr="001B0EE6">
        <w:rPr>
          <w:rFonts w:ascii="Trebuchet MS" w:hAnsi="Trebuchet MS"/>
          <w:sz w:val="28"/>
          <w:lang w:val="es-ES_tradnl"/>
        </w:rPr>
        <w:t>ctimas de violencia de g</w:t>
      </w:r>
      <w:r w:rsidRPr="001B0EE6">
        <w:rPr>
          <w:rFonts w:ascii="Trebuchet MS" w:hAnsi="Trebuchet MS"/>
          <w:sz w:val="28"/>
        </w:rPr>
        <w:t>é</w:t>
      </w:r>
      <w:r w:rsidRPr="001B0EE6">
        <w:rPr>
          <w:rFonts w:ascii="Trebuchet MS" w:hAnsi="Trebuchet MS"/>
          <w:sz w:val="28"/>
          <w:lang w:val="es-ES_tradnl"/>
        </w:rPr>
        <w:t>nero. Regulan los servicios esenciales que constituyen la red de asistencia integral a las v</w:t>
      </w:r>
      <w:r w:rsidRPr="001B0EE6">
        <w:rPr>
          <w:rFonts w:ascii="Trebuchet MS" w:hAnsi="Trebuchet MS"/>
          <w:sz w:val="28"/>
        </w:rPr>
        <w:t>í</w:t>
      </w:r>
      <w:r w:rsidRPr="001B0EE6">
        <w:rPr>
          <w:rFonts w:ascii="Trebuchet MS" w:hAnsi="Trebuchet MS"/>
          <w:sz w:val="28"/>
          <w:lang w:val="es-ES_tradnl"/>
        </w:rPr>
        <w:t>ctimas de violencia contra las mujeres. De acuerdo con este plan, los operadores estatales y autonómicos encargados de la atención a las v</w:t>
      </w:r>
      <w:r w:rsidRPr="001B0EE6">
        <w:rPr>
          <w:rFonts w:ascii="Trebuchet MS" w:hAnsi="Trebuchet MS"/>
          <w:sz w:val="28"/>
        </w:rPr>
        <w:t>í</w:t>
      </w:r>
      <w:r w:rsidRPr="001B0EE6">
        <w:rPr>
          <w:rFonts w:ascii="Trebuchet MS" w:hAnsi="Trebuchet MS"/>
          <w:sz w:val="28"/>
          <w:lang w:val="es-ES_tradnl"/>
        </w:rPr>
        <w:t>ctimas deben garantizar su normal funcionamiento las 24h, incluyendo la respuesta de emergencia y acogida a v</w:t>
      </w:r>
      <w:r w:rsidRPr="001B0EE6">
        <w:rPr>
          <w:rFonts w:ascii="Trebuchet MS" w:hAnsi="Trebuchet MS"/>
          <w:sz w:val="28"/>
        </w:rPr>
        <w:t>í</w:t>
      </w:r>
      <w:r w:rsidRPr="001B0EE6">
        <w:rPr>
          <w:rFonts w:ascii="Trebuchet MS" w:hAnsi="Trebuchet MS"/>
          <w:sz w:val="28"/>
          <w:lang w:val="es-ES_tradnl"/>
        </w:rPr>
        <w:t>ctimas, los servicios de información y asesoramiento jur</w:t>
      </w:r>
      <w:r w:rsidRPr="001B0EE6">
        <w:rPr>
          <w:rFonts w:ascii="Trebuchet MS" w:hAnsi="Trebuchet MS"/>
          <w:sz w:val="28"/>
        </w:rPr>
        <w:t>í</w:t>
      </w:r>
      <w:r w:rsidRPr="001B0EE6">
        <w:rPr>
          <w:rFonts w:ascii="Trebuchet MS" w:hAnsi="Trebuchet MS"/>
          <w:sz w:val="28"/>
          <w:lang w:val="es-ES_tradnl"/>
        </w:rPr>
        <w:t>dico, teleasistencia y asistencia social integral funcionamiento de los centros, pisos tutelados, etc., asistencia psicoló</w:t>
      </w:r>
      <w:r w:rsidRPr="001B0EE6">
        <w:rPr>
          <w:rFonts w:ascii="Trebuchet MS" w:hAnsi="Trebuchet MS"/>
          <w:sz w:val="28"/>
          <w:lang w:val="pt-PT"/>
        </w:rPr>
        <w:t xml:space="preserve">gica etc. </w:t>
      </w:r>
    </w:p>
    <w:p w14:paraId="1803446F" w14:textId="77777777" w:rsidR="00D06AF5" w:rsidRDefault="00D06AF5">
      <w:pPr>
        <w:pStyle w:val="Cuerpo2"/>
        <w:jc w:val="both"/>
        <w:rPr>
          <w:rFonts w:ascii="Trebuchet MS" w:hAnsi="Trebuchet MS"/>
          <w:sz w:val="28"/>
          <w:lang w:val="es-ES_tradnl"/>
        </w:rPr>
      </w:pPr>
    </w:p>
    <w:p w14:paraId="18034470"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Todas las administraciones competentes podr</w:t>
      </w:r>
      <w:r w:rsidRPr="001B0EE6">
        <w:rPr>
          <w:rFonts w:ascii="Trebuchet MS" w:hAnsi="Trebuchet MS"/>
          <w:sz w:val="28"/>
        </w:rPr>
        <w:t>á</w:t>
      </w:r>
      <w:r w:rsidRPr="001B0EE6">
        <w:rPr>
          <w:rFonts w:ascii="Trebuchet MS" w:hAnsi="Trebuchet MS"/>
          <w:sz w:val="28"/>
          <w:lang w:val="es-ES_tradnl"/>
        </w:rPr>
        <w:t xml:space="preserve">n dictar las normas de desarrollo que sean necesarias para asegurar estos servicios y para impartir instrucciones a las empresas suministradoras que les permitan adaptarse a la situación de confinamiento. </w:t>
      </w:r>
    </w:p>
    <w:p w14:paraId="18034471" w14:textId="77777777" w:rsidR="00D06AF5" w:rsidRDefault="00D06AF5">
      <w:pPr>
        <w:pStyle w:val="Cuerpo2"/>
        <w:jc w:val="both"/>
        <w:rPr>
          <w:rFonts w:ascii="Trebuchet MS" w:hAnsi="Trebuchet MS"/>
          <w:sz w:val="28"/>
          <w:lang w:val="es-ES_tradnl"/>
        </w:rPr>
      </w:pPr>
    </w:p>
    <w:p w14:paraId="18034472"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El Plan habilita tambi</w:t>
      </w:r>
      <w:r w:rsidRPr="001B0EE6">
        <w:rPr>
          <w:rFonts w:ascii="Trebuchet MS" w:hAnsi="Trebuchet MS"/>
          <w:sz w:val="28"/>
        </w:rPr>
        <w:t>é</w:t>
      </w:r>
      <w:r w:rsidRPr="001B0EE6">
        <w:rPr>
          <w:rFonts w:ascii="Trebuchet MS" w:hAnsi="Trebuchet MS"/>
          <w:sz w:val="28"/>
          <w:lang w:val="es-ES_tradnl"/>
        </w:rPr>
        <w:t>n distintos recursos de emergencia para la denuncia como la mensajer</w:t>
      </w:r>
      <w:r w:rsidRPr="001B0EE6">
        <w:rPr>
          <w:rFonts w:ascii="Trebuchet MS" w:hAnsi="Trebuchet MS"/>
          <w:sz w:val="28"/>
        </w:rPr>
        <w:t>í</w:t>
      </w:r>
      <w:r w:rsidRPr="001B0EE6">
        <w:rPr>
          <w:rFonts w:ascii="Trebuchet MS" w:hAnsi="Trebuchet MS"/>
          <w:sz w:val="28"/>
          <w:lang w:val="es-ES_tradnl"/>
        </w:rPr>
        <w:t>a instant</w:t>
      </w:r>
      <w:r w:rsidRPr="001B0EE6">
        <w:rPr>
          <w:rFonts w:ascii="Trebuchet MS" w:hAnsi="Trebuchet MS"/>
          <w:sz w:val="28"/>
        </w:rPr>
        <w:t>á</w:t>
      </w:r>
      <w:r w:rsidRPr="001B0EE6">
        <w:rPr>
          <w:rFonts w:ascii="Trebuchet MS" w:hAnsi="Trebuchet MS"/>
          <w:sz w:val="28"/>
          <w:lang w:val="es-ES_tradnl"/>
        </w:rPr>
        <w:t>nea con geo localización, la asistencia y contenció</w:t>
      </w:r>
      <w:r w:rsidRPr="001B0EE6">
        <w:rPr>
          <w:rFonts w:ascii="Trebuchet MS" w:hAnsi="Trebuchet MS"/>
          <w:sz w:val="28"/>
        </w:rPr>
        <w:t>n a travé</w:t>
      </w:r>
      <w:r w:rsidRPr="001B0EE6">
        <w:rPr>
          <w:rFonts w:ascii="Trebuchet MS" w:hAnsi="Trebuchet MS"/>
          <w:sz w:val="28"/>
          <w:lang w:val="es-ES_tradnl"/>
        </w:rPr>
        <w:t>s del whasapp del propio Ministerio de Igualdad, los tel</w:t>
      </w:r>
      <w:r w:rsidRPr="001B0EE6">
        <w:rPr>
          <w:rFonts w:ascii="Trebuchet MS" w:hAnsi="Trebuchet MS"/>
          <w:sz w:val="28"/>
        </w:rPr>
        <w:t>é</w:t>
      </w:r>
      <w:r w:rsidRPr="001B0EE6">
        <w:rPr>
          <w:rFonts w:ascii="Trebuchet MS" w:hAnsi="Trebuchet MS"/>
          <w:sz w:val="28"/>
          <w:lang w:val="es-ES_tradnl"/>
        </w:rPr>
        <w:t>fonos de emergencia, el correo electrónico directo o el app ALERTCOPS que, ante una situación de peligro, env</w:t>
      </w:r>
      <w:r w:rsidRPr="001B0EE6">
        <w:rPr>
          <w:rFonts w:ascii="Trebuchet MS" w:hAnsi="Trebuchet MS"/>
          <w:sz w:val="28"/>
        </w:rPr>
        <w:t>ía una se</w:t>
      </w:r>
      <w:r w:rsidRPr="001B0EE6">
        <w:rPr>
          <w:rFonts w:ascii="Trebuchet MS" w:hAnsi="Trebuchet MS"/>
          <w:sz w:val="28"/>
          <w:lang w:val="es-ES_tradnl"/>
        </w:rPr>
        <w:t>ñal de alerta a la polic</w:t>
      </w:r>
      <w:r w:rsidRPr="001B0EE6">
        <w:rPr>
          <w:rFonts w:ascii="Trebuchet MS" w:hAnsi="Trebuchet MS"/>
          <w:sz w:val="28"/>
        </w:rPr>
        <w:t>í</w:t>
      </w:r>
      <w:r w:rsidRPr="001B0EE6">
        <w:rPr>
          <w:rFonts w:ascii="Trebuchet MS" w:hAnsi="Trebuchet MS"/>
          <w:sz w:val="28"/>
          <w:lang w:val="es-ES_tradnl"/>
        </w:rPr>
        <w:t>a con su localizació</w:t>
      </w:r>
      <w:r w:rsidRPr="001B0EE6">
        <w:rPr>
          <w:rFonts w:ascii="Trebuchet MS" w:hAnsi="Trebuchet MS"/>
          <w:sz w:val="28"/>
        </w:rPr>
        <w:t xml:space="preserve">n. </w:t>
      </w:r>
    </w:p>
    <w:p w14:paraId="18034473" w14:textId="77777777" w:rsidR="00D06AF5" w:rsidRDefault="00D06AF5">
      <w:pPr>
        <w:pStyle w:val="Cuerpo2"/>
        <w:jc w:val="both"/>
        <w:rPr>
          <w:rFonts w:ascii="Trebuchet MS" w:hAnsi="Trebuchet MS"/>
          <w:sz w:val="28"/>
          <w:lang w:val="es-ES_tradnl"/>
        </w:rPr>
      </w:pPr>
    </w:p>
    <w:p w14:paraId="18034474"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El plan inicial ha sido ampliado el pasado 23 de Abril con una serie de medidas adicionales dirigidas a v</w:t>
      </w:r>
      <w:r w:rsidRPr="001B0EE6">
        <w:rPr>
          <w:rFonts w:ascii="Trebuchet MS" w:hAnsi="Trebuchet MS"/>
          <w:sz w:val="28"/>
        </w:rPr>
        <w:t>í</w:t>
      </w:r>
      <w:r w:rsidRPr="001B0EE6">
        <w:rPr>
          <w:rFonts w:ascii="Trebuchet MS" w:hAnsi="Trebuchet MS"/>
          <w:sz w:val="28"/>
          <w:lang w:val="es-ES_tradnl"/>
        </w:rPr>
        <w:t>ctimas de trata, explotación sexual y a mujeres en contextos de prostitución, como colectivo especialmente vulnerable en esta pandemia</w:t>
      </w:r>
    </w:p>
    <w:p w14:paraId="18034475" w14:textId="77777777" w:rsidR="00D06AF5" w:rsidRDefault="00D06AF5">
      <w:pPr>
        <w:pStyle w:val="Cuerpo2"/>
        <w:jc w:val="both"/>
        <w:rPr>
          <w:rFonts w:ascii="Trebuchet MS" w:hAnsi="Trebuchet MS"/>
          <w:sz w:val="28"/>
          <w:lang w:val="es-ES_tradnl"/>
        </w:rPr>
      </w:pPr>
    </w:p>
    <w:p w14:paraId="18034476"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 xml:space="preserve">Real Decreto Ley 11/2020 por el que se adoptan medidas urgentes en el </w:t>
      </w:r>
      <w:r w:rsidRPr="001B0EE6">
        <w:rPr>
          <w:rFonts w:ascii="Trebuchet MS" w:hAnsi="Trebuchet MS"/>
          <w:sz w:val="28"/>
        </w:rPr>
        <w:t>á</w:t>
      </w:r>
      <w:r w:rsidRPr="001B0EE6">
        <w:rPr>
          <w:rFonts w:ascii="Trebuchet MS" w:hAnsi="Trebuchet MS"/>
          <w:sz w:val="28"/>
          <w:lang w:val="es-ES_tradnl"/>
        </w:rPr>
        <w:t>mbito social y económico, incluye a las v</w:t>
      </w:r>
      <w:r w:rsidRPr="001B0EE6">
        <w:rPr>
          <w:rFonts w:ascii="Trebuchet MS" w:hAnsi="Trebuchet MS"/>
          <w:sz w:val="28"/>
        </w:rPr>
        <w:t>í</w:t>
      </w:r>
      <w:r w:rsidRPr="001B0EE6">
        <w:rPr>
          <w:rFonts w:ascii="Trebuchet MS" w:hAnsi="Trebuchet MS"/>
          <w:sz w:val="28"/>
          <w:lang w:val="es-ES_tradnl"/>
        </w:rPr>
        <w:t>ctimas de violencia de g</w:t>
      </w:r>
      <w:r w:rsidRPr="001B0EE6">
        <w:rPr>
          <w:rFonts w:ascii="Trebuchet MS" w:hAnsi="Trebuchet MS"/>
          <w:sz w:val="28"/>
        </w:rPr>
        <w:t>é</w:t>
      </w:r>
      <w:r w:rsidRPr="001B0EE6">
        <w:rPr>
          <w:rFonts w:ascii="Trebuchet MS" w:hAnsi="Trebuchet MS"/>
          <w:sz w:val="28"/>
          <w:lang w:val="es-ES_tradnl"/>
        </w:rPr>
        <w:t>nero como beneficiarias de las ayudas en caso de desahucio o lanzamiento de la vivienda habitual</w:t>
      </w:r>
    </w:p>
    <w:p w14:paraId="18034477" w14:textId="77777777" w:rsidR="0039318A" w:rsidRPr="001B0EE6" w:rsidRDefault="0039318A">
      <w:pPr>
        <w:pStyle w:val="Cuerpo2"/>
        <w:jc w:val="both"/>
        <w:rPr>
          <w:rFonts w:ascii="Trebuchet MS" w:hAnsi="Trebuchet MS"/>
          <w:sz w:val="28"/>
        </w:rPr>
      </w:pPr>
    </w:p>
    <w:p w14:paraId="18034478" w14:textId="77777777" w:rsidR="00DA0AA1" w:rsidRPr="00745007" w:rsidRDefault="00745007">
      <w:pPr>
        <w:rPr>
          <w:rFonts w:ascii="Trebuchet MS" w:hAnsi="Trebuchet MS"/>
          <w:color w:val="0000EE"/>
          <w:sz w:val="28"/>
          <w:szCs w:val="28"/>
          <w:u w:val="single"/>
          <w:lang w:val="es-ES"/>
        </w:rPr>
      </w:pPr>
      <w:r w:rsidRPr="00745007">
        <w:rPr>
          <w:lang w:val="es-ES"/>
        </w:rPr>
        <w:br/>
      </w:r>
      <w:hyperlink r:id="rId19" w:history="1">
        <w:r w:rsidRPr="00745007">
          <w:rPr>
            <w:rStyle w:val="Hyperlink"/>
            <w:rFonts w:ascii="Trebuchet MS" w:hAnsi="Trebuchet MS"/>
            <w:sz w:val="28"/>
            <w:szCs w:val="28"/>
            <w:lang w:val="es-ES"/>
          </w:rPr>
          <w:t>https://www.boe.es/eli/es/rdl/2020/03/31/11</w:t>
        </w:r>
      </w:hyperlink>
    </w:p>
    <w:p w14:paraId="18034479" w14:textId="77777777" w:rsidR="00745007" w:rsidRDefault="00745007">
      <w:pPr>
        <w:rPr>
          <w:rFonts w:ascii="Verdana" w:hAnsi="Verdana"/>
          <w:color w:val="0000EE"/>
          <w:u w:val="single"/>
          <w:lang w:val="es-ES"/>
        </w:rPr>
      </w:pPr>
      <w:r>
        <w:rPr>
          <w:rFonts w:ascii="Verdana" w:hAnsi="Verdana"/>
          <w:color w:val="0000EE"/>
          <w:u w:val="single"/>
          <w:lang w:val="es-ES"/>
        </w:rPr>
        <w:br w:type="page"/>
      </w:r>
    </w:p>
    <w:p w14:paraId="1803447A" w14:textId="77777777" w:rsidR="00745007" w:rsidRPr="00745007" w:rsidRDefault="00745007">
      <w:pPr>
        <w:rPr>
          <w:rFonts w:ascii="Trebuchet MS" w:eastAsia="Baskerville" w:hAnsi="Trebuchet MS" w:cs="Baskerville"/>
          <w:color w:val="444444"/>
          <w:sz w:val="28"/>
          <w:lang w:val="es-ES" w:eastAsia="es-ES"/>
          <w14:textOutline w14:w="0" w14:cap="flat" w14:cmpd="sng" w14:algn="ctr">
            <w14:noFill/>
            <w14:prstDash w14:val="solid"/>
            <w14:bevel/>
          </w14:textOutline>
        </w:rPr>
      </w:pPr>
    </w:p>
    <w:p w14:paraId="1803447B" w14:textId="77777777" w:rsidR="0039318A" w:rsidRPr="001B0EE6" w:rsidRDefault="0039318A">
      <w:pPr>
        <w:pStyle w:val="Cuerpo2"/>
        <w:rPr>
          <w:rFonts w:ascii="Trebuchet MS" w:hAnsi="Trebuchet MS"/>
          <w:sz w:val="28"/>
        </w:rPr>
      </w:pPr>
    </w:p>
    <w:p w14:paraId="1803447C" w14:textId="77777777" w:rsidR="0039318A" w:rsidRPr="001B0EE6" w:rsidRDefault="001B0EE6">
      <w:pPr>
        <w:pStyle w:val="Encabezamiento2"/>
        <w:jc w:val="left"/>
        <w:rPr>
          <w:rFonts w:ascii="Trebuchet MS" w:hAnsi="Trebuchet MS"/>
          <w:b/>
          <w:bCs/>
          <w:sz w:val="40"/>
        </w:rPr>
      </w:pPr>
      <w:r w:rsidRPr="001B0EE6">
        <w:rPr>
          <w:rFonts w:ascii="Trebuchet MS" w:hAnsi="Trebuchet MS"/>
          <w:b/>
          <w:bCs/>
          <w:sz w:val="40"/>
          <w:lang w:val="es-ES_tradnl"/>
        </w:rPr>
        <w:t>Preguntas del Relator Especial sobre la extrema pobreza y los derechos humanos</w:t>
      </w:r>
    </w:p>
    <w:p w14:paraId="1803447D" w14:textId="77777777" w:rsidR="0039318A" w:rsidRPr="001B0EE6" w:rsidRDefault="0039318A">
      <w:pPr>
        <w:pStyle w:val="Cuerpo"/>
        <w:jc w:val="both"/>
        <w:rPr>
          <w:rStyle w:val="Naranja"/>
          <w:rFonts w:ascii="Trebuchet MS" w:hAnsi="Trebuchet MS"/>
          <w:sz w:val="28"/>
        </w:rPr>
      </w:pPr>
    </w:p>
    <w:p w14:paraId="1803447E" w14:textId="77777777" w:rsidR="0039318A" w:rsidRPr="001B0EE6" w:rsidRDefault="001B0EE6" w:rsidP="00745007">
      <w:pPr>
        <w:pStyle w:val="Cuerpo"/>
        <w:jc w:val="both"/>
        <w:rPr>
          <w:rStyle w:val="Naranja"/>
          <w:rFonts w:ascii="Trebuchet MS" w:hAnsi="Trebuchet MS"/>
          <w:sz w:val="28"/>
        </w:rPr>
      </w:pPr>
      <w:r w:rsidRPr="00745007">
        <w:rPr>
          <w:rStyle w:val="Naranja"/>
          <w:rFonts w:ascii="Trebuchet MS" w:hAnsi="Trebuchet MS"/>
          <w:color w:val="auto"/>
          <w:sz w:val="28"/>
        </w:rPr>
        <w:t>E</w:t>
      </w:r>
      <w:r w:rsidRPr="00745007">
        <w:rPr>
          <w:rFonts w:ascii="Trebuchet MS" w:hAnsi="Trebuchet MS"/>
          <w:color w:val="auto"/>
          <w:sz w:val="28"/>
          <w:lang w:val="es-ES_tradnl"/>
        </w:rPr>
        <w:t xml:space="preserve">l </w:t>
      </w:r>
      <w:r w:rsidRPr="001B0EE6">
        <w:rPr>
          <w:rFonts w:ascii="Trebuchet MS" w:hAnsi="Trebuchet MS"/>
          <w:sz w:val="28"/>
          <w:lang w:val="es-ES_tradnl"/>
        </w:rPr>
        <w:t>Relator Especial sobre la extrema pobreza y los derechos humanos, Sr. Olivier De Schutter, examinar</w:t>
      </w:r>
      <w:r w:rsidRPr="001B0EE6">
        <w:rPr>
          <w:rFonts w:ascii="Trebuchet MS" w:hAnsi="Trebuchet MS"/>
          <w:sz w:val="28"/>
        </w:rPr>
        <w:t xml:space="preserve">á </w:t>
      </w:r>
      <w:r w:rsidRPr="001B0EE6">
        <w:rPr>
          <w:rFonts w:ascii="Trebuchet MS" w:hAnsi="Trebuchet MS"/>
          <w:sz w:val="28"/>
          <w:lang w:val="es-ES_tradnl"/>
        </w:rPr>
        <w:t>los efectos de la crisis de COVID-19 en las personas que viven en la pobreza, evaluando en qu</w:t>
      </w:r>
      <w:r w:rsidRPr="001B0EE6">
        <w:rPr>
          <w:rFonts w:ascii="Trebuchet MS" w:hAnsi="Trebuchet MS"/>
          <w:sz w:val="28"/>
        </w:rPr>
        <w:t xml:space="preserve">é </w:t>
      </w:r>
      <w:r w:rsidRPr="001B0EE6">
        <w:rPr>
          <w:rFonts w:ascii="Trebuchet MS" w:hAnsi="Trebuchet MS"/>
          <w:sz w:val="28"/>
          <w:lang w:val="es-ES_tradnl"/>
        </w:rPr>
        <w:t>medida los planes de recuperació</w:t>
      </w:r>
      <w:r w:rsidRPr="001B0EE6">
        <w:rPr>
          <w:rFonts w:ascii="Trebuchet MS" w:hAnsi="Trebuchet MS"/>
          <w:sz w:val="28"/>
        </w:rPr>
        <w:t>n econ</w:t>
      </w:r>
      <w:r w:rsidRPr="001B0EE6">
        <w:rPr>
          <w:rFonts w:ascii="Trebuchet MS" w:hAnsi="Trebuchet MS"/>
          <w:sz w:val="28"/>
          <w:lang w:val="es-ES_tradnl"/>
        </w:rPr>
        <w:t>ómica adoptados a fin de amortiguar los efectos de la recesió</w:t>
      </w:r>
      <w:r w:rsidRPr="001B0EE6">
        <w:rPr>
          <w:rFonts w:ascii="Trebuchet MS" w:hAnsi="Trebuchet MS"/>
          <w:sz w:val="28"/>
        </w:rPr>
        <w:t>n econ</w:t>
      </w:r>
      <w:r w:rsidRPr="001B0EE6">
        <w:rPr>
          <w:rFonts w:ascii="Trebuchet MS" w:hAnsi="Trebuchet MS"/>
          <w:sz w:val="28"/>
          <w:lang w:val="es-ES_tradnl"/>
        </w:rPr>
        <w:t>ómica, tienen en cuenta la necesidad de reducir la pobreza y las desigualdades. Tambi</w:t>
      </w:r>
      <w:r w:rsidRPr="001B0EE6">
        <w:rPr>
          <w:rFonts w:ascii="Trebuchet MS" w:hAnsi="Trebuchet MS"/>
          <w:sz w:val="28"/>
        </w:rPr>
        <w:t xml:space="preserve">én examinará </w:t>
      </w:r>
      <w:r w:rsidRPr="001B0EE6">
        <w:rPr>
          <w:rFonts w:ascii="Trebuchet MS" w:hAnsi="Trebuchet MS"/>
          <w:sz w:val="28"/>
          <w:lang w:val="es-ES_tradnl"/>
        </w:rPr>
        <w:t>la vulnerabilidad espec</w:t>
      </w:r>
      <w:r w:rsidRPr="001B0EE6">
        <w:rPr>
          <w:rFonts w:ascii="Trebuchet MS" w:hAnsi="Trebuchet MS"/>
          <w:sz w:val="28"/>
        </w:rPr>
        <w:t>í</w:t>
      </w:r>
      <w:r w:rsidRPr="001B0EE6">
        <w:rPr>
          <w:rFonts w:ascii="Trebuchet MS" w:hAnsi="Trebuchet MS"/>
          <w:sz w:val="28"/>
          <w:lang w:val="es-ES_tradnl"/>
        </w:rPr>
        <w:t xml:space="preserve">fica al contagio de las personas en situación de pobreza. </w:t>
      </w:r>
    </w:p>
    <w:p w14:paraId="1803447F" w14:textId="77777777" w:rsidR="0039318A" w:rsidRPr="001B0EE6" w:rsidRDefault="0039318A">
      <w:pPr>
        <w:pStyle w:val="Cuerpo"/>
        <w:jc w:val="both"/>
        <w:rPr>
          <w:rStyle w:val="Naranja"/>
          <w:rFonts w:ascii="Trebuchet MS" w:hAnsi="Trebuchet MS"/>
          <w:sz w:val="28"/>
        </w:rPr>
      </w:pPr>
    </w:p>
    <w:p w14:paraId="18034480" w14:textId="77777777" w:rsidR="0039318A" w:rsidRDefault="001B0EE6">
      <w:pPr>
        <w:pStyle w:val="Cuerpo"/>
        <w:jc w:val="both"/>
        <w:rPr>
          <w:rStyle w:val="Naranja"/>
          <w:rFonts w:ascii="Trebuchet MS" w:hAnsi="Trebuchet MS"/>
          <w:sz w:val="28"/>
          <w:lang w:val="es-ES_tradnl"/>
        </w:rPr>
      </w:pPr>
      <w:r w:rsidRPr="001B0EE6">
        <w:rPr>
          <w:rStyle w:val="Naranja"/>
          <w:rFonts w:ascii="Trebuchet MS" w:hAnsi="Trebuchet MS"/>
          <w:sz w:val="28"/>
          <w:lang w:val="es-ES_tradnl"/>
        </w:rPr>
        <w:t>1.</w:t>
      </w:r>
      <w:r w:rsidRPr="001B0EE6">
        <w:rPr>
          <w:rStyle w:val="Naranja"/>
          <w:rFonts w:ascii="Trebuchet MS" w:hAnsi="Trebuchet MS"/>
          <w:sz w:val="28"/>
          <w:lang w:val="es-ES_tradnl"/>
        </w:rPr>
        <w:tab/>
        <w:t>De conformidad con la Recomendació</w:t>
      </w:r>
      <w:r w:rsidRPr="001B0EE6">
        <w:rPr>
          <w:rStyle w:val="Naranja"/>
          <w:rFonts w:ascii="Trebuchet MS" w:hAnsi="Trebuchet MS"/>
          <w:sz w:val="28"/>
          <w:lang w:val="es-ES"/>
        </w:rPr>
        <w:t>n N</w:t>
      </w:r>
      <w:r w:rsidRPr="001B0EE6">
        <w:rPr>
          <w:rStyle w:val="Naranja"/>
          <w:rFonts w:ascii="Trebuchet MS" w:hAnsi="Trebuchet MS"/>
          <w:sz w:val="28"/>
        </w:rPr>
        <w:t xml:space="preserve">º </w:t>
      </w:r>
      <w:r w:rsidRPr="001B0EE6">
        <w:rPr>
          <w:rStyle w:val="Naranja"/>
          <w:rFonts w:ascii="Trebuchet MS" w:hAnsi="Trebuchet MS"/>
          <w:sz w:val="28"/>
          <w:lang w:val="es-ES_tradnl"/>
        </w:rPr>
        <w:t>202 (2012) de la OIT sobre los pisos de protección social, el piso de protección social nacional se concibe como un conjunto b</w:t>
      </w:r>
      <w:r w:rsidRPr="001B0EE6">
        <w:rPr>
          <w:rStyle w:val="Naranja"/>
          <w:rFonts w:ascii="Trebuchet MS" w:hAnsi="Trebuchet MS"/>
          <w:sz w:val="28"/>
        </w:rPr>
        <w:t>á</w:t>
      </w:r>
      <w:r w:rsidRPr="001B0EE6">
        <w:rPr>
          <w:rStyle w:val="Naranja"/>
          <w:rFonts w:ascii="Trebuchet MS" w:hAnsi="Trebuchet MS"/>
          <w:sz w:val="28"/>
          <w:lang w:val="es-ES_tradnl"/>
        </w:rPr>
        <w:t>sico de derechos que dan a las personas garant</w:t>
      </w:r>
      <w:r w:rsidRPr="001B0EE6">
        <w:rPr>
          <w:rStyle w:val="Naranja"/>
          <w:rFonts w:ascii="Trebuchet MS" w:hAnsi="Trebuchet MS"/>
          <w:sz w:val="28"/>
        </w:rPr>
        <w:t>í</w:t>
      </w:r>
      <w:r w:rsidRPr="001B0EE6">
        <w:rPr>
          <w:rStyle w:val="Naranja"/>
          <w:rFonts w:ascii="Trebuchet MS" w:hAnsi="Trebuchet MS"/>
          <w:sz w:val="28"/>
          <w:lang w:val="es-ES"/>
        </w:rPr>
        <w:t>as b</w:t>
      </w:r>
      <w:r w:rsidRPr="001B0EE6">
        <w:rPr>
          <w:rStyle w:val="Naranja"/>
          <w:rFonts w:ascii="Trebuchet MS" w:hAnsi="Trebuchet MS"/>
          <w:sz w:val="28"/>
        </w:rPr>
        <w:t>á</w:t>
      </w:r>
      <w:r w:rsidRPr="001B0EE6">
        <w:rPr>
          <w:rStyle w:val="Naranja"/>
          <w:rFonts w:ascii="Trebuchet MS" w:hAnsi="Trebuchet MS"/>
          <w:sz w:val="28"/>
          <w:lang w:val="es-ES_tradnl"/>
        </w:rPr>
        <w:t>sicas de seguridad social para la atención de la salud y para la seguridad de los ingresos de los niños, las personas de edad y las personas que no pueden trabajar, en particular en casos de enfermedad, desempleo, maternidad y discapacidad. ¿Incluyen los planes de recuperació</w:t>
      </w:r>
      <w:r w:rsidRPr="001B0EE6">
        <w:rPr>
          <w:rStyle w:val="Naranja"/>
          <w:rFonts w:ascii="Trebuchet MS" w:hAnsi="Trebuchet MS"/>
          <w:sz w:val="28"/>
        </w:rPr>
        <w:t>n econ</w:t>
      </w:r>
      <w:r w:rsidRPr="001B0EE6">
        <w:rPr>
          <w:rStyle w:val="Naranja"/>
          <w:rFonts w:ascii="Trebuchet MS" w:hAnsi="Trebuchet MS"/>
          <w:sz w:val="28"/>
          <w:lang w:val="es-ES_tradnl"/>
        </w:rPr>
        <w:t>ómica adoptados medidas para avanzar hacia el establecimiento o el fortalecimiento de un piso de protección social nacional?</w:t>
      </w:r>
    </w:p>
    <w:p w14:paraId="18034481" w14:textId="77777777" w:rsidR="00B96081" w:rsidRPr="00B96081" w:rsidRDefault="00B96081">
      <w:pPr>
        <w:pStyle w:val="Cuerpo"/>
        <w:jc w:val="both"/>
        <w:rPr>
          <w:rFonts w:ascii="Trebuchet MS" w:hAnsi="Trebuchet MS"/>
          <w:sz w:val="28"/>
          <w:szCs w:val="28"/>
          <w:lang w:val="es-ES_tradnl"/>
        </w:rPr>
      </w:pPr>
      <w:r w:rsidRPr="00B96081">
        <w:rPr>
          <w:rFonts w:ascii="Trebuchet MS" w:hAnsi="Trebuchet MS"/>
          <w:sz w:val="28"/>
          <w:szCs w:val="28"/>
        </w:rPr>
        <w:t>Ver respuestas a Relator Vivienda (pág</w:t>
      </w:r>
      <w:r>
        <w:rPr>
          <w:rFonts w:ascii="Trebuchet MS" w:hAnsi="Trebuchet MS"/>
          <w:sz w:val="28"/>
          <w:szCs w:val="28"/>
        </w:rPr>
        <w:t>s</w:t>
      </w:r>
      <w:r w:rsidRPr="00B96081">
        <w:rPr>
          <w:rFonts w:ascii="Trebuchet MS" w:hAnsi="Trebuchet MS"/>
          <w:sz w:val="28"/>
          <w:szCs w:val="28"/>
        </w:rPr>
        <w:t>.</w:t>
      </w:r>
      <w:r>
        <w:rPr>
          <w:rFonts w:ascii="Trebuchet MS" w:hAnsi="Trebuchet MS"/>
          <w:sz w:val="28"/>
          <w:szCs w:val="28"/>
        </w:rPr>
        <w:t xml:space="preserve"> 32 y ss) </w:t>
      </w:r>
    </w:p>
    <w:p w14:paraId="18034482" w14:textId="77777777" w:rsidR="0039318A" w:rsidRPr="001B0EE6" w:rsidRDefault="0039318A">
      <w:pPr>
        <w:pStyle w:val="Cuerpo"/>
        <w:jc w:val="both"/>
        <w:rPr>
          <w:rStyle w:val="Naranja"/>
          <w:rFonts w:ascii="Trebuchet MS" w:hAnsi="Trebuchet MS"/>
          <w:sz w:val="28"/>
        </w:rPr>
      </w:pPr>
    </w:p>
    <w:p w14:paraId="18034483"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2.</w:t>
      </w:r>
      <w:r w:rsidRPr="001B0EE6">
        <w:rPr>
          <w:rStyle w:val="Naranja"/>
          <w:rFonts w:ascii="Trebuchet MS" w:hAnsi="Trebuchet MS"/>
          <w:sz w:val="28"/>
        </w:rPr>
        <w:tab/>
      </w:r>
      <w:r w:rsidRPr="001B0EE6">
        <w:rPr>
          <w:rStyle w:val="Naranja"/>
          <w:rFonts w:ascii="Trebuchet MS" w:hAnsi="Trebuchet MS"/>
          <w:sz w:val="28"/>
          <w:lang w:val="es-ES_tradnl"/>
        </w:rPr>
        <w:t>¿Tienen en cuenta las pol</w:t>
      </w:r>
      <w:r w:rsidRPr="001B0EE6">
        <w:rPr>
          <w:rStyle w:val="Naranja"/>
          <w:rFonts w:ascii="Trebuchet MS" w:hAnsi="Trebuchet MS"/>
          <w:sz w:val="28"/>
        </w:rPr>
        <w:t>í</w:t>
      </w:r>
      <w:r w:rsidRPr="001B0EE6">
        <w:rPr>
          <w:rStyle w:val="Naranja"/>
          <w:rFonts w:ascii="Trebuchet MS" w:hAnsi="Trebuchet MS"/>
          <w:sz w:val="28"/>
          <w:lang w:val="es-ES_tradnl"/>
        </w:rPr>
        <w:t>ticas de empleo asociadas a los planes de recuperació</w:t>
      </w:r>
      <w:r w:rsidRPr="001B0EE6">
        <w:rPr>
          <w:rStyle w:val="Naranja"/>
          <w:rFonts w:ascii="Trebuchet MS" w:hAnsi="Trebuchet MS"/>
          <w:sz w:val="28"/>
        </w:rPr>
        <w:t>n econ</w:t>
      </w:r>
      <w:r w:rsidRPr="001B0EE6">
        <w:rPr>
          <w:rStyle w:val="Naranja"/>
          <w:rFonts w:ascii="Trebuchet MS" w:hAnsi="Trebuchet MS"/>
          <w:sz w:val="28"/>
          <w:lang w:val="es-ES_tradnl"/>
        </w:rPr>
        <w:t>ómica la situación espec</w:t>
      </w:r>
      <w:r w:rsidRPr="001B0EE6">
        <w:rPr>
          <w:rStyle w:val="Naranja"/>
          <w:rFonts w:ascii="Trebuchet MS" w:hAnsi="Trebuchet MS"/>
          <w:sz w:val="28"/>
        </w:rPr>
        <w:t>í</w:t>
      </w:r>
      <w:r w:rsidRPr="001B0EE6">
        <w:rPr>
          <w:rStyle w:val="Naranja"/>
          <w:rFonts w:ascii="Trebuchet MS" w:hAnsi="Trebuchet MS"/>
          <w:sz w:val="28"/>
          <w:lang w:val="es-ES_tradnl"/>
        </w:rPr>
        <w:t>fica de las personas que trabajan en el sector informal y la necesidad de mejorar las condiciones de trabajo en ese sector, as</w:t>
      </w:r>
      <w:r w:rsidRPr="001B0EE6">
        <w:rPr>
          <w:rStyle w:val="Naranja"/>
          <w:rFonts w:ascii="Trebuchet MS" w:hAnsi="Trebuchet MS"/>
          <w:sz w:val="28"/>
        </w:rPr>
        <w:t xml:space="preserve">í </w:t>
      </w:r>
      <w:r w:rsidRPr="001B0EE6">
        <w:rPr>
          <w:rStyle w:val="Naranja"/>
          <w:rFonts w:ascii="Trebuchet MS" w:hAnsi="Trebuchet MS"/>
          <w:sz w:val="28"/>
          <w:lang w:val="es-ES_tradnl"/>
        </w:rPr>
        <w:t>como de ampliar a ellas la protecció</w:t>
      </w:r>
      <w:r w:rsidRPr="001B0EE6">
        <w:rPr>
          <w:rStyle w:val="Naranja"/>
          <w:rFonts w:ascii="Trebuchet MS" w:hAnsi="Trebuchet MS"/>
          <w:sz w:val="28"/>
          <w:lang w:val="es-ES"/>
        </w:rPr>
        <w:t xml:space="preserve">n social formal? </w:t>
      </w:r>
      <w:r w:rsidRPr="001B0EE6">
        <w:rPr>
          <w:rStyle w:val="Naranja"/>
          <w:rFonts w:ascii="Trebuchet MS" w:hAnsi="Trebuchet MS"/>
          <w:sz w:val="28"/>
          <w:lang w:val="es-ES_tradnl"/>
        </w:rPr>
        <w:t>¿Han procurado esas pol</w:t>
      </w:r>
      <w:r w:rsidRPr="001B0EE6">
        <w:rPr>
          <w:rStyle w:val="Naranja"/>
          <w:rFonts w:ascii="Trebuchet MS" w:hAnsi="Trebuchet MS"/>
          <w:sz w:val="28"/>
        </w:rPr>
        <w:t>í</w:t>
      </w:r>
      <w:r w:rsidRPr="001B0EE6">
        <w:rPr>
          <w:rStyle w:val="Naranja"/>
          <w:rFonts w:ascii="Trebuchet MS" w:hAnsi="Trebuchet MS"/>
          <w:sz w:val="28"/>
          <w:lang w:val="es-ES_tradnl"/>
        </w:rPr>
        <w:t>ticas aumentar la capacidad de empleo de los grupos que se enfrentan a obst</w:t>
      </w:r>
      <w:r w:rsidRPr="001B0EE6">
        <w:rPr>
          <w:rStyle w:val="Naranja"/>
          <w:rFonts w:ascii="Trebuchet MS" w:hAnsi="Trebuchet MS"/>
          <w:sz w:val="28"/>
        </w:rPr>
        <w:t>á</w:t>
      </w:r>
      <w:r w:rsidRPr="001B0EE6">
        <w:rPr>
          <w:rStyle w:val="Naranja"/>
          <w:rFonts w:ascii="Trebuchet MS" w:hAnsi="Trebuchet MS"/>
          <w:sz w:val="28"/>
          <w:lang w:val="es-ES_tradnl"/>
        </w:rPr>
        <w:t>culos espec</w:t>
      </w:r>
      <w:r w:rsidRPr="001B0EE6">
        <w:rPr>
          <w:rStyle w:val="Naranja"/>
          <w:rFonts w:ascii="Trebuchet MS" w:hAnsi="Trebuchet MS"/>
          <w:sz w:val="28"/>
        </w:rPr>
        <w:t>í</w:t>
      </w:r>
      <w:r w:rsidRPr="001B0EE6">
        <w:rPr>
          <w:rStyle w:val="Naranja"/>
          <w:rFonts w:ascii="Trebuchet MS" w:hAnsi="Trebuchet MS"/>
          <w:sz w:val="28"/>
          <w:lang w:val="es-ES_tradnl"/>
        </w:rPr>
        <w:t>ficos en su acceso al empleo, por ejemplo, mediante el desarrollo de aptitudes impulsado por la demanda y la formación profesional?</w:t>
      </w:r>
    </w:p>
    <w:p w14:paraId="18034484" w14:textId="77777777" w:rsidR="0039318A" w:rsidRPr="001B0EE6" w:rsidRDefault="0039318A">
      <w:pPr>
        <w:pStyle w:val="Cuerpo"/>
        <w:jc w:val="both"/>
        <w:rPr>
          <w:rStyle w:val="Naranja"/>
          <w:rFonts w:ascii="Trebuchet MS" w:hAnsi="Trebuchet MS"/>
          <w:sz w:val="28"/>
        </w:rPr>
      </w:pPr>
    </w:p>
    <w:p w14:paraId="18034485"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3.</w:t>
      </w:r>
      <w:r w:rsidRPr="001B0EE6">
        <w:rPr>
          <w:rStyle w:val="Naranja"/>
          <w:rFonts w:ascii="Trebuchet MS" w:hAnsi="Trebuchet MS"/>
          <w:sz w:val="28"/>
        </w:rPr>
        <w:tab/>
      </w:r>
      <w:r w:rsidRPr="001B0EE6">
        <w:rPr>
          <w:rStyle w:val="Naranja"/>
          <w:rFonts w:ascii="Trebuchet MS" w:hAnsi="Trebuchet MS"/>
          <w:sz w:val="28"/>
          <w:lang w:val="es-ES_tradnl"/>
        </w:rPr>
        <w:t>¿Han dado las medidas de recuperació</w:t>
      </w:r>
      <w:r w:rsidRPr="001B0EE6">
        <w:rPr>
          <w:rStyle w:val="Naranja"/>
          <w:rFonts w:ascii="Trebuchet MS" w:hAnsi="Trebuchet MS"/>
          <w:sz w:val="28"/>
        </w:rPr>
        <w:t>n econ</w:t>
      </w:r>
      <w:r w:rsidRPr="001B0EE6">
        <w:rPr>
          <w:rStyle w:val="Naranja"/>
          <w:rFonts w:ascii="Trebuchet MS" w:hAnsi="Trebuchet MS"/>
          <w:sz w:val="28"/>
          <w:lang w:val="es-ES_tradnl"/>
        </w:rPr>
        <w:t>ómica prioridad a las inversiones en la educación y el desarrollo de aptitudes de las mujeres y las niñas, y en los sectores en que las mujeres constituyen una proporción considerable de la fuerza de trabajo (como en la fabricación de productos de exportació</w:t>
      </w:r>
      <w:r w:rsidRPr="001B0EE6">
        <w:rPr>
          <w:rStyle w:val="Naranja"/>
          <w:rFonts w:ascii="Trebuchet MS" w:hAnsi="Trebuchet MS"/>
          <w:sz w:val="28"/>
        </w:rPr>
        <w:t xml:space="preserve">n)? </w:t>
      </w:r>
      <w:r w:rsidRPr="001B0EE6">
        <w:rPr>
          <w:rStyle w:val="Naranja"/>
          <w:rFonts w:ascii="Trebuchet MS" w:hAnsi="Trebuchet MS"/>
          <w:sz w:val="28"/>
          <w:lang w:val="es-ES_tradnl"/>
        </w:rPr>
        <w:t>¿Incluyen la presupuestación con perspectiva de g</w:t>
      </w:r>
      <w:r w:rsidRPr="001B0EE6">
        <w:rPr>
          <w:rStyle w:val="Naranja"/>
          <w:rFonts w:ascii="Trebuchet MS" w:hAnsi="Trebuchet MS"/>
          <w:sz w:val="28"/>
          <w:lang w:val="es-ES"/>
        </w:rPr>
        <w:t>é</w:t>
      </w:r>
      <w:r w:rsidRPr="001B0EE6">
        <w:rPr>
          <w:rStyle w:val="Naranja"/>
          <w:rFonts w:ascii="Trebuchet MS" w:hAnsi="Trebuchet MS"/>
          <w:sz w:val="28"/>
          <w:lang w:val="es-ES_tradnl"/>
        </w:rPr>
        <w:t>nero para asegurar que las mujeres se beneficien por igual de las inversiones p</w:t>
      </w:r>
      <w:r w:rsidRPr="001B0EE6">
        <w:rPr>
          <w:rStyle w:val="Naranja"/>
          <w:rFonts w:ascii="Trebuchet MS" w:hAnsi="Trebuchet MS"/>
          <w:sz w:val="28"/>
        </w:rPr>
        <w:t>ú</w:t>
      </w:r>
      <w:r w:rsidRPr="001B0EE6">
        <w:rPr>
          <w:rStyle w:val="Naranja"/>
          <w:rFonts w:ascii="Trebuchet MS" w:hAnsi="Trebuchet MS"/>
          <w:sz w:val="28"/>
          <w:lang w:val="pt-PT"/>
        </w:rPr>
        <w:t>blicas?</w:t>
      </w:r>
    </w:p>
    <w:p w14:paraId="18034486" w14:textId="77777777" w:rsidR="0039318A" w:rsidRPr="001B0EE6" w:rsidRDefault="0039318A">
      <w:pPr>
        <w:pStyle w:val="Cuerpo"/>
        <w:jc w:val="both"/>
        <w:rPr>
          <w:rStyle w:val="Naranja"/>
          <w:rFonts w:ascii="Trebuchet MS" w:hAnsi="Trebuchet MS"/>
          <w:sz w:val="28"/>
        </w:rPr>
      </w:pPr>
    </w:p>
    <w:p w14:paraId="18034487"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4.</w:t>
      </w:r>
      <w:r w:rsidRPr="001B0EE6">
        <w:rPr>
          <w:rStyle w:val="Naranja"/>
          <w:rFonts w:ascii="Trebuchet MS" w:hAnsi="Trebuchet MS"/>
          <w:sz w:val="28"/>
        </w:rPr>
        <w:tab/>
      </w:r>
      <w:r w:rsidRPr="001B0EE6">
        <w:rPr>
          <w:rStyle w:val="Naranja"/>
          <w:rFonts w:ascii="Trebuchet MS" w:hAnsi="Trebuchet MS"/>
          <w:sz w:val="28"/>
          <w:lang w:val="es-ES_tradnl"/>
        </w:rPr>
        <w:t>¿Han tratado las reformas fiscales asociadas a los planes de recuperació</w:t>
      </w:r>
      <w:r w:rsidRPr="001B0EE6">
        <w:rPr>
          <w:rStyle w:val="Naranja"/>
          <w:rFonts w:ascii="Trebuchet MS" w:hAnsi="Trebuchet MS"/>
          <w:sz w:val="28"/>
        </w:rPr>
        <w:t>n econ</w:t>
      </w:r>
      <w:r w:rsidRPr="001B0EE6">
        <w:rPr>
          <w:rStyle w:val="Naranja"/>
          <w:rFonts w:ascii="Trebuchet MS" w:hAnsi="Trebuchet MS"/>
          <w:sz w:val="28"/>
          <w:lang w:val="es-ES_tradnl"/>
        </w:rPr>
        <w:t>ómica de ampliar la base impositiva, reequilibrando las contribuciones fiscales de las empresas y de las personas de altos ingresos? ¿Se han evaluado los efectos que tiene la introducción de impuestos nuevos o m</w:t>
      </w:r>
      <w:r w:rsidRPr="001B0EE6">
        <w:rPr>
          <w:rStyle w:val="Naranja"/>
          <w:rFonts w:ascii="Trebuchet MS" w:hAnsi="Trebuchet MS"/>
          <w:sz w:val="28"/>
        </w:rPr>
        <w:t>á</w:t>
      </w:r>
      <w:r w:rsidRPr="001B0EE6">
        <w:rPr>
          <w:rStyle w:val="Naranja"/>
          <w:rFonts w:ascii="Trebuchet MS" w:hAnsi="Trebuchet MS"/>
          <w:sz w:val="28"/>
          <w:lang w:val="es-ES_tradnl"/>
        </w:rPr>
        <w:t>s elevados en las personas que viven en la pobreza?</w:t>
      </w:r>
    </w:p>
    <w:p w14:paraId="18034488" w14:textId="77777777" w:rsidR="0039318A" w:rsidRPr="001B0EE6" w:rsidRDefault="0039318A">
      <w:pPr>
        <w:pStyle w:val="Cuerpo"/>
        <w:jc w:val="both"/>
        <w:rPr>
          <w:rStyle w:val="Naranja"/>
          <w:rFonts w:ascii="Trebuchet MS" w:hAnsi="Trebuchet MS"/>
          <w:sz w:val="28"/>
        </w:rPr>
      </w:pPr>
    </w:p>
    <w:p w14:paraId="18034489"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lang w:val="es-ES_tradnl"/>
        </w:rPr>
        <w:t>5.</w:t>
      </w:r>
      <w:r w:rsidRPr="001B0EE6">
        <w:rPr>
          <w:rStyle w:val="Naranja"/>
          <w:rFonts w:ascii="Trebuchet MS" w:hAnsi="Trebuchet MS"/>
          <w:sz w:val="28"/>
          <w:lang w:val="es-ES_tradnl"/>
        </w:rPr>
        <w:tab/>
        <w:t>Los principios de derechos humanos de participación, transparencia y rendición de cuentas exigen que los Estados creen y mantengan mecanismos mediante los cuales las personas puedan evaluar, contribuir de manera significativa y eficaz, y solicitar reparación frente a las medidas pol</w:t>
      </w:r>
      <w:r w:rsidRPr="001B0EE6">
        <w:rPr>
          <w:rStyle w:val="Naranja"/>
          <w:rFonts w:ascii="Trebuchet MS" w:hAnsi="Trebuchet MS"/>
          <w:sz w:val="28"/>
        </w:rPr>
        <w:t>í</w:t>
      </w:r>
      <w:r w:rsidRPr="001B0EE6">
        <w:rPr>
          <w:rStyle w:val="Naranja"/>
          <w:rFonts w:ascii="Trebuchet MS" w:hAnsi="Trebuchet MS"/>
          <w:sz w:val="28"/>
          <w:lang w:val="es-ES_tradnl"/>
        </w:rPr>
        <w:t>ticas que afecten a su disfrute de los derechos humanos. ¿Se ha establecido alg</w:t>
      </w:r>
      <w:r w:rsidRPr="001B0EE6">
        <w:rPr>
          <w:rStyle w:val="Naranja"/>
          <w:rFonts w:ascii="Trebuchet MS" w:hAnsi="Trebuchet MS"/>
          <w:sz w:val="28"/>
        </w:rPr>
        <w:t>ú</w:t>
      </w:r>
      <w:r w:rsidRPr="001B0EE6">
        <w:rPr>
          <w:rStyle w:val="Naranja"/>
          <w:rFonts w:ascii="Trebuchet MS" w:hAnsi="Trebuchet MS"/>
          <w:sz w:val="28"/>
          <w:lang w:val="es-ES_tradnl"/>
        </w:rPr>
        <w:t>n mecanismo que permita a las personas que viven en la pobreza participar en la elaboración, aplicación y evaluación de los planes de recuperació</w:t>
      </w:r>
      <w:r w:rsidRPr="001B0EE6">
        <w:rPr>
          <w:rStyle w:val="Naranja"/>
          <w:rFonts w:ascii="Trebuchet MS" w:hAnsi="Trebuchet MS"/>
          <w:sz w:val="28"/>
        </w:rPr>
        <w:t>n econ</w:t>
      </w:r>
      <w:r w:rsidRPr="001B0EE6">
        <w:rPr>
          <w:rStyle w:val="Naranja"/>
          <w:rFonts w:ascii="Trebuchet MS" w:hAnsi="Trebuchet MS"/>
          <w:sz w:val="28"/>
          <w:lang w:val="es-ES_tradnl"/>
        </w:rPr>
        <w:t>ó</w:t>
      </w:r>
      <w:r w:rsidRPr="001B0EE6">
        <w:rPr>
          <w:rStyle w:val="Naranja"/>
          <w:rFonts w:ascii="Trebuchet MS" w:hAnsi="Trebuchet MS"/>
          <w:sz w:val="28"/>
        </w:rPr>
        <w:t>mica?</w:t>
      </w:r>
    </w:p>
    <w:p w14:paraId="1803448A" w14:textId="77777777" w:rsidR="0039318A" w:rsidRPr="001B0EE6" w:rsidRDefault="0039318A">
      <w:pPr>
        <w:pStyle w:val="Cuerpo"/>
        <w:jc w:val="both"/>
        <w:rPr>
          <w:rStyle w:val="Naranja"/>
          <w:rFonts w:ascii="Trebuchet MS" w:hAnsi="Trebuchet MS"/>
          <w:sz w:val="28"/>
        </w:rPr>
      </w:pPr>
    </w:p>
    <w:p w14:paraId="1803448B"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La medida estrella adoptada durante la pandemia, que adem</w:t>
      </w:r>
      <w:r w:rsidRPr="001B0EE6">
        <w:rPr>
          <w:rFonts w:ascii="Trebuchet MS" w:hAnsi="Trebuchet MS"/>
          <w:sz w:val="28"/>
        </w:rPr>
        <w:t>á</w:t>
      </w:r>
      <w:r w:rsidRPr="001B0EE6">
        <w:rPr>
          <w:rFonts w:ascii="Trebuchet MS" w:hAnsi="Trebuchet MS"/>
          <w:sz w:val="28"/>
          <w:lang w:val="es-ES_tradnl"/>
        </w:rPr>
        <w:t>s, va a tener car</w:t>
      </w:r>
      <w:r w:rsidRPr="001B0EE6">
        <w:rPr>
          <w:rFonts w:ascii="Trebuchet MS" w:hAnsi="Trebuchet MS"/>
          <w:sz w:val="28"/>
        </w:rPr>
        <w:t>á</w:t>
      </w:r>
      <w:r w:rsidRPr="001B0EE6">
        <w:rPr>
          <w:rFonts w:ascii="Trebuchet MS" w:hAnsi="Trebuchet MS"/>
          <w:sz w:val="28"/>
          <w:lang w:val="es-ES_tradnl"/>
        </w:rPr>
        <w:t>cter permanente en el tiempo es el Ingreso M</w:t>
      </w:r>
      <w:r w:rsidRPr="001B0EE6">
        <w:rPr>
          <w:rFonts w:ascii="Trebuchet MS" w:hAnsi="Trebuchet MS"/>
          <w:sz w:val="28"/>
        </w:rPr>
        <w:t>í</w:t>
      </w:r>
      <w:r w:rsidRPr="001B0EE6">
        <w:rPr>
          <w:rFonts w:ascii="Trebuchet MS" w:hAnsi="Trebuchet MS"/>
          <w:sz w:val="28"/>
          <w:lang w:val="es-ES_tradnl"/>
        </w:rPr>
        <w:t>nimo Vital (IMV), aprobada a trav</w:t>
      </w:r>
      <w:r w:rsidRPr="001B0EE6">
        <w:rPr>
          <w:rFonts w:ascii="Trebuchet MS" w:hAnsi="Trebuchet MS"/>
          <w:sz w:val="28"/>
        </w:rPr>
        <w:t>é</w:t>
      </w:r>
      <w:r w:rsidRPr="001B0EE6">
        <w:rPr>
          <w:rFonts w:ascii="Trebuchet MS" w:hAnsi="Trebuchet MS"/>
          <w:sz w:val="28"/>
          <w:lang w:val="es-ES_tradnl"/>
        </w:rPr>
        <w:t>s del Real Decreto-ley 20/2020, de 29 de mayo.</w:t>
      </w:r>
    </w:p>
    <w:p w14:paraId="1803448C" w14:textId="77777777" w:rsidR="00745007" w:rsidRDefault="00745007">
      <w:pPr>
        <w:pStyle w:val="Cuerpo2"/>
        <w:jc w:val="both"/>
      </w:pPr>
    </w:p>
    <w:p w14:paraId="1803448D" w14:textId="77777777" w:rsidR="0039318A" w:rsidRPr="001B0EE6" w:rsidRDefault="00A82E41">
      <w:pPr>
        <w:pStyle w:val="Cuerpo2"/>
        <w:jc w:val="both"/>
        <w:rPr>
          <w:rFonts w:ascii="Trebuchet MS" w:hAnsi="Trebuchet MS"/>
          <w:sz w:val="28"/>
          <w:u w:val="single"/>
        </w:rPr>
      </w:pPr>
      <w:hyperlink r:id="rId20" w:history="1">
        <w:r w:rsidR="001B0EE6" w:rsidRPr="001B0EE6">
          <w:rPr>
            <w:rFonts w:ascii="Trebuchet MS" w:hAnsi="Trebuchet MS"/>
            <w:sz w:val="28"/>
            <w:u w:val="single"/>
          </w:rPr>
          <w:t>https://www.boe.es/eli/es/rdl/2020/05/29/20/con</w:t>
        </w:r>
      </w:hyperlink>
    </w:p>
    <w:p w14:paraId="1803448E" w14:textId="77777777" w:rsidR="002F1949" w:rsidRDefault="002F1949">
      <w:pPr>
        <w:pStyle w:val="Cuerpo2"/>
        <w:jc w:val="both"/>
        <w:rPr>
          <w:rFonts w:ascii="Trebuchet MS" w:hAnsi="Trebuchet MS"/>
          <w:sz w:val="28"/>
          <w:lang w:val="es-ES_tradnl"/>
        </w:rPr>
      </w:pPr>
    </w:p>
    <w:p w14:paraId="1803448F"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Se trata de una prestación mensual para los hogares en riesgo de pobreza que corre a cargo de la Seguridad Social. El Ministerio aclara que la medida "se suma a nuestro sistema de protección social y no ser</w:t>
      </w:r>
      <w:r w:rsidRPr="001B0EE6">
        <w:rPr>
          <w:rFonts w:ascii="Trebuchet MS" w:hAnsi="Trebuchet MS"/>
          <w:sz w:val="28"/>
        </w:rPr>
        <w:t xml:space="preserve">á </w:t>
      </w:r>
      <w:r w:rsidRPr="001B0EE6">
        <w:rPr>
          <w:rFonts w:ascii="Trebuchet MS" w:hAnsi="Trebuchet MS"/>
          <w:sz w:val="28"/>
          <w:lang w:val="es-ES_tradnl"/>
        </w:rPr>
        <w:t>una medida transitoria". El IMV cubrir</w:t>
      </w:r>
      <w:r w:rsidRPr="001B0EE6">
        <w:rPr>
          <w:rFonts w:ascii="Trebuchet MS" w:hAnsi="Trebuchet MS"/>
          <w:sz w:val="28"/>
        </w:rPr>
        <w:t xml:space="preserve">á </w:t>
      </w:r>
      <w:r w:rsidRPr="001B0EE6">
        <w:rPr>
          <w:rFonts w:ascii="Trebuchet MS" w:hAnsi="Trebuchet MS"/>
          <w:sz w:val="28"/>
          <w:lang w:val="es-ES_tradnl"/>
        </w:rPr>
        <w:t>la diferencia entre los ingresos familiares (incluidos salarios) y el umbral fijado para ese tipo de hogar denominado "renta garantizada".</w:t>
      </w:r>
    </w:p>
    <w:p w14:paraId="18034490" w14:textId="77777777" w:rsidR="002F1949" w:rsidRDefault="002F1949">
      <w:pPr>
        <w:pStyle w:val="Cuerpo2"/>
        <w:jc w:val="both"/>
        <w:rPr>
          <w:rFonts w:ascii="Trebuchet MS" w:hAnsi="Trebuchet MS"/>
          <w:sz w:val="28"/>
          <w:lang w:val="es-ES_tradnl"/>
        </w:rPr>
      </w:pPr>
    </w:p>
    <w:p w14:paraId="18034491"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La cuant</w:t>
      </w:r>
      <w:r w:rsidRPr="001B0EE6">
        <w:rPr>
          <w:rFonts w:ascii="Trebuchet MS" w:hAnsi="Trebuchet MS"/>
          <w:sz w:val="28"/>
        </w:rPr>
        <w:t>í</w:t>
      </w:r>
      <w:r w:rsidRPr="001B0EE6">
        <w:rPr>
          <w:rFonts w:ascii="Trebuchet MS" w:hAnsi="Trebuchet MS"/>
          <w:sz w:val="28"/>
          <w:lang w:val="es-ES_tradnl"/>
        </w:rPr>
        <w:t>a de la renta m</w:t>
      </w:r>
      <w:r w:rsidRPr="001B0EE6">
        <w:rPr>
          <w:rFonts w:ascii="Trebuchet MS" w:hAnsi="Trebuchet MS"/>
          <w:sz w:val="28"/>
        </w:rPr>
        <w:t>í</w:t>
      </w:r>
      <w:r w:rsidRPr="001B0EE6">
        <w:rPr>
          <w:rFonts w:ascii="Trebuchet MS" w:hAnsi="Trebuchet MS"/>
          <w:sz w:val="28"/>
          <w:lang w:val="es-ES_tradnl"/>
        </w:rPr>
        <w:t>nima oscila entre los 461,5 euros para un adulto que viva solo y los 1.015 euros para hogares de cinco miembros dos adultos con tres hijos o tres adultos y dos niños. La cuant</w:t>
      </w:r>
      <w:r w:rsidRPr="001B0EE6">
        <w:rPr>
          <w:rFonts w:ascii="Trebuchet MS" w:hAnsi="Trebuchet MS"/>
          <w:sz w:val="28"/>
        </w:rPr>
        <w:t>í</w:t>
      </w:r>
      <w:r w:rsidRPr="001B0EE6">
        <w:rPr>
          <w:rFonts w:ascii="Trebuchet MS" w:hAnsi="Trebuchet MS"/>
          <w:sz w:val="28"/>
          <w:lang w:val="es-ES_tradnl"/>
        </w:rPr>
        <w:t>a inicial se ampl</w:t>
      </w:r>
      <w:r w:rsidRPr="001B0EE6">
        <w:rPr>
          <w:rFonts w:ascii="Trebuchet MS" w:hAnsi="Trebuchet MS"/>
          <w:sz w:val="28"/>
        </w:rPr>
        <w:t>í</w:t>
      </w:r>
      <w:r w:rsidRPr="001B0EE6">
        <w:rPr>
          <w:rFonts w:ascii="Trebuchet MS" w:hAnsi="Trebuchet MS"/>
          <w:sz w:val="28"/>
          <w:lang w:val="es-ES_tradnl"/>
        </w:rPr>
        <w:t>a en 139 euros por persona adicional. En el caso de las familias monoparentales se les garantiza una renta de entre 700 y 977 euros, dependiendo del n</w:t>
      </w:r>
      <w:r w:rsidRPr="001B0EE6">
        <w:rPr>
          <w:rFonts w:ascii="Trebuchet MS" w:hAnsi="Trebuchet MS"/>
          <w:sz w:val="28"/>
        </w:rPr>
        <w:t>ú</w:t>
      </w:r>
      <w:r w:rsidRPr="001B0EE6">
        <w:rPr>
          <w:rFonts w:ascii="Trebuchet MS" w:hAnsi="Trebuchet MS"/>
          <w:sz w:val="28"/>
          <w:lang w:val="es-ES_tradnl"/>
        </w:rPr>
        <w:t>mero de hijos. Estos hogares tienen un complemento de 100 euros. Para el ejercicio 2020, la cuant</w:t>
      </w:r>
      <w:r w:rsidRPr="001B0EE6">
        <w:rPr>
          <w:rFonts w:ascii="Trebuchet MS" w:hAnsi="Trebuchet MS"/>
          <w:sz w:val="28"/>
        </w:rPr>
        <w:t>í</w:t>
      </w:r>
      <w:r w:rsidRPr="001B0EE6">
        <w:rPr>
          <w:rFonts w:ascii="Trebuchet MS" w:hAnsi="Trebuchet MS"/>
          <w:sz w:val="28"/>
          <w:lang w:val="es-ES_tradnl"/>
        </w:rPr>
        <w:t>a anual de renta garantizada en el caso de un beneficiario individual asciende a 5.538 euros.</w:t>
      </w:r>
    </w:p>
    <w:p w14:paraId="18034492" w14:textId="77777777" w:rsidR="002F1949" w:rsidRDefault="002F1949">
      <w:pPr>
        <w:pStyle w:val="Cuerpo2"/>
        <w:jc w:val="both"/>
        <w:rPr>
          <w:rFonts w:ascii="Trebuchet MS" w:hAnsi="Trebuchet MS"/>
          <w:sz w:val="28"/>
          <w:lang w:val="es-ES_tradnl"/>
        </w:rPr>
      </w:pPr>
    </w:p>
    <w:p w14:paraId="18034493"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El Gobierno hizo una estimación inicial de un millón de hogares que luego rebajó a 850.000 en los que viven 2,3 millones de personas. La Seguridad Social calcula que unos 550.000 hogares padecen pobreza extrema en España, es decir, viven con menos de 230 euros al mes. El IMV pretende sacar de esa situación al 80 % de esas familias.</w:t>
      </w:r>
    </w:p>
    <w:p w14:paraId="18034494" w14:textId="77777777" w:rsidR="002F1949" w:rsidRDefault="002F1949">
      <w:pPr>
        <w:pStyle w:val="Cuerpo2"/>
        <w:jc w:val="both"/>
        <w:rPr>
          <w:rFonts w:ascii="Trebuchet MS" w:hAnsi="Trebuchet MS"/>
          <w:sz w:val="28"/>
          <w:lang w:val="es-ES_tradnl"/>
        </w:rPr>
      </w:pPr>
    </w:p>
    <w:p w14:paraId="18034495"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Para solicitar la renta m</w:t>
      </w:r>
      <w:r w:rsidRPr="001B0EE6">
        <w:rPr>
          <w:rFonts w:ascii="Trebuchet MS" w:hAnsi="Trebuchet MS"/>
          <w:sz w:val="28"/>
        </w:rPr>
        <w:t>í</w:t>
      </w:r>
      <w:r w:rsidRPr="001B0EE6">
        <w:rPr>
          <w:rFonts w:ascii="Trebuchet MS" w:hAnsi="Trebuchet MS"/>
          <w:sz w:val="28"/>
          <w:lang w:val="es-ES_tradnl"/>
        </w:rPr>
        <w:t>nima es necesario ser residente en España, tener entre 23 y 65 años, haber vivido al menos tres años de forma independiente y cotizado un año a la Seguridad Social. Lo pueden cobrar personas de 18 años con hijos a cargo que lleven un año de residencia legal en España. Los requisitos son m</w:t>
      </w:r>
      <w:r w:rsidRPr="001B0EE6">
        <w:rPr>
          <w:rFonts w:ascii="Trebuchet MS" w:hAnsi="Trebuchet MS"/>
          <w:sz w:val="28"/>
        </w:rPr>
        <w:t>á</w:t>
      </w:r>
      <w:r w:rsidRPr="001B0EE6">
        <w:rPr>
          <w:rFonts w:ascii="Trebuchet MS" w:hAnsi="Trebuchet MS"/>
          <w:sz w:val="28"/>
          <w:lang w:val="es-ES_tradnl"/>
        </w:rPr>
        <w:t>s flexibles para las mujeres v</w:t>
      </w:r>
      <w:r w:rsidRPr="001B0EE6">
        <w:rPr>
          <w:rFonts w:ascii="Trebuchet MS" w:hAnsi="Trebuchet MS"/>
          <w:sz w:val="28"/>
        </w:rPr>
        <w:t>í</w:t>
      </w:r>
      <w:r w:rsidRPr="001B0EE6">
        <w:rPr>
          <w:rFonts w:ascii="Trebuchet MS" w:hAnsi="Trebuchet MS"/>
          <w:sz w:val="28"/>
          <w:lang w:val="es-ES_tradnl"/>
        </w:rPr>
        <w:t>ctimas de violencia de g</w:t>
      </w:r>
      <w:r w:rsidRPr="001B0EE6">
        <w:rPr>
          <w:rFonts w:ascii="Trebuchet MS" w:hAnsi="Trebuchet MS"/>
          <w:sz w:val="28"/>
        </w:rPr>
        <w:t>é</w:t>
      </w:r>
      <w:r w:rsidRPr="001B0EE6">
        <w:rPr>
          <w:rFonts w:ascii="Trebuchet MS" w:hAnsi="Trebuchet MS"/>
          <w:sz w:val="28"/>
          <w:lang w:val="pt-PT"/>
        </w:rPr>
        <w:t>nero o v</w:t>
      </w:r>
      <w:r w:rsidRPr="001B0EE6">
        <w:rPr>
          <w:rFonts w:ascii="Trebuchet MS" w:hAnsi="Trebuchet MS"/>
          <w:sz w:val="28"/>
        </w:rPr>
        <w:t>í</w:t>
      </w:r>
      <w:r w:rsidRPr="001B0EE6">
        <w:rPr>
          <w:rFonts w:ascii="Trebuchet MS" w:hAnsi="Trebuchet MS"/>
          <w:sz w:val="28"/>
          <w:lang w:val="es-ES_tradnl"/>
        </w:rPr>
        <w:t>ctimas de trata de seres humanos y explotación sexual. Los perceptores deber</w:t>
      </w:r>
      <w:r w:rsidRPr="001B0EE6">
        <w:rPr>
          <w:rFonts w:ascii="Trebuchet MS" w:hAnsi="Trebuchet MS"/>
          <w:sz w:val="28"/>
        </w:rPr>
        <w:t>á</w:t>
      </w:r>
      <w:r w:rsidRPr="001B0EE6">
        <w:rPr>
          <w:rFonts w:ascii="Trebuchet MS" w:hAnsi="Trebuchet MS"/>
          <w:sz w:val="28"/>
          <w:lang w:val="es-ES_tradnl"/>
        </w:rPr>
        <w:t>n hacer la declaración de la renta y solo podr</w:t>
      </w:r>
      <w:r w:rsidRPr="001B0EE6">
        <w:rPr>
          <w:rFonts w:ascii="Trebuchet MS" w:hAnsi="Trebuchet MS"/>
          <w:sz w:val="28"/>
        </w:rPr>
        <w:t>á</w:t>
      </w:r>
      <w:r w:rsidRPr="001B0EE6">
        <w:rPr>
          <w:rFonts w:ascii="Trebuchet MS" w:hAnsi="Trebuchet MS"/>
          <w:sz w:val="28"/>
          <w:lang w:val="es-ES_tradnl"/>
        </w:rPr>
        <w:t>n ausentarse de Españ</w:t>
      </w:r>
      <w:r w:rsidRPr="001B0EE6">
        <w:rPr>
          <w:rFonts w:ascii="Trebuchet MS" w:hAnsi="Trebuchet MS"/>
          <w:sz w:val="28"/>
          <w:lang w:val="pt-PT"/>
        </w:rPr>
        <w:t>a durante 15 d</w:t>
      </w:r>
      <w:r w:rsidRPr="001B0EE6">
        <w:rPr>
          <w:rFonts w:ascii="Trebuchet MS" w:hAnsi="Trebuchet MS"/>
          <w:sz w:val="28"/>
        </w:rPr>
        <w:t>í</w:t>
      </w:r>
      <w:r w:rsidRPr="001B0EE6">
        <w:rPr>
          <w:rFonts w:ascii="Trebuchet MS" w:hAnsi="Trebuchet MS"/>
          <w:sz w:val="28"/>
          <w:lang w:val="es-ES_tradnl"/>
        </w:rPr>
        <w:t>as sin comunicación previa, si se ausentan m</w:t>
      </w:r>
      <w:r w:rsidRPr="001B0EE6">
        <w:rPr>
          <w:rFonts w:ascii="Trebuchet MS" w:hAnsi="Trebuchet MS"/>
          <w:sz w:val="28"/>
        </w:rPr>
        <w:t>á</w:t>
      </w:r>
      <w:r w:rsidRPr="001B0EE6">
        <w:rPr>
          <w:rFonts w:ascii="Trebuchet MS" w:hAnsi="Trebuchet MS"/>
          <w:sz w:val="28"/>
          <w:lang w:val="pt-PT"/>
        </w:rPr>
        <w:t>s de 90 d</w:t>
      </w:r>
      <w:r w:rsidRPr="001B0EE6">
        <w:rPr>
          <w:rFonts w:ascii="Trebuchet MS" w:hAnsi="Trebuchet MS"/>
          <w:sz w:val="28"/>
        </w:rPr>
        <w:t>í</w:t>
      </w:r>
      <w:r w:rsidRPr="001B0EE6">
        <w:rPr>
          <w:rFonts w:ascii="Trebuchet MS" w:hAnsi="Trebuchet MS"/>
          <w:sz w:val="28"/>
          <w:lang w:val="es-ES_tradnl"/>
        </w:rPr>
        <w:t>as sin justificarlo incurren en una infracción muy grave.</w:t>
      </w:r>
    </w:p>
    <w:p w14:paraId="18034496"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 xml:space="preserve"> </w:t>
      </w:r>
    </w:p>
    <w:p w14:paraId="18034497" w14:textId="77777777" w:rsidR="0039318A" w:rsidRPr="001B0EE6" w:rsidRDefault="001B0EE6">
      <w:pPr>
        <w:pStyle w:val="Encabezamiento2"/>
        <w:jc w:val="left"/>
        <w:rPr>
          <w:rFonts w:ascii="Trebuchet MS" w:hAnsi="Trebuchet MS"/>
          <w:sz w:val="40"/>
        </w:rPr>
      </w:pPr>
      <w:r w:rsidRPr="001B0EE6">
        <w:rPr>
          <w:rStyle w:val="Naranja"/>
          <w:rFonts w:ascii="Trebuchet MS" w:eastAsia="Arial Unicode MS" w:hAnsi="Trebuchet MS" w:cs="Arial Unicode MS"/>
          <w:sz w:val="44"/>
        </w:rPr>
        <w:br w:type="page"/>
      </w:r>
    </w:p>
    <w:p w14:paraId="18034498" w14:textId="77777777" w:rsidR="0039318A" w:rsidRPr="001B0EE6" w:rsidRDefault="001B0EE6">
      <w:pPr>
        <w:pStyle w:val="Encabezamiento2"/>
        <w:jc w:val="left"/>
        <w:rPr>
          <w:rStyle w:val="Naranja"/>
          <w:rFonts w:ascii="Trebuchet MS" w:hAnsi="Trebuchet MS"/>
          <w:b/>
          <w:bCs/>
          <w:sz w:val="40"/>
        </w:rPr>
      </w:pPr>
      <w:r w:rsidRPr="001B0EE6">
        <w:rPr>
          <w:rFonts w:ascii="Trebuchet MS" w:hAnsi="Trebuchet MS"/>
          <w:b/>
          <w:bCs/>
          <w:sz w:val="40"/>
          <w:lang w:val="es-ES_tradnl"/>
        </w:rPr>
        <w:t>Preguntas del Relator Especial sobre el derecho a la alimentació</w:t>
      </w:r>
      <w:r w:rsidRPr="001B0EE6">
        <w:rPr>
          <w:rFonts w:ascii="Trebuchet MS" w:hAnsi="Trebuchet MS"/>
          <w:b/>
          <w:bCs/>
          <w:sz w:val="40"/>
        </w:rPr>
        <w:t>n</w:t>
      </w:r>
    </w:p>
    <w:p w14:paraId="18034499" w14:textId="77777777" w:rsidR="0039318A" w:rsidRPr="001B0EE6" w:rsidRDefault="0039318A">
      <w:pPr>
        <w:pStyle w:val="Cuerpo"/>
        <w:jc w:val="both"/>
        <w:rPr>
          <w:rStyle w:val="Naranja"/>
          <w:rFonts w:ascii="Trebuchet MS" w:hAnsi="Trebuchet MS"/>
          <w:sz w:val="28"/>
        </w:rPr>
      </w:pPr>
    </w:p>
    <w:p w14:paraId="1803449A"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El informe tem</w:t>
      </w:r>
      <w:r w:rsidRPr="001B0EE6">
        <w:rPr>
          <w:rFonts w:ascii="Trebuchet MS" w:hAnsi="Trebuchet MS"/>
          <w:sz w:val="28"/>
        </w:rPr>
        <w:t xml:space="preserve">ático del Relator Especial, Sr. Michael Fakhri, a la Asamblea General se centrará </w:t>
      </w:r>
      <w:r w:rsidRPr="001B0EE6">
        <w:rPr>
          <w:rFonts w:ascii="Trebuchet MS" w:hAnsi="Trebuchet MS"/>
          <w:sz w:val="28"/>
          <w:lang w:val="es-ES_tradnl"/>
        </w:rPr>
        <w:t>en el comercio internacional. El principal objetivo del informe ser</w:t>
      </w:r>
      <w:r w:rsidRPr="001B0EE6">
        <w:rPr>
          <w:rFonts w:ascii="Trebuchet MS" w:hAnsi="Trebuchet MS"/>
          <w:sz w:val="28"/>
        </w:rPr>
        <w:t xml:space="preserve">á </w:t>
      </w:r>
      <w:r w:rsidRPr="001B0EE6">
        <w:rPr>
          <w:rFonts w:ascii="Trebuchet MS" w:hAnsi="Trebuchet MS"/>
          <w:sz w:val="28"/>
          <w:lang w:val="es-ES_tradnl"/>
        </w:rPr>
        <w:t>identificar los l</w:t>
      </w:r>
      <w:r w:rsidRPr="001B0EE6">
        <w:rPr>
          <w:rFonts w:ascii="Trebuchet MS" w:hAnsi="Trebuchet MS"/>
          <w:sz w:val="28"/>
        </w:rPr>
        <w:t>í</w:t>
      </w:r>
      <w:r w:rsidRPr="001B0EE6">
        <w:rPr>
          <w:rFonts w:ascii="Trebuchet MS" w:hAnsi="Trebuchet MS"/>
          <w:sz w:val="28"/>
          <w:lang w:val="es-ES_tradnl"/>
        </w:rPr>
        <w:t>mites del actual sistema alimentario internacional, explorar hasta qu</w:t>
      </w:r>
      <w:r w:rsidRPr="001B0EE6">
        <w:rPr>
          <w:rFonts w:ascii="Trebuchet MS" w:hAnsi="Trebuchet MS"/>
          <w:sz w:val="28"/>
        </w:rPr>
        <w:t xml:space="preserve">é </w:t>
      </w:r>
      <w:r w:rsidRPr="001B0EE6">
        <w:rPr>
          <w:rFonts w:ascii="Trebuchet MS" w:hAnsi="Trebuchet MS"/>
          <w:sz w:val="28"/>
          <w:lang w:val="es-ES_tradnl"/>
        </w:rPr>
        <w:t>punto la OMC sigue siendo adecuada y proponer principios y mecanismos para un nuevo sistema alimentario. El COVID-19 pone de relieve las debilidades y desigualdades preexistentes del sistema actual, pero tambi</w:t>
      </w:r>
      <w:r w:rsidRPr="001B0EE6">
        <w:rPr>
          <w:rFonts w:ascii="Trebuchet MS" w:hAnsi="Trebuchet MS"/>
          <w:sz w:val="28"/>
        </w:rPr>
        <w:t>é</w:t>
      </w:r>
      <w:r w:rsidRPr="001B0EE6">
        <w:rPr>
          <w:rFonts w:ascii="Trebuchet MS" w:hAnsi="Trebuchet MS"/>
          <w:sz w:val="28"/>
          <w:lang w:val="es-ES_tradnl"/>
        </w:rPr>
        <w:t xml:space="preserve">n ofrece una forma de encontrar nuevos caminos para avanzar. </w:t>
      </w:r>
    </w:p>
    <w:p w14:paraId="1803449B" w14:textId="77777777" w:rsidR="0039318A" w:rsidRPr="001B0EE6" w:rsidRDefault="0039318A">
      <w:pPr>
        <w:pStyle w:val="Cuerpo2"/>
        <w:jc w:val="both"/>
        <w:rPr>
          <w:rFonts w:ascii="Trebuchet MS" w:hAnsi="Trebuchet MS"/>
          <w:sz w:val="28"/>
        </w:rPr>
      </w:pPr>
    </w:p>
    <w:p w14:paraId="1803449C"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El informe tem</w:t>
      </w:r>
      <w:r w:rsidRPr="001B0EE6">
        <w:rPr>
          <w:rFonts w:ascii="Trebuchet MS" w:hAnsi="Trebuchet MS"/>
          <w:sz w:val="28"/>
        </w:rPr>
        <w:t xml:space="preserve">ático del Relator Especial, Sr. Michael Fakhri, a la Asamblea General se centrará </w:t>
      </w:r>
      <w:r w:rsidRPr="001B0EE6">
        <w:rPr>
          <w:rFonts w:ascii="Trebuchet MS" w:hAnsi="Trebuchet MS"/>
          <w:sz w:val="28"/>
          <w:lang w:val="es-ES_tradnl"/>
        </w:rPr>
        <w:t>en el comercio internacional. El principal objetivo del informe ser</w:t>
      </w:r>
      <w:r w:rsidRPr="001B0EE6">
        <w:rPr>
          <w:rFonts w:ascii="Trebuchet MS" w:hAnsi="Trebuchet MS"/>
          <w:sz w:val="28"/>
        </w:rPr>
        <w:t xml:space="preserve">á </w:t>
      </w:r>
      <w:r w:rsidRPr="001B0EE6">
        <w:rPr>
          <w:rFonts w:ascii="Trebuchet MS" w:hAnsi="Trebuchet MS"/>
          <w:sz w:val="28"/>
          <w:lang w:val="es-ES_tradnl"/>
        </w:rPr>
        <w:t>identificar los l</w:t>
      </w:r>
      <w:r w:rsidRPr="001B0EE6">
        <w:rPr>
          <w:rFonts w:ascii="Trebuchet MS" w:hAnsi="Trebuchet MS"/>
          <w:sz w:val="28"/>
        </w:rPr>
        <w:t>í</w:t>
      </w:r>
      <w:r w:rsidRPr="001B0EE6">
        <w:rPr>
          <w:rFonts w:ascii="Trebuchet MS" w:hAnsi="Trebuchet MS"/>
          <w:sz w:val="28"/>
          <w:lang w:val="es-ES_tradnl"/>
        </w:rPr>
        <w:t>mites del actual sistema alimentario internacional, explorar hasta qu</w:t>
      </w:r>
      <w:r w:rsidRPr="001B0EE6">
        <w:rPr>
          <w:rFonts w:ascii="Trebuchet MS" w:hAnsi="Trebuchet MS"/>
          <w:sz w:val="28"/>
        </w:rPr>
        <w:t xml:space="preserve">é </w:t>
      </w:r>
      <w:r w:rsidRPr="001B0EE6">
        <w:rPr>
          <w:rFonts w:ascii="Trebuchet MS" w:hAnsi="Trebuchet MS"/>
          <w:sz w:val="28"/>
          <w:lang w:val="es-ES_tradnl"/>
        </w:rPr>
        <w:t>punto la OMC sigue siendo adecuada y proponer principios y mecanismos para un nuevo sistema alimentario. El COVID-19 pone de relieve las debilidades y desigualdades preexistentes del sistema actual, pero tambi</w:t>
      </w:r>
      <w:r w:rsidRPr="001B0EE6">
        <w:rPr>
          <w:rFonts w:ascii="Trebuchet MS" w:hAnsi="Trebuchet MS"/>
          <w:sz w:val="28"/>
        </w:rPr>
        <w:t>é</w:t>
      </w:r>
      <w:r w:rsidRPr="001B0EE6">
        <w:rPr>
          <w:rFonts w:ascii="Trebuchet MS" w:hAnsi="Trebuchet MS"/>
          <w:sz w:val="28"/>
          <w:lang w:val="es-ES_tradnl"/>
        </w:rPr>
        <w:t xml:space="preserve">n ofrece una forma de encontrar nuevos caminos para avanzar. </w:t>
      </w:r>
    </w:p>
    <w:p w14:paraId="1803449D" w14:textId="77777777" w:rsidR="0039318A" w:rsidRPr="001B0EE6" w:rsidRDefault="0039318A">
      <w:pPr>
        <w:pStyle w:val="Cuerpo"/>
        <w:jc w:val="both"/>
        <w:rPr>
          <w:rStyle w:val="Naranja"/>
          <w:rFonts w:ascii="Trebuchet MS" w:hAnsi="Trebuchet MS"/>
          <w:sz w:val="28"/>
        </w:rPr>
      </w:pPr>
    </w:p>
    <w:p w14:paraId="1803449E"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1.</w:t>
      </w:r>
      <w:r w:rsidRPr="001B0EE6">
        <w:rPr>
          <w:rStyle w:val="Naranja"/>
          <w:rFonts w:ascii="Trebuchet MS" w:hAnsi="Trebuchet MS"/>
          <w:sz w:val="28"/>
        </w:rPr>
        <w:tab/>
      </w:r>
      <w:r w:rsidRPr="001B0EE6">
        <w:rPr>
          <w:rStyle w:val="Naranja"/>
          <w:rFonts w:ascii="Trebuchet MS" w:hAnsi="Trebuchet MS"/>
          <w:sz w:val="28"/>
          <w:lang w:val="es-ES_tradnl"/>
        </w:rPr>
        <w:t>¿En 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 y de 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manera se interrumpieron las cadenas de suministro de alimentos internacionales y nacionales durante la pandemia? ¿</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adoptaron los gobiernos nacionales, federales, provinciales o locales? ¿Cerraron las autoridades determinados mercados locales o impusieron restricciones a la exportación de ciertos productos? ¿</w:t>
      </w:r>
      <w:r w:rsidRPr="001B0EE6">
        <w:rPr>
          <w:rStyle w:val="Naranja"/>
          <w:rFonts w:ascii="Trebuchet MS" w:hAnsi="Trebuchet MS"/>
          <w:sz w:val="28"/>
        </w:rPr>
        <w:t>Cuá</w:t>
      </w:r>
      <w:r w:rsidRPr="001B0EE6">
        <w:rPr>
          <w:rStyle w:val="Naranja"/>
          <w:rFonts w:ascii="Trebuchet MS" w:hAnsi="Trebuchet MS"/>
          <w:sz w:val="28"/>
          <w:lang w:val="es-ES_tradnl"/>
        </w:rPr>
        <w:t>l fue el razonamiento de las medidas adoptadas por las autoridades respectivas?</w:t>
      </w:r>
    </w:p>
    <w:p w14:paraId="1803449F" w14:textId="77777777" w:rsidR="002F1949" w:rsidRDefault="002F1949">
      <w:pPr>
        <w:pStyle w:val="Cuerpo2"/>
        <w:jc w:val="both"/>
        <w:rPr>
          <w:rFonts w:ascii="Trebuchet MS" w:hAnsi="Trebuchet MS"/>
          <w:sz w:val="28"/>
          <w:lang w:val="es-ES_tradnl"/>
        </w:rPr>
      </w:pPr>
    </w:p>
    <w:p w14:paraId="180344A0" w14:textId="77777777" w:rsidR="0039318A" w:rsidRPr="001B0EE6" w:rsidRDefault="001B0EE6" w:rsidP="00745007">
      <w:pPr>
        <w:pStyle w:val="Cuerpo"/>
        <w:jc w:val="both"/>
        <w:rPr>
          <w:rStyle w:val="Naranja"/>
          <w:rFonts w:ascii="Trebuchet MS" w:hAnsi="Trebuchet MS"/>
          <w:sz w:val="28"/>
        </w:rPr>
      </w:pPr>
      <w:r w:rsidRPr="001B0EE6">
        <w:rPr>
          <w:rFonts w:ascii="Trebuchet MS" w:hAnsi="Trebuchet MS"/>
          <w:sz w:val="28"/>
          <w:lang w:val="es-ES_tradnl"/>
        </w:rPr>
        <w:t>Las cadenas de suministro de alimentos no se interrumpieron en ning</w:t>
      </w:r>
      <w:r w:rsidRPr="001B0EE6">
        <w:rPr>
          <w:rFonts w:ascii="Trebuchet MS" w:hAnsi="Trebuchet MS"/>
          <w:sz w:val="28"/>
        </w:rPr>
        <w:t>ún momento durante la pandemia</w:t>
      </w:r>
      <w:r w:rsidR="00D95115">
        <w:rPr>
          <w:rFonts w:ascii="Trebuchet MS" w:hAnsi="Trebuchet MS"/>
          <w:sz w:val="28"/>
        </w:rPr>
        <w:t>.</w:t>
      </w:r>
    </w:p>
    <w:p w14:paraId="180344A1" w14:textId="77777777" w:rsidR="0039318A" w:rsidRPr="001B0EE6" w:rsidRDefault="0039318A">
      <w:pPr>
        <w:pStyle w:val="Cuerpo"/>
        <w:jc w:val="both"/>
        <w:rPr>
          <w:rStyle w:val="Naranja"/>
          <w:rFonts w:ascii="Trebuchet MS" w:hAnsi="Trebuchet MS"/>
          <w:sz w:val="28"/>
        </w:rPr>
      </w:pPr>
    </w:p>
    <w:p w14:paraId="180344A2"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3.</w:t>
      </w:r>
      <w:r w:rsidRPr="001B0EE6">
        <w:rPr>
          <w:rStyle w:val="Naranja"/>
          <w:rFonts w:ascii="Trebuchet MS" w:hAnsi="Trebuchet MS"/>
          <w:sz w:val="28"/>
        </w:rPr>
        <w:tab/>
      </w:r>
      <w:r w:rsidRPr="001B0EE6">
        <w:rPr>
          <w:rStyle w:val="Naranja"/>
          <w:rFonts w:ascii="Trebuchet MS" w:hAnsi="Trebuchet MS"/>
          <w:sz w:val="28"/>
          <w:lang w:val="es-ES_tradnl"/>
        </w:rPr>
        <w:t>¿</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han adoptado los gobiernos nacionales, federales, provinciales o locales para garantizar el acceso a los alimentos de las personas en situación de vulnerabilidad, como las personas de edad, la infancia, las mujeres, las comunidades rurales, las personas LGBT, las minor</w:t>
      </w:r>
      <w:r w:rsidRPr="001B0EE6">
        <w:rPr>
          <w:rStyle w:val="Naranja"/>
          <w:rFonts w:ascii="Trebuchet MS" w:hAnsi="Trebuchet MS"/>
          <w:sz w:val="28"/>
        </w:rPr>
        <w:t>í</w:t>
      </w:r>
      <w:r w:rsidRPr="001B0EE6">
        <w:rPr>
          <w:rStyle w:val="Naranja"/>
          <w:rFonts w:ascii="Trebuchet MS" w:hAnsi="Trebuchet MS"/>
          <w:sz w:val="28"/>
          <w:lang w:val="es-ES_tradnl"/>
        </w:rPr>
        <w:t xml:space="preserve">as nacionales o </w:t>
      </w:r>
      <w:r w:rsidRPr="001B0EE6">
        <w:rPr>
          <w:rStyle w:val="Naranja"/>
          <w:rFonts w:ascii="Trebuchet MS" w:hAnsi="Trebuchet MS"/>
          <w:sz w:val="28"/>
          <w:lang w:val="es-ES"/>
        </w:rPr>
        <w:t>é</w:t>
      </w:r>
      <w:r w:rsidRPr="001B0EE6">
        <w:rPr>
          <w:rStyle w:val="Naranja"/>
          <w:rFonts w:ascii="Trebuchet MS" w:hAnsi="Trebuchet MS"/>
          <w:sz w:val="28"/>
          <w:lang w:val="es-ES_tradnl"/>
        </w:rPr>
        <w:t>tnicas, culturales, religiosas y ling</w:t>
      </w:r>
      <w:r w:rsidRPr="001B0EE6">
        <w:rPr>
          <w:rStyle w:val="Naranja"/>
          <w:rFonts w:ascii="Trebuchet MS" w:hAnsi="Trebuchet MS"/>
          <w:sz w:val="28"/>
        </w:rPr>
        <w:t>üí</w:t>
      </w:r>
      <w:r w:rsidRPr="001B0EE6">
        <w:rPr>
          <w:rStyle w:val="Naranja"/>
          <w:rFonts w:ascii="Trebuchet MS" w:hAnsi="Trebuchet MS"/>
          <w:sz w:val="28"/>
          <w:lang w:val="es-ES_tradnl"/>
        </w:rPr>
        <w:t>sticas y los pueblos ind</w:t>
      </w:r>
      <w:r w:rsidRPr="001B0EE6">
        <w:rPr>
          <w:rStyle w:val="Naranja"/>
          <w:rFonts w:ascii="Trebuchet MS" w:hAnsi="Trebuchet MS"/>
          <w:sz w:val="28"/>
        </w:rPr>
        <w:t xml:space="preserve">ígenas? </w:t>
      </w:r>
    </w:p>
    <w:p w14:paraId="180344A3" w14:textId="77777777" w:rsidR="002F1949" w:rsidRDefault="002F1949">
      <w:pPr>
        <w:pStyle w:val="Cuerpo2"/>
        <w:jc w:val="both"/>
        <w:rPr>
          <w:rFonts w:ascii="Trebuchet MS" w:hAnsi="Trebuchet MS"/>
          <w:sz w:val="28"/>
          <w:lang w:val="es-ES_tradnl"/>
        </w:rPr>
      </w:pPr>
    </w:p>
    <w:p w14:paraId="180344A4" w14:textId="77777777" w:rsidR="0039318A" w:rsidRPr="001B0EE6" w:rsidRDefault="001B0EE6" w:rsidP="00745007">
      <w:pPr>
        <w:pStyle w:val="Cuerpo"/>
        <w:jc w:val="both"/>
        <w:rPr>
          <w:rStyle w:val="Naranja"/>
          <w:rFonts w:ascii="Trebuchet MS" w:hAnsi="Trebuchet MS"/>
          <w:sz w:val="28"/>
        </w:rPr>
      </w:pPr>
      <w:r w:rsidRPr="001B0EE6">
        <w:rPr>
          <w:rFonts w:ascii="Trebuchet MS" w:hAnsi="Trebuchet MS"/>
          <w:sz w:val="28"/>
          <w:lang w:val="es-ES_tradnl"/>
        </w:rPr>
        <w:t>Ninguna en especial porque como decimos, el suministro no fue interrumpido.</w:t>
      </w:r>
    </w:p>
    <w:p w14:paraId="180344A5" w14:textId="77777777" w:rsidR="0039318A" w:rsidRPr="001B0EE6" w:rsidRDefault="0039318A">
      <w:pPr>
        <w:pStyle w:val="Cuerpo"/>
        <w:jc w:val="both"/>
        <w:rPr>
          <w:rStyle w:val="Naranja"/>
          <w:rFonts w:ascii="Trebuchet MS" w:hAnsi="Trebuchet MS"/>
          <w:sz w:val="28"/>
        </w:rPr>
      </w:pPr>
    </w:p>
    <w:p w14:paraId="180344A6"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4.</w:t>
      </w:r>
      <w:r w:rsidRPr="001B0EE6">
        <w:rPr>
          <w:rStyle w:val="Naranja"/>
          <w:rFonts w:ascii="Trebuchet MS" w:hAnsi="Trebuchet MS"/>
          <w:sz w:val="28"/>
        </w:rPr>
        <w:tab/>
      </w:r>
      <w:r w:rsidRPr="001B0EE6">
        <w:rPr>
          <w:rStyle w:val="Naranja"/>
          <w:rFonts w:ascii="Trebuchet MS" w:hAnsi="Trebuchet MS"/>
          <w:sz w:val="28"/>
          <w:lang w:val="es-ES_tradnl"/>
        </w:rPr>
        <w:t>¿</w:t>
      </w:r>
      <w:r w:rsidRPr="001B0EE6">
        <w:rPr>
          <w:rStyle w:val="Naranja"/>
          <w:rFonts w:ascii="Trebuchet MS" w:hAnsi="Trebuchet MS"/>
          <w:sz w:val="28"/>
        </w:rPr>
        <w:t>Cuá</w:t>
      </w:r>
      <w:r w:rsidRPr="001B0EE6">
        <w:rPr>
          <w:rStyle w:val="Naranja"/>
          <w:rFonts w:ascii="Trebuchet MS" w:hAnsi="Trebuchet MS"/>
          <w:sz w:val="28"/>
          <w:lang w:val="es-ES_tradnl"/>
        </w:rPr>
        <w:t>les fueron las condiciones de trabajo en el sector alimentario, como los jornaleros agr</w:t>
      </w:r>
      <w:r w:rsidRPr="001B0EE6">
        <w:rPr>
          <w:rStyle w:val="Naranja"/>
          <w:rFonts w:ascii="Trebuchet MS" w:hAnsi="Trebuchet MS"/>
          <w:sz w:val="28"/>
        </w:rPr>
        <w:t>í</w:t>
      </w:r>
      <w:r w:rsidRPr="001B0EE6">
        <w:rPr>
          <w:rStyle w:val="Naranja"/>
          <w:rFonts w:ascii="Trebuchet MS" w:hAnsi="Trebuchet MS"/>
          <w:sz w:val="28"/>
          <w:lang w:val="es-ES_tradnl"/>
        </w:rPr>
        <w:t>colas, los trabajadores de las tiendas, los transportistas, los cocineros y los comerciantes? ¿</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adoptaron los gobiernos nacionales, federales, provinciales o locales para garantizar la seguridad y el bienestar de estos trabajadores? ¿Se adoptaron disposiciones y protecciones especiales para los trabajadores migrantes?</w:t>
      </w:r>
    </w:p>
    <w:p w14:paraId="180344A7" w14:textId="77777777" w:rsidR="002F1949" w:rsidRDefault="002F1949">
      <w:pPr>
        <w:pStyle w:val="Cuerpo2"/>
        <w:jc w:val="both"/>
        <w:rPr>
          <w:rFonts w:ascii="Trebuchet MS" w:hAnsi="Trebuchet MS"/>
          <w:sz w:val="28"/>
        </w:rPr>
      </w:pPr>
    </w:p>
    <w:p w14:paraId="180344A8" w14:textId="77777777" w:rsidR="0039318A" w:rsidRPr="001B0EE6" w:rsidRDefault="001B0EE6" w:rsidP="00745007">
      <w:pPr>
        <w:pStyle w:val="Cuerpo"/>
        <w:jc w:val="both"/>
        <w:rPr>
          <w:rFonts w:ascii="Trebuchet MS" w:hAnsi="Trebuchet MS"/>
          <w:sz w:val="28"/>
        </w:rPr>
      </w:pPr>
      <w:r w:rsidRPr="00745007">
        <w:rPr>
          <w:rFonts w:ascii="Trebuchet MS" w:hAnsi="Trebuchet MS"/>
          <w:sz w:val="28"/>
          <w:lang w:val="es-ES_tradnl"/>
        </w:rPr>
        <w:t>Se</w:t>
      </w:r>
      <w:r w:rsidRPr="001B0EE6">
        <w:rPr>
          <w:rFonts w:ascii="Trebuchet MS" w:hAnsi="Trebuchet MS"/>
          <w:sz w:val="28"/>
        </w:rPr>
        <w:t xml:space="preserve"> aprob</w:t>
      </w:r>
      <w:r w:rsidRPr="001B0EE6">
        <w:rPr>
          <w:rFonts w:ascii="Trebuchet MS" w:hAnsi="Trebuchet MS"/>
          <w:sz w:val="28"/>
          <w:lang w:val="es-ES_tradnl"/>
        </w:rPr>
        <w:t>ó el Real Decreto-ley 13/2020, de 7 de abril, por el que se adoptan determinadas medidas urgentes en materia de empleo agrario para favorecer la contratación temporal de trabajadores en el sector agrario mediante el establecimiento de medidas extraordinarias de flexibilización del empleo, de car</w:t>
      </w:r>
      <w:r w:rsidRPr="001B0EE6">
        <w:rPr>
          <w:rFonts w:ascii="Trebuchet MS" w:hAnsi="Trebuchet MS"/>
          <w:sz w:val="28"/>
        </w:rPr>
        <w:t>á</w:t>
      </w:r>
      <w:r w:rsidRPr="001B0EE6">
        <w:rPr>
          <w:rFonts w:ascii="Trebuchet MS" w:hAnsi="Trebuchet MS"/>
          <w:sz w:val="28"/>
          <w:lang w:val="es-ES_tradnl"/>
        </w:rPr>
        <w:t>cter social y laboral, necesarias para asegurar el mantenimiento de la actividad agraria, durante la vigencia del estado de alarma. Puede consultarse aqu</w:t>
      </w:r>
      <w:r w:rsidRPr="001B0EE6">
        <w:rPr>
          <w:rFonts w:ascii="Trebuchet MS" w:hAnsi="Trebuchet MS"/>
          <w:sz w:val="28"/>
        </w:rPr>
        <w:t xml:space="preserve">í: </w:t>
      </w:r>
    </w:p>
    <w:p w14:paraId="180344A9" w14:textId="77777777" w:rsidR="0039318A" w:rsidRPr="001B0EE6" w:rsidRDefault="00A82E41">
      <w:pPr>
        <w:pStyle w:val="Cuerpo2"/>
        <w:jc w:val="both"/>
        <w:rPr>
          <w:rFonts w:ascii="Trebuchet MS" w:hAnsi="Trebuchet MS"/>
          <w:sz w:val="28"/>
          <w:u w:val="single"/>
        </w:rPr>
      </w:pPr>
      <w:hyperlink r:id="rId21" w:history="1">
        <w:r w:rsidR="001B0EE6" w:rsidRPr="001B0EE6">
          <w:rPr>
            <w:rFonts w:ascii="Trebuchet MS" w:hAnsi="Trebuchet MS"/>
            <w:sz w:val="28"/>
            <w:u w:val="single"/>
          </w:rPr>
          <w:t>https://www.boe.es/eli/es/rdl/2020/04/07/13/con</w:t>
        </w:r>
      </w:hyperlink>
    </w:p>
    <w:p w14:paraId="180344AA" w14:textId="77777777" w:rsidR="0039318A" w:rsidRPr="001B0EE6" w:rsidRDefault="0039318A">
      <w:pPr>
        <w:pStyle w:val="Cuerpo"/>
        <w:jc w:val="both"/>
        <w:rPr>
          <w:rStyle w:val="Naranja"/>
          <w:rFonts w:ascii="Trebuchet MS" w:hAnsi="Trebuchet MS"/>
          <w:sz w:val="28"/>
        </w:rPr>
      </w:pPr>
    </w:p>
    <w:p w14:paraId="180344AB"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4.</w:t>
      </w:r>
      <w:r w:rsidRPr="001B0EE6">
        <w:rPr>
          <w:rStyle w:val="Naranja"/>
          <w:rFonts w:ascii="Trebuchet MS" w:hAnsi="Trebuchet MS"/>
          <w:sz w:val="28"/>
        </w:rPr>
        <w:tab/>
      </w:r>
      <w:r w:rsidRPr="001B0EE6">
        <w:rPr>
          <w:rStyle w:val="Naranja"/>
          <w:rFonts w:ascii="Trebuchet MS" w:hAnsi="Trebuchet MS"/>
          <w:sz w:val="28"/>
          <w:lang w:val="es-ES_tradnl"/>
        </w:rPr>
        <w:t>¿Puede dar ejemplos de otras medidas adoptadas por los gobiernos nacionales, federales, provinciales o locales de su pa</w:t>
      </w:r>
      <w:r w:rsidRPr="001B0EE6">
        <w:rPr>
          <w:rStyle w:val="Naranja"/>
          <w:rFonts w:ascii="Trebuchet MS" w:hAnsi="Trebuchet MS"/>
          <w:sz w:val="28"/>
        </w:rPr>
        <w:t>í</w:t>
      </w:r>
      <w:r w:rsidRPr="001B0EE6">
        <w:rPr>
          <w:rStyle w:val="Naranja"/>
          <w:rFonts w:ascii="Trebuchet MS" w:hAnsi="Trebuchet MS"/>
          <w:sz w:val="28"/>
          <w:lang w:val="es-ES_tradnl"/>
        </w:rPr>
        <w:t>s para prevenir el hambre durante la pandemia y despu</w:t>
      </w:r>
      <w:r w:rsidRPr="001B0EE6">
        <w:rPr>
          <w:rStyle w:val="Naranja"/>
          <w:rFonts w:ascii="Trebuchet MS" w:hAnsi="Trebuchet MS"/>
          <w:sz w:val="28"/>
          <w:lang w:val="es-ES"/>
        </w:rPr>
        <w:t>é</w:t>
      </w:r>
      <w:r w:rsidRPr="001B0EE6">
        <w:rPr>
          <w:rStyle w:val="Naranja"/>
          <w:rFonts w:ascii="Trebuchet MS" w:hAnsi="Trebuchet MS"/>
          <w:sz w:val="28"/>
          <w:lang w:val="es-ES_tradnl"/>
        </w:rPr>
        <w:t>s de ella?</w:t>
      </w:r>
    </w:p>
    <w:p w14:paraId="180344AC" w14:textId="77777777" w:rsidR="002F1949" w:rsidRDefault="002F1949">
      <w:pPr>
        <w:pStyle w:val="Cuerpo2"/>
        <w:jc w:val="both"/>
        <w:rPr>
          <w:rFonts w:ascii="Trebuchet MS" w:hAnsi="Trebuchet MS"/>
          <w:sz w:val="28"/>
          <w:lang w:val="es-ES_tradnl"/>
        </w:rPr>
      </w:pPr>
    </w:p>
    <w:p w14:paraId="180344AD" w14:textId="77777777" w:rsidR="0039318A" w:rsidRDefault="001B0EE6" w:rsidP="00745007">
      <w:pPr>
        <w:pStyle w:val="Cuerpo"/>
        <w:jc w:val="both"/>
        <w:rPr>
          <w:rFonts w:ascii="Trebuchet MS" w:hAnsi="Trebuchet MS"/>
          <w:sz w:val="28"/>
          <w:lang w:val="es-ES_tradnl"/>
        </w:rPr>
      </w:pPr>
      <w:r w:rsidRPr="001B0EE6">
        <w:rPr>
          <w:rFonts w:ascii="Trebuchet MS" w:hAnsi="Trebuchet MS"/>
          <w:sz w:val="28"/>
          <w:lang w:val="es-ES_tradnl"/>
        </w:rPr>
        <w:t>Se ha aprobado una nueva prestación de Seguridad Social, el ingreso m</w:t>
      </w:r>
      <w:r w:rsidRPr="001B0EE6">
        <w:rPr>
          <w:rFonts w:ascii="Trebuchet MS" w:hAnsi="Trebuchet MS"/>
          <w:sz w:val="28"/>
        </w:rPr>
        <w:t>í</w:t>
      </w:r>
      <w:r w:rsidRPr="001B0EE6">
        <w:rPr>
          <w:rFonts w:ascii="Trebuchet MS" w:hAnsi="Trebuchet MS"/>
          <w:sz w:val="28"/>
          <w:lang w:val="es-ES_tradnl"/>
        </w:rPr>
        <w:t>nimo vital. Figuraba en el pacto pol</w:t>
      </w:r>
      <w:r w:rsidRPr="001B0EE6">
        <w:rPr>
          <w:rFonts w:ascii="Trebuchet MS" w:hAnsi="Trebuchet MS"/>
          <w:sz w:val="28"/>
        </w:rPr>
        <w:t>í</w:t>
      </w:r>
      <w:r w:rsidRPr="001B0EE6">
        <w:rPr>
          <w:rFonts w:ascii="Trebuchet MS" w:hAnsi="Trebuchet MS"/>
          <w:sz w:val="28"/>
          <w:lang w:val="es-ES_tradnl"/>
        </w:rPr>
        <w:t>tico suscrito entre los partidos pol</w:t>
      </w:r>
      <w:r w:rsidRPr="001B0EE6">
        <w:rPr>
          <w:rFonts w:ascii="Trebuchet MS" w:hAnsi="Trebuchet MS"/>
          <w:sz w:val="28"/>
        </w:rPr>
        <w:t>í</w:t>
      </w:r>
      <w:r w:rsidRPr="001B0EE6">
        <w:rPr>
          <w:rFonts w:ascii="Trebuchet MS" w:hAnsi="Trebuchet MS"/>
          <w:sz w:val="28"/>
          <w:lang w:val="es-ES_tradnl"/>
        </w:rPr>
        <w:t>ticos que sustentan al Gobierno, el Defensor lo pidió en su informe 2019 y su aprobación se ha producido mediante el Real Decreto-ley 20/2020, de 29 de mayo.</w:t>
      </w:r>
    </w:p>
    <w:p w14:paraId="180344AE" w14:textId="77777777" w:rsidR="00745007" w:rsidRPr="001B0EE6" w:rsidRDefault="00745007" w:rsidP="00745007">
      <w:pPr>
        <w:pStyle w:val="Cuerpo"/>
        <w:jc w:val="both"/>
        <w:rPr>
          <w:rFonts w:ascii="Trebuchet MS" w:hAnsi="Trebuchet MS"/>
          <w:sz w:val="28"/>
        </w:rPr>
      </w:pPr>
    </w:p>
    <w:p w14:paraId="180344AF" w14:textId="77777777" w:rsidR="0039318A" w:rsidRPr="00745007" w:rsidRDefault="00A82E41">
      <w:pPr>
        <w:pStyle w:val="Cuerpo2"/>
        <w:jc w:val="both"/>
        <w:rPr>
          <w:rFonts w:ascii="Trebuchet MS" w:hAnsi="Trebuchet MS"/>
          <w:sz w:val="28"/>
          <w:u w:val="single"/>
          <w:lang w:val="it-IT"/>
        </w:rPr>
      </w:pPr>
      <w:hyperlink r:id="rId22" w:history="1">
        <w:r w:rsidR="001B0EE6" w:rsidRPr="00745007">
          <w:rPr>
            <w:rFonts w:ascii="Trebuchet MS" w:hAnsi="Trebuchet MS"/>
            <w:sz w:val="28"/>
            <w:u w:val="single"/>
            <w:lang w:val="it-IT"/>
          </w:rPr>
          <w:t>https://www.boe.es/eli/es/rdl/2020/05/29/20/con</w:t>
        </w:r>
      </w:hyperlink>
    </w:p>
    <w:p w14:paraId="180344B0" w14:textId="77777777" w:rsidR="002F1949" w:rsidRPr="00745007" w:rsidRDefault="002F1949">
      <w:pPr>
        <w:pStyle w:val="Cuerpo2"/>
        <w:jc w:val="both"/>
        <w:rPr>
          <w:rFonts w:ascii="Trebuchet MS" w:hAnsi="Trebuchet MS"/>
          <w:sz w:val="28"/>
          <w:lang w:val="it-IT"/>
        </w:rPr>
      </w:pPr>
    </w:p>
    <w:p w14:paraId="180344B1"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 xml:space="preserve">Responde a la necesidad de remediar el riesgo de pobreza y exclusión social incrementado notablemente por la crisis sanitaria, económica y social derivada de la Covid-19. </w:t>
      </w:r>
    </w:p>
    <w:p w14:paraId="180344B2" w14:textId="77777777" w:rsidR="002F1949" w:rsidRDefault="002F1949">
      <w:pPr>
        <w:pStyle w:val="Cuerpo2"/>
        <w:jc w:val="both"/>
        <w:rPr>
          <w:rFonts w:ascii="Trebuchet MS" w:hAnsi="Trebuchet MS"/>
          <w:sz w:val="28"/>
          <w:lang w:val="es-ES_tradnl"/>
        </w:rPr>
      </w:pPr>
    </w:p>
    <w:p w14:paraId="180344B3"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El ingreso m</w:t>
      </w:r>
      <w:r w:rsidRPr="001B0EE6">
        <w:rPr>
          <w:rFonts w:ascii="Trebuchet MS" w:hAnsi="Trebuchet MS"/>
          <w:sz w:val="28"/>
        </w:rPr>
        <w:t>í</w:t>
      </w:r>
      <w:r w:rsidRPr="001B0EE6">
        <w:rPr>
          <w:rFonts w:ascii="Trebuchet MS" w:hAnsi="Trebuchet MS"/>
          <w:sz w:val="28"/>
          <w:lang w:val="es-ES_tradnl"/>
        </w:rPr>
        <w:t>nimo vital se configura como una prestación no contributiva de Seguridad Social, encomend</w:t>
      </w:r>
      <w:r w:rsidRPr="001B0EE6">
        <w:rPr>
          <w:rFonts w:ascii="Trebuchet MS" w:hAnsi="Trebuchet MS"/>
          <w:sz w:val="28"/>
        </w:rPr>
        <w:t>á</w:t>
      </w:r>
      <w:r w:rsidRPr="001B0EE6">
        <w:rPr>
          <w:rFonts w:ascii="Trebuchet MS" w:hAnsi="Trebuchet MS"/>
          <w:sz w:val="28"/>
          <w:lang w:val="es-ES_tradnl"/>
        </w:rPr>
        <w:t>ndose la gestión de la prestación al Instituto Nacional de la Seguridad Social (INSS), salvo en el Pa</w:t>
      </w:r>
      <w:r w:rsidRPr="001B0EE6">
        <w:rPr>
          <w:rFonts w:ascii="Trebuchet MS" w:hAnsi="Trebuchet MS"/>
          <w:sz w:val="28"/>
        </w:rPr>
        <w:t>í</w:t>
      </w:r>
      <w:r w:rsidRPr="001B0EE6">
        <w:rPr>
          <w:rFonts w:ascii="Trebuchet MS" w:hAnsi="Trebuchet MS"/>
          <w:sz w:val="28"/>
          <w:lang w:val="es-ES_tradnl"/>
        </w:rPr>
        <w:t xml:space="preserve">s Vasco y en Navarra. </w:t>
      </w:r>
    </w:p>
    <w:p w14:paraId="180344B4" w14:textId="77777777" w:rsidR="002F1949" w:rsidRDefault="002F1949">
      <w:pPr>
        <w:pStyle w:val="Cuerpo2"/>
        <w:jc w:val="both"/>
        <w:rPr>
          <w:rFonts w:ascii="Trebuchet MS" w:hAnsi="Trebuchet MS"/>
          <w:sz w:val="28"/>
          <w:lang w:val="es-ES_tradnl"/>
        </w:rPr>
      </w:pPr>
    </w:p>
    <w:p w14:paraId="180344B5"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Aunque el ingreso m</w:t>
      </w:r>
      <w:r w:rsidRPr="001B0EE6">
        <w:rPr>
          <w:rFonts w:ascii="Trebuchet MS" w:hAnsi="Trebuchet MS"/>
          <w:sz w:val="28"/>
        </w:rPr>
        <w:t>í</w:t>
      </w:r>
      <w:r w:rsidRPr="001B0EE6">
        <w:rPr>
          <w:rFonts w:ascii="Trebuchet MS" w:hAnsi="Trebuchet MS"/>
          <w:sz w:val="28"/>
          <w:lang w:val="es-ES_tradnl"/>
        </w:rPr>
        <w:t>nimo vital como prestación de car</w:t>
      </w:r>
      <w:r w:rsidRPr="001B0EE6">
        <w:rPr>
          <w:rFonts w:ascii="Trebuchet MS" w:hAnsi="Trebuchet MS"/>
          <w:sz w:val="28"/>
        </w:rPr>
        <w:t>á</w:t>
      </w:r>
      <w:r w:rsidRPr="001B0EE6">
        <w:rPr>
          <w:rFonts w:ascii="Trebuchet MS" w:hAnsi="Trebuchet MS"/>
          <w:sz w:val="28"/>
          <w:lang w:val="es-ES_tradnl"/>
        </w:rPr>
        <w:t>cter estatal no implica per se la desaparición de las actuales rentas autonómicas de inserción (con esta u otras denominaciones), es evidente que las mismas tendr</w:t>
      </w:r>
      <w:r w:rsidRPr="001B0EE6">
        <w:rPr>
          <w:rFonts w:ascii="Trebuchet MS" w:hAnsi="Trebuchet MS"/>
          <w:sz w:val="28"/>
        </w:rPr>
        <w:t>á</w:t>
      </w:r>
      <w:r w:rsidRPr="001B0EE6">
        <w:rPr>
          <w:rFonts w:ascii="Trebuchet MS" w:hAnsi="Trebuchet MS"/>
          <w:sz w:val="28"/>
          <w:lang w:val="es-ES_tradnl"/>
        </w:rPr>
        <w:t>n que ser objeto de una profunda reordenación, pasando a asumir, en su caso, una labor de complemento o mejora del ingreso m</w:t>
      </w:r>
      <w:r w:rsidRPr="001B0EE6">
        <w:rPr>
          <w:rFonts w:ascii="Trebuchet MS" w:hAnsi="Trebuchet MS"/>
          <w:sz w:val="28"/>
        </w:rPr>
        <w:t>ínimo vital.</w:t>
      </w:r>
    </w:p>
    <w:p w14:paraId="180344B6" w14:textId="77777777" w:rsidR="002F1949" w:rsidRDefault="002F1949">
      <w:pPr>
        <w:pStyle w:val="Cuerpo2"/>
        <w:jc w:val="both"/>
        <w:rPr>
          <w:rFonts w:ascii="Trebuchet MS" w:hAnsi="Trebuchet MS"/>
          <w:sz w:val="28"/>
          <w:lang w:val="es-ES_tradnl"/>
        </w:rPr>
      </w:pPr>
    </w:p>
    <w:p w14:paraId="180344B7"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Se ha previsto la aplicación de la misma con efectos económicos desde el 1 de junio de 2020.</w:t>
      </w:r>
    </w:p>
    <w:p w14:paraId="180344B8" w14:textId="77777777" w:rsidR="002F1949" w:rsidRDefault="002F1949">
      <w:pPr>
        <w:pStyle w:val="Cuerpo2"/>
        <w:jc w:val="both"/>
        <w:rPr>
          <w:rFonts w:ascii="Trebuchet MS" w:hAnsi="Trebuchet MS"/>
          <w:sz w:val="28"/>
          <w:lang w:val="es-ES_tradnl"/>
        </w:rPr>
      </w:pPr>
    </w:p>
    <w:p w14:paraId="180344B9"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Es una prestación dirigida a prevenir el riesgo de pobreza y exclusión social de las personas que vivan solas o integradas en una unidad de convivencia por carecer de recursos económicos suficientes para la cobertura de sus necesidades b</w:t>
      </w:r>
      <w:r w:rsidRPr="001B0EE6">
        <w:rPr>
          <w:rFonts w:ascii="Trebuchet MS" w:hAnsi="Trebuchet MS"/>
          <w:sz w:val="28"/>
        </w:rPr>
        <w:t>á</w:t>
      </w:r>
      <w:r w:rsidRPr="001B0EE6">
        <w:rPr>
          <w:rFonts w:ascii="Trebuchet MS" w:hAnsi="Trebuchet MS"/>
          <w:sz w:val="28"/>
          <w:lang w:val="pt-PT"/>
        </w:rPr>
        <w:t>sicas.</w:t>
      </w:r>
    </w:p>
    <w:p w14:paraId="180344BA" w14:textId="77777777" w:rsidR="002F1949" w:rsidRDefault="002F1949">
      <w:pPr>
        <w:pStyle w:val="Cuerpo2"/>
        <w:jc w:val="both"/>
        <w:rPr>
          <w:rFonts w:ascii="Trebuchet MS" w:hAnsi="Trebuchet MS"/>
          <w:sz w:val="28"/>
          <w:lang w:val="es-ES_tradnl"/>
        </w:rPr>
      </w:pPr>
    </w:p>
    <w:p w14:paraId="180344BB"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Persigue garantizar una mejora de oportunidades reales de inclusión social y laboral:</w:t>
      </w:r>
    </w:p>
    <w:p w14:paraId="180344BC"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 Garantiza un nivel m</w:t>
      </w:r>
      <w:r w:rsidRPr="001B0EE6">
        <w:rPr>
          <w:rFonts w:ascii="Trebuchet MS" w:hAnsi="Trebuchet MS"/>
          <w:sz w:val="28"/>
        </w:rPr>
        <w:t>í</w:t>
      </w:r>
      <w:r w:rsidRPr="001B0EE6">
        <w:rPr>
          <w:rFonts w:ascii="Trebuchet MS" w:hAnsi="Trebuchet MS"/>
          <w:sz w:val="28"/>
          <w:lang w:val="es-ES_tradnl"/>
        </w:rPr>
        <w:t>nimo de renta: cubre la diferencia entre los recursos económicos de que se disponga y la cuant</w:t>
      </w:r>
      <w:r w:rsidRPr="001B0EE6">
        <w:rPr>
          <w:rFonts w:ascii="Trebuchet MS" w:hAnsi="Trebuchet MS"/>
          <w:sz w:val="28"/>
        </w:rPr>
        <w:t>í</w:t>
      </w:r>
      <w:r w:rsidRPr="001B0EE6">
        <w:rPr>
          <w:rFonts w:ascii="Trebuchet MS" w:hAnsi="Trebuchet MS"/>
          <w:sz w:val="28"/>
          <w:lang w:val="es-ES_tradnl"/>
        </w:rPr>
        <w:t>a de renta garantizada.</w:t>
      </w:r>
    </w:p>
    <w:p w14:paraId="180344BD"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rPr>
        <w:t>- Su acci</w:t>
      </w:r>
      <w:r w:rsidRPr="001B0EE6">
        <w:rPr>
          <w:rFonts w:ascii="Trebuchet MS" w:hAnsi="Trebuchet MS"/>
          <w:sz w:val="28"/>
          <w:lang w:val="es-ES_tradnl"/>
        </w:rPr>
        <w:t>ón protectora diferencia a un beneficiario individual o a una unidad de convivencia.</w:t>
      </w:r>
    </w:p>
    <w:p w14:paraId="180344BE" w14:textId="77777777" w:rsidR="0039318A" w:rsidRPr="001B0EE6" w:rsidRDefault="001B0EE6" w:rsidP="00745007">
      <w:pPr>
        <w:pStyle w:val="Cuerpo"/>
        <w:jc w:val="both"/>
        <w:rPr>
          <w:rFonts w:ascii="Trebuchet MS" w:hAnsi="Trebuchet MS"/>
          <w:sz w:val="28"/>
        </w:rPr>
      </w:pPr>
      <w:r w:rsidRPr="001B0EE6">
        <w:rPr>
          <w:rFonts w:ascii="Trebuchet MS" w:hAnsi="Trebuchet MS"/>
          <w:sz w:val="28"/>
          <w:lang w:val="es-ES_tradnl"/>
        </w:rPr>
        <w:t>- Su duració</w:t>
      </w:r>
      <w:r w:rsidRPr="001B0EE6">
        <w:rPr>
          <w:rFonts w:ascii="Trebuchet MS" w:hAnsi="Trebuchet MS"/>
          <w:sz w:val="28"/>
          <w:lang w:val="pt-PT"/>
        </w:rPr>
        <w:t>n se prolongar</w:t>
      </w:r>
      <w:r w:rsidRPr="001B0EE6">
        <w:rPr>
          <w:rFonts w:ascii="Trebuchet MS" w:hAnsi="Trebuchet MS"/>
          <w:sz w:val="28"/>
        </w:rPr>
        <w:t xml:space="preserve">á </w:t>
      </w:r>
      <w:r w:rsidRPr="001B0EE6">
        <w:rPr>
          <w:rFonts w:ascii="Trebuchet MS" w:hAnsi="Trebuchet MS"/>
          <w:sz w:val="28"/>
          <w:lang w:val="es-ES_tradnl"/>
        </w:rPr>
        <w:t>mientras persista la situación de vulnerabilidad económica y se mantengan los requisitos de percepció</w:t>
      </w:r>
      <w:r w:rsidRPr="001B0EE6">
        <w:rPr>
          <w:rFonts w:ascii="Trebuchet MS" w:hAnsi="Trebuchet MS"/>
          <w:sz w:val="28"/>
        </w:rPr>
        <w:t>n.</w:t>
      </w:r>
    </w:p>
    <w:p w14:paraId="180344BF"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Se configura como una red de protección: contiene incentivos al empleo y a la inclusió</w:t>
      </w:r>
      <w:r w:rsidRPr="001B0EE6">
        <w:rPr>
          <w:rFonts w:ascii="Trebuchet MS" w:hAnsi="Trebuchet MS"/>
          <w:sz w:val="28"/>
          <w:lang w:val="pt-PT"/>
        </w:rPr>
        <w:t>n, articulados a trav</w:t>
      </w:r>
      <w:r w:rsidRPr="001B0EE6">
        <w:rPr>
          <w:rFonts w:ascii="Trebuchet MS" w:hAnsi="Trebuchet MS"/>
          <w:sz w:val="28"/>
        </w:rPr>
        <w:t>é</w:t>
      </w:r>
      <w:r w:rsidRPr="001B0EE6">
        <w:rPr>
          <w:rFonts w:ascii="Trebuchet MS" w:hAnsi="Trebuchet MS"/>
          <w:sz w:val="28"/>
          <w:lang w:val="pt-PT"/>
        </w:rPr>
        <w:t>s de distintas f</w:t>
      </w:r>
      <w:r w:rsidRPr="001B0EE6">
        <w:rPr>
          <w:rFonts w:ascii="Trebuchet MS" w:hAnsi="Trebuchet MS"/>
          <w:sz w:val="28"/>
          <w:lang w:val="es-ES_tradnl"/>
        </w:rPr>
        <w:t>ó</w:t>
      </w:r>
      <w:r w:rsidRPr="001B0EE6">
        <w:rPr>
          <w:rFonts w:ascii="Trebuchet MS" w:hAnsi="Trebuchet MS"/>
          <w:sz w:val="28"/>
          <w:lang w:val="pt-PT"/>
        </w:rPr>
        <w:t>rmulas de cooperaci</w:t>
      </w:r>
      <w:r w:rsidRPr="001B0EE6">
        <w:rPr>
          <w:rFonts w:ascii="Trebuchet MS" w:hAnsi="Trebuchet MS"/>
          <w:sz w:val="28"/>
          <w:lang w:val="es-ES_tradnl"/>
        </w:rPr>
        <w:t>ón entre administraciones.</w:t>
      </w:r>
    </w:p>
    <w:p w14:paraId="180344C0"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Es intransferible</w:t>
      </w:r>
    </w:p>
    <w:p w14:paraId="180344C1" w14:textId="77777777" w:rsidR="002F1949" w:rsidRDefault="002F1949">
      <w:pPr>
        <w:pStyle w:val="Cuerpo2"/>
        <w:jc w:val="both"/>
        <w:rPr>
          <w:rFonts w:ascii="Trebuchet MS" w:hAnsi="Trebuchet MS"/>
          <w:sz w:val="28"/>
          <w:lang w:val="es-ES_tradnl"/>
        </w:rPr>
      </w:pPr>
    </w:p>
    <w:p w14:paraId="180344C2"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Los requisitos de acceso a la prestació</w:t>
      </w:r>
      <w:r w:rsidRPr="001B0EE6">
        <w:rPr>
          <w:rFonts w:ascii="Trebuchet MS" w:hAnsi="Trebuchet MS"/>
          <w:sz w:val="28"/>
          <w:lang w:val="sv-SE"/>
        </w:rPr>
        <w:t>n son:</w:t>
      </w:r>
    </w:p>
    <w:p w14:paraId="180344C3"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1.-Residencia: tener residencia legal y efectiva en España y de forma continuada e ininterrumpida durante al menos el año inmediatamente anterior (aun cuando haya tenido estancias en el extranjero, siempre que estas no superen los noventa d</w:t>
      </w:r>
      <w:r w:rsidRPr="001B0EE6">
        <w:rPr>
          <w:rFonts w:ascii="Trebuchet MS" w:hAnsi="Trebuchet MS"/>
          <w:sz w:val="28"/>
        </w:rPr>
        <w:t>í</w:t>
      </w:r>
      <w:r w:rsidRPr="001B0EE6">
        <w:rPr>
          <w:rFonts w:ascii="Trebuchet MS" w:hAnsi="Trebuchet MS"/>
          <w:sz w:val="28"/>
          <w:lang w:val="es-ES_tradnl"/>
        </w:rPr>
        <w:t>as naturales a lo largo de cada año natural, o cuando la ausencia del territorio español est</w:t>
      </w:r>
      <w:r w:rsidRPr="001B0EE6">
        <w:rPr>
          <w:rFonts w:ascii="Trebuchet MS" w:hAnsi="Trebuchet MS"/>
          <w:sz w:val="28"/>
        </w:rPr>
        <w:t xml:space="preserve">é </w:t>
      </w:r>
      <w:r w:rsidRPr="001B0EE6">
        <w:rPr>
          <w:rFonts w:ascii="Trebuchet MS" w:hAnsi="Trebuchet MS"/>
          <w:sz w:val="28"/>
          <w:lang w:val="es-ES_tradnl"/>
        </w:rPr>
        <w:t>motivada por causas de enfermedad debidamente justificadas).</w:t>
      </w:r>
    </w:p>
    <w:p w14:paraId="180344C4"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2.-Vulnerabilidad econó</w:t>
      </w:r>
      <w:r w:rsidRPr="001B0EE6">
        <w:rPr>
          <w:rFonts w:ascii="Trebuchet MS" w:hAnsi="Trebuchet MS"/>
          <w:sz w:val="28"/>
          <w:lang w:val="pt-PT"/>
        </w:rPr>
        <w:t>mica.</w:t>
      </w:r>
    </w:p>
    <w:p w14:paraId="180344C5"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3.- Otras ayudas: Haber solicitado las pensiones y prestaciones vigentes a las que pudieran tener derecho (quedan exceptuados los salarios sociales, rentas m</w:t>
      </w:r>
      <w:r w:rsidRPr="001B0EE6">
        <w:rPr>
          <w:rFonts w:ascii="Trebuchet MS" w:hAnsi="Trebuchet MS"/>
          <w:sz w:val="28"/>
        </w:rPr>
        <w:t>í</w:t>
      </w:r>
      <w:r w:rsidRPr="001B0EE6">
        <w:rPr>
          <w:rFonts w:ascii="Trebuchet MS" w:hAnsi="Trebuchet MS"/>
          <w:sz w:val="28"/>
          <w:lang w:val="es-ES_tradnl"/>
        </w:rPr>
        <w:t>nimas de inserción o ayudas an</w:t>
      </w:r>
      <w:r w:rsidRPr="001B0EE6">
        <w:rPr>
          <w:rFonts w:ascii="Trebuchet MS" w:hAnsi="Trebuchet MS"/>
          <w:sz w:val="28"/>
        </w:rPr>
        <w:t>á</w:t>
      </w:r>
      <w:r w:rsidRPr="001B0EE6">
        <w:rPr>
          <w:rFonts w:ascii="Trebuchet MS" w:hAnsi="Trebuchet MS"/>
          <w:sz w:val="28"/>
          <w:lang w:val="es-ES_tradnl"/>
        </w:rPr>
        <w:t>logas de asistencia social concedidas por las CCAA).</w:t>
      </w:r>
    </w:p>
    <w:p w14:paraId="180344C6"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4.-Demandantes de empleo: si no est</w:t>
      </w:r>
      <w:r w:rsidRPr="001B0EE6">
        <w:rPr>
          <w:rFonts w:ascii="Trebuchet MS" w:hAnsi="Trebuchet MS"/>
          <w:sz w:val="28"/>
        </w:rPr>
        <w:t>á</w:t>
      </w:r>
      <w:r w:rsidRPr="001B0EE6">
        <w:rPr>
          <w:rFonts w:ascii="Trebuchet MS" w:hAnsi="Trebuchet MS"/>
          <w:sz w:val="28"/>
          <w:lang w:val="es-ES_tradnl"/>
        </w:rPr>
        <w:t>n trabajando y son mayores de edad o menores emancipados, figurar inscritas como demandantes de empleo</w:t>
      </w:r>
    </w:p>
    <w:p w14:paraId="180344C7"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Para cumplir el requisito de vulnerabilidad econó</w:t>
      </w:r>
      <w:r w:rsidRPr="001B0EE6">
        <w:rPr>
          <w:rFonts w:ascii="Trebuchet MS" w:hAnsi="Trebuchet MS"/>
          <w:sz w:val="28"/>
        </w:rPr>
        <w:t xml:space="preserve">mica  se tomará </w:t>
      </w:r>
      <w:r w:rsidRPr="001B0EE6">
        <w:rPr>
          <w:rFonts w:ascii="Trebuchet MS" w:hAnsi="Trebuchet MS"/>
          <w:sz w:val="28"/>
          <w:lang w:val="es-ES_tradnl"/>
        </w:rPr>
        <w:t>en consideración la capacidad económica de la persona individual o unidad de convivencia solicitante, comput</w:t>
      </w:r>
      <w:r w:rsidRPr="001B0EE6">
        <w:rPr>
          <w:rFonts w:ascii="Trebuchet MS" w:hAnsi="Trebuchet MS"/>
          <w:sz w:val="28"/>
        </w:rPr>
        <w:t>á</w:t>
      </w:r>
      <w:r w:rsidRPr="001B0EE6">
        <w:rPr>
          <w:rFonts w:ascii="Trebuchet MS" w:hAnsi="Trebuchet MS"/>
          <w:sz w:val="28"/>
          <w:lang w:val="es-ES_tradnl"/>
        </w:rPr>
        <w:t>ndose los recursos de todos sus miembros.</w:t>
      </w:r>
    </w:p>
    <w:p w14:paraId="180344C8" w14:textId="77777777" w:rsidR="002F1949" w:rsidRDefault="002F1949">
      <w:pPr>
        <w:pStyle w:val="Cuerpo2"/>
        <w:jc w:val="both"/>
        <w:rPr>
          <w:rFonts w:ascii="Trebuchet MS" w:hAnsi="Trebuchet MS"/>
          <w:sz w:val="28"/>
          <w:lang w:val="es-ES_tradnl"/>
        </w:rPr>
      </w:pPr>
    </w:p>
    <w:p w14:paraId="180344C9"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Se produce vulnerabilidad cuando el promedio mensual del conjunto de ingresos y rentas anuales computables de la persona beneficiaria (individual o del conjunto de miembros) correspondientes al ejercicio anterior, sea inferior, al menos en 10 euros, a la cuant</w:t>
      </w:r>
      <w:r w:rsidRPr="001B0EE6">
        <w:rPr>
          <w:rFonts w:ascii="Trebuchet MS" w:hAnsi="Trebuchet MS"/>
          <w:sz w:val="28"/>
        </w:rPr>
        <w:t>í</w:t>
      </w:r>
      <w:r w:rsidRPr="001B0EE6">
        <w:rPr>
          <w:rFonts w:ascii="Trebuchet MS" w:hAnsi="Trebuchet MS"/>
          <w:sz w:val="28"/>
          <w:lang w:val="es-ES_tradnl"/>
        </w:rPr>
        <w:t>a mensual de la renta garantizada con esta prestación que corresponda en función de la modalidad y del n</w:t>
      </w:r>
      <w:r w:rsidRPr="001B0EE6">
        <w:rPr>
          <w:rFonts w:ascii="Trebuchet MS" w:hAnsi="Trebuchet MS"/>
          <w:sz w:val="28"/>
        </w:rPr>
        <w:t>ú</w:t>
      </w:r>
      <w:r w:rsidRPr="001B0EE6">
        <w:rPr>
          <w:rFonts w:ascii="Trebuchet MS" w:hAnsi="Trebuchet MS"/>
          <w:sz w:val="28"/>
          <w:lang w:val="es-ES_tradnl"/>
        </w:rPr>
        <w:t>mero de miembros de la unidad de convivencia.</w:t>
      </w:r>
    </w:p>
    <w:p w14:paraId="180344CA" w14:textId="77777777" w:rsidR="002F1949" w:rsidRDefault="002F1949">
      <w:pPr>
        <w:pStyle w:val="Cuerpo2"/>
        <w:jc w:val="both"/>
        <w:rPr>
          <w:rFonts w:ascii="Trebuchet MS" w:hAnsi="Trebuchet MS"/>
          <w:sz w:val="28"/>
        </w:rPr>
      </w:pPr>
    </w:p>
    <w:p w14:paraId="180344CB"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rPr>
        <w:t>Aú</w:t>
      </w:r>
      <w:r w:rsidRPr="001B0EE6">
        <w:rPr>
          <w:rFonts w:ascii="Trebuchet MS" w:hAnsi="Trebuchet MS"/>
          <w:sz w:val="28"/>
          <w:lang w:val="es-ES_tradnl"/>
        </w:rPr>
        <w:t>n cumpliendo este par</w:t>
      </w:r>
      <w:r w:rsidRPr="001B0EE6">
        <w:rPr>
          <w:rFonts w:ascii="Trebuchet MS" w:hAnsi="Trebuchet MS"/>
          <w:sz w:val="28"/>
        </w:rPr>
        <w:t>á</w:t>
      </w:r>
      <w:r w:rsidRPr="001B0EE6">
        <w:rPr>
          <w:rFonts w:ascii="Trebuchet MS" w:hAnsi="Trebuchet MS"/>
          <w:sz w:val="28"/>
          <w:lang w:val="es-ES_tradnl"/>
        </w:rPr>
        <w:t>metro no se considerar</w:t>
      </w:r>
      <w:r w:rsidRPr="001B0EE6">
        <w:rPr>
          <w:rFonts w:ascii="Trebuchet MS" w:hAnsi="Trebuchet MS"/>
          <w:sz w:val="28"/>
        </w:rPr>
        <w:t xml:space="preserve">á </w:t>
      </w:r>
      <w:r w:rsidRPr="001B0EE6">
        <w:rPr>
          <w:rFonts w:ascii="Trebuchet MS" w:hAnsi="Trebuchet MS"/>
          <w:sz w:val="28"/>
          <w:lang w:val="es-ES_tradnl"/>
        </w:rPr>
        <w:t>que existe vulnerabilidad econó</w:t>
      </w:r>
      <w:r w:rsidRPr="001B0EE6">
        <w:rPr>
          <w:rFonts w:ascii="Trebuchet MS" w:hAnsi="Trebuchet MS"/>
          <w:sz w:val="28"/>
        </w:rPr>
        <w:t>mica:</w:t>
      </w:r>
    </w:p>
    <w:p w14:paraId="180344CC"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1.- En caso de que el beneficiario (individual o personas de la unidad) sean administrador de derecho de una sociedad mercantil.</w:t>
      </w:r>
    </w:p>
    <w:p w14:paraId="180344CD"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2.- En funció</w:t>
      </w:r>
      <w:r w:rsidRPr="001B0EE6">
        <w:rPr>
          <w:rFonts w:ascii="Trebuchet MS" w:hAnsi="Trebuchet MS"/>
          <w:sz w:val="28"/>
        </w:rPr>
        <w:t>n del patrimonio:</w:t>
      </w:r>
    </w:p>
    <w:p w14:paraId="180344CE"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del beneficiario individual: si es titular de un patrimonio valorado, en un importe igual o superior a tres veces la cuant</w:t>
      </w:r>
      <w:r w:rsidRPr="001B0EE6">
        <w:rPr>
          <w:rFonts w:ascii="Trebuchet MS" w:hAnsi="Trebuchet MS"/>
          <w:sz w:val="28"/>
        </w:rPr>
        <w:t>í</w:t>
      </w:r>
      <w:r w:rsidRPr="001B0EE6">
        <w:rPr>
          <w:rFonts w:ascii="Trebuchet MS" w:hAnsi="Trebuchet MS"/>
          <w:sz w:val="28"/>
          <w:lang w:val="es-ES_tradnl"/>
        </w:rPr>
        <w:t>a correspondiente de renta garantizada por el ingreso m</w:t>
      </w:r>
      <w:r w:rsidRPr="001B0EE6">
        <w:rPr>
          <w:rFonts w:ascii="Trebuchet MS" w:hAnsi="Trebuchet MS"/>
          <w:sz w:val="28"/>
        </w:rPr>
        <w:t xml:space="preserve">ínimo vital (16.614 </w:t>
      </w:r>
      <w:r w:rsidRPr="001B0EE6">
        <w:rPr>
          <w:rFonts w:ascii="Trebuchet MS" w:hAnsi="Trebuchet MS"/>
          <w:sz w:val="28"/>
          <w:lang w:val="pt-PT"/>
        </w:rPr>
        <w:t>€</w:t>
      </w:r>
      <w:r w:rsidRPr="001B0EE6">
        <w:rPr>
          <w:rFonts w:ascii="Trebuchet MS" w:hAnsi="Trebuchet MS"/>
          <w:sz w:val="28"/>
        </w:rPr>
        <w:t>)</w:t>
      </w:r>
    </w:p>
    <w:p w14:paraId="180344CF"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de los miembros de la unidad: cuando sean titulares de un patrimonio valorado en un importe igual o superior a la cuant</w:t>
      </w:r>
      <w:r w:rsidRPr="001B0EE6">
        <w:rPr>
          <w:rFonts w:ascii="Trebuchet MS" w:hAnsi="Trebuchet MS"/>
          <w:sz w:val="28"/>
        </w:rPr>
        <w:t>í</w:t>
      </w:r>
      <w:r w:rsidRPr="001B0EE6">
        <w:rPr>
          <w:rFonts w:ascii="Trebuchet MS" w:hAnsi="Trebuchet MS"/>
          <w:sz w:val="28"/>
          <w:lang w:val="es-ES_tradnl"/>
        </w:rPr>
        <w:t>a resultante de aplicar una escala</w:t>
      </w:r>
      <w:r w:rsidR="00D95115">
        <w:rPr>
          <w:rFonts w:ascii="Trebuchet MS" w:hAnsi="Trebuchet MS"/>
          <w:sz w:val="28"/>
          <w:lang w:val="es-ES_tradnl"/>
        </w:rPr>
        <w:t>.</w:t>
      </w:r>
    </w:p>
    <w:p w14:paraId="180344D0" w14:textId="77777777" w:rsidR="002F1949" w:rsidRDefault="002F1949">
      <w:pPr>
        <w:pStyle w:val="Cuerpo2"/>
        <w:jc w:val="both"/>
        <w:rPr>
          <w:rFonts w:ascii="Trebuchet MS" w:hAnsi="Trebuchet MS"/>
          <w:sz w:val="28"/>
          <w:lang w:val="es-ES_tradnl"/>
        </w:rPr>
      </w:pPr>
    </w:p>
    <w:p w14:paraId="180344D1"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A tener en cuenta que esta renta m</w:t>
      </w:r>
      <w:r w:rsidRPr="001B0EE6">
        <w:rPr>
          <w:rFonts w:ascii="Trebuchet MS" w:hAnsi="Trebuchet MS"/>
          <w:sz w:val="28"/>
        </w:rPr>
        <w:t>í</w:t>
      </w:r>
      <w:r w:rsidRPr="001B0EE6">
        <w:rPr>
          <w:rFonts w:ascii="Trebuchet MS" w:hAnsi="Trebuchet MS"/>
          <w:sz w:val="28"/>
          <w:lang w:val="es-ES_tradnl"/>
        </w:rPr>
        <w:t>nima va a suponer la extinción de la asignació</w:t>
      </w:r>
      <w:r w:rsidRPr="001B0EE6">
        <w:rPr>
          <w:rFonts w:ascii="Trebuchet MS" w:hAnsi="Trebuchet MS"/>
          <w:sz w:val="28"/>
        </w:rPr>
        <w:t>n econ</w:t>
      </w:r>
      <w:r w:rsidRPr="001B0EE6">
        <w:rPr>
          <w:rFonts w:ascii="Trebuchet MS" w:hAnsi="Trebuchet MS"/>
          <w:sz w:val="28"/>
          <w:lang w:val="es-ES_tradnl"/>
        </w:rPr>
        <w:t>ómica por hijo o menor a cargo.</w:t>
      </w:r>
    </w:p>
    <w:p w14:paraId="180344D2" w14:textId="77777777" w:rsidR="002F1949" w:rsidRDefault="002F1949">
      <w:pPr>
        <w:rPr>
          <w:rStyle w:val="Naranja"/>
          <w:rFonts w:ascii="Trebuchet MS" w:hAnsi="Trebuchet MS" w:cs="Arial Unicode MS"/>
          <w:sz w:val="28"/>
          <w:lang w:val="it-IT" w:eastAsia="es-ES"/>
          <w14:textOutline w14:w="0" w14:cap="flat" w14:cmpd="sng" w14:algn="ctr">
            <w14:noFill/>
            <w14:prstDash w14:val="solid"/>
            <w14:bevel/>
          </w14:textOutline>
        </w:rPr>
      </w:pPr>
      <w:r w:rsidRPr="00AE5DB5">
        <w:rPr>
          <w:rStyle w:val="Naranja"/>
          <w:rFonts w:ascii="Trebuchet MS" w:hAnsi="Trebuchet MS"/>
          <w:sz w:val="28"/>
          <w:lang w:val="es-ES"/>
        </w:rPr>
        <w:br w:type="page"/>
      </w:r>
    </w:p>
    <w:p w14:paraId="180344D3" w14:textId="77777777" w:rsidR="002F1949" w:rsidRPr="001B0EE6" w:rsidRDefault="002F1949">
      <w:pPr>
        <w:pStyle w:val="Cuerpo"/>
        <w:jc w:val="both"/>
        <w:rPr>
          <w:rStyle w:val="Naranja"/>
          <w:rFonts w:ascii="Trebuchet MS" w:hAnsi="Trebuchet MS"/>
          <w:sz w:val="28"/>
        </w:rPr>
      </w:pPr>
    </w:p>
    <w:p w14:paraId="180344D4" w14:textId="77777777" w:rsidR="0039318A" w:rsidRPr="001B0EE6" w:rsidRDefault="001B0EE6">
      <w:pPr>
        <w:pStyle w:val="Encabezamiento2"/>
        <w:jc w:val="left"/>
        <w:rPr>
          <w:rStyle w:val="Naranja"/>
          <w:rFonts w:ascii="Trebuchet MS" w:hAnsi="Trebuchet MS"/>
          <w:b/>
          <w:bCs/>
          <w:sz w:val="40"/>
        </w:rPr>
      </w:pPr>
      <w:r w:rsidRPr="001B0EE6">
        <w:rPr>
          <w:rFonts w:ascii="Trebuchet MS" w:hAnsi="Trebuchet MS"/>
          <w:b/>
          <w:bCs/>
          <w:sz w:val="40"/>
          <w:lang w:val="es-ES_tradnl"/>
        </w:rPr>
        <w:t>Preguntas del Relator Especial sobre el derecho a una vivienda adecuada</w:t>
      </w:r>
    </w:p>
    <w:p w14:paraId="180344D5" w14:textId="77777777" w:rsidR="0039318A" w:rsidRPr="001B0EE6" w:rsidRDefault="0039318A">
      <w:pPr>
        <w:pStyle w:val="Cuerpo"/>
        <w:jc w:val="both"/>
        <w:rPr>
          <w:rStyle w:val="Naranja"/>
          <w:rFonts w:ascii="Trebuchet MS" w:hAnsi="Trebuchet MS"/>
          <w:sz w:val="28"/>
        </w:rPr>
      </w:pPr>
    </w:p>
    <w:p w14:paraId="180344D6" w14:textId="77777777" w:rsidR="0039318A" w:rsidRPr="001B0EE6" w:rsidRDefault="001B0EE6" w:rsidP="007440DA">
      <w:pPr>
        <w:pStyle w:val="Cuerpo"/>
        <w:jc w:val="both"/>
        <w:rPr>
          <w:rStyle w:val="Naranja"/>
          <w:rFonts w:ascii="Trebuchet MS" w:hAnsi="Trebuchet MS"/>
          <w:sz w:val="28"/>
        </w:rPr>
      </w:pPr>
      <w:r w:rsidRPr="001B0EE6">
        <w:rPr>
          <w:rFonts w:ascii="Trebuchet MS" w:hAnsi="Trebuchet MS"/>
          <w:sz w:val="28"/>
          <w:lang w:val="es-ES_tradnl"/>
        </w:rPr>
        <w:t xml:space="preserve">El informe del Relator Especial sobre el derecho a una vivienda adecuada, Sr. Balakrishnan Rajagopal, a la Asamblea General se centra en las repercusiones de la crisis de COVID-19 sobre el derecho a la vivienda. En </w:t>
      </w:r>
      <w:r w:rsidRPr="001B0EE6">
        <w:rPr>
          <w:rFonts w:ascii="Trebuchet MS" w:hAnsi="Trebuchet MS"/>
          <w:sz w:val="28"/>
        </w:rPr>
        <w:t>é</w:t>
      </w:r>
      <w:r w:rsidRPr="001B0EE6">
        <w:rPr>
          <w:rFonts w:ascii="Trebuchet MS" w:hAnsi="Trebuchet MS"/>
          <w:sz w:val="28"/>
          <w:lang w:val="es-ES_tradnl"/>
        </w:rPr>
        <w:t>l se analizan las medidas adoptadas para prevenir y detener los desalojos durante la crisis y despu</w:t>
      </w:r>
      <w:r w:rsidRPr="001B0EE6">
        <w:rPr>
          <w:rFonts w:ascii="Trebuchet MS" w:hAnsi="Trebuchet MS"/>
          <w:sz w:val="28"/>
        </w:rPr>
        <w:t>é</w:t>
      </w:r>
      <w:r w:rsidRPr="001B0EE6">
        <w:rPr>
          <w:rFonts w:ascii="Trebuchet MS" w:hAnsi="Trebuchet MS"/>
          <w:sz w:val="28"/>
          <w:lang w:val="es-ES_tradnl"/>
        </w:rPr>
        <w:t>s de ella, y para proteger a los grupos que corren el riesgo de quedar marginados, incluidas las personas que viven en sinhogarismo y en asentamientos informales. En el informe se examinar</w:t>
      </w:r>
      <w:r w:rsidRPr="001B0EE6">
        <w:rPr>
          <w:rFonts w:ascii="Trebuchet MS" w:hAnsi="Trebuchet MS"/>
          <w:sz w:val="28"/>
        </w:rPr>
        <w:t xml:space="preserve">á </w:t>
      </w:r>
      <w:r w:rsidRPr="001B0EE6">
        <w:rPr>
          <w:rFonts w:ascii="Trebuchet MS" w:hAnsi="Trebuchet MS"/>
          <w:sz w:val="28"/>
          <w:lang w:val="es-ES_tradnl"/>
        </w:rPr>
        <w:t>si las medidas de emergencia aplicadas pueden haber tenido resultados discriminatorios, se describir</w:t>
      </w:r>
      <w:r w:rsidRPr="001B0EE6">
        <w:rPr>
          <w:rFonts w:ascii="Trebuchet MS" w:hAnsi="Trebuchet MS"/>
          <w:sz w:val="28"/>
        </w:rPr>
        <w:t>á</w:t>
      </w:r>
      <w:r w:rsidRPr="001B0EE6">
        <w:rPr>
          <w:rFonts w:ascii="Trebuchet MS" w:hAnsi="Trebuchet MS"/>
          <w:sz w:val="28"/>
          <w:lang w:val="es-ES_tradnl"/>
        </w:rPr>
        <w:t>n nuevas buenas pr</w:t>
      </w:r>
      <w:r w:rsidRPr="001B0EE6">
        <w:rPr>
          <w:rFonts w:ascii="Trebuchet MS" w:hAnsi="Trebuchet MS"/>
          <w:sz w:val="28"/>
        </w:rPr>
        <w:t>á</w:t>
      </w:r>
      <w:r w:rsidRPr="001B0EE6">
        <w:rPr>
          <w:rFonts w:ascii="Trebuchet MS" w:hAnsi="Trebuchet MS"/>
          <w:sz w:val="28"/>
          <w:lang w:val="es-ES_tradnl"/>
        </w:rPr>
        <w:t>cticas para contrarrestarlas por parte de los gobiernos locales y nacionales, y se analizar</w:t>
      </w:r>
      <w:r w:rsidRPr="001B0EE6">
        <w:rPr>
          <w:rFonts w:ascii="Trebuchet MS" w:hAnsi="Trebuchet MS"/>
          <w:sz w:val="28"/>
        </w:rPr>
        <w:t>á</w:t>
      </w:r>
      <w:r w:rsidRPr="001B0EE6">
        <w:rPr>
          <w:rFonts w:ascii="Trebuchet MS" w:hAnsi="Trebuchet MS"/>
          <w:sz w:val="28"/>
          <w:lang w:val="es-ES_tradnl"/>
        </w:rPr>
        <w:t>n las intervenciones a mediano y largo plazo necesarias para proteger durante la crisis y despu</w:t>
      </w:r>
      <w:r w:rsidRPr="001B0EE6">
        <w:rPr>
          <w:rFonts w:ascii="Trebuchet MS" w:hAnsi="Trebuchet MS"/>
          <w:sz w:val="28"/>
        </w:rPr>
        <w:t>é</w:t>
      </w:r>
      <w:r w:rsidRPr="001B0EE6">
        <w:rPr>
          <w:rFonts w:ascii="Trebuchet MS" w:hAnsi="Trebuchet MS"/>
          <w:sz w:val="28"/>
          <w:lang w:val="es-ES_tradnl"/>
        </w:rPr>
        <w:t>s de ella el derecho a una vivienda adecuada para todas las personas.</w:t>
      </w:r>
    </w:p>
    <w:p w14:paraId="180344D7" w14:textId="77777777" w:rsidR="0039318A" w:rsidRPr="001B0EE6" w:rsidRDefault="0039318A">
      <w:pPr>
        <w:pStyle w:val="Cuerpo"/>
        <w:jc w:val="both"/>
        <w:rPr>
          <w:rStyle w:val="Naranja"/>
          <w:rFonts w:ascii="Trebuchet MS" w:hAnsi="Trebuchet MS"/>
          <w:sz w:val="28"/>
        </w:rPr>
      </w:pPr>
    </w:p>
    <w:p w14:paraId="180344D8"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1)</w:t>
      </w:r>
      <w:r w:rsidRPr="001B0EE6">
        <w:rPr>
          <w:rStyle w:val="Naranja"/>
          <w:rFonts w:ascii="Trebuchet MS" w:hAnsi="Trebuchet MS"/>
          <w:sz w:val="28"/>
        </w:rPr>
        <w:tab/>
        <w:t>Sí</w:t>
      </w:r>
      <w:r w:rsidRPr="001B0EE6">
        <w:rPr>
          <w:rStyle w:val="Naranja"/>
          <w:rFonts w:ascii="Trebuchet MS" w:hAnsi="Trebuchet MS"/>
          <w:sz w:val="28"/>
          <w:lang w:val="es-ES_tradnl"/>
        </w:rPr>
        <w:t>rvase explicar en detalle las medidas adoptadas por los gobiernos nacionales, federales, provinciales o locales para garantizar que las personas est</w:t>
      </w:r>
      <w:r w:rsidRPr="001B0EE6">
        <w:rPr>
          <w:rStyle w:val="Naranja"/>
          <w:rFonts w:ascii="Trebuchet MS" w:hAnsi="Trebuchet MS"/>
          <w:sz w:val="28"/>
          <w:lang w:val="es-ES"/>
        </w:rPr>
        <w:t>é</w:t>
      </w:r>
      <w:r w:rsidRPr="001B0EE6">
        <w:rPr>
          <w:rStyle w:val="Naranja"/>
          <w:rFonts w:ascii="Trebuchet MS" w:hAnsi="Trebuchet MS"/>
          <w:sz w:val="28"/>
          <w:lang w:val="es-ES_tradnl"/>
        </w:rPr>
        <w:t>n protegidas contra el virus COVID-19 en su hogar o lugar de residencia:</w:t>
      </w:r>
    </w:p>
    <w:p w14:paraId="180344D9"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a)</w:t>
      </w:r>
      <w:r w:rsidRPr="001B0EE6">
        <w:rPr>
          <w:rStyle w:val="Naranja"/>
          <w:rFonts w:ascii="Trebuchet MS" w:hAnsi="Trebuchet MS"/>
          <w:sz w:val="28"/>
        </w:rPr>
        <w:tab/>
      </w:r>
      <w:r w:rsidRPr="001B0EE6">
        <w:rPr>
          <w:rStyle w:val="Naranja"/>
          <w:rFonts w:ascii="Trebuchet MS" w:hAnsi="Trebuchet MS"/>
          <w:sz w:val="28"/>
          <w:lang w:val="es-ES_tradnl"/>
        </w:rPr>
        <w:t>¿Su pa</w:t>
      </w:r>
      <w:r w:rsidRPr="001B0EE6">
        <w:rPr>
          <w:rStyle w:val="Naranja"/>
          <w:rFonts w:ascii="Trebuchet MS" w:hAnsi="Trebuchet MS"/>
          <w:sz w:val="28"/>
        </w:rPr>
        <w:t>í</w:t>
      </w:r>
      <w:r w:rsidRPr="001B0EE6">
        <w:rPr>
          <w:rStyle w:val="Naranja"/>
          <w:rFonts w:ascii="Trebuchet MS" w:hAnsi="Trebuchet MS"/>
          <w:sz w:val="28"/>
          <w:lang w:val="es-ES_tradnl"/>
        </w:rPr>
        <w:t>s ha prohibido los desalojos? Si se ha declarado una prohibició</w:t>
      </w:r>
      <w:r w:rsidRPr="001B0EE6">
        <w:rPr>
          <w:rStyle w:val="Naranja"/>
          <w:rFonts w:ascii="Trebuchet MS" w:hAnsi="Trebuchet MS"/>
          <w:sz w:val="28"/>
          <w:lang w:val="es-ES"/>
        </w:rPr>
        <w:t>n, indique su fundamento jur</w:t>
      </w:r>
      <w:r w:rsidRPr="001B0EE6">
        <w:rPr>
          <w:rStyle w:val="Naranja"/>
          <w:rFonts w:ascii="Trebuchet MS" w:hAnsi="Trebuchet MS"/>
          <w:sz w:val="28"/>
        </w:rPr>
        <w:t>í</w:t>
      </w:r>
      <w:r w:rsidRPr="001B0EE6">
        <w:rPr>
          <w:rStyle w:val="Naranja"/>
          <w:rFonts w:ascii="Trebuchet MS" w:hAnsi="Trebuchet MS"/>
          <w:sz w:val="28"/>
          <w:lang w:val="es-ES_tradnl"/>
        </w:rPr>
        <w:t>dico y cu</w:t>
      </w:r>
      <w:r w:rsidRPr="001B0EE6">
        <w:rPr>
          <w:rStyle w:val="Naranja"/>
          <w:rFonts w:ascii="Trebuchet MS" w:hAnsi="Trebuchet MS"/>
          <w:sz w:val="28"/>
        </w:rPr>
        <w:t>á</w:t>
      </w:r>
      <w:r w:rsidRPr="001B0EE6">
        <w:rPr>
          <w:rStyle w:val="Naranja"/>
          <w:rFonts w:ascii="Trebuchet MS" w:hAnsi="Trebuchet MS"/>
          <w:sz w:val="28"/>
          <w:lang w:val="es-ES_tradnl"/>
        </w:rPr>
        <w:t>nto tiempo durar</w:t>
      </w:r>
      <w:r w:rsidRPr="001B0EE6">
        <w:rPr>
          <w:rStyle w:val="Naranja"/>
          <w:rFonts w:ascii="Trebuchet MS" w:hAnsi="Trebuchet MS"/>
          <w:sz w:val="28"/>
        </w:rPr>
        <w:t>á. Sí</w:t>
      </w:r>
      <w:r w:rsidRPr="001B0EE6">
        <w:rPr>
          <w:rStyle w:val="Naranja"/>
          <w:rFonts w:ascii="Trebuchet MS" w:hAnsi="Trebuchet MS"/>
          <w:sz w:val="28"/>
          <w:lang w:val="es-ES_tradnl"/>
        </w:rPr>
        <w:t>rvase especificar si se trata de una prohibición general y si se aplica tambi</w:t>
      </w:r>
      <w:r w:rsidRPr="001B0EE6">
        <w:rPr>
          <w:rStyle w:val="Naranja"/>
          <w:rFonts w:ascii="Trebuchet MS" w:hAnsi="Trebuchet MS"/>
          <w:sz w:val="28"/>
          <w:lang w:val="es-ES"/>
        </w:rPr>
        <w:t>é</w:t>
      </w:r>
      <w:r w:rsidRPr="001B0EE6">
        <w:rPr>
          <w:rStyle w:val="Naranja"/>
          <w:rFonts w:ascii="Trebuchet MS" w:hAnsi="Trebuchet MS"/>
          <w:sz w:val="28"/>
          <w:lang w:val="es-ES_tradnl"/>
        </w:rPr>
        <w:t>n a las personas que viven en la informalidad o en asentamientos informales.</w:t>
      </w:r>
    </w:p>
    <w:p w14:paraId="180344DA" w14:textId="77777777" w:rsidR="002F1949" w:rsidRDefault="002F1949">
      <w:pPr>
        <w:pStyle w:val="Cuerpo2"/>
        <w:jc w:val="both"/>
        <w:rPr>
          <w:rFonts w:ascii="Trebuchet MS" w:hAnsi="Trebuchet MS"/>
          <w:sz w:val="28"/>
          <w:lang w:val="es-ES_tradnl"/>
        </w:rPr>
      </w:pPr>
    </w:p>
    <w:p w14:paraId="180344DB" w14:textId="77777777" w:rsidR="0039318A" w:rsidRPr="001B0EE6" w:rsidRDefault="001B0EE6" w:rsidP="007440DA">
      <w:pPr>
        <w:pStyle w:val="Cuerpo"/>
        <w:jc w:val="both"/>
        <w:rPr>
          <w:rStyle w:val="Naranja"/>
          <w:rFonts w:ascii="Trebuchet MS" w:hAnsi="Trebuchet MS"/>
          <w:sz w:val="28"/>
        </w:rPr>
      </w:pPr>
      <w:r w:rsidRPr="001B0EE6">
        <w:rPr>
          <w:rFonts w:ascii="Trebuchet MS" w:hAnsi="Trebuchet MS"/>
          <w:sz w:val="28"/>
          <w:lang w:val="es-ES_tradnl"/>
        </w:rPr>
        <w:t xml:space="preserve">En efecto. El Real Decreto-ley 11/2020, de 31 de marzo, por el que se adoptan medidas urgentes complementarias en el </w:t>
      </w:r>
      <w:r w:rsidRPr="001B0EE6">
        <w:rPr>
          <w:rFonts w:ascii="Trebuchet MS" w:hAnsi="Trebuchet MS"/>
          <w:sz w:val="28"/>
        </w:rPr>
        <w:t>á</w:t>
      </w:r>
      <w:r w:rsidRPr="001B0EE6">
        <w:rPr>
          <w:rFonts w:ascii="Trebuchet MS" w:hAnsi="Trebuchet MS"/>
          <w:sz w:val="28"/>
          <w:lang w:val="es-ES_tradnl"/>
        </w:rPr>
        <w:t>mbito social y económico para hacer frente al COVID-19, establecen, entre otras medidas, la suspensión del procedimiento de desahucio y de los lanzamientos para hogares vulnerables sin alternativa habitacional hasta la finalización del estado de alarma (21 de junio de 2020).</w:t>
      </w:r>
    </w:p>
    <w:p w14:paraId="180344DC" w14:textId="77777777" w:rsidR="0039318A" w:rsidRPr="001B0EE6" w:rsidRDefault="0039318A">
      <w:pPr>
        <w:pStyle w:val="Cuerpo"/>
        <w:jc w:val="both"/>
        <w:rPr>
          <w:rStyle w:val="Naranja"/>
          <w:rFonts w:ascii="Trebuchet MS" w:hAnsi="Trebuchet MS"/>
          <w:sz w:val="28"/>
        </w:rPr>
      </w:pPr>
    </w:p>
    <w:p w14:paraId="180344DD" w14:textId="77777777" w:rsidR="0039318A" w:rsidRDefault="001B0EE6" w:rsidP="007440DA">
      <w:pPr>
        <w:pStyle w:val="Cuerpo"/>
        <w:jc w:val="both"/>
        <w:rPr>
          <w:rFonts w:ascii="Trebuchet MS" w:hAnsi="Trebuchet MS"/>
          <w:sz w:val="28"/>
          <w:lang w:val="es-ES_tradnl"/>
        </w:rPr>
      </w:pPr>
      <w:r w:rsidRPr="001B0EE6">
        <w:rPr>
          <w:rStyle w:val="Naranja"/>
          <w:rFonts w:ascii="Trebuchet MS" w:hAnsi="Trebuchet MS"/>
          <w:sz w:val="28"/>
        </w:rPr>
        <w:tab/>
      </w:r>
      <w:r w:rsidRPr="001B0EE6">
        <w:rPr>
          <w:rFonts w:ascii="Trebuchet MS" w:hAnsi="Trebuchet MS"/>
          <w:sz w:val="28"/>
          <w:lang w:val="es-ES_tradnl"/>
        </w:rPr>
        <w:t>Adem</w:t>
      </w:r>
      <w:r w:rsidRPr="001B0EE6">
        <w:rPr>
          <w:rFonts w:ascii="Trebuchet MS" w:hAnsi="Trebuchet MS"/>
          <w:sz w:val="28"/>
        </w:rPr>
        <w:t>á</w:t>
      </w:r>
      <w:r w:rsidRPr="001B0EE6">
        <w:rPr>
          <w:rFonts w:ascii="Trebuchet MS" w:hAnsi="Trebuchet MS"/>
          <w:sz w:val="28"/>
          <w:lang w:val="es-ES_tradnl"/>
        </w:rPr>
        <w:t>s, dicha normativa ha establecido una suspensión extraordinaria de los actos de lanzamientos de desahucios derivados de los contratos de arrendamiento de vivienda, a causa de los efectos derivados del COVID-19, siempre y cuando se cumplan una serie de requisitos. La persona arrendataria tiene que acreditar el cumplimiento de estos requisitos ante el Juzgado correspondiente, por un plazo m</w:t>
      </w:r>
      <w:r w:rsidRPr="001B0EE6">
        <w:rPr>
          <w:rFonts w:ascii="Trebuchet MS" w:hAnsi="Trebuchet MS"/>
          <w:sz w:val="28"/>
        </w:rPr>
        <w:t>á</w:t>
      </w:r>
      <w:r w:rsidRPr="001B0EE6">
        <w:rPr>
          <w:rFonts w:ascii="Trebuchet MS" w:hAnsi="Trebuchet MS"/>
          <w:sz w:val="28"/>
          <w:lang w:val="es-ES_tradnl"/>
        </w:rPr>
        <w:t xml:space="preserve">ximo de 6 meses desde la entrada en vigor de este RD-ley en el BOE, esto es, desde el 2 de abril hasta el 2 de octubre de 2020. </w:t>
      </w:r>
    </w:p>
    <w:p w14:paraId="180344DE" w14:textId="77777777" w:rsidR="007440DA" w:rsidRDefault="007440DA" w:rsidP="007440DA">
      <w:pPr>
        <w:pStyle w:val="Cuerpo"/>
        <w:jc w:val="both"/>
        <w:rPr>
          <w:rFonts w:ascii="Trebuchet MS" w:hAnsi="Trebuchet MS"/>
          <w:sz w:val="28"/>
          <w:lang w:val="es-ES_tradnl"/>
        </w:rPr>
      </w:pPr>
    </w:p>
    <w:p w14:paraId="180344DF" w14:textId="77777777" w:rsidR="007440DA" w:rsidRPr="007440DA" w:rsidRDefault="007440DA" w:rsidP="007440DA">
      <w:pPr>
        <w:pStyle w:val="Cuerpo"/>
        <w:jc w:val="both"/>
        <w:rPr>
          <w:rFonts w:ascii="Trebuchet MS" w:hAnsi="Trebuchet MS"/>
          <w:sz w:val="28"/>
          <w:szCs w:val="28"/>
        </w:rPr>
      </w:pPr>
      <w:r w:rsidRPr="007440DA">
        <w:rPr>
          <w:rFonts w:ascii="Trebuchet MS" w:hAnsi="Trebuchet MS"/>
          <w:color w:val="0000EE"/>
          <w:sz w:val="28"/>
          <w:szCs w:val="28"/>
          <w:u w:val="single"/>
        </w:rPr>
        <w:t>https://www.boe.es/eli/es/rdl/2020/03/31/11</w:t>
      </w:r>
    </w:p>
    <w:p w14:paraId="180344E0" w14:textId="77777777" w:rsidR="0039318A" w:rsidRPr="001B0EE6" w:rsidRDefault="0039318A">
      <w:pPr>
        <w:pStyle w:val="Cuerpo2"/>
        <w:jc w:val="both"/>
        <w:rPr>
          <w:rFonts w:ascii="Trebuchet MS" w:hAnsi="Trebuchet MS"/>
          <w:sz w:val="28"/>
        </w:rPr>
      </w:pPr>
    </w:p>
    <w:p w14:paraId="180344E1" w14:textId="77777777" w:rsidR="0039318A" w:rsidRPr="001B0EE6" w:rsidRDefault="001B0EE6" w:rsidP="007440DA">
      <w:pPr>
        <w:pStyle w:val="Cuerpo"/>
        <w:jc w:val="both"/>
        <w:rPr>
          <w:rStyle w:val="Naranja"/>
          <w:rFonts w:ascii="Trebuchet MS" w:hAnsi="Trebuchet MS"/>
          <w:sz w:val="28"/>
        </w:rPr>
      </w:pPr>
      <w:r w:rsidRPr="001B0EE6">
        <w:rPr>
          <w:rFonts w:ascii="Trebuchet MS" w:hAnsi="Trebuchet MS"/>
          <w:sz w:val="28"/>
          <w:lang w:val="es-ES_tradnl"/>
        </w:rPr>
        <w:tab/>
        <w:t>En este sentido, tambi</w:t>
      </w:r>
      <w:r w:rsidRPr="001B0EE6">
        <w:rPr>
          <w:rFonts w:ascii="Trebuchet MS" w:hAnsi="Trebuchet MS"/>
          <w:sz w:val="28"/>
        </w:rPr>
        <w:t>é</w:t>
      </w:r>
      <w:r w:rsidRPr="001B0EE6">
        <w:rPr>
          <w:rFonts w:ascii="Trebuchet MS" w:hAnsi="Trebuchet MS"/>
          <w:sz w:val="28"/>
          <w:lang w:val="es-ES_tradnl"/>
        </w:rPr>
        <w:t>n conviene informar que la Orden TMA/336/2020, de 9 de abril ha sustituido el programa de ayuda a las personas en situación de  desahucio o lanzamiento de vivienda habitual, que se regula el Plan Estatal de Vivienda 2018-2021, con el fin de facilitar una solución habitacional inmediata a, entre otros, las personas objeto de desahucio de su vivienda habitual.</w:t>
      </w:r>
    </w:p>
    <w:p w14:paraId="180344E2" w14:textId="77777777" w:rsidR="002F1949" w:rsidRDefault="002F1949">
      <w:pPr>
        <w:pStyle w:val="Cuerpo"/>
        <w:jc w:val="both"/>
        <w:rPr>
          <w:rStyle w:val="Naranja"/>
          <w:rFonts w:ascii="Trebuchet MS" w:hAnsi="Trebuchet MS"/>
          <w:sz w:val="28"/>
          <w:lang w:val="es-ES_tradnl"/>
        </w:rPr>
      </w:pPr>
    </w:p>
    <w:p w14:paraId="180344E3" w14:textId="77777777" w:rsidR="007440DA" w:rsidRPr="007440DA" w:rsidRDefault="007440DA">
      <w:pPr>
        <w:pStyle w:val="Cuerpo"/>
        <w:jc w:val="both"/>
        <w:rPr>
          <w:rFonts w:ascii="Trebuchet MS" w:hAnsi="Trebuchet MS"/>
          <w:color w:val="0000EE"/>
          <w:sz w:val="28"/>
          <w:szCs w:val="28"/>
          <w:u w:val="single"/>
        </w:rPr>
      </w:pPr>
      <w:r w:rsidRPr="007440DA">
        <w:rPr>
          <w:rFonts w:ascii="Trebuchet MS" w:hAnsi="Trebuchet MS"/>
          <w:color w:val="0000EE"/>
          <w:sz w:val="28"/>
          <w:szCs w:val="28"/>
          <w:u w:val="single"/>
        </w:rPr>
        <w:t>https://www.boe.es/eli/es/o/2020/04/09/tma336</w:t>
      </w:r>
    </w:p>
    <w:p w14:paraId="180344E4"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lang w:val="es-ES_tradnl"/>
        </w:rPr>
        <w:t xml:space="preserve"> ¿La prohibición de los desalojos se limita a los arrendatarios o a los pagadores de hipotecas que no han podido pagar su alquiler o cumplir sus hipotecas, o es m</w:t>
      </w:r>
      <w:r w:rsidRPr="001B0EE6">
        <w:rPr>
          <w:rStyle w:val="Naranja"/>
          <w:rFonts w:ascii="Trebuchet MS" w:hAnsi="Trebuchet MS"/>
          <w:sz w:val="28"/>
        </w:rPr>
        <w:t>ás amplia?</w:t>
      </w:r>
    </w:p>
    <w:p w14:paraId="180344E5" w14:textId="77777777" w:rsidR="002F1949" w:rsidRDefault="002F1949">
      <w:pPr>
        <w:pStyle w:val="Cuerpo2"/>
        <w:jc w:val="both"/>
        <w:rPr>
          <w:rFonts w:ascii="Trebuchet MS" w:hAnsi="Trebuchet MS"/>
          <w:sz w:val="28"/>
          <w:lang w:val="es-ES_tradnl"/>
        </w:rPr>
      </w:pPr>
    </w:p>
    <w:p w14:paraId="180344E6" w14:textId="77777777" w:rsidR="0039318A" w:rsidRDefault="001B0EE6" w:rsidP="007440DA">
      <w:pPr>
        <w:pStyle w:val="Cuerpo"/>
        <w:jc w:val="both"/>
        <w:rPr>
          <w:rFonts w:ascii="Trebuchet MS" w:hAnsi="Trebuchet MS"/>
          <w:sz w:val="28"/>
          <w:lang w:val="es-ES_tradnl"/>
        </w:rPr>
      </w:pPr>
      <w:r w:rsidRPr="001B0EE6">
        <w:rPr>
          <w:rFonts w:ascii="Trebuchet MS" w:hAnsi="Trebuchet MS"/>
          <w:sz w:val="28"/>
          <w:lang w:val="es-ES_tradnl"/>
        </w:rPr>
        <w:t>Los beneficiarios de estas medidas son los arrendatarios y deudores hipotecarios. Las personas que pretendan beneficiarse de las ayudas descritas deben acreditar que se encuentran en una situación de vulnerabilidad social o económica sobrevenida como consecuencia de los efectos de la expansión del COVID-19, que le imposibilite encontrar una alternativa habitacional para s</w:t>
      </w:r>
      <w:r w:rsidRPr="001B0EE6">
        <w:rPr>
          <w:rFonts w:ascii="Trebuchet MS" w:hAnsi="Trebuchet MS"/>
          <w:sz w:val="28"/>
        </w:rPr>
        <w:t xml:space="preserve">í </w:t>
      </w:r>
      <w:r w:rsidRPr="001B0EE6">
        <w:rPr>
          <w:rFonts w:ascii="Trebuchet MS" w:hAnsi="Trebuchet MS"/>
          <w:sz w:val="28"/>
          <w:lang w:val="es-ES_tradnl"/>
        </w:rPr>
        <w:t>y para las personas con las que conviva</w:t>
      </w:r>
      <w:r w:rsidR="007440DA">
        <w:rPr>
          <w:rFonts w:ascii="Trebuchet MS" w:hAnsi="Trebuchet MS"/>
          <w:sz w:val="28"/>
          <w:lang w:val="es-ES_tradnl"/>
        </w:rPr>
        <w:t>.</w:t>
      </w:r>
    </w:p>
    <w:p w14:paraId="180344E7" w14:textId="77777777" w:rsidR="007440DA" w:rsidRPr="001B0EE6" w:rsidRDefault="007440DA" w:rsidP="007440DA">
      <w:pPr>
        <w:pStyle w:val="Cuerpo"/>
        <w:jc w:val="both"/>
        <w:rPr>
          <w:rFonts w:ascii="Trebuchet MS" w:hAnsi="Trebuchet MS"/>
          <w:sz w:val="28"/>
        </w:rPr>
      </w:pPr>
    </w:p>
    <w:p w14:paraId="180344E8"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En general, deben acreditar que, a consecuencia de la emergencia sanitaria, su unidad familiar ha sufrido una alteración significativa de sus circunstancias económicas en t</w:t>
      </w:r>
      <w:r w:rsidRPr="001B0EE6">
        <w:rPr>
          <w:rFonts w:ascii="Trebuchet MS" w:hAnsi="Trebuchet MS"/>
          <w:sz w:val="28"/>
        </w:rPr>
        <w:t>é</w:t>
      </w:r>
      <w:r w:rsidRPr="001B0EE6">
        <w:rPr>
          <w:rFonts w:ascii="Trebuchet MS" w:hAnsi="Trebuchet MS"/>
          <w:sz w:val="28"/>
          <w:lang w:val="es-ES_tradnl"/>
        </w:rPr>
        <w:t>rminos de esfuerzo de acceso a la vivienda, o que alguno de los miembros de la unidad familiar se encuentran afectados por una circunstancia que implique una reducción de ingresos, por pasar a estar en situación de desempleo, por estar afectado por un Expediente Temporal de Regulación de Empleo (ERTE), por haber reducido su jornada por motivo de cuidados, por cese de actividad de los trabajadores por cuenta propia o por otras circunstancias sobrevenidas vinculadas a la actividad laboral o empresarial que impliquen dicha reducción de ingresos como consecuencia de la expansió</w:t>
      </w:r>
      <w:r w:rsidRPr="001B0EE6">
        <w:rPr>
          <w:rFonts w:ascii="Trebuchet MS" w:hAnsi="Trebuchet MS"/>
          <w:sz w:val="28"/>
        </w:rPr>
        <w:t>n del COVID-19</w:t>
      </w:r>
    </w:p>
    <w:p w14:paraId="180344E9" w14:textId="77777777" w:rsidR="002F1949" w:rsidRDefault="002F1949">
      <w:pPr>
        <w:pStyle w:val="Cuerpo"/>
        <w:jc w:val="both"/>
        <w:rPr>
          <w:rStyle w:val="Naranja"/>
          <w:rFonts w:ascii="Trebuchet MS" w:hAnsi="Trebuchet MS"/>
          <w:sz w:val="28"/>
          <w:lang w:val="es-ES_tradnl"/>
        </w:rPr>
      </w:pPr>
    </w:p>
    <w:p w14:paraId="180344EA"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lang w:val="es-ES_tradnl"/>
        </w:rPr>
        <w:t>b)</w:t>
      </w:r>
      <w:r w:rsidRPr="001B0EE6">
        <w:rPr>
          <w:rStyle w:val="Naranja"/>
          <w:rFonts w:ascii="Trebuchet MS" w:hAnsi="Trebuchet MS"/>
          <w:sz w:val="28"/>
          <w:lang w:val="es-ES_tradnl"/>
        </w:rPr>
        <w:tab/>
        <w:t>Si no se ha declarado una prohibición general de los desalojos, s</w:t>
      </w:r>
      <w:r w:rsidRPr="001B0EE6">
        <w:rPr>
          <w:rStyle w:val="Naranja"/>
          <w:rFonts w:ascii="Trebuchet MS" w:hAnsi="Trebuchet MS"/>
          <w:sz w:val="28"/>
        </w:rPr>
        <w:t>í</w:t>
      </w:r>
      <w:r w:rsidRPr="001B0EE6">
        <w:rPr>
          <w:rStyle w:val="Naranja"/>
          <w:rFonts w:ascii="Trebuchet MS" w:hAnsi="Trebuchet MS"/>
          <w:sz w:val="28"/>
          <w:lang w:val="es-ES_tradnl"/>
        </w:rPr>
        <w:t>rvase indicar cu</w:t>
      </w:r>
      <w:r w:rsidRPr="001B0EE6">
        <w:rPr>
          <w:rStyle w:val="Naranja"/>
          <w:rFonts w:ascii="Trebuchet MS" w:hAnsi="Trebuchet MS"/>
          <w:sz w:val="28"/>
        </w:rPr>
        <w:t>á</w:t>
      </w:r>
      <w:r w:rsidRPr="001B0EE6">
        <w:rPr>
          <w:rStyle w:val="Naranja"/>
          <w:rFonts w:ascii="Trebuchet MS" w:hAnsi="Trebuchet MS"/>
          <w:sz w:val="28"/>
          <w:lang w:val="es-ES_tradnl"/>
        </w:rPr>
        <w:t>ntos desalojos se han llevado a cabo, el n</w:t>
      </w:r>
      <w:r w:rsidRPr="001B0EE6">
        <w:rPr>
          <w:rStyle w:val="Naranja"/>
          <w:rFonts w:ascii="Trebuchet MS" w:hAnsi="Trebuchet MS"/>
          <w:sz w:val="28"/>
        </w:rPr>
        <w:t>ú</w:t>
      </w:r>
      <w:r w:rsidRPr="001B0EE6">
        <w:rPr>
          <w:rStyle w:val="Naranja"/>
          <w:rFonts w:ascii="Trebuchet MS" w:hAnsi="Trebuchet MS"/>
          <w:sz w:val="28"/>
          <w:lang w:val="es-ES_tradnl"/>
        </w:rPr>
        <w:t xml:space="preserve">mero de personas afectadas y los detalles concretos de tiempo, lugar y motivos. </w:t>
      </w:r>
    </w:p>
    <w:p w14:paraId="180344EB" w14:textId="77777777" w:rsidR="002F1949" w:rsidRDefault="002F1949">
      <w:pPr>
        <w:pStyle w:val="Cuerpo2"/>
        <w:jc w:val="both"/>
        <w:rPr>
          <w:rFonts w:ascii="Trebuchet MS" w:hAnsi="Trebuchet MS"/>
          <w:sz w:val="28"/>
          <w:lang w:val="pt-PT"/>
        </w:rPr>
      </w:pPr>
    </w:p>
    <w:p w14:paraId="180344EC" w14:textId="77777777" w:rsidR="0039318A" w:rsidRPr="001B0EE6" w:rsidRDefault="001B0EE6" w:rsidP="007440DA">
      <w:pPr>
        <w:pStyle w:val="Cuerpo"/>
        <w:jc w:val="both"/>
        <w:rPr>
          <w:rStyle w:val="Naranja"/>
          <w:rFonts w:ascii="Trebuchet MS" w:hAnsi="Trebuchet MS"/>
          <w:sz w:val="28"/>
        </w:rPr>
      </w:pPr>
      <w:r w:rsidRPr="001B0EE6">
        <w:rPr>
          <w:rFonts w:ascii="Trebuchet MS" w:hAnsi="Trebuchet MS"/>
          <w:sz w:val="28"/>
          <w:lang w:val="pt-PT"/>
        </w:rPr>
        <w:t xml:space="preserve">No aplica. </w:t>
      </w:r>
    </w:p>
    <w:p w14:paraId="180344ED" w14:textId="77777777" w:rsidR="002F1949" w:rsidRDefault="002F1949">
      <w:pPr>
        <w:pStyle w:val="Cuerpo"/>
        <w:jc w:val="both"/>
        <w:rPr>
          <w:rStyle w:val="Naranja"/>
          <w:rFonts w:ascii="Trebuchet MS" w:hAnsi="Trebuchet MS"/>
          <w:sz w:val="28"/>
        </w:rPr>
      </w:pPr>
    </w:p>
    <w:p w14:paraId="180344EE"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c)</w:t>
      </w:r>
      <w:r w:rsidRPr="001B0EE6">
        <w:rPr>
          <w:rStyle w:val="Naranja"/>
          <w:rFonts w:ascii="Trebuchet MS" w:hAnsi="Trebuchet MS"/>
          <w:sz w:val="28"/>
        </w:rPr>
        <w:tab/>
      </w:r>
      <w:r w:rsidRPr="001B0EE6">
        <w:rPr>
          <w:rStyle w:val="Naranja"/>
          <w:rFonts w:ascii="Trebuchet MS" w:hAnsi="Trebuchet MS"/>
          <w:sz w:val="28"/>
          <w:lang w:val="es-ES_tradnl"/>
        </w:rPr>
        <w:t>¿Se han adoptado medidas para garantizar que los hogares no se vean privados de agua, calefacción u otros servicios p</w:t>
      </w:r>
      <w:r w:rsidRPr="001B0EE6">
        <w:rPr>
          <w:rStyle w:val="Naranja"/>
          <w:rFonts w:ascii="Trebuchet MS" w:hAnsi="Trebuchet MS"/>
          <w:sz w:val="28"/>
        </w:rPr>
        <w:t>ú</w:t>
      </w:r>
      <w:r w:rsidRPr="001B0EE6">
        <w:rPr>
          <w:rStyle w:val="Naranja"/>
          <w:rFonts w:ascii="Trebuchet MS" w:hAnsi="Trebuchet MS"/>
          <w:sz w:val="28"/>
          <w:lang w:val="es-ES_tradnl"/>
        </w:rPr>
        <w:t>blicos cuando no puedan pagar sus facturas?</w:t>
      </w:r>
    </w:p>
    <w:p w14:paraId="180344EF" w14:textId="77777777" w:rsidR="002F1949" w:rsidRDefault="002F1949">
      <w:pPr>
        <w:pStyle w:val="Cuerpo2"/>
        <w:jc w:val="both"/>
        <w:rPr>
          <w:rFonts w:ascii="Trebuchet MS" w:hAnsi="Trebuchet MS"/>
          <w:sz w:val="28"/>
          <w:lang w:val="es-ES_tradnl"/>
        </w:rPr>
      </w:pPr>
    </w:p>
    <w:p w14:paraId="180344F0"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Conviene informar, en este sentido, que uno de los requisitos de acceso a las ayudas en materia de vivienda que se han aprobado, se refiere a que la renta arrendaticia, m</w:t>
      </w:r>
      <w:r w:rsidRPr="001B0EE6">
        <w:rPr>
          <w:rFonts w:ascii="Trebuchet MS" w:hAnsi="Trebuchet MS"/>
          <w:sz w:val="28"/>
        </w:rPr>
        <w:t>á</w:t>
      </w:r>
      <w:r w:rsidRPr="001B0EE6">
        <w:rPr>
          <w:rFonts w:ascii="Trebuchet MS" w:hAnsi="Trebuchet MS"/>
          <w:sz w:val="28"/>
          <w:lang w:val="es-ES_tradnl"/>
        </w:rPr>
        <w:t>s los gastos y suministros b</w:t>
      </w:r>
      <w:r w:rsidRPr="001B0EE6">
        <w:rPr>
          <w:rFonts w:ascii="Trebuchet MS" w:hAnsi="Trebuchet MS"/>
          <w:sz w:val="28"/>
        </w:rPr>
        <w:t>á</w:t>
      </w:r>
      <w:r w:rsidRPr="001B0EE6">
        <w:rPr>
          <w:rFonts w:ascii="Trebuchet MS" w:hAnsi="Trebuchet MS"/>
          <w:sz w:val="28"/>
          <w:lang w:val="es-ES_tradnl"/>
        </w:rPr>
        <w:t>sicos, resulte superior o igual al 35 por cien de los ingresos netos que perciba el conjunto de los miembros de la unidad familiar. A estos efectos, se entender</w:t>
      </w:r>
      <w:r w:rsidRPr="001B0EE6">
        <w:rPr>
          <w:rFonts w:ascii="Trebuchet MS" w:hAnsi="Trebuchet MS"/>
          <w:sz w:val="28"/>
        </w:rPr>
        <w:t xml:space="preserve">á </w:t>
      </w:r>
      <w:r w:rsidRPr="001B0EE6">
        <w:rPr>
          <w:rFonts w:ascii="Trebuchet MS" w:hAnsi="Trebuchet MS"/>
          <w:sz w:val="28"/>
          <w:lang w:val="es-ES_tradnl"/>
        </w:rPr>
        <w:t xml:space="preserve">por </w:t>
      </w:r>
      <w:r w:rsidRPr="001B0EE6">
        <w:rPr>
          <w:rFonts w:ascii="Trebuchet MS" w:hAnsi="Trebuchet MS"/>
          <w:sz w:val="28"/>
        </w:rPr>
        <w:t>«</w:t>
      </w:r>
      <w:r w:rsidRPr="001B0EE6">
        <w:rPr>
          <w:rFonts w:ascii="Trebuchet MS" w:hAnsi="Trebuchet MS"/>
          <w:sz w:val="28"/>
          <w:lang w:val="es-ES_tradnl"/>
        </w:rPr>
        <w:t>gastos y suministros b</w:t>
      </w:r>
      <w:r w:rsidRPr="001B0EE6">
        <w:rPr>
          <w:rFonts w:ascii="Trebuchet MS" w:hAnsi="Trebuchet MS"/>
          <w:sz w:val="28"/>
        </w:rPr>
        <w:t>á</w:t>
      </w:r>
      <w:r w:rsidRPr="001B0EE6">
        <w:rPr>
          <w:rFonts w:ascii="Trebuchet MS" w:hAnsi="Trebuchet MS"/>
          <w:sz w:val="28"/>
          <w:lang w:val="pt-PT"/>
        </w:rPr>
        <w:t>sicos</w:t>
      </w:r>
      <w:r w:rsidRPr="001B0EE6">
        <w:rPr>
          <w:rFonts w:ascii="Trebuchet MS" w:hAnsi="Trebuchet MS"/>
          <w:sz w:val="28"/>
        </w:rPr>
        <w:t xml:space="preserve">» </w:t>
      </w:r>
      <w:r w:rsidRPr="001B0EE6">
        <w:rPr>
          <w:rFonts w:ascii="Trebuchet MS" w:hAnsi="Trebuchet MS"/>
          <w:sz w:val="28"/>
          <w:lang w:val="es-ES_tradnl"/>
        </w:rPr>
        <w:t>el importe del coste de los suministros de electricidad, gas, gasoil para calefacción, agua corriente, de los servicios de telecomunicación fija y móvil, y las posibles contribuciones a la comunidad de propietarios, todos ellos de la vivienda habitual que corresponda satisfacer al arrendatario.</w:t>
      </w:r>
    </w:p>
    <w:p w14:paraId="180344F1" w14:textId="77777777" w:rsidR="002F1949" w:rsidRDefault="002F1949">
      <w:pPr>
        <w:pStyle w:val="Cuerpo2"/>
        <w:jc w:val="both"/>
        <w:rPr>
          <w:rFonts w:ascii="Trebuchet MS" w:hAnsi="Trebuchet MS"/>
          <w:sz w:val="28"/>
          <w:lang w:val="es-ES_tradnl"/>
        </w:rPr>
      </w:pPr>
    </w:p>
    <w:p w14:paraId="180344F2"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Adem</w:t>
      </w:r>
      <w:r w:rsidRPr="001B0EE6">
        <w:rPr>
          <w:rFonts w:ascii="Trebuchet MS" w:hAnsi="Trebuchet MS"/>
          <w:sz w:val="28"/>
        </w:rPr>
        <w:t>á</w:t>
      </w:r>
      <w:r w:rsidRPr="001B0EE6">
        <w:rPr>
          <w:rFonts w:ascii="Trebuchet MS" w:hAnsi="Trebuchet MS"/>
          <w:sz w:val="28"/>
          <w:lang w:val="es-ES_tradnl"/>
        </w:rPr>
        <w:t>s, en cuanto a la electricidad, existe la figura de consumidor vulnerable, que puede acogerse a reducciones del coste de la luz atrav</w:t>
      </w:r>
      <w:r w:rsidRPr="001B0EE6">
        <w:rPr>
          <w:rFonts w:ascii="Trebuchet MS" w:hAnsi="Trebuchet MS"/>
          <w:sz w:val="28"/>
        </w:rPr>
        <w:t>é</w:t>
      </w:r>
      <w:r w:rsidRPr="001B0EE6">
        <w:rPr>
          <w:rFonts w:ascii="Trebuchet MS" w:hAnsi="Trebuchet MS"/>
          <w:sz w:val="28"/>
          <w:lang w:val="es-ES_tradnl"/>
        </w:rPr>
        <w:t>s del llamado bono social el</w:t>
      </w:r>
      <w:r w:rsidRPr="001B0EE6">
        <w:rPr>
          <w:rFonts w:ascii="Trebuchet MS" w:hAnsi="Trebuchet MS"/>
          <w:sz w:val="28"/>
        </w:rPr>
        <w:t>é</w:t>
      </w:r>
      <w:r w:rsidRPr="001B0EE6">
        <w:rPr>
          <w:rFonts w:ascii="Trebuchet MS" w:hAnsi="Trebuchet MS"/>
          <w:sz w:val="28"/>
          <w:lang w:val="es-ES_tradnl"/>
        </w:rPr>
        <w:t>ctrico. Un mecanismo parecido, aunque menos estructurado, existe respecto al consumo de agua.</w:t>
      </w:r>
    </w:p>
    <w:p w14:paraId="180344F3" w14:textId="77777777" w:rsidR="002F1949" w:rsidRDefault="002F1949">
      <w:pPr>
        <w:pStyle w:val="Cuerpo"/>
        <w:jc w:val="both"/>
        <w:rPr>
          <w:rStyle w:val="Naranja"/>
          <w:rFonts w:ascii="Trebuchet MS" w:hAnsi="Trebuchet MS"/>
          <w:sz w:val="28"/>
        </w:rPr>
      </w:pPr>
    </w:p>
    <w:p w14:paraId="180344F4"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w:t>
      </w:r>
      <w:r w:rsidRPr="001B0EE6">
        <w:rPr>
          <w:rStyle w:val="Naranja"/>
          <w:rFonts w:ascii="Trebuchet MS" w:hAnsi="Trebuchet MS"/>
          <w:sz w:val="28"/>
        </w:rPr>
        <w:tab/>
        <w:t>Sí</w:t>
      </w:r>
      <w:r w:rsidRPr="001B0EE6">
        <w:rPr>
          <w:rStyle w:val="Naranja"/>
          <w:rFonts w:ascii="Trebuchet MS" w:hAnsi="Trebuchet MS"/>
          <w:sz w:val="28"/>
          <w:lang w:val="es-ES_tradnl"/>
        </w:rPr>
        <w:t>rvase proporcionar información sobre otras medidas jur</w:t>
      </w:r>
      <w:r w:rsidRPr="001B0EE6">
        <w:rPr>
          <w:rStyle w:val="Naranja"/>
          <w:rFonts w:ascii="Trebuchet MS" w:hAnsi="Trebuchet MS"/>
          <w:sz w:val="28"/>
        </w:rPr>
        <w:t>í</w:t>
      </w:r>
      <w:r w:rsidRPr="001B0EE6">
        <w:rPr>
          <w:rStyle w:val="Naranja"/>
          <w:rFonts w:ascii="Trebuchet MS" w:hAnsi="Trebuchet MS"/>
          <w:sz w:val="28"/>
          <w:lang w:val="es-ES_tradnl"/>
        </w:rPr>
        <w:t xml:space="preserve">dicas o financieras destinadas a garantizar que los hogares no pierdan su vivienda si no pueden pagar el alquiler o la hipoteca. ¿Se han adoptado otras medidas de protección de los inquilinos en respuesta a la pandemia? </w:t>
      </w:r>
    </w:p>
    <w:p w14:paraId="180344F5" w14:textId="77777777" w:rsidR="002F1949" w:rsidRDefault="002F1949">
      <w:pPr>
        <w:pStyle w:val="Cuerpo2"/>
        <w:jc w:val="both"/>
        <w:rPr>
          <w:rFonts w:ascii="Trebuchet MS" w:hAnsi="Trebuchet MS"/>
          <w:sz w:val="28"/>
          <w:lang w:val="pt-PT"/>
        </w:rPr>
      </w:pPr>
    </w:p>
    <w:p w14:paraId="180344F6"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pt-PT"/>
        </w:rPr>
        <w:t>A continuaci</w:t>
      </w:r>
      <w:r w:rsidRPr="001B0EE6">
        <w:rPr>
          <w:rFonts w:ascii="Trebuchet MS" w:hAnsi="Trebuchet MS"/>
          <w:sz w:val="28"/>
          <w:lang w:val="es-ES_tradnl"/>
        </w:rPr>
        <w:t>ón se enumeran otras medidas adoptadas en el sentido de la cuestión que se plantea:</w:t>
      </w:r>
    </w:p>
    <w:p w14:paraId="180344F7" w14:textId="77777777" w:rsidR="002F1949" w:rsidRDefault="002F1949">
      <w:pPr>
        <w:pStyle w:val="Cuerpo2"/>
        <w:jc w:val="both"/>
        <w:rPr>
          <w:rFonts w:ascii="Trebuchet MS" w:hAnsi="Trebuchet MS"/>
          <w:sz w:val="28"/>
        </w:rPr>
      </w:pPr>
    </w:p>
    <w:p w14:paraId="180344F8"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rPr>
        <w:t>1.- Pr</w:t>
      </w:r>
      <w:r w:rsidRPr="001B0EE6">
        <w:rPr>
          <w:rFonts w:ascii="Trebuchet MS" w:hAnsi="Trebuchet MS"/>
          <w:sz w:val="28"/>
          <w:lang w:val="es-ES_tradnl"/>
        </w:rPr>
        <w:t xml:space="preserve">órroga extraordinaria de los contratos de arrendamiento de vivienda habitual. </w:t>
      </w:r>
    </w:p>
    <w:p w14:paraId="180344F9"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En los contratos de arrendamiento de vivienda habitual sujetos a la Ley de Arrendamientos Urbanos, en los que, dentro del periodo comprendido desde la entrada en vigor del real decreto-ley hasta el d</w:t>
      </w:r>
      <w:r w:rsidRPr="001B0EE6">
        <w:rPr>
          <w:rFonts w:ascii="Trebuchet MS" w:hAnsi="Trebuchet MS"/>
          <w:sz w:val="28"/>
        </w:rPr>
        <w:t>í</w:t>
      </w:r>
      <w:r w:rsidRPr="001B0EE6">
        <w:rPr>
          <w:rFonts w:ascii="Trebuchet MS" w:hAnsi="Trebuchet MS"/>
          <w:sz w:val="28"/>
          <w:lang w:val="es-ES_tradnl"/>
        </w:rPr>
        <w:t>a en que hayan transcurrido dos meses desde la finalización del estado de alarma para la gestión de la situación de crisis sanitaria ocasionada por el COVID-19, finalice el periodo de prórroga obligatoria previsto en el art</w:t>
      </w:r>
      <w:r w:rsidRPr="001B0EE6">
        <w:rPr>
          <w:rFonts w:ascii="Trebuchet MS" w:hAnsi="Trebuchet MS"/>
          <w:sz w:val="28"/>
        </w:rPr>
        <w:t>í</w:t>
      </w:r>
      <w:r w:rsidRPr="001B0EE6">
        <w:rPr>
          <w:rFonts w:ascii="Trebuchet MS" w:hAnsi="Trebuchet MS"/>
          <w:sz w:val="28"/>
          <w:lang w:val="es-ES_tradnl"/>
        </w:rPr>
        <w:t>culo 9.1 o el periodo de pró</w:t>
      </w:r>
      <w:r w:rsidRPr="001B0EE6">
        <w:rPr>
          <w:rFonts w:ascii="Trebuchet MS" w:hAnsi="Trebuchet MS"/>
          <w:sz w:val="28"/>
        </w:rPr>
        <w:t>rroga tá</w:t>
      </w:r>
      <w:r w:rsidRPr="001B0EE6">
        <w:rPr>
          <w:rFonts w:ascii="Trebuchet MS" w:hAnsi="Trebuchet MS"/>
          <w:sz w:val="28"/>
          <w:lang w:val="es-ES_tradnl"/>
        </w:rPr>
        <w:t>cita previsto en el art</w:t>
      </w:r>
      <w:r w:rsidRPr="001B0EE6">
        <w:rPr>
          <w:rFonts w:ascii="Trebuchet MS" w:hAnsi="Trebuchet MS"/>
          <w:sz w:val="28"/>
        </w:rPr>
        <w:t>í</w:t>
      </w:r>
      <w:r w:rsidRPr="001B0EE6">
        <w:rPr>
          <w:rFonts w:ascii="Trebuchet MS" w:hAnsi="Trebuchet MS"/>
          <w:sz w:val="28"/>
          <w:lang w:val="es-ES_tradnl"/>
        </w:rPr>
        <w:t>culo 10.1 de la LAU, podr</w:t>
      </w:r>
      <w:r w:rsidRPr="001B0EE6">
        <w:rPr>
          <w:rFonts w:ascii="Trebuchet MS" w:hAnsi="Trebuchet MS"/>
          <w:sz w:val="28"/>
        </w:rPr>
        <w:t xml:space="preserve">á </w:t>
      </w:r>
      <w:r w:rsidRPr="001B0EE6">
        <w:rPr>
          <w:rFonts w:ascii="Trebuchet MS" w:hAnsi="Trebuchet MS"/>
          <w:sz w:val="28"/>
          <w:lang w:val="es-ES_tradnl"/>
        </w:rPr>
        <w:t>aplicarse, previa solicitud del arrendatario, una prórroga extraordinaria del plazo del contrato de arrendamiento por un periodo m</w:t>
      </w:r>
      <w:r w:rsidRPr="001B0EE6">
        <w:rPr>
          <w:rFonts w:ascii="Trebuchet MS" w:hAnsi="Trebuchet MS"/>
          <w:sz w:val="28"/>
        </w:rPr>
        <w:t>á</w:t>
      </w:r>
      <w:r w:rsidRPr="001B0EE6">
        <w:rPr>
          <w:rFonts w:ascii="Trebuchet MS" w:hAnsi="Trebuchet MS"/>
          <w:sz w:val="28"/>
          <w:lang w:val="es-ES_tradnl"/>
        </w:rPr>
        <w:t>ximo de 6 meses, durante los cuales se seguir</w:t>
      </w:r>
      <w:r w:rsidRPr="001B0EE6">
        <w:rPr>
          <w:rFonts w:ascii="Trebuchet MS" w:hAnsi="Trebuchet MS"/>
          <w:sz w:val="28"/>
        </w:rPr>
        <w:t>á</w:t>
      </w:r>
      <w:r w:rsidRPr="001B0EE6">
        <w:rPr>
          <w:rFonts w:ascii="Trebuchet MS" w:hAnsi="Trebuchet MS"/>
          <w:sz w:val="28"/>
          <w:lang w:val="es-ES_tradnl"/>
        </w:rPr>
        <w:t>n aplicando los t</w:t>
      </w:r>
      <w:r w:rsidRPr="001B0EE6">
        <w:rPr>
          <w:rFonts w:ascii="Trebuchet MS" w:hAnsi="Trebuchet MS"/>
          <w:sz w:val="28"/>
        </w:rPr>
        <w:t>é</w:t>
      </w:r>
      <w:r w:rsidRPr="001B0EE6">
        <w:rPr>
          <w:rFonts w:ascii="Trebuchet MS" w:hAnsi="Trebuchet MS"/>
          <w:sz w:val="28"/>
          <w:lang w:val="es-ES_tradnl"/>
        </w:rPr>
        <w:t>rminos y condiciones establecidos para el contrato en vigor. Esta solicitud de prórroga extraordinaria deber</w:t>
      </w:r>
      <w:r w:rsidRPr="001B0EE6">
        <w:rPr>
          <w:rFonts w:ascii="Trebuchet MS" w:hAnsi="Trebuchet MS"/>
          <w:sz w:val="28"/>
        </w:rPr>
        <w:t xml:space="preserve">á </w:t>
      </w:r>
      <w:r w:rsidRPr="001B0EE6">
        <w:rPr>
          <w:rFonts w:ascii="Trebuchet MS" w:hAnsi="Trebuchet MS"/>
          <w:sz w:val="28"/>
          <w:lang w:val="es-ES_tradnl"/>
        </w:rPr>
        <w:t>ser aceptada por el arrendador, salvo que se fijen otros t</w:t>
      </w:r>
      <w:r w:rsidRPr="001B0EE6">
        <w:rPr>
          <w:rFonts w:ascii="Trebuchet MS" w:hAnsi="Trebuchet MS"/>
          <w:sz w:val="28"/>
        </w:rPr>
        <w:t>é</w:t>
      </w:r>
      <w:r w:rsidRPr="001B0EE6">
        <w:rPr>
          <w:rFonts w:ascii="Trebuchet MS" w:hAnsi="Trebuchet MS"/>
          <w:sz w:val="28"/>
          <w:lang w:val="es-ES_tradnl"/>
        </w:rPr>
        <w:t xml:space="preserve">rminos o condiciones por acuerdo entre las partes. </w:t>
      </w:r>
    </w:p>
    <w:p w14:paraId="180344FA" w14:textId="77777777" w:rsidR="007440DA" w:rsidRDefault="007440DA" w:rsidP="007440DA">
      <w:pPr>
        <w:pStyle w:val="Cuerpo"/>
        <w:jc w:val="both"/>
        <w:rPr>
          <w:rFonts w:ascii="Trebuchet MS" w:hAnsi="Trebuchet MS"/>
          <w:sz w:val="28"/>
          <w:lang w:val="es-ES_tradnl"/>
        </w:rPr>
      </w:pPr>
    </w:p>
    <w:p w14:paraId="180344FB"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xml:space="preserve">2.- Moratoria de deuda arrendaticia. </w:t>
      </w:r>
    </w:p>
    <w:p w14:paraId="180344FC" w14:textId="77777777" w:rsidR="0039318A" w:rsidRPr="001B0EE6" w:rsidRDefault="007440DA" w:rsidP="007440DA">
      <w:pPr>
        <w:pStyle w:val="Cuerpo"/>
        <w:jc w:val="both"/>
        <w:rPr>
          <w:rFonts w:ascii="Trebuchet MS" w:hAnsi="Trebuchet MS"/>
          <w:sz w:val="28"/>
        </w:rPr>
      </w:pPr>
      <w:r>
        <w:rPr>
          <w:rFonts w:ascii="Trebuchet MS" w:hAnsi="Trebuchet MS"/>
          <w:sz w:val="28"/>
          <w:lang w:val="es-ES_tradnl"/>
        </w:rPr>
        <w:t>Si</w:t>
      </w:r>
      <w:r w:rsidR="001B0EE6" w:rsidRPr="001B0EE6">
        <w:rPr>
          <w:rFonts w:ascii="Trebuchet MS" w:hAnsi="Trebuchet MS"/>
          <w:sz w:val="28"/>
          <w:lang w:val="es-ES_tradnl"/>
        </w:rPr>
        <w:t xml:space="preserve"> el arrendador se encuentra en situación de vulnerabilidad sobrevenida, conforme establece el art</w:t>
      </w:r>
      <w:r w:rsidR="001B0EE6" w:rsidRPr="001B0EE6">
        <w:rPr>
          <w:rFonts w:ascii="Trebuchet MS" w:hAnsi="Trebuchet MS"/>
          <w:sz w:val="28"/>
        </w:rPr>
        <w:t>í</w:t>
      </w:r>
      <w:r w:rsidR="001B0EE6" w:rsidRPr="001B0EE6">
        <w:rPr>
          <w:rFonts w:ascii="Trebuchet MS" w:hAnsi="Trebuchet MS"/>
          <w:sz w:val="28"/>
          <w:lang w:val="es-ES_tradnl"/>
        </w:rPr>
        <w:t xml:space="preserve">culo 5 del mencionado Real Decreto-ley 11/2020, puede solicitar de la parte arrendadora el aplazamiento temporal y extraordinario en el pago de la renta. </w:t>
      </w:r>
    </w:p>
    <w:p w14:paraId="180344FD"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Si el arrendador es una empresa o entidad p</w:t>
      </w:r>
      <w:r w:rsidRPr="001B0EE6">
        <w:rPr>
          <w:rFonts w:ascii="Trebuchet MS" w:hAnsi="Trebuchet MS"/>
          <w:sz w:val="28"/>
        </w:rPr>
        <w:t>ú</w:t>
      </w:r>
      <w:r w:rsidRPr="001B0EE6">
        <w:rPr>
          <w:rFonts w:ascii="Trebuchet MS" w:hAnsi="Trebuchet MS"/>
          <w:sz w:val="28"/>
          <w:lang w:val="es-ES_tradnl"/>
        </w:rPr>
        <w:t>blica de vivienda, o un gran tenedor (persona f</w:t>
      </w:r>
      <w:r w:rsidRPr="001B0EE6">
        <w:rPr>
          <w:rFonts w:ascii="Trebuchet MS" w:hAnsi="Trebuchet MS"/>
          <w:sz w:val="28"/>
        </w:rPr>
        <w:t>í</w:t>
      </w:r>
      <w:r w:rsidRPr="001B0EE6">
        <w:rPr>
          <w:rFonts w:ascii="Trebuchet MS" w:hAnsi="Trebuchet MS"/>
          <w:sz w:val="28"/>
          <w:lang w:val="pt-PT"/>
        </w:rPr>
        <w:t>sica o jur</w:t>
      </w:r>
      <w:r w:rsidRPr="001B0EE6">
        <w:rPr>
          <w:rFonts w:ascii="Trebuchet MS" w:hAnsi="Trebuchet MS"/>
          <w:sz w:val="28"/>
        </w:rPr>
        <w:t>í</w:t>
      </w:r>
      <w:r w:rsidRPr="001B0EE6">
        <w:rPr>
          <w:rFonts w:ascii="Trebuchet MS" w:hAnsi="Trebuchet MS"/>
          <w:sz w:val="28"/>
          <w:lang w:val="es-ES_tradnl"/>
        </w:rPr>
        <w:t>dica que sea titular de m</w:t>
      </w:r>
      <w:r w:rsidRPr="001B0EE6">
        <w:rPr>
          <w:rFonts w:ascii="Trebuchet MS" w:hAnsi="Trebuchet MS"/>
          <w:sz w:val="28"/>
        </w:rPr>
        <w:t>á</w:t>
      </w:r>
      <w:r w:rsidRPr="001B0EE6">
        <w:rPr>
          <w:rFonts w:ascii="Trebuchet MS" w:hAnsi="Trebuchet MS"/>
          <w:sz w:val="28"/>
          <w:lang w:val="es-ES_tradnl"/>
        </w:rPr>
        <w:t>s de diez inmuebles urbanos, excluyendo garajes y trasteros, o una superficie construida de m</w:t>
      </w:r>
      <w:r w:rsidRPr="001B0EE6">
        <w:rPr>
          <w:rFonts w:ascii="Trebuchet MS" w:hAnsi="Trebuchet MS"/>
          <w:sz w:val="28"/>
        </w:rPr>
        <w:t>á</w:t>
      </w:r>
      <w:r w:rsidRPr="001B0EE6">
        <w:rPr>
          <w:rFonts w:ascii="Trebuchet MS" w:hAnsi="Trebuchet MS"/>
          <w:sz w:val="28"/>
          <w:lang w:val="pt-PT"/>
        </w:rPr>
        <w:t>s de 1.500 m2) pod</w:t>
      </w:r>
      <w:r w:rsidRPr="001B0EE6">
        <w:rPr>
          <w:rFonts w:ascii="Trebuchet MS" w:hAnsi="Trebuchet MS"/>
          <w:sz w:val="28"/>
        </w:rPr>
        <w:t>í</w:t>
      </w:r>
      <w:r w:rsidRPr="001B0EE6">
        <w:rPr>
          <w:rFonts w:ascii="Trebuchet MS" w:hAnsi="Trebuchet MS"/>
          <w:sz w:val="28"/>
          <w:lang w:val="es-ES_tradnl"/>
        </w:rPr>
        <w:t>a solicitar, hasta el 2 de mayo de 2020, el aplazamiento temporal y extraordinario en el pago de la renta, siempre que dicho aplazamiento o la condonación total o parcial de la misma no se hubiera conseguido ya con car</w:t>
      </w:r>
      <w:r w:rsidRPr="001B0EE6">
        <w:rPr>
          <w:rFonts w:ascii="Trebuchet MS" w:hAnsi="Trebuchet MS"/>
          <w:sz w:val="28"/>
        </w:rPr>
        <w:t>á</w:t>
      </w:r>
      <w:r w:rsidRPr="001B0EE6">
        <w:rPr>
          <w:rFonts w:ascii="Trebuchet MS" w:hAnsi="Trebuchet MS"/>
          <w:sz w:val="28"/>
          <w:lang w:val="es-ES_tradnl"/>
        </w:rPr>
        <w:t>cter voluntario por acuerdo entre ambas partes. En el caso de que el acuerdo no se hubiese producido, el arrendador deb</w:t>
      </w:r>
      <w:r w:rsidRPr="001B0EE6">
        <w:rPr>
          <w:rFonts w:ascii="Trebuchet MS" w:hAnsi="Trebuchet MS"/>
          <w:sz w:val="28"/>
        </w:rPr>
        <w:t>í</w:t>
      </w:r>
      <w:r w:rsidRPr="001B0EE6">
        <w:rPr>
          <w:rFonts w:ascii="Trebuchet MS" w:hAnsi="Trebuchet MS"/>
          <w:sz w:val="28"/>
          <w:lang w:val="es-ES_tradnl"/>
        </w:rPr>
        <w:t>a escoger entre las siguientes alternativas:</w:t>
      </w:r>
    </w:p>
    <w:p w14:paraId="180344FE"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a) Una reducción del 50% de la renta arrendaticia durante el tiempo que dure el estado de alarma decretado por el Gobierno y las mensualidades siguientes si aquel plazo fuera insuficiente en relación con la situación de vulnerabilidad provocada a causa del COVID-19, con un m</w:t>
      </w:r>
      <w:r w:rsidRPr="001B0EE6">
        <w:rPr>
          <w:rFonts w:ascii="Trebuchet MS" w:hAnsi="Trebuchet MS"/>
          <w:sz w:val="28"/>
        </w:rPr>
        <w:t>á</w:t>
      </w:r>
      <w:r w:rsidRPr="001B0EE6">
        <w:rPr>
          <w:rFonts w:ascii="Trebuchet MS" w:hAnsi="Trebuchet MS"/>
          <w:sz w:val="28"/>
          <w:lang w:val="es-ES_tradnl"/>
        </w:rPr>
        <w:t>ximo en todo caso de cuatro meses.</w:t>
      </w:r>
    </w:p>
    <w:p w14:paraId="180344FF"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b) Una moratoria en el pago de la renta arrendaticia que se aplicar</w:t>
      </w:r>
      <w:r w:rsidRPr="001B0EE6">
        <w:rPr>
          <w:rFonts w:ascii="Trebuchet MS" w:hAnsi="Trebuchet MS"/>
          <w:sz w:val="28"/>
        </w:rPr>
        <w:t xml:space="preserve">á </w:t>
      </w:r>
      <w:r w:rsidRPr="001B0EE6">
        <w:rPr>
          <w:rFonts w:ascii="Trebuchet MS" w:hAnsi="Trebuchet MS"/>
          <w:sz w:val="28"/>
          <w:lang w:val="es-ES_tradnl"/>
        </w:rPr>
        <w:t>de manera autom</w:t>
      </w:r>
      <w:r w:rsidRPr="001B0EE6">
        <w:rPr>
          <w:rFonts w:ascii="Trebuchet MS" w:hAnsi="Trebuchet MS"/>
          <w:sz w:val="28"/>
        </w:rPr>
        <w:t>á</w:t>
      </w:r>
      <w:r w:rsidRPr="001B0EE6">
        <w:rPr>
          <w:rFonts w:ascii="Trebuchet MS" w:hAnsi="Trebuchet MS"/>
          <w:sz w:val="28"/>
          <w:lang w:val="es-ES_tradnl"/>
        </w:rPr>
        <w:t>tica y que afectar</w:t>
      </w:r>
      <w:r w:rsidRPr="001B0EE6">
        <w:rPr>
          <w:rFonts w:ascii="Trebuchet MS" w:hAnsi="Trebuchet MS"/>
          <w:sz w:val="28"/>
        </w:rPr>
        <w:t xml:space="preserve">á </w:t>
      </w:r>
      <w:r w:rsidRPr="001B0EE6">
        <w:rPr>
          <w:rFonts w:ascii="Trebuchet MS" w:hAnsi="Trebuchet MS"/>
          <w:sz w:val="28"/>
          <w:lang w:val="es-ES_tradnl"/>
        </w:rPr>
        <w:t>al periodo de tiempo que dure el estado de alarma decretado por el Gobierno y a las mensualidades siguientes, prorrogables una a una, si aquel plazo fuera insuficiente en relación con la situación de vulnerabilidad provocada a causa del COVID-19, sin que puedan superarse, en ning</w:t>
      </w:r>
      <w:r w:rsidRPr="001B0EE6">
        <w:rPr>
          <w:rFonts w:ascii="Trebuchet MS" w:hAnsi="Trebuchet MS"/>
          <w:sz w:val="28"/>
        </w:rPr>
        <w:t>ú</w:t>
      </w:r>
      <w:r w:rsidRPr="001B0EE6">
        <w:rPr>
          <w:rFonts w:ascii="Trebuchet MS" w:hAnsi="Trebuchet MS"/>
          <w:sz w:val="28"/>
          <w:lang w:val="es-ES_tradnl"/>
        </w:rPr>
        <w:t xml:space="preserve">n caso, los cuatro meses. </w:t>
      </w:r>
    </w:p>
    <w:p w14:paraId="18034500"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La renta se aplazar</w:t>
      </w:r>
      <w:r w:rsidRPr="001B0EE6">
        <w:rPr>
          <w:rFonts w:ascii="Trebuchet MS" w:hAnsi="Trebuchet MS"/>
          <w:sz w:val="28"/>
        </w:rPr>
        <w:t>á</w:t>
      </w:r>
      <w:r w:rsidRPr="001B0EE6">
        <w:rPr>
          <w:rFonts w:ascii="Trebuchet MS" w:hAnsi="Trebuchet MS"/>
          <w:sz w:val="28"/>
          <w:lang w:val="es-ES_tradnl"/>
        </w:rPr>
        <w:t>, a partir de la siguiente mensualidad de renta arrendaticia, mediante el fraccionamiento de las cuotas durante al menos tres años, que se contar</w:t>
      </w:r>
      <w:r w:rsidRPr="001B0EE6">
        <w:rPr>
          <w:rFonts w:ascii="Trebuchet MS" w:hAnsi="Trebuchet MS"/>
          <w:sz w:val="28"/>
        </w:rPr>
        <w:t>á</w:t>
      </w:r>
      <w:r w:rsidRPr="001B0EE6">
        <w:rPr>
          <w:rFonts w:ascii="Trebuchet MS" w:hAnsi="Trebuchet MS"/>
          <w:sz w:val="28"/>
          <w:lang w:val="es-ES_tradnl"/>
        </w:rPr>
        <w:t>n a partir del momento en el que se supere la situación aludida anteriormente, o a partir de la finalizació</w:t>
      </w:r>
      <w:r w:rsidRPr="001B0EE6">
        <w:rPr>
          <w:rFonts w:ascii="Trebuchet MS" w:hAnsi="Trebuchet MS"/>
          <w:sz w:val="28"/>
        </w:rPr>
        <w:t>n del plazo de los cuatro meses antes citado, y siempre dentro del plazo a lo largo del cual continú</w:t>
      </w:r>
      <w:r w:rsidRPr="001B0EE6">
        <w:rPr>
          <w:rFonts w:ascii="Trebuchet MS" w:hAnsi="Trebuchet MS"/>
          <w:sz w:val="28"/>
          <w:lang w:val="es-ES_tradnl"/>
        </w:rPr>
        <w:t>e la vigencia del contrato de arrendamiento o cualquiera de sus prórrogas. La parte arrendataria no tendr</w:t>
      </w:r>
      <w:r w:rsidRPr="001B0EE6">
        <w:rPr>
          <w:rFonts w:ascii="Trebuchet MS" w:hAnsi="Trebuchet MS"/>
          <w:sz w:val="28"/>
        </w:rPr>
        <w:t>á ningú</w:t>
      </w:r>
      <w:r w:rsidRPr="001B0EE6">
        <w:rPr>
          <w:rFonts w:ascii="Trebuchet MS" w:hAnsi="Trebuchet MS"/>
          <w:sz w:val="28"/>
          <w:lang w:val="es-ES_tradnl"/>
        </w:rPr>
        <w:t>n tipo de penalización y las cantidades aplazadas ser</w:t>
      </w:r>
      <w:r w:rsidRPr="001B0EE6">
        <w:rPr>
          <w:rFonts w:ascii="Trebuchet MS" w:hAnsi="Trebuchet MS"/>
          <w:sz w:val="28"/>
        </w:rPr>
        <w:t>á</w:t>
      </w:r>
      <w:r w:rsidRPr="001B0EE6">
        <w:rPr>
          <w:rFonts w:ascii="Trebuchet MS" w:hAnsi="Trebuchet MS"/>
          <w:sz w:val="28"/>
          <w:lang w:val="es-ES_tradnl"/>
        </w:rPr>
        <w:t>n devueltas a su arrendador sin intereses.</w:t>
      </w:r>
    </w:p>
    <w:p w14:paraId="18034501"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En el caso de que el arrendador sea una persona f</w:t>
      </w:r>
      <w:r w:rsidRPr="001B0EE6">
        <w:rPr>
          <w:rFonts w:ascii="Trebuchet MS" w:hAnsi="Trebuchet MS"/>
          <w:sz w:val="28"/>
        </w:rPr>
        <w:t>í</w:t>
      </w:r>
      <w:r w:rsidRPr="001B0EE6">
        <w:rPr>
          <w:rFonts w:ascii="Trebuchet MS" w:hAnsi="Trebuchet MS"/>
          <w:sz w:val="28"/>
          <w:lang w:val="es-ES_tradnl"/>
        </w:rPr>
        <w:t>sica y pequeño propietario, las moratorias y la reducción expuestas anteriormente no son de aplicació</w:t>
      </w:r>
      <w:r w:rsidRPr="001B0EE6">
        <w:rPr>
          <w:rFonts w:ascii="Trebuchet MS" w:hAnsi="Trebuchet MS"/>
          <w:sz w:val="28"/>
          <w:lang w:val="de-DE"/>
        </w:rPr>
        <w:t>n autom</w:t>
      </w:r>
      <w:r w:rsidRPr="001B0EE6">
        <w:rPr>
          <w:rFonts w:ascii="Trebuchet MS" w:hAnsi="Trebuchet MS"/>
          <w:sz w:val="28"/>
        </w:rPr>
        <w:t>á</w:t>
      </w:r>
      <w:r w:rsidRPr="001B0EE6">
        <w:rPr>
          <w:rFonts w:ascii="Trebuchet MS" w:hAnsi="Trebuchet MS"/>
          <w:sz w:val="28"/>
          <w:lang w:val="es-ES_tradnl"/>
        </w:rPr>
        <w:t>tica, sino era optativa por parte del propietario de la vivienda, ya que ten</w:t>
      </w:r>
      <w:r w:rsidRPr="001B0EE6">
        <w:rPr>
          <w:rFonts w:ascii="Trebuchet MS" w:hAnsi="Trebuchet MS"/>
          <w:sz w:val="28"/>
        </w:rPr>
        <w:t>í</w:t>
      </w:r>
      <w:r w:rsidRPr="001B0EE6">
        <w:rPr>
          <w:rFonts w:ascii="Trebuchet MS" w:hAnsi="Trebuchet MS"/>
          <w:sz w:val="28"/>
          <w:lang w:val="es-ES_tradnl"/>
        </w:rPr>
        <w:t>a siete d</w:t>
      </w:r>
      <w:r w:rsidRPr="001B0EE6">
        <w:rPr>
          <w:rFonts w:ascii="Trebuchet MS" w:hAnsi="Trebuchet MS"/>
          <w:sz w:val="28"/>
        </w:rPr>
        <w:t>í</w:t>
      </w:r>
      <w:r w:rsidRPr="001B0EE6">
        <w:rPr>
          <w:rFonts w:ascii="Trebuchet MS" w:hAnsi="Trebuchet MS"/>
          <w:sz w:val="28"/>
          <w:lang w:val="es-ES_tradnl"/>
        </w:rPr>
        <w:t>as laborables para aceptar las condiciones.</w:t>
      </w:r>
    </w:p>
    <w:p w14:paraId="18034502" w14:textId="77777777" w:rsidR="002F1949" w:rsidRDefault="002F1949">
      <w:pPr>
        <w:pStyle w:val="Cuerpo2"/>
        <w:jc w:val="both"/>
        <w:rPr>
          <w:rFonts w:ascii="Trebuchet MS" w:hAnsi="Trebuchet MS"/>
          <w:sz w:val="28"/>
          <w:lang w:val="es-ES_tradnl"/>
        </w:rPr>
      </w:pPr>
    </w:p>
    <w:p w14:paraId="18034503"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3.- Ayudas transitorias de financiació</w:t>
      </w:r>
      <w:r w:rsidRPr="001B0EE6">
        <w:rPr>
          <w:rFonts w:ascii="Trebuchet MS" w:hAnsi="Trebuchet MS"/>
          <w:sz w:val="28"/>
        </w:rPr>
        <w:t>n -pré</w:t>
      </w:r>
      <w:r w:rsidRPr="001B0EE6">
        <w:rPr>
          <w:rFonts w:ascii="Trebuchet MS" w:hAnsi="Trebuchet MS"/>
          <w:sz w:val="28"/>
          <w:lang w:val="es-ES_tradnl"/>
        </w:rPr>
        <w:t>stamos avalados y subvencionados- por cuenta del Estado, para hacer frente al pago de las rentas del alquiler que se adeuda. (Art</w:t>
      </w:r>
      <w:r w:rsidRPr="001B0EE6">
        <w:rPr>
          <w:rFonts w:ascii="Trebuchet MS" w:hAnsi="Trebuchet MS"/>
          <w:sz w:val="28"/>
        </w:rPr>
        <w:t>í</w:t>
      </w:r>
      <w:r w:rsidRPr="001B0EE6">
        <w:rPr>
          <w:rFonts w:ascii="Trebuchet MS" w:hAnsi="Trebuchet MS"/>
          <w:sz w:val="28"/>
          <w:lang w:val="es-ES_tradnl"/>
        </w:rPr>
        <w:t xml:space="preserve">culo 9 del Real Decreto-ley 11/2020, de 31 de marzo y Orden TMA/378/2020, de 30 de abril).  </w:t>
      </w:r>
    </w:p>
    <w:p w14:paraId="18034504"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Estas ayudas de financiació</w:t>
      </w:r>
      <w:r w:rsidRPr="001B0EE6">
        <w:rPr>
          <w:rFonts w:ascii="Trebuchet MS" w:hAnsi="Trebuchet MS"/>
          <w:sz w:val="28"/>
          <w:lang w:val="pt-PT"/>
        </w:rPr>
        <w:t>n se formalizar</w:t>
      </w:r>
      <w:r w:rsidRPr="001B0EE6">
        <w:rPr>
          <w:rFonts w:ascii="Trebuchet MS" w:hAnsi="Trebuchet MS"/>
          <w:sz w:val="28"/>
        </w:rPr>
        <w:t>án mediante un contrato de pré</w:t>
      </w:r>
      <w:r w:rsidRPr="001B0EE6">
        <w:rPr>
          <w:rFonts w:ascii="Trebuchet MS" w:hAnsi="Trebuchet MS"/>
          <w:sz w:val="28"/>
          <w:lang w:val="es-ES_tradnl"/>
        </w:rPr>
        <w:t>stamo entre la entidad de cr</w:t>
      </w:r>
      <w:r w:rsidRPr="001B0EE6">
        <w:rPr>
          <w:rFonts w:ascii="Trebuchet MS" w:hAnsi="Trebuchet MS"/>
          <w:sz w:val="28"/>
        </w:rPr>
        <w:t>é</w:t>
      </w:r>
      <w:r w:rsidRPr="001B0EE6">
        <w:rPr>
          <w:rFonts w:ascii="Trebuchet MS" w:hAnsi="Trebuchet MS"/>
          <w:sz w:val="28"/>
          <w:lang w:val="es-ES_tradnl"/>
        </w:rPr>
        <w:t>dito y el arrendatario. Los pr</w:t>
      </w:r>
      <w:r w:rsidRPr="001B0EE6">
        <w:rPr>
          <w:rFonts w:ascii="Trebuchet MS" w:hAnsi="Trebuchet MS"/>
          <w:sz w:val="28"/>
        </w:rPr>
        <w:t>é</w:t>
      </w:r>
      <w:r w:rsidRPr="001B0EE6">
        <w:rPr>
          <w:rFonts w:ascii="Trebuchet MS" w:hAnsi="Trebuchet MS"/>
          <w:sz w:val="28"/>
          <w:lang w:val="es-ES_tradnl"/>
        </w:rPr>
        <w:t>stamos avalados y subvencionados por el Estado deber</w:t>
      </w:r>
      <w:r w:rsidRPr="001B0EE6">
        <w:rPr>
          <w:rFonts w:ascii="Trebuchet MS" w:hAnsi="Trebuchet MS"/>
          <w:sz w:val="28"/>
        </w:rPr>
        <w:t>á</w:t>
      </w:r>
      <w:r w:rsidRPr="001B0EE6">
        <w:rPr>
          <w:rFonts w:ascii="Trebuchet MS" w:hAnsi="Trebuchet MS"/>
          <w:sz w:val="28"/>
          <w:lang w:val="es-ES_tradnl"/>
        </w:rPr>
        <w:t>n ser solicitados por el arrendatario ante la Entidad de cr</w:t>
      </w:r>
      <w:r w:rsidRPr="001B0EE6">
        <w:rPr>
          <w:rFonts w:ascii="Trebuchet MS" w:hAnsi="Trebuchet MS"/>
          <w:sz w:val="28"/>
        </w:rPr>
        <w:t>é</w:t>
      </w:r>
      <w:r w:rsidRPr="001B0EE6">
        <w:rPr>
          <w:rFonts w:ascii="Trebuchet MS" w:hAnsi="Trebuchet MS"/>
          <w:sz w:val="28"/>
          <w:lang w:val="es-ES_tradnl"/>
        </w:rPr>
        <w:t>dito, con el modelo de solicitud que figura en el anexo I de la Orden señalada, antes del 30 de septiembre de 2020 y deber</w:t>
      </w:r>
      <w:r w:rsidRPr="001B0EE6">
        <w:rPr>
          <w:rFonts w:ascii="Trebuchet MS" w:hAnsi="Trebuchet MS"/>
          <w:sz w:val="28"/>
        </w:rPr>
        <w:t>á</w:t>
      </w:r>
      <w:r w:rsidRPr="001B0EE6">
        <w:rPr>
          <w:rFonts w:ascii="Trebuchet MS" w:hAnsi="Trebuchet MS"/>
          <w:sz w:val="28"/>
          <w:lang w:val="es-ES_tradnl"/>
        </w:rPr>
        <w:t>n formalizarse antes del 31 de octubre de 2020.</w:t>
      </w:r>
    </w:p>
    <w:p w14:paraId="18034505"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La entidad de cr</w:t>
      </w:r>
      <w:r w:rsidRPr="001B0EE6">
        <w:rPr>
          <w:rFonts w:ascii="Trebuchet MS" w:hAnsi="Trebuchet MS"/>
          <w:sz w:val="28"/>
        </w:rPr>
        <w:t xml:space="preserve">édito abonará </w:t>
      </w:r>
      <w:r w:rsidRPr="001B0EE6">
        <w:rPr>
          <w:rFonts w:ascii="Trebuchet MS" w:hAnsi="Trebuchet MS"/>
          <w:sz w:val="28"/>
          <w:lang w:val="es-ES_tradnl"/>
        </w:rPr>
        <w:t>el importe del pr</w:t>
      </w:r>
      <w:r w:rsidRPr="001B0EE6">
        <w:rPr>
          <w:rFonts w:ascii="Trebuchet MS" w:hAnsi="Trebuchet MS"/>
          <w:sz w:val="28"/>
        </w:rPr>
        <w:t>é</w:t>
      </w:r>
      <w:r w:rsidRPr="001B0EE6">
        <w:rPr>
          <w:rFonts w:ascii="Trebuchet MS" w:hAnsi="Trebuchet MS"/>
          <w:sz w:val="28"/>
          <w:lang w:val="es-ES_tradnl"/>
        </w:rPr>
        <w:t>stamo, correspondiente a las seis mensualidades, directamente a la persona o entidad arrendadora de la vivienda, previa comunicación, para su toma de razón, al titular del pr</w:t>
      </w:r>
      <w:r w:rsidRPr="001B0EE6">
        <w:rPr>
          <w:rFonts w:ascii="Trebuchet MS" w:hAnsi="Trebuchet MS"/>
          <w:sz w:val="28"/>
        </w:rPr>
        <w:t>é</w:t>
      </w:r>
      <w:r w:rsidRPr="001B0EE6">
        <w:rPr>
          <w:rFonts w:ascii="Trebuchet MS" w:hAnsi="Trebuchet MS"/>
          <w:sz w:val="28"/>
          <w:lang w:val="pt-PT"/>
        </w:rPr>
        <w:t>stamo.</w:t>
      </w:r>
    </w:p>
    <w:p w14:paraId="18034506" w14:textId="77777777" w:rsidR="002F1949" w:rsidRDefault="002F1949">
      <w:pPr>
        <w:pStyle w:val="Cuerpo2"/>
        <w:jc w:val="both"/>
        <w:rPr>
          <w:rFonts w:ascii="Trebuchet MS" w:hAnsi="Trebuchet MS"/>
          <w:sz w:val="28"/>
          <w:lang w:val="es-ES_tradnl"/>
        </w:rPr>
      </w:pPr>
    </w:p>
    <w:p w14:paraId="18034507"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4.- Programa de ayudas para contribuir a minimizar el impacto económico y social del COVID-19 en los alquileres de vivienda habitual</w:t>
      </w:r>
      <w:r w:rsidRPr="001B0EE6">
        <w:rPr>
          <w:rFonts w:ascii="Trebuchet MS" w:hAnsi="Trebuchet MS"/>
          <w:sz w:val="28"/>
        </w:rPr>
        <w:t>».</w:t>
      </w:r>
    </w:p>
    <w:p w14:paraId="18034508"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La Orden TMA/336/2020, de 9 de abril, ha incorporado de forma inmediata al Real Decreto 106/2018, de 9 de marzo, por el que se regula el Plan Estatal de Vivienda 2018-2021, este nuevo programa de ayudas, que tiene por objeto la concesión de ayudas al alquiler, mediante adjudicación directa, a las personas arrendatarias de vivienda habitual que, como consecuencia del impacto económico y social del COVID</w:t>
      </w:r>
      <w:r w:rsidRPr="001B0EE6">
        <w:rPr>
          <w:rFonts w:ascii="Trebuchet MS" w:hAnsi="Trebuchet MS"/>
          <w:sz w:val="28"/>
        </w:rPr>
        <w:t>–</w:t>
      </w:r>
      <w:r w:rsidRPr="001B0EE6">
        <w:rPr>
          <w:rFonts w:ascii="Trebuchet MS" w:hAnsi="Trebuchet MS"/>
          <w:sz w:val="28"/>
          <w:lang w:val="es-ES_tradnl"/>
        </w:rPr>
        <w:t>19 tengan problemas transitorios para atender al pago parcial o total del alquiler.</w:t>
      </w:r>
    </w:p>
    <w:p w14:paraId="18034509"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La cuant</w:t>
      </w:r>
      <w:r w:rsidRPr="001B0EE6">
        <w:rPr>
          <w:rFonts w:ascii="Trebuchet MS" w:hAnsi="Trebuchet MS"/>
          <w:sz w:val="28"/>
        </w:rPr>
        <w:t>í</w:t>
      </w:r>
      <w:r w:rsidRPr="001B0EE6">
        <w:rPr>
          <w:rFonts w:ascii="Trebuchet MS" w:hAnsi="Trebuchet MS"/>
          <w:sz w:val="28"/>
          <w:lang w:val="es-ES_tradnl"/>
        </w:rPr>
        <w:t>a de la ayuda podr</w:t>
      </w:r>
      <w:r w:rsidRPr="001B0EE6">
        <w:rPr>
          <w:rFonts w:ascii="Trebuchet MS" w:hAnsi="Trebuchet MS"/>
          <w:sz w:val="28"/>
        </w:rPr>
        <w:t xml:space="preserve">á </w:t>
      </w:r>
      <w:r w:rsidRPr="001B0EE6">
        <w:rPr>
          <w:rFonts w:ascii="Trebuchet MS" w:hAnsi="Trebuchet MS"/>
          <w:sz w:val="28"/>
          <w:lang w:val="es-ES_tradnl"/>
        </w:rPr>
        <w:t>llegar hasta un importe m</w:t>
      </w:r>
      <w:r w:rsidRPr="001B0EE6">
        <w:rPr>
          <w:rFonts w:ascii="Trebuchet MS" w:hAnsi="Trebuchet MS"/>
          <w:sz w:val="28"/>
        </w:rPr>
        <w:t>á</w:t>
      </w:r>
      <w:r w:rsidRPr="001B0EE6">
        <w:rPr>
          <w:rFonts w:ascii="Trebuchet MS" w:hAnsi="Trebuchet MS"/>
          <w:sz w:val="28"/>
          <w:lang w:val="es-ES_tradnl"/>
        </w:rPr>
        <w:t>ximo de 900 euros al mes y del 100% de la renta arrendaticia. Se podr</w:t>
      </w:r>
      <w:r w:rsidRPr="001B0EE6">
        <w:rPr>
          <w:rFonts w:ascii="Trebuchet MS" w:hAnsi="Trebuchet MS"/>
          <w:sz w:val="28"/>
        </w:rPr>
        <w:t xml:space="preserve">á </w:t>
      </w:r>
      <w:r w:rsidRPr="001B0EE6">
        <w:rPr>
          <w:rFonts w:ascii="Trebuchet MS" w:hAnsi="Trebuchet MS"/>
          <w:sz w:val="28"/>
          <w:lang w:val="es-ES_tradnl"/>
        </w:rPr>
        <w:t>conceder por un plazo de hasta 6 meses, pudiendo incluirse como primera mensualidad la correspondiente al mes de abril de 2020.</w:t>
      </w:r>
    </w:p>
    <w:p w14:paraId="1803450A"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La ayuda habr</w:t>
      </w:r>
      <w:r w:rsidRPr="001B0EE6">
        <w:rPr>
          <w:rFonts w:ascii="Trebuchet MS" w:hAnsi="Trebuchet MS"/>
          <w:sz w:val="28"/>
        </w:rPr>
        <w:t xml:space="preserve">á </w:t>
      </w:r>
      <w:r w:rsidRPr="001B0EE6">
        <w:rPr>
          <w:rFonts w:ascii="Trebuchet MS" w:hAnsi="Trebuchet MS"/>
          <w:sz w:val="28"/>
          <w:lang w:val="es-ES_tradnl"/>
        </w:rPr>
        <w:t>de ser solicitada por las personas arrendatarias, ante sus comunidades autó</w:t>
      </w:r>
      <w:r w:rsidRPr="001B0EE6">
        <w:rPr>
          <w:rFonts w:ascii="Trebuchet MS" w:hAnsi="Trebuchet MS"/>
          <w:sz w:val="28"/>
          <w:lang w:val="pt-PT"/>
        </w:rPr>
        <w:t>nomas como m</w:t>
      </w:r>
      <w:r w:rsidRPr="001B0EE6">
        <w:rPr>
          <w:rFonts w:ascii="Trebuchet MS" w:hAnsi="Trebuchet MS"/>
          <w:sz w:val="28"/>
        </w:rPr>
        <w:t>á</w:t>
      </w:r>
      <w:r w:rsidRPr="001B0EE6">
        <w:rPr>
          <w:rFonts w:ascii="Trebuchet MS" w:hAnsi="Trebuchet MS"/>
          <w:sz w:val="28"/>
          <w:lang w:val="es-ES_tradnl"/>
        </w:rPr>
        <w:t>ximo hasta el 30 de septiembre de 2020. La solicitud deber</w:t>
      </w:r>
      <w:r w:rsidRPr="001B0EE6">
        <w:rPr>
          <w:rFonts w:ascii="Trebuchet MS" w:hAnsi="Trebuchet MS"/>
          <w:sz w:val="28"/>
        </w:rPr>
        <w:t xml:space="preserve">á </w:t>
      </w:r>
      <w:r w:rsidRPr="001B0EE6">
        <w:rPr>
          <w:rFonts w:ascii="Trebuchet MS" w:hAnsi="Trebuchet MS"/>
          <w:sz w:val="28"/>
          <w:lang w:val="pt-PT"/>
        </w:rPr>
        <w:t>ir acompa</w:t>
      </w:r>
      <w:r w:rsidRPr="001B0EE6">
        <w:rPr>
          <w:rFonts w:ascii="Trebuchet MS" w:hAnsi="Trebuchet MS"/>
          <w:sz w:val="28"/>
          <w:lang w:val="es-ES_tradnl"/>
        </w:rPr>
        <w:t xml:space="preserve">ñada, en todo caso, de copia completa del contrato de arrendamiento en vigor, con inclusión expresa del medio y forma de pago a la persona arrendadora, y de la acreditación del pago de las </w:t>
      </w:r>
      <w:r w:rsidRPr="001B0EE6">
        <w:rPr>
          <w:rFonts w:ascii="Trebuchet MS" w:hAnsi="Trebuchet MS"/>
          <w:sz w:val="28"/>
        </w:rPr>
        <w:t>ú</w:t>
      </w:r>
      <w:r w:rsidRPr="001B0EE6">
        <w:rPr>
          <w:rFonts w:ascii="Trebuchet MS" w:hAnsi="Trebuchet MS"/>
          <w:sz w:val="28"/>
          <w:lang w:val="es-ES_tradnl"/>
        </w:rPr>
        <w:t>ltimas tres mensualidades, salvo que el contrato tuviera una vigencia de menor plazo, en cuyo caso se acreditar</w:t>
      </w:r>
      <w:r w:rsidRPr="001B0EE6">
        <w:rPr>
          <w:rFonts w:ascii="Trebuchet MS" w:hAnsi="Trebuchet MS"/>
          <w:sz w:val="28"/>
        </w:rPr>
        <w:t xml:space="preserve">á </w:t>
      </w:r>
      <w:r w:rsidRPr="001B0EE6">
        <w:rPr>
          <w:rFonts w:ascii="Trebuchet MS" w:hAnsi="Trebuchet MS"/>
          <w:sz w:val="28"/>
          <w:lang w:val="es-ES_tradnl"/>
        </w:rPr>
        <w:t>el pago desde el inicio del contrato. Esta documentación ha de ser suficiente para que, en su caso, la ayuda pueda ser pagada de forma directa al arrendador por cuenta del arrendatario.</w:t>
      </w:r>
    </w:p>
    <w:p w14:paraId="1803450B"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pt-PT"/>
        </w:rPr>
        <w:t>Las Comunidades Aut</w:t>
      </w:r>
      <w:r w:rsidRPr="001B0EE6">
        <w:rPr>
          <w:rFonts w:ascii="Trebuchet MS" w:hAnsi="Trebuchet MS"/>
          <w:sz w:val="28"/>
          <w:lang w:val="es-ES_tradnl"/>
        </w:rPr>
        <w:t xml:space="preserve">ónomas y las ciudades de Ceuta y Melilla deben concretar el plazo y forma de presentación de solicitudes, mediante resolución o acuerdo. </w:t>
      </w:r>
    </w:p>
    <w:p w14:paraId="1803450C" w14:textId="77777777" w:rsidR="0039318A" w:rsidRPr="001B0EE6" w:rsidRDefault="0039318A">
      <w:pPr>
        <w:pStyle w:val="Cuerpo"/>
        <w:jc w:val="both"/>
        <w:rPr>
          <w:rStyle w:val="Naranja"/>
          <w:rFonts w:ascii="Trebuchet MS" w:hAnsi="Trebuchet MS"/>
          <w:sz w:val="28"/>
        </w:rPr>
      </w:pPr>
    </w:p>
    <w:p w14:paraId="1803450D"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2)</w:t>
      </w:r>
      <w:r w:rsidRPr="001B0EE6">
        <w:rPr>
          <w:rStyle w:val="Naranja"/>
          <w:rFonts w:ascii="Trebuchet MS" w:hAnsi="Trebuchet MS"/>
          <w:sz w:val="28"/>
        </w:rPr>
        <w:tab/>
      </w:r>
      <w:r w:rsidRPr="001B0EE6">
        <w:rPr>
          <w:rStyle w:val="Naranja"/>
          <w:rFonts w:ascii="Trebuchet MS" w:hAnsi="Trebuchet MS"/>
          <w:sz w:val="28"/>
          <w:lang w:val="es-ES_tradnl"/>
        </w:rPr>
        <w:t>¿</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se han adoptado para proteger del COVID-19 a las personas que viven en asentamientos informales, campamentos de refugiados o a las personas en desplazamiento interno, o en situación de hacinamiento?</w:t>
      </w:r>
    </w:p>
    <w:p w14:paraId="1803450E" w14:textId="77777777" w:rsidR="002F1949" w:rsidRDefault="002F1949">
      <w:pPr>
        <w:pStyle w:val="Cuerpo2"/>
        <w:jc w:val="both"/>
        <w:rPr>
          <w:rFonts w:ascii="Trebuchet MS" w:hAnsi="Trebuchet MS"/>
          <w:sz w:val="28"/>
          <w:lang w:val="es-ES_tradnl"/>
        </w:rPr>
      </w:pPr>
    </w:p>
    <w:p w14:paraId="1803450F" w14:textId="77777777" w:rsidR="0039318A" w:rsidRPr="001B0EE6" w:rsidRDefault="001B0EE6" w:rsidP="007440DA">
      <w:pPr>
        <w:pStyle w:val="Cuerpo"/>
        <w:jc w:val="both"/>
        <w:rPr>
          <w:rStyle w:val="Naranja"/>
          <w:rFonts w:ascii="Trebuchet MS" w:hAnsi="Trebuchet MS"/>
          <w:sz w:val="28"/>
        </w:rPr>
      </w:pPr>
      <w:r w:rsidRPr="001B0EE6">
        <w:rPr>
          <w:rFonts w:ascii="Trebuchet MS" w:hAnsi="Trebuchet MS"/>
          <w:sz w:val="28"/>
          <w:lang w:val="es-ES_tradnl"/>
        </w:rPr>
        <w:t>No se tiene conocimiento de que se haya adoptado alguna medida en particular respecto de estos colectivos.</w:t>
      </w:r>
    </w:p>
    <w:p w14:paraId="18034510" w14:textId="77777777" w:rsidR="002F1949" w:rsidRDefault="002F1949">
      <w:pPr>
        <w:pStyle w:val="Cuerpo"/>
        <w:jc w:val="both"/>
        <w:rPr>
          <w:rStyle w:val="Naranja"/>
          <w:rFonts w:ascii="Trebuchet MS" w:hAnsi="Trebuchet MS"/>
          <w:sz w:val="28"/>
        </w:rPr>
      </w:pPr>
    </w:p>
    <w:p w14:paraId="18034511"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3)</w:t>
      </w:r>
      <w:r w:rsidRPr="001B0EE6">
        <w:rPr>
          <w:rStyle w:val="Naranja"/>
          <w:rFonts w:ascii="Trebuchet MS" w:hAnsi="Trebuchet MS"/>
          <w:sz w:val="28"/>
        </w:rPr>
        <w:tab/>
      </w:r>
      <w:r w:rsidRPr="001B0EE6">
        <w:rPr>
          <w:rStyle w:val="Naranja"/>
          <w:rFonts w:ascii="Trebuchet MS" w:hAnsi="Trebuchet MS"/>
          <w:sz w:val="28"/>
          <w:lang w:val="es-ES_tradnl"/>
        </w:rPr>
        <w:t>¿</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han adoptado las autoridades para garantizar que los trabajadores migratorios y dom</w:t>
      </w:r>
      <w:r w:rsidRPr="001B0EE6">
        <w:rPr>
          <w:rStyle w:val="Naranja"/>
          <w:rFonts w:ascii="Trebuchet MS" w:hAnsi="Trebuchet MS"/>
          <w:sz w:val="28"/>
          <w:lang w:val="es-ES"/>
        </w:rPr>
        <w:t>é</w:t>
      </w:r>
      <w:r w:rsidRPr="001B0EE6">
        <w:rPr>
          <w:rStyle w:val="Naranja"/>
          <w:rFonts w:ascii="Trebuchet MS" w:hAnsi="Trebuchet MS"/>
          <w:sz w:val="28"/>
          <w:lang w:val="es-ES_tradnl"/>
        </w:rPr>
        <w:t>sticos alojados por sus empleadores sigan teniendo acceso a una vivienda segura durante la pandemia y despu</w:t>
      </w:r>
      <w:r w:rsidRPr="001B0EE6">
        <w:rPr>
          <w:rStyle w:val="Naranja"/>
          <w:rFonts w:ascii="Trebuchet MS" w:hAnsi="Trebuchet MS"/>
          <w:sz w:val="28"/>
          <w:lang w:val="es-ES"/>
        </w:rPr>
        <w:t>é</w:t>
      </w:r>
      <w:r w:rsidRPr="001B0EE6">
        <w:rPr>
          <w:rStyle w:val="Naranja"/>
          <w:rFonts w:ascii="Trebuchet MS" w:hAnsi="Trebuchet MS"/>
          <w:sz w:val="28"/>
          <w:lang w:val="es-ES_tradnl"/>
        </w:rPr>
        <w:t>s de ella? Si los trabajadores migratorios dejaron su lugar de trabajo para regresar a su lugar de origen, ¿</w:t>
      </w:r>
      <w:r w:rsidRPr="001B0EE6">
        <w:rPr>
          <w:rStyle w:val="Naranja"/>
          <w:rFonts w:ascii="Trebuchet MS" w:hAnsi="Trebuchet MS"/>
          <w:sz w:val="28"/>
          <w:lang w:val="es-ES"/>
        </w:rPr>
        <w:t xml:space="preserve">qué </w:t>
      </w:r>
      <w:r w:rsidRPr="001B0EE6">
        <w:rPr>
          <w:rStyle w:val="Naranja"/>
          <w:rFonts w:ascii="Trebuchet MS" w:hAnsi="Trebuchet MS"/>
          <w:sz w:val="28"/>
          <w:lang w:val="es-ES_tradnl"/>
        </w:rPr>
        <w:t>medidas se adoptaron para garantizar su derecho a la vivienda?</w:t>
      </w:r>
    </w:p>
    <w:p w14:paraId="18034512" w14:textId="77777777" w:rsidR="0039318A" w:rsidRPr="001B0EE6" w:rsidRDefault="001B0EE6" w:rsidP="007440DA">
      <w:pPr>
        <w:pStyle w:val="Cuerpo"/>
        <w:jc w:val="both"/>
        <w:rPr>
          <w:rStyle w:val="Naranja"/>
          <w:rFonts w:ascii="Trebuchet MS" w:hAnsi="Trebuchet MS"/>
          <w:sz w:val="28"/>
        </w:rPr>
      </w:pPr>
      <w:r w:rsidRPr="001B0EE6">
        <w:rPr>
          <w:rFonts w:ascii="Trebuchet MS" w:hAnsi="Trebuchet MS"/>
          <w:sz w:val="28"/>
          <w:lang w:val="es-ES_tradnl"/>
        </w:rPr>
        <w:t>No se tiene conocimiento de que se haya adoptado alguna medida en particular respecto de estos colectivos.</w:t>
      </w:r>
    </w:p>
    <w:p w14:paraId="18034513" w14:textId="77777777" w:rsidR="002F1949" w:rsidRDefault="002F1949">
      <w:pPr>
        <w:pStyle w:val="Cuerpo"/>
        <w:jc w:val="both"/>
        <w:rPr>
          <w:rStyle w:val="Naranja"/>
          <w:rFonts w:ascii="Trebuchet MS" w:hAnsi="Trebuchet MS"/>
          <w:sz w:val="28"/>
        </w:rPr>
      </w:pPr>
    </w:p>
    <w:p w14:paraId="18034514"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4)</w:t>
      </w:r>
      <w:r w:rsidRPr="001B0EE6">
        <w:rPr>
          <w:rStyle w:val="Naranja"/>
          <w:rFonts w:ascii="Trebuchet MS" w:hAnsi="Trebuchet MS"/>
          <w:sz w:val="28"/>
        </w:rPr>
        <w:tab/>
      </w:r>
      <w:r w:rsidRPr="001B0EE6">
        <w:rPr>
          <w:rStyle w:val="Naranja"/>
          <w:rFonts w:ascii="Trebuchet MS" w:hAnsi="Trebuchet MS"/>
          <w:sz w:val="28"/>
          <w:lang w:val="es-ES_tradnl"/>
        </w:rPr>
        <w:t>¿Se han adoptado medidas para proporcionar alojamiento seguro a las personas en situación de sinhogarismo? En caso afirmativo, ¿cu</w:t>
      </w:r>
      <w:r w:rsidRPr="001B0EE6">
        <w:rPr>
          <w:rStyle w:val="Naranja"/>
          <w:rFonts w:ascii="Trebuchet MS" w:hAnsi="Trebuchet MS"/>
          <w:sz w:val="28"/>
        </w:rPr>
        <w:t>á</w:t>
      </w:r>
      <w:r w:rsidRPr="001B0EE6">
        <w:rPr>
          <w:rStyle w:val="Naranja"/>
          <w:rFonts w:ascii="Trebuchet MS" w:hAnsi="Trebuchet MS"/>
          <w:sz w:val="28"/>
          <w:lang w:val="es-ES_tradnl"/>
        </w:rPr>
        <w:t>ntas personas fueron alojadas, en qu</w:t>
      </w:r>
      <w:r w:rsidRPr="001B0EE6">
        <w:rPr>
          <w:rStyle w:val="Naranja"/>
          <w:rFonts w:ascii="Trebuchet MS" w:hAnsi="Trebuchet MS"/>
          <w:sz w:val="28"/>
          <w:lang w:val="es-ES"/>
        </w:rPr>
        <w:t xml:space="preserve">é </w:t>
      </w:r>
      <w:r w:rsidRPr="001B0EE6">
        <w:rPr>
          <w:rStyle w:val="Naranja"/>
          <w:rFonts w:ascii="Trebuchet MS" w:hAnsi="Trebuchet MS"/>
          <w:sz w:val="28"/>
        </w:rPr>
        <w:t>forma, d</w:t>
      </w:r>
      <w:r w:rsidRPr="001B0EE6">
        <w:rPr>
          <w:rStyle w:val="Naranja"/>
          <w:rFonts w:ascii="Trebuchet MS" w:hAnsi="Trebuchet MS"/>
          <w:sz w:val="28"/>
          <w:lang w:val="es-ES_tradnl"/>
        </w:rPr>
        <w:t>ónde y por cu</w:t>
      </w:r>
      <w:r w:rsidRPr="001B0EE6">
        <w:rPr>
          <w:rStyle w:val="Naranja"/>
          <w:rFonts w:ascii="Trebuchet MS" w:hAnsi="Trebuchet MS"/>
          <w:sz w:val="28"/>
        </w:rPr>
        <w:t>á</w:t>
      </w:r>
      <w:r w:rsidRPr="001B0EE6">
        <w:rPr>
          <w:rStyle w:val="Naranja"/>
          <w:rFonts w:ascii="Trebuchet MS" w:hAnsi="Trebuchet MS"/>
          <w:sz w:val="28"/>
          <w:lang w:val="es-ES_tradnl"/>
        </w:rPr>
        <w:t>nto tiempo? ¿</w:t>
      </w:r>
      <w:r w:rsidRPr="001B0EE6">
        <w:rPr>
          <w:rStyle w:val="Naranja"/>
          <w:rFonts w:ascii="Trebuchet MS" w:hAnsi="Trebuchet MS"/>
          <w:sz w:val="28"/>
        </w:rPr>
        <w:t>C</w:t>
      </w:r>
      <w:r w:rsidRPr="001B0EE6">
        <w:rPr>
          <w:rStyle w:val="Naranja"/>
          <w:rFonts w:ascii="Trebuchet MS" w:hAnsi="Trebuchet MS"/>
          <w:sz w:val="28"/>
          <w:lang w:val="es-ES_tradnl"/>
        </w:rPr>
        <w:t>ómo se garantizar</w:t>
      </w:r>
      <w:r w:rsidRPr="001B0EE6">
        <w:rPr>
          <w:rStyle w:val="Naranja"/>
          <w:rFonts w:ascii="Trebuchet MS" w:hAnsi="Trebuchet MS"/>
          <w:sz w:val="28"/>
        </w:rPr>
        <w:t xml:space="preserve">á </w:t>
      </w:r>
      <w:r w:rsidRPr="001B0EE6">
        <w:rPr>
          <w:rStyle w:val="Naranja"/>
          <w:rFonts w:ascii="Trebuchet MS" w:hAnsi="Trebuchet MS"/>
          <w:sz w:val="28"/>
          <w:lang w:val="es-ES_tradnl"/>
        </w:rPr>
        <w:t>que las personas a las que se proporcione alojamiento temporal tengan acceso a una vivienda despu</w:t>
      </w:r>
      <w:r w:rsidRPr="001B0EE6">
        <w:rPr>
          <w:rStyle w:val="Naranja"/>
          <w:rFonts w:ascii="Trebuchet MS" w:hAnsi="Trebuchet MS"/>
          <w:sz w:val="28"/>
          <w:lang w:val="es-ES"/>
        </w:rPr>
        <w:t>é</w:t>
      </w:r>
      <w:r w:rsidRPr="001B0EE6">
        <w:rPr>
          <w:rStyle w:val="Naranja"/>
          <w:rFonts w:ascii="Trebuchet MS" w:hAnsi="Trebuchet MS"/>
          <w:sz w:val="28"/>
          <w:lang w:val="es-ES_tradnl"/>
        </w:rPr>
        <w:t>s de la crisis?</w:t>
      </w:r>
    </w:p>
    <w:p w14:paraId="18034515" w14:textId="77777777" w:rsidR="002F1949" w:rsidRDefault="002F1949">
      <w:pPr>
        <w:pStyle w:val="Cuerpo2"/>
        <w:jc w:val="both"/>
        <w:rPr>
          <w:rFonts w:ascii="Trebuchet MS" w:hAnsi="Trebuchet MS"/>
          <w:sz w:val="28"/>
          <w:lang w:val="es-ES_tradnl"/>
        </w:rPr>
      </w:pPr>
    </w:p>
    <w:p w14:paraId="18034516"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Las medidas han sido adoptadas por los Ayuntamientos, como administració</w:t>
      </w:r>
      <w:r w:rsidRPr="001B0EE6">
        <w:rPr>
          <w:rFonts w:ascii="Trebuchet MS" w:hAnsi="Trebuchet MS"/>
          <w:sz w:val="28"/>
        </w:rPr>
        <w:t>n má</w:t>
      </w:r>
      <w:r w:rsidRPr="001B0EE6">
        <w:rPr>
          <w:rFonts w:ascii="Trebuchet MS" w:hAnsi="Trebuchet MS"/>
          <w:sz w:val="28"/>
          <w:lang w:val="pt-PT"/>
        </w:rPr>
        <w:t xml:space="preserve">s cercana a estos problemas. </w:t>
      </w:r>
    </w:p>
    <w:p w14:paraId="18034517" w14:textId="77777777" w:rsidR="002F1949" w:rsidRDefault="002F1949">
      <w:pPr>
        <w:pStyle w:val="Cuerpo2"/>
        <w:jc w:val="both"/>
        <w:rPr>
          <w:rFonts w:ascii="Trebuchet MS" w:hAnsi="Trebuchet MS"/>
          <w:sz w:val="28"/>
        </w:rPr>
      </w:pPr>
    </w:p>
    <w:p w14:paraId="18034518" w14:textId="77777777" w:rsidR="0039318A" w:rsidRPr="001B0EE6" w:rsidRDefault="001B0EE6" w:rsidP="007440DA">
      <w:pPr>
        <w:pStyle w:val="Cuerpo"/>
        <w:jc w:val="both"/>
        <w:rPr>
          <w:rFonts w:ascii="Trebuchet MS" w:hAnsi="Trebuchet MS"/>
          <w:sz w:val="28"/>
        </w:rPr>
      </w:pPr>
      <w:r w:rsidRPr="007440DA">
        <w:rPr>
          <w:rFonts w:ascii="Trebuchet MS" w:hAnsi="Trebuchet MS"/>
          <w:sz w:val="28"/>
          <w:lang w:val="es-ES_tradnl"/>
        </w:rPr>
        <w:t>Así</w:t>
      </w:r>
      <w:r w:rsidRPr="001B0EE6">
        <w:rPr>
          <w:rFonts w:ascii="Trebuchet MS" w:hAnsi="Trebuchet MS"/>
          <w:sz w:val="28"/>
          <w:lang w:val="es-ES_tradnl"/>
        </w:rPr>
        <w:t>, por ejemplo, el Ayuntamiento de Madrid habilitó 150 plazas en uno de los pabellones de Ifema y en algunos espacios  de centros deportivos municipales. Adem</w:t>
      </w:r>
      <w:r w:rsidRPr="001B0EE6">
        <w:rPr>
          <w:rFonts w:ascii="Trebuchet MS" w:hAnsi="Trebuchet MS"/>
          <w:sz w:val="28"/>
        </w:rPr>
        <w:t>á</w:t>
      </w:r>
      <w:r w:rsidRPr="001B0EE6">
        <w:rPr>
          <w:rFonts w:ascii="Trebuchet MS" w:hAnsi="Trebuchet MS"/>
          <w:sz w:val="28"/>
          <w:lang w:val="es-ES_tradnl"/>
        </w:rPr>
        <w:t>s, se dio trasladó a un hotel con 120 camas a aquellos que pudiesen presentar s</w:t>
      </w:r>
      <w:r w:rsidRPr="001B0EE6">
        <w:rPr>
          <w:rFonts w:ascii="Trebuchet MS" w:hAnsi="Trebuchet MS"/>
          <w:sz w:val="28"/>
        </w:rPr>
        <w:t>í</w:t>
      </w:r>
      <w:r w:rsidRPr="001B0EE6">
        <w:rPr>
          <w:rFonts w:ascii="Trebuchet MS" w:hAnsi="Trebuchet MS"/>
          <w:sz w:val="28"/>
          <w:lang w:val="es-ES_tradnl"/>
        </w:rPr>
        <w:t>ntomas del Covid-19. l Tambi</w:t>
      </w:r>
      <w:r w:rsidRPr="001B0EE6">
        <w:rPr>
          <w:rFonts w:ascii="Trebuchet MS" w:hAnsi="Trebuchet MS"/>
          <w:sz w:val="28"/>
        </w:rPr>
        <w:t>é</w:t>
      </w:r>
      <w:r w:rsidRPr="001B0EE6">
        <w:rPr>
          <w:rFonts w:ascii="Trebuchet MS" w:hAnsi="Trebuchet MS"/>
          <w:sz w:val="28"/>
          <w:lang w:val="es-ES_tradnl"/>
        </w:rPr>
        <w:t xml:space="preserve">n conviene destacar que desde el </w:t>
      </w:r>
      <w:r w:rsidRPr="001B0EE6">
        <w:rPr>
          <w:rFonts w:ascii="Trebuchet MS" w:hAnsi="Trebuchet MS"/>
          <w:sz w:val="28"/>
        </w:rPr>
        <w:t>Á</w:t>
      </w:r>
      <w:r w:rsidRPr="001B0EE6">
        <w:rPr>
          <w:rFonts w:ascii="Trebuchet MS" w:hAnsi="Trebuchet MS"/>
          <w:sz w:val="28"/>
          <w:lang w:val="es-ES_tradnl"/>
        </w:rPr>
        <w:t xml:space="preserve">rea de Familias, Igualdad y Bienestar Social se ha anunciado la próxima firma de un contrato para realojar a unas 250 personas en apartamentos con asistencia social. </w:t>
      </w:r>
    </w:p>
    <w:p w14:paraId="18034519" w14:textId="77777777" w:rsidR="002F1949" w:rsidRDefault="002F1949">
      <w:pPr>
        <w:pStyle w:val="Cuerpo2"/>
        <w:jc w:val="both"/>
        <w:rPr>
          <w:rFonts w:ascii="Trebuchet MS" w:hAnsi="Trebuchet MS"/>
          <w:sz w:val="28"/>
          <w:lang w:val="es-ES_tradnl"/>
        </w:rPr>
      </w:pPr>
    </w:p>
    <w:p w14:paraId="1803451A"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El Ayuntamiento de Barcelona tambi</w:t>
      </w:r>
      <w:r w:rsidRPr="001B0EE6">
        <w:rPr>
          <w:rFonts w:ascii="Trebuchet MS" w:hAnsi="Trebuchet MS"/>
          <w:sz w:val="28"/>
        </w:rPr>
        <w:t>é</w:t>
      </w:r>
      <w:r w:rsidRPr="001B0EE6">
        <w:rPr>
          <w:rFonts w:ascii="Trebuchet MS" w:hAnsi="Trebuchet MS"/>
          <w:sz w:val="28"/>
          <w:lang w:val="es-ES_tradnl"/>
        </w:rPr>
        <w:t>n puso en marcha equipamientos de alojamiento para confinar a personas sin hogar durante la pandemia, entre los que destacaron el  pabelló</w:t>
      </w:r>
      <w:r w:rsidRPr="001B0EE6">
        <w:rPr>
          <w:rFonts w:ascii="Trebuchet MS" w:hAnsi="Trebuchet MS"/>
          <w:sz w:val="28"/>
          <w:lang w:val="nl-NL"/>
        </w:rPr>
        <w:t>n de Fira Montjuï</w:t>
      </w:r>
      <w:r w:rsidRPr="001B0EE6">
        <w:rPr>
          <w:rFonts w:ascii="Trebuchet MS" w:hAnsi="Trebuchet MS"/>
          <w:sz w:val="28"/>
          <w:lang w:val="es-ES_tradnl"/>
        </w:rPr>
        <w:t>c. El Ayuntamiento tiene previsto mantener abiertos tres grandes pabellones destinados a mujeres, jóvenes y personas con adiciones, lo que constituye unas 160 plazas, hasta diciembre del presente añ</w:t>
      </w:r>
      <w:r w:rsidRPr="001B0EE6">
        <w:rPr>
          <w:rFonts w:ascii="Trebuchet MS" w:hAnsi="Trebuchet MS"/>
          <w:sz w:val="28"/>
        </w:rPr>
        <w:t xml:space="preserve">o. </w:t>
      </w:r>
    </w:p>
    <w:p w14:paraId="1803451B" w14:textId="77777777" w:rsidR="0039318A" w:rsidRPr="001B0EE6" w:rsidRDefault="0039318A">
      <w:pPr>
        <w:pStyle w:val="Cuerpo"/>
        <w:jc w:val="both"/>
        <w:rPr>
          <w:rStyle w:val="Naranja"/>
          <w:rFonts w:ascii="Trebuchet MS" w:hAnsi="Trebuchet MS"/>
          <w:sz w:val="28"/>
        </w:rPr>
      </w:pPr>
    </w:p>
    <w:p w14:paraId="1803451C"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5)</w:t>
      </w:r>
      <w:r w:rsidRPr="001B0EE6">
        <w:rPr>
          <w:rStyle w:val="Naranja"/>
          <w:rFonts w:ascii="Trebuchet MS" w:hAnsi="Trebuchet MS"/>
          <w:sz w:val="28"/>
        </w:rPr>
        <w:tab/>
      </w:r>
      <w:r w:rsidRPr="001B0EE6">
        <w:rPr>
          <w:rStyle w:val="Naranja"/>
          <w:rFonts w:ascii="Trebuchet MS" w:hAnsi="Trebuchet MS"/>
          <w:sz w:val="28"/>
          <w:lang w:val="es-ES_tradnl"/>
        </w:rPr>
        <w:t>¿Puede dar ejemplos de otras medidas adoptadas o previstas por los gobiernos nacionales, federales, provinciales o locales de su pa</w:t>
      </w:r>
      <w:r w:rsidRPr="001B0EE6">
        <w:rPr>
          <w:rStyle w:val="Naranja"/>
          <w:rFonts w:ascii="Trebuchet MS" w:hAnsi="Trebuchet MS"/>
          <w:sz w:val="28"/>
        </w:rPr>
        <w:t>í</w:t>
      </w:r>
      <w:r w:rsidRPr="001B0EE6">
        <w:rPr>
          <w:rStyle w:val="Naranja"/>
          <w:rFonts w:ascii="Trebuchet MS" w:hAnsi="Trebuchet MS"/>
          <w:sz w:val="28"/>
          <w:lang w:val="es-ES_tradnl"/>
        </w:rPr>
        <w:t>s para proteger el derecho a una vivienda adecuada durante la pandemia y despu</w:t>
      </w:r>
      <w:r w:rsidRPr="001B0EE6">
        <w:rPr>
          <w:rStyle w:val="Naranja"/>
          <w:rFonts w:ascii="Trebuchet MS" w:hAnsi="Trebuchet MS"/>
          <w:sz w:val="28"/>
          <w:lang w:val="es-ES"/>
        </w:rPr>
        <w:t>é</w:t>
      </w:r>
      <w:r w:rsidRPr="001B0EE6">
        <w:rPr>
          <w:rStyle w:val="Naranja"/>
          <w:rFonts w:ascii="Trebuchet MS" w:hAnsi="Trebuchet MS"/>
          <w:sz w:val="28"/>
          <w:lang w:val="es-ES_tradnl"/>
        </w:rPr>
        <w:t>s de ella?</w:t>
      </w:r>
    </w:p>
    <w:p w14:paraId="1803451D" w14:textId="77777777" w:rsidR="002F1949" w:rsidRDefault="002F1949">
      <w:pPr>
        <w:pStyle w:val="Cuerpo2"/>
        <w:jc w:val="both"/>
        <w:rPr>
          <w:rFonts w:ascii="Trebuchet MS" w:hAnsi="Trebuchet MS"/>
          <w:sz w:val="28"/>
          <w:lang w:val="pt-PT"/>
        </w:rPr>
      </w:pPr>
    </w:p>
    <w:p w14:paraId="1803451E"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pt-PT"/>
        </w:rPr>
        <w:t>Esta instituci</w:t>
      </w:r>
      <w:r w:rsidRPr="001B0EE6">
        <w:rPr>
          <w:rFonts w:ascii="Trebuchet MS" w:hAnsi="Trebuchet MS"/>
          <w:sz w:val="28"/>
          <w:lang w:val="es-ES_tradnl"/>
        </w:rPr>
        <w:t xml:space="preserve">ón es consciente de los graves problemas por los que atraviesan muchos ciudadanos relativos a la necesidad de disfrutar de una ayuda en materia de vivienda, tal y como se recoge en los </w:t>
      </w:r>
      <w:r w:rsidRPr="001B0EE6">
        <w:rPr>
          <w:rFonts w:ascii="Trebuchet MS" w:hAnsi="Trebuchet MS"/>
          <w:sz w:val="28"/>
        </w:rPr>
        <w:t>ú</w:t>
      </w:r>
      <w:r w:rsidRPr="001B0EE6">
        <w:rPr>
          <w:rFonts w:ascii="Trebuchet MS" w:hAnsi="Trebuchet MS"/>
          <w:sz w:val="28"/>
          <w:lang w:val="es-ES_tradnl"/>
        </w:rPr>
        <w:t>ltimos Informes anuales que el Defensor del Pueblo ha presentado a las Cortes Generales. Existe un elevado n</w:t>
      </w:r>
      <w:r w:rsidRPr="001B0EE6">
        <w:rPr>
          <w:rFonts w:ascii="Trebuchet MS" w:hAnsi="Trebuchet MS"/>
          <w:sz w:val="28"/>
        </w:rPr>
        <w:t>ú</w:t>
      </w:r>
      <w:r w:rsidRPr="001B0EE6">
        <w:rPr>
          <w:rFonts w:ascii="Trebuchet MS" w:hAnsi="Trebuchet MS"/>
          <w:sz w:val="28"/>
          <w:lang w:val="es-ES_tradnl"/>
        </w:rPr>
        <w:t>mero de ciudadanos que, por razones coyunturales, atraviesan por serias dificultades y que necesitan contar con una vivienda p</w:t>
      </w:r>
      <w:r w:rsidRPr="001B0EE6">
        <w:rPr>
          <w:rFonts w:ascii="Trebuchet MS" w:hAnsi="Trebuchet MS"/>
          <w:sz w:val="28"/>
        </w:rPr>
        <w:t>ú</w:t>
      </w:r>
      <w:r w:rsidRPr="001B0EE6">
        <w:rPr>
          <w:rFonts w:ascii="Trebuchet MS" w:hAnsi="Trebuchet MS"/>
          <w:sz w:val="28"/>
          <w:lang w:val="es-ES_tradnl"/>
        </w:rPr>
        <w:t>blica protegida de manera urgente. Estos problemas han de ser encauzado a trav</w:t>
      </w:r>
      <w:r w:rsidRPr="001B0EE6">
        <w:rPr>
          <w:rFonts w:ascii="Trebuchet MS" w:hAnsi="Trebuchet MS"/>
          <w:sz w:val="28"/>
        </w:rPr>
        <w:t>é</w:t>
      </w:r>
      <w:r w:rsidRPr="001B0EE6">
        <w:rPr>
          <w:rFonts w:ascii="Trebuchet MS" w:hAnsi="Trebuchet MS"/>
          <w:sz w:val="28"/>
          <w:lang w:val="es-ES_tradnl"/>
        </w:rPr>
        <w:t>s de los procedimientos establecidos en los Reglamentos de adjudicación aprobados por las distintas administraciones dado que no es posible la adjudicación de una vivienda p</w:t>
      </w:r>
      <w:r w:rsidRPr="001B0EE6">
        <w:rPr>
          <w:rFonts w:ascii="Trebuchet MS" w:hAnsi="Trebuchet MS"/>
          <w:sz w:val="28"/>
        </w:rPr>
        <w:t>ú</w:t>
      </w:r>
      <w:r w:rsidRPr="001B0EE6">
        <w:rPr>
          <w:rFonts w:ascii="Trebuchet MS" w:hAnsi="Trebuchet MS"/>
          <w:sz w:val="28"/>
          <w:lang w:val="es-ES_tradnl"/>
        </w:rPr>
        <w:t>blica a cada solicitante, ya que la demanda es muy superior a la oferta de viviendas.</w:t>
      </w:r>
    </w:p>
    <w:p w14:paraId="1803451F" w14:textId="77777777" w:rsidR="002F1949" w:rsidRDefault="002F1949">
      <w:pPr>
        <w:pStyle w:val="Cuerpo2"/>
        <w:jc w:val="both"/>
        <w:rPr>
          <w:rFonts w:ascii="Trebuchet MS" w:hAnsi="Trebuchet MS"/>
          <w:sz w:val="28"/>
          <w:lang w:val="es-ES_tradnl"/>
        </w:rPr>
      </w:pPr>
    </w:p>
    <w:p w14:paraId="18034520" w14:textId="77777777" w:rsidR="0039318A" w:rsidRPr="001B0EE6" w:rsidRDefault="001B0EE6" w:rsidP="007440DA">
      <w:pPr>
        <w:pStyle w:val="Cuerpo"/>
        <w:jc w:val="both"/>
        <w:rPr>
          <w:rStyle w:val="Naranja"/>
          <w:rFonts w:ascii="Trebuchet MS" w:hAnsi="Trebuchet MS"/>
          <w:sz w:val="28"/>
        </w:rPr>
      </w:pPr>
      <w:r w:rsidRPr="001B0EE6">
        <w:rPr>
          <w:rFonts w:ascii="Trebuchet MS" w:hAnsi="Trebuchet MS"/>
          <w:sz w:val="28"/>
          <w:lang w:val="es-ES_tradnl"/>
        </w:rPr>
        <w:t>En general, las administraciones con competencia en materia de vivienda, han creado, y en otros casos ampliado, parques de viviendas de emergencia social que tiene como finalidad ofrecer alojamiento temporal a personas o familias que se encuentren en situación de grave dificultad habitacional, en los casos de desahucio, residencia en infravivienda y acontecimientos extraordinarios.</w:t>
      </w:r>
    </w:p>
    <w:p w14:paraId="18034521" w14:textId="77777777" w:rsidR="0039318A" w:rsidRPr="001B0EE6" w:rsidRDefault="001B0EE6">
      <w:pPr>
        <w:pStyle w:val="Cuerpo"/>
        <w:jc w:val="both"/>
        <w:rPr>
          <w:rFonts w:ascii="Trebuchet MS" w:hAnsi="Trebuchet MS"/>
          <w:sz w:val="28"/>
        </w:rPr>
      </w:pPr>
      <w:r w:rsidRPr="001B0EE6">
        <w:rPr>
          <w:rStyle w:val="Naranja"/>
          <w:rFonts w:ascii="Trebuchet MS" w:hAnsi="Trebuchet MS"/>
          <w:sz w:val="32"/>
        </w:rPr>
        <w:br w:type="page"/>
      </w:r>
    </w:p>
    <w:p w14:paraId="18034522" w14:textId="77777777" w:rsidR="0039318A" w:rsidRPr="001B0EE6" w:rsidRDefault="0039318A">
      <w:pPr>
        <w:pStyle w:val="Cuerpo"/>
        <w:jc w:val="both"/>
        <w:rPr>
          <w:rStyle w:val="Naranja"/>
          <w:rFonts w:ascii="Trebuchet MS" w:hAnsi="Trebuchet MS"/>
          <w:sz w:val="28"/>
        </w:rPr>
      </w:pPr>
    </w:p>
    <w:p w14:paraId="18034523" w14:textId="77777777" w:rsidR="0039318A" w:rsidRPr="001B0EE6" w:rsidRDefault="001B0EE6">
      <w:pPr>
        <w:pStyle w:val="Encabezamiento2"/>
        <w:jc w:val="left"/>
        <w:rPr>
          <w:rStyle w:val="Naranja"/>
          <w:rFonts w:ascii="Trebuchet MS" w:hAnsi="Trebuchet MS"/>
          <w:b/>
          <w:bCs/>
          <w:sz w:val="40"/>
        </w:rPr>
      </w:pPr>
      <w:r w:rsidRPr="001B0EE6">
        <w:rPr>
          <w:rFonts w:ascii="Trebuchet MS" w:hAnsi="Trebuchet MS"/>
          <w:b/>
          <w:bCs/>
          <w:sz w:val="40"/>
          <w:lang w:val="es-ES_tradnl"/>
        </w:rPr>
        <w:t>Preguntas de la Relatora Especial en la esfera de los derechos culturales</w:t>
      </w:r>
    </w:p>
    <w:p w14:paraId="18034524" w14:textId="77777777" w:rsidR="0039318A" w:rsidRPr="001B0EE6" w:rsidRDefault="0039318A">
      <w:pPr>
        <w:pStyle w:val="Cuerpo"/>
        <w:jc w:val="both"/>
        <w:rPr>
          <w:rStyle w:val="Naranja"/>
          <w:rFonts w:ascii="Trebuchet MS" w:hAnsi="Trebuchet MS"/>
          <w:sz w:val="28"/>
        </w:rPr>
      </w:pPr>
    </w:p>
    <w:p w14:paraId="18034525"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El próximo informe que la Relatora Especial en la esfera de los derechos culturales, Sra. Karima Bennoune, presentar</w:t>
      </w:r>
      <w:r w:rsidRPr="001B0EE6">
        <w:rPr>
          <w:rFonts w:ascii="Trebuchet MS" w:hAnsi="Trebuchet MS"/>
          <w:sz w:val="28"/>
        </w:rPr>
        <w:t xml:space="preserve">á </w:t>
      </w:r>
      <w:r w:rsidRPr="001B0EE6">
        <w:rPr>
          <w:rFonts w:ascii="Trebuchet MS" w:hAnsi="Trebuchet MS"/>
          <w:sz w:val="28"/>
          <w:lang w:val="es-ES_tradnl"/>
        </w:rPr>
        <w:t>al Consejo de Derechos Humanos se centrar</w:t>
      </w:r>
      <w:r w:rsidRPr="001B0EE6">
        <w:rPr>
          <w:rFonts w:ascii="Trebuchet MS" w:hAnsi="Trebuchet MS"/>
          <w:sz w:val="28"/>
        </w:rPr>
        <w:t xml:space="preserve">á </w:t>
      </w:r>
      <w:r w:rsidRPr="001B0EE6">
        <w:rPr>
          <w:rFonts w:ascii="Trebuchet MS" w:hAnsi="Trebuchet MS"/>
          <w:sz w:val="28"/>
          <w:lang w:val="es-ES_tradnl"/>
        </w:rPr>
        <w:t>en las repercusiones de la crisis del COVID-19 en el ejercicio de los derechos culturales y en el papel de la cultura y los derechos culturales en la respuesta a la pandemia.</w:t>
      </w:r>
    </w:p>
    <w:p w14:paraId="18034526" w14:textId="77777777" w:rsidR="0039318A" w:rsidRPr="001B0EE6" w:rsidRDefault="0039318A">
      <w:pPr>
        <w:pStyle w:val="Cuerpo"/>
        <w:jc w:val="both"/>
        <w:rPr>
          <w:rStyle w:val="Naranja"/>
          <w:rFonts w:ascii="Trebuchet MS" w:hAnsi="Trebuchet MS"/>
          <w:sz w:val="28"/>
        </w:rPr>
      </w:pPr>
    </w:p>
    <w:p w14:paraId="18034527"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4)</w:t>
      </w:r>
      <w:r w:rsidRPr="001B0EE6">
        <w:rPr>
          <w:rStyle w:val="Naranja"/>
          <w:rFonts w:ascii="Trebuchet MS" w:hAnsi="Trebuchet MS"/>
          <w:sz w:val="28"/>
        </w:rPr>
        <w:tab/>
      </w:r>
      <w:r w:rsidRPr="001B0EE6">
        <w:rPr>
          <w:rStyle w:val="Naranja"/>
          <w:rFonts w:ascii="Trebuchet MS" w:hAnsi="Trebuchet MS"/>
          <w:sz w:val="28"/>
          <w:lang w:val="es-ES_tradnl"/>
        </w:rPr>
        <w:t>¿</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 xml:space="preserve">medidas se han adoptado para mitigar los efectos de la pandemia y de las medidas para contrarrestarla en el sector cultural y en los derechos humanos de quienes trabajan en </w:t>
      </w:r>
      <w:r w:rsidRPr="001B0EE6">
        <w:rPr>
          <w:rStyle w:val="Naranja"/>
          <w:rFonts w:ascii="Trebuchet MS" w:hAnsi="Trebuchet MS"/>
          <w:sz w:val="28"/>
          <w:lang w:val="es-ES"/>
        </w:rPr>
        <w:t>é</w:t>
      </w:r>
      <w:r w:rsidRPr="001B0EE6">
        <w:rPr>
          <w:rStyle w:val="Naranja"/>
          <w:rFonts w:ascii="Trebuchet MS" w:hAnsi="Trebuchet MS"/>
          <w:sz w:val="28"/>
          <w:lang w:val="es-ES_tradnl"/>
        </w:rPr>
        <w:t>l (incluidos los y las artistas, deportistas, profesionales del patrimonio cultural, trabajadores culturales, los bibliotecarios, trabajadores y trabajadoras de museos y de la ciencia)?</w:t>
      </w:r>
    </w:p>
    <w:p w14:paraId="18034528"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c.</w:t>
      </w:r>
      <w:r w:rsidRPr="001B0EE6">
        <w:rPr>
          <w:rStyle w:val="Naranja"/>
          <w:rFonts w:ascii="Trebuchet MS" w:hAnsi="Trebuchet MS"/>
          <w:sz w:val="28"/>
        </w:rPr>
        <w:tab/>
      </w:r>
      <w:r w:rsidRPr="001B0EE6">
        <w:rPr>
          <w:rStyle w:val="Naranja"/>
          <w:rFonts w:ascii="Trebuchet MS" w:hAnsi="Trebuchet MS"/>
          <w:sz w:val="28"/>
          <w:lang w:val="es-ES_tradnl"/>
        </w:rPr>
        <w:t>¿Ha previsto o anunciado ya su Gobierno medidas espec</w:t>
      </w:r>
      <w:r w:rsidRPr="001B0EE6">
        <w:rPr>
          <w:rStyle w:val="Naranja"/>
          <w:rFonts w:ascii="Trebuchet MS" w:hAnsi="Trebuchet MS"/>
          <w:sz w:val="28"/>
        </w:rPr>
        <w:t>í</w:t>
      </w:r>
      <w:r w:rsidRPr="001B0EE6">
        <w:rPr>
          <w:rStyle w:val="Naranja"/>
          <w:rFonts w:ascii="Trebuchet MS" w:hAnsi="Trebuchet MS"/>
          <w:sz w:val="28"/>
          <w:lang w:val="es-ES_tradnl"/>
        </w:rPr>
        <w:t>ficas para apoyar al sector cultural durante y despu</w:t>
      </w:r>
      <w:r w:rsidRPr="001B0EE6">
        <w:rPr>
          <w:rStyle w:val="Naranja"/>
          <w:rFonts w:ascii="Trebuchet MS" w:hAnsi="Trebuchet MS"/>
          <w:sz w:val="28"/>
          <w:lang w:val="es-ES"/>
        </w:rPr>
        <w:t>é</w:t>
      </w:r>
      <w:r w:rsidRPr="001B0EE6">
        <w:rPr>
          <w:rStyle w:val="Naranja"/>
          <w:rFonts w:ascii="Trebuchet MS" w:hAnsi="Trebuchet MS"/>
          <w:sz w:val="28"/>
          <w:lang w:val="es-ES_tradnl"/>
        </w:rPr>
        <w:t>s de la pandemia? ¿</w:t>
      </w:r>
      <w:r w:rsidRPr="001B0EE6">
        <w:rPr>
          <w:rStyle w:val="Naranja"/>
          <w:rFonts w:ascii="Trebuchet MS" w:hAnsi="Trebuchet MS"/>
          <w:sz w:val="28"/>
        </w:rPr>
        <w:t>C</w:t>
      </w:r>
      <w:r w:rsidRPr="001B0EE6">
        <w:rPr>
          <w:rStyle w:val="Naranja"/>
          <w:rFonts w:ascii="Trebuchet MS" w:hAnsi="Trebuchet MS"/>
          <w:sz w:val="28"/>
          <w:lang w:val="es-ES_tradnl"/>
        </w:rPr>
        <w:t>ó</w:t>
      </w:r>
      <w:r w:rsidRPr="001B0EE6">
        <w:rPr>
          <w:rStyle w:val="Naranja"/>
          <w:rFonts w:ascii="Trebuchet MS" w:hAnsi="Trebuchet MS"/>
          <w:sz w:val="28"/>
          <w:lang w:val="pt-PT"/>
        </w:rPr>
        <w:t>mo participar</w:t>
      </w:r>
      <w:r w:rsidRPr="001B0EE6">
        <w:rPr>
          <w:rStyle w:val="Naranja"/>
          <w:rFonts w:ascii="Trebuchet MS" w:hAnsi="Trebuchet MS"/>
          <w:sz w:val="28"/>
        </w:rPr>
        <w:t>á</w:t>
      </w:r>
      <w:r w:rsidRPr="001B0EE6">
        <w:rPr>
          <w:rStyle w:val="Naranja"/>
          <w:rFonts w:ascii="Trebuchet MS" w:hAnsi="Trebuchet MS"/>
          <w:sz w:val="28"/>
          <w:lang w:val="es-ES_tradnl"/>
        </w:rPr>
        <w:t>n las partes afectadas en su elaboración y aplicació</w:t>
      </w:r>
      <w:r w:rsidRPr="001B0EE6">
        <w:rPr>
          <w:rStyle w:val="Naranja"/>
          <w:rFonts w:ascii="Trebuchet MS" w:hAnsi="Trebuchet MS"/>
          <w:sz w:val="28"/>
        </w:rPr>
        <w:t>n?</w:t>
      </w:r>
    </w:p>
    <w:p w14:paraId="18034529" w14:textId="77777777" w:rsidR="0039318A" w:rsidRPr="001B0EE6" w:rsidRDefault="0039318A">
      <w:pPr>
        <w:pStyle w:val="Cuerpo"/>
        <w:jc w:val="both"/>
        <w:rPr>
          <w:rStyle w:val="Naranja"/>
          <w:rFonts w:ascii="Trebuchet MS" w:hAnsi="Trebuchet MS"/>
          <w:sz w:val="28"/>
        </w:rPr>
      </w:pPr>
    </w:p>
    <w:p w14:paraId="1803452A" w14:textId="77777777" w:rsidR="0039318A" w:rsidRPr="001B0EE6" w:rsidRDefault="001B0EE6" w:rsidP="007440DA">
      <w:pPr>
        <w:pStyle w:val="Cuerpo"/>
        <w:jc w:val="both"/>
        <w:rPr>
          <w:rStyle w:val="Naranja"/>
          <w:rFonts w:ascii="Trebuchet MS" w:hAnsi="Trebuchet MS"/>
          <w:sz w:val="28"/>
        </w:rPr>
      </w:pPr>
      <w:r w:rsidRPr="007440DA">
        <w:rPr>
          <w:rFonts w:ascii="Trebuchet MS" w:hAnsi="Trebuchet MS"/>
          <w:sz w:val="28"/>
          <w:lang w:val="es-ES_tradnl"/>
        </w:rPr>
        <w:t>Se</w:t>
      </w:r>
      <w:r w:rsidRPr="001B0EE6">
        <w:rPr>
          <w:rFonts w:ascii="Trebuchet MS" w:hAnsi="Trebuchet MS"/>
          <w:sz w:val="28"/>
        </w:rPr>
        <w:t xml:space="preserve"> aprob</w:t>
      </w:r>
      <w:r w:rsidRPr="001B0EE6">
        <w:rPr>
          <w:rFonts w:ascii="Trebuchet MS" w:hAnsi="Trebuchet MS"/>
          <w:sz w:val="28"/>
          <w:lang w:val="es-ES_tradnl"/>
        </w:rPr>
        <w:t>ó el Real Decreto-ley 17/2020, de 5 de mayo, por el que se aprueban medidas de apoyo al sector cultural y de car</w:t>
      </w:r>
      <w:r w:rsidRPr="001B0EE6">
        <w:rPr>
          <w:rFonts w:ascii="Trebuchet MS" w:hAnsi="Trebuchet MS"/>
          <w:sz w:val="28"/>
        </w:rPr>
        <w:t>á</w:t>
      </w:r>
      <w:r w:rsidRPr="001B0EE6">
        <w:rPr>
          <w:rFonts w:ascii="Trebuchet MS" w:hAnsi="Trebuchet MS"/>
          <w:sz w:val="28"/>
          <w:lang w:val="es-ES_tradnl"/>
        </w:rPr>
        <w:t>cter tributario para hacer frente al impacto económico y social del COVID-19, con medidas como la posibilidad de los artistas de espect</w:t>
      </w:r>
      <w:r w:rsidRPr="001B0EE6">
        <w:rPr>
          <w:rFonts w:ascii="Trebuchet MS" w:hAnsi="Trebuchet MS"/>
          <w:sz w:val="28"/>
        </w:rPr>
        <w:t>á</w:t>
      </w:r>
      <w:r w:rsidRPr="001B0EE6">
        <w:rPr>
          <w:rFonts w:ascii="Trebuchet MS" w:hAnsi="Trebuchet MS"/>
          <w:sz w:val="28"/>
          <w:lang w:val="es-ES_tradnl"/>
        </w:rPr>
        <w:t>culos p</w:t>
      </w:r>
      <w:r w:rsidRPr="001B0EE6">
        <w:rPr>
          <w:rFonts w:ascii="Trebuchet MS" w:hAnsi="Trebuchet MS"/>
          <w:sz w:val="28"/>
        </w:rPr>
        <w:t>ú</w:t>
      </w:r>
      <w:r w:rsidRPr="001B0EE6">
        <w:rPr>
          <w:rFonts w:ascii="Trebuchet MS" w:hAnsi="Trebuchet MS"/>
          <w:sz w:val="28"/>
          <w:lang w:val="es-ES_tradnl"/>
        </w:rPr>
        <w:t>blicos, sujetos a la intermitencia, de acogerse extraordinariamente a la prestación por desempleo.</w:t>
      </w:r>
    </w:p>
    <w:p w14:paraId="1803452B" w14:textId="77777777" w:rsidR="0039318A" w:rsidRPr="001B0EE6" w:rsidRDefault="0039318A">
      <w:pPr>
        <w:pStyle w:val="Cuerpo"/>
        <w:jc w:val="both"/>
        <w:rPr>
          <w:rStyle w:val="Naranja"/>
          <w:rFonts w:ascii="Trebuchet MS" w:hAnsi="Trebuchet MS"/>
          <w:sz w:val="28"/>
        </w:rPr>
      </w:pPr>
    </w:p>
    <w:p w14:paraId="1803452C" w14:textId="77777777" w:rsidR="0039318A" w:rsidRPr="001B0EE6" w:rsidRDefault="00A82E41">
      <w:pPr>
        <w:pStyle w:val="Cuerpo"/>
        <w:jc w:val="both"/>
        <w:rPr>
          <w:rStyle w:val="Naranja"/>
          <w:rFonts w:ascii="Trebuchet MS" w:hAnsi="Trebuchet MS"/>
          <w:sz w:val="28"/>
        </w:rPr>
      </w:pPr>
      <w:hyperlink r:id="rId23" w:history="1">
        <w:r w:rsidR="001B0EE6" w:rsidRPr="001B0EE6">
          <w:rPr>
            <w:rStyle w:val="Hyperlink1"/>
            <w:rFonts w:ascii="Trebuchet MS" w:hAnsi="Trebuchet MS"/>
            <w:sz w:val="28"/>
          </w:rPr>
          <w:t>https://www.boe.es/eli/es/rdl/2020/05/05/17/con</w:t>
        </w:r>
      </w:hyperlink>
    </w:p>
    <w:p w14:paraId="1803452D" w14:textId="77777777" w:rsidR="0039318A" w:rsidRPr="001B0EE6" w:rsidRDefault="0039318A">
      <w:pPr>
        <w:pStyle w:val="Cuerpo"/>
        <w:jc w:val="both"/>
        <w:rPr>
          <w:rStyle w:val="Naranja"/>
          <w:rFonts w:ascii="Trebuchet MS" w:hAnsi="Trebuchet MS"/>
          <w:sz w:val="28"/>
        </w:rPr>
      </w:pPr>
    </w:p>
    <w:p w14:paraId="1803452E"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1)</w:t>
      </w:r>
      <w:r w:rsidRPr="001B0EE6">
        <w:rPr>
          <w:rStyle w:val="Naranja"/>
          <w:rFonts w:ascii="Trebuchet MS" w:hAnsi="Trebuchet MS"/>
          <w:sz w:val="28"/>
        </w:rPr>
        <w:tab/>
        <w:t xml:space="preserve"> </w:t>
      </w:r>
      <w:r w:rsidRPr="001B0EE6">
        <w:rPr>
          <w:rStyle w:val="Naranja"/>
          <w:rFonts w:ascii="Trebuchet MS" w:hAnsi="Trebuchet MS"/>
          <w:sz w:val="28"/>
          <w:lang w:val="es-ES_tradnl"/>
        </w:rPr>
        <w:t>¿Han podido los expertos cient</w:t>
      </w:r>
      <w:r w:rsidRPr="001B0EE6">
        <w:rPr>
          <w:rStyle w:val="Naranja"/>
          <w:rFonts w:ascii="Trebuchet MS" w:hAnsi="Trebuchet MS"/>
          <w:sz w:val="28"/>
        </w:rPr>
        <w:t>í</w:t>
      </w:r>
      <w:r w:rsidRPr="001B0EE6">
        <w:rPr>
          <w:rStyle w:val="Naranja"/>
          <w:rFonts w:ascii="Trebuchet MS" w:hAnsi="Trebuchet MS"/>
          <w:sz w:val="28"/>
          <w:lang w:val="es-ES_tradnl"/>
        </w:rPr>
        <w:t>ficos y m</w:t>
      </w:r>
      <w:r w:rsidRPr="001B0EE6">
        <w:rPr>
          <w:rStyle w:val="Naranja"/>
          <w:rFonts w:ascii="Trebuchet MS" w:hAnsi="Trebuchet MS"/>
          <w:sz w:val="28"/>
          <w:lang w:val="es-ES"/>
        </w:rPr>
        <w:t>é</w:t>
      </w:r>
      <w:r w:rsidRPr="001B0EE6">
        <w:rPr>
          <w:rStyle w:val="Naranja"/>
          <w:rFonts w:ascii="Trebuchet MS" w:hAnsi="Trebuchet MS"/>
          <w:sz w:val="28"/>
          <w:lang w:val="es-ES_tradnl"/>
        </w:rPr>
        <w:t>dicos expresarse libremente acerca de la pandemia, sus repercusiones y las respuestas necesarias? ¿</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medidas se han adoptado para hacer frente a la denegación de información cient</w:t>
      </w:r>
      <w:r w:rsidRPr="001B0EE6">
        <w:rPr>
          <w:rStyle w:val="Naranja"/>
          <w:rFonts w:ascii="Trebuchet MS" w:hAnsi="Trebuchet MS"/>
          <w:sz w:val="28"/>
        </w:rPr>
        <w:t>í</w:t>
      </w:r>
      <w:r w:rsidRPr="001B0EE6">
        <w:rPr>
          <w:rStyle w:val="Naranja"/>
          <w:rFonts w:ascii="Trebuchet MS" w:hAnsi="Trebuchet MS"/>
          <w:sz w:val="28"/>
          <w:lang w:val="es-ES_tradnl"/>
        </w:rPr>
        <w:t>fica sobre la pandemia y para garantizar el acceso a información cient</w:t>
      </w:r>
      <w:r w:rsidRPr="001B0EE6">
        <w:rPr>
          <w:rStyle w:val="Naranja"/>
          <w:rFonts w:ascii="Trebuchet MS" w:hAnsi="Trebuchet MS"/>
          <w:sz w:val="28"/>
        </w:rPr>
        <w:t>í</w:t>
      </w:r>
      <w:r w:rsidRPr="001B0EE6">
        <w:rPr>
          <w:rStyle w:val="Naranja"/>
          <w:rFonts w:ascii="Trebuchet MS" w:hAnsi="Trebuchet MS"/>
          <w:sz w:val="28"/>
          <w:lang w:val="es-ES_tradnl"/>
        </w:rPr>
        <w:t>fica fiable que sirva de gu</w:t>
      </w:r>
      <w:r w:rsidRPr="001B0EE6">
        <w:rPr>
          <w:rStyle w:val="Naranja"/>
          <w:rFonts w:ascii="Trebuchet MS" w:hAnsi="Trebuchet MS"/>
          <w:sz w:val="28"/>
        </w:rPr>
        <w:t>í</w:t>
      </w:r>
      <w:r w:rsidRPr="001B0EE6">
        <w:rPr>
          <w:rStyle w:val="Naranja"/>
          <w:rFonts w:ascii="Trebuchet MS" w:hAnsi="Trebuchet MS"/>
          <w:sz w:val="28"/>
          <w:lang w:val="es-ES_tradnl"/>
        </w:rPr>
        <w:t>a para la elaboració</w:t>
      </w:r>
      <w:r w:rsidRPr="001B0EE6">
        <w:rPr>
          <w:rStyle w:val="Naranja"/>
          <w:rFonts w:ascii="Trebuchet MS" w:hAnsi="Trebuchet MS"/>
          <w:sz w:val="28"/>
          <w:lang w:val="nl-NL"/>
        </w:rPr>
        <w:t>n de pol</w:t>
      </w:r>
      <w:r w:rsidRPr="001B0EE6">
        <w:rPr>
          <w:rStyle w:val="Naranja"/>
          <w:rFonts w:ascii="Trebuchet MS" w:hAnsi="Trebuchet MS"/>
          <w:sz w:val="28"/>
        </w:rPr>
        <w:t>í</w:t>
      </w:r>
      <w:r w:rsidRPr="001B0EE6">
        <w:rPr>
          <w:rStyle w:val="Naranja"/>
          <w:rFonts w:ascii="Trebuchet MS" w:hAnsi="Trebuchet MS"/>
          <w:sz w:val="28"/>
          <w:lang w:val="es-ES_tradnl"/>
        </w:rPr>
        <w:t>ticas y las elecciones personales?</w:t>
      </w:r>
    </w:p>
    <w:p w14:paraId="1803452F" w14:textId="77777777" w:rsidR="0039318A" w:rsidRPr="001B0EE6" w:rsidRDefault="0039318A">
      <w:pPr>
        <w:pStyle w:val="Cuerpo"/>
        <w:jc w:val="both"/>
        <w:rPr>
          <w:rStyle w:val="Naranja"/>
          <w:rFonts w:ascii="Trebuchet MS" w:hAnsi="Trebuchet MS"/>
          <w:sz w:val="28"/>
        </w:rPr>
      </w:pPr>
    </w:p>
    <w:p w14:paraId="18034530" w14:textId="77777777" w:rsidR="0039318A" w:rsidRPr="001B0EE6" w:rsidRDefault="001B0EE6" w:rsidP="007440DA">
      <w:pPr>
        <w:pStyle w:val="Cuerpo"/>
        <w:jc w:val="both"/>
        <w:rPr>
          <w:rStyle w:val="Naranja"/>
          <w:rFonts w:ascii="Trebuchet MS" w:hAnsi="Trebuchet MS"/>
          <w:sz w:val="28"/>
        </w:rPr>
      </w:pPr>
      <w:r w:rsidRPr="001B0EE6">
        <w:rPr>
          <w:rFonts w:ascii="Trebuchet MS" w:hAnsi="Trebuchet MS"/>
          <w:sz w:val="28"/>
          <w:lang w:val="es-ES_tradnl"/>
        </w:rPr>
        <w:t xml:space="preserve">En abril se mantuvieron diversas  reuniones entre el Ministerio de Cultura y varias organizaciones del sector cultural </w:t>
      </w:r>
    </w:p>
    <w:p w14:paraId="18034531" w14:textId="77777777" w:rsidR="0039318A" w:rsidRPr="001B0EE6" w:rsidRDefault="0039318A">
      <w:pPr>
        <w:pStyle w:val="Cuerpo"/>
        <w:jc w:val="both"/>
        <w:rPr>
          <w:rStyle w:val="Naranja"/>
          <w:rFonts w:ascii="Trebuchet MS" w:hAnsi="Trebuchet MS"/>
          <w:sz w:val="28"/>
        </w:rPr>
      </w:pPr>
    </w:p>
    <w:p w14:paraId="18034532" w14:textId="77777777" w:rsidR="0039318A" w:rsidRPr="001B0EE6" w:rsidRDefault="001B0EE6">
      <w:pPr>
        <w:pStyle w:val="Cuerpo"/>
        <w:jc w:val="both"/>
        <w:rPr>
          <w:rFonts w:ascii="Trebuchet MS" w:hAnsi="Trebuchet MS"/>
          <w:sz w:val="28"/>
        </w:rPr>
      </w:pPr>
      <w:r w:rsidRPr="001B0EE6">
        <w:rPr>
          <w:rStyle w:val="Naranja"/>
          <w:rFonts w:ascii="Trebuchet MS" w:hAnsi="Trebuchet MS"/>
          <w:sz w:val="32"/>
        </w:rPr>
        <w:br w:type="page"/>
      </w:r>
    </w:p>
    <w:p w14:paraId="18034533"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32"/>
        </w:rPr>
        <w:t> </w:t>
      </w:r>
    </w:p>
    <w:p w14:paraId="18034534" w14:textId="77777777" w:rsidR="0039318A" w:rsidRPr="001B0EE6" w:rsidRDefault="001B0EE6">
      <w:pPr>
        <w:pStyle w:val="Encabezamiento2"/>
        <w:jc w:val="left"/>
        <w:rPr>
          <w:rStyle w:val="Naranja"/>
          <w:rFonts w:ascii="Trebuchet MS" w:hAnsi="Trebuchet MS"/>
          <w:b/>
          <w:bCs/>
          <w:sz w:val="40"/>
        </w:rPr>
      </w:pPr>
      <w:r w:rsidRPr="001B0EE6">
        <w:rPr>
          <w:rFonts w:ascii="Trebuchet MS" w:hAnsi="Trebuchet MS"/>
          <w:b/>
          <w:bCs/>
          <w:sz w:val="40"/>
          <w:lang w:val="es-ES_tradnl"/>
        </w:rPr>
        <w:t>Preguntas de la Experta independiente sobre el disfrute de todos los derechos humanos por las personas de edad</w:t>
      </w:r>
    </w:p>
    <w:p w14:paraId="18034535" w14:textId="77777777" w:rsidR="0039318A" w:rsidRPr="001B0EE6" w:rsidRDefault="0039318A">
      <w:pPr>
        <w:pStyle w:val="Cuerpo"/>
        <w:jc w:val="both"/>
        <w:rPr>
          <w:rStyle w:val="Naranja"/>
          <w:rFonts w:ascii="Trebuchet MS" w:hAnsi="Trebuchet MS"/>
          <w:sz w:val="28"/>
        </w:rPr>
      </w:pPr>
    </w:p>
    <w:p w14:paraId="18034536" w14:textId="77777777" w:rsidR="0039318A" w:rsidRPr="001B0EE6" w:rsidRDefault="001B0EE6" w:rsidP="007440DA">
      <w:pPr>
        <w:pStyle w:val="Cuerpo"/>
        <w:jc w:val="both"/>
        <w:rPr>
          <w:rStyle w:val="Naranja"/>
          <w:rFonts w:ascii="Trebuchet MS" w:hAnsi="Trebuchet MS"/>
          <w:sz w:val="28"/>
        </w:rPr>
      </w:pPr>
      <w:r w:rsidRPr="001B0EE6">
        <w:rPr>
          <w:rFonts w:ascii="Trebuchet MS" w:hAnsi="Trebuchet MS"/>
          <w:sz w:val="28"/>
          <w:lang w:val="es-ES_tradnl"/>
        </w:rPr>
        <w:t>El informe a la Asamblea General de la Experta Independiente, la Sra. Claudia Mahler, se centrar</w:t>
      </w:r>
      <w:r w:rsidRPr="001B0EE6">
        <w:rPr>
          <w:rFonts w:ascii="Trebuchet MS" w:hAnsi="Trebuchet MS"/>
          <w:sz w:val="28"/>
        </w:rPr>
        <w:t xml:space="preserve">á </w:t>
      </w:r>
      <w:r w:rsidRPr="001B0EE6">
        <w:rPr>
          <w:rFonts w:ascii="Trebuchet MS" w:hAnsi="Trebuchet MS"/>
          <w:sz w:val="28"/>
          <w:lang w:val="es-ES_tradnl"/>
        </w:rPr>
        <w:t>en las repercusiones de la pandemia de COVID-19 en el disfrute de los derechos humanos de las personas de edad. El informe tiene por objeto poner de relieve los desaf</w:t>
      </w:r>
      <w:r w:rsidRPr="001B0EE6">
        <w:rPr>
          <w:rFonts w:ascii="Trebuchet MS" w:hAnsi="Trebuchet MS"/>
          <w:sz w:val="28"/>
        </w:rPr>
        <w:t>í</w:t>
      </w:r>
      <w:r w:rsidRPr="001B0EE6">
        <w:rPr>
          <w:rFonts w:ascii="Trebuchet MS" w:hAnsi="Trebuchet MS"/>
          <w:sz w:val="28"/>
          <w:lang w:val="es-ES_tradnl"/>
        </w:rPr>
        <w:t>os para los derechos de las personas de edad en el actual marco jur</w:t>
      </w:r>
      <w:r w:rsidRPr="001B0EE6">
        <w:rPr>
          <w:rFonts w:ascii="Trebuchet MS" w:hAnsi="Trebuchet MS"/>
          <w:sz w:val="28"/>
        </w:rPr>
        <w:t>í</w:t>
      </w:r>
      <w:r w:rsidRPr="001B0EE6">
        <w:rPr>
          <w:rFonts w:ascii="Trebuchet MS" w:hAnsi="Trebuchet MS"/>
          <w:sz w:val="28"/>
          <w:lang w:val="pt-PT"/>
        </w:rPr>
        <w:t>dico nacional e internacional. Se analizar</w:t>
      </w:r>
      <w:r w:rsidRPr="001B0EE6">
        <w:rPr>
          <w:rFonts w:ascii="Trebuchet MS" w:hAnsi="Trebuchet MS"/>
          <w:sz w:val="28"/>
        </w:rPr>
        <w:t>á</w:t>
      </w:r>
      <w:r w:rsidRPr="001B0EE6">
        <w:rPr>
          <w:rFonts w:ascii="Trebuchet MS" w:hAnsi="Trebuchet MS"/>
          <w:sz w:val="28"/>
          <w:lang w:val="es-ES_tradnl"/>
        </w:rPr>
        <w:t>n los diferentes riesgos para los derechos humanos de las personas de edad que se exacerbaron, aumentaron y se hicieron m</w:t>
      </w:r>
      <w:r w:rsidRPr="001B0EE6">
        <w:rPr>
          <w:rFonts w:ascii="Trebuchet MS" w:hAnsi="Trebuchet MS"/>
          <w:sz w:val="28"/>
        </w:rPr>
        <w:t>á</w:t>
      </w:r>
      <w:r w:rsidRPr="001B0EE6">
        <w:rPr>
          <w:rFonts w:ascii="Trebuchet MS" w:hAnsi="Trebuchet MS"/>
          <w:sz w:val="28"/>
          <w:lang w:val="es-ES_tradnl"/>
        </w:rPr>
        <w:t>s evidentes durante la pandemia. El edadismo y la discriminación por motivos de edad han continuado, junto con las violaciones del derecho de las personas de edad a la salud y al apoyo de los servicios de atención, incluidos su derecho a la vida, su derecho a la información, su derecho a vivir sin violencia, abuso y abandono, y su derecho a la participación y a la inclusión social. En el informe se presentar</w:t>
      </w:r>
      <w:r w:rsidRPr="001B0EE6">
        <w:rPr>
          <w:rFonts w:ascii="Trebuchet MS" w:hAnsi="Trebuchet MS"/>
          <w:sz w:val="28"/>
        </w:rPr>
        <w:t>á</w:t>
      </w:r>
      <w:r w:rsidRPr="001B0EE6">
        <w:rPr>
          <w:rFonts w:ascii="Trebuchet MS" w:hAnsi="Trebuchet MS"/>
          <w:sz w:val="28"/>
          <w:lang w:val="es-ES_tradnl"/>
        </w:rPr>
        <w:t>n buenas pr</w:t>
      </w:r>
      <w:r w:rsidRPr="001B0EE6">
        <w:rPr>
          <w:rFonts w:ascii="Trebuchet MS" w:hAnsi="Trebuchet MS"/>
          <w:sz w:val="28"/>
        </w:rPr>
        <w:t>á</w:t>
      </w:r>
      <w:r w:rsidRPr="001B0EE6">
        <w:rPr>
          <w:rFonts w:ascii="Trebuchet MS" w:hAnsi="Trebuchet MS"/>
          <w:sz w:val="28"/>
          <w:lang w:val="es-ES_tradnl"/>
        </w:rPr>
        <w:t xml:space="preserve">cticas y casos de estudio. </w:t>
      </w:r>
    </w:p>
    <w:p w14:paraId="18034537" w14:textId="77777777" w:rsidR="0039318A" w:rsidRPr="001B0EE6" w:rsidRDefault="0039318A">
      <w:pPr>
        <w:pStyle w:val="Cuerpo"/>
        <w:jc w:val="both"/>
        <w:rPr>
          <w:rStyle w:val="Naranja"/>
          <w:rFonts w:ascii="Trebuchet MS" w:hAnsi="Trebuchet MS"/>
          <w:sz w:val="28"/>
        </w:rPr>
      </w:pPr>
    </w:p>
    <w:p w14:paraId="18034538"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 xml:space="preserve">1. </w:t>
      </w:r>
      <w:r w:rsidRPr="001B0EE6">
        <w:rPr>
          <w:rStyle w:val="Naranja"/>
          <w:rFonts w:ascii="Trebuchet MS" w:hAnsi="Trebuchet MS"/>
          <w:sz w:val="28"/>
        </w:rPr>
        <w:tab/>
        <w:t>Sí</w:t>
      </w:r>
      <w:r w:rsidRPr="001B0EE6">
        <w:rPr>
          <w:rStyle w:val="Naranja"/>
          <w:rFonts w:ascii="Trebuchet MS" w:hAnsi="Trebuchet MS"/>
          <w:sz w:val="28"/>
          <w:lang w:val="es-ES_tradnl"/>
        </w:rPr>
        <w:t>rvase proporcionar m</w:t>
      </w:r>
      <w:r w:rsidRPr="001B0EE6">
        <w:rPr>
          <w:rStyle w:val="Naranja"/>
          <w:rFonts w:ascii="Trebuchet MS" w:hAnsi="Trebuchet MS"/>
          <w:sz w:val="28"/>
        </w:rPr>
        <w:t>á</w:t>
      </w:r>
      <w:r w:rsidRPr="001B0EE6">
        <w:rPr>
          <w:rStyle w:val="Naranja"/>
          <w:rFonts w:ascii="Trebuchet MS" w:hAnsi="Trebuchet MS"/>
          <w:sz w:val="28"/>
          <w:lang w:val="es-ES_tradnl"/>
        </w:rPr>
        <w:t>s información sobre la situación y las medidas adoptadas en residencias administradas o financiadas por el Estado, centr</w:t>
      </w:r>
      <w:r w:rsidRPr="001B0EE6">
        <w:rPr>
          <w:rStyle w:val="Naranja"/>
          <w:rFonts w:ascii="Trebuchet MS" w:hAnsi="Trebuchet MS"/>
          <w:sz w:val="28"/>
        </w:rPr>
        <w:t>á</w:t>
      </w:r>
      <w:r w:rsidRPr="001B0EE6">
        <w:rPr>
          <w:rStyle w:val="Naranja"/>
          <w:rFonts w:ascii="Trebuchet MS" w:hAnsi="Trebuchet MS"/>
          <w:sz w:val="28"/>
          <w:lang w:val="es-ES_tradnl"/>
        </w:rPr>
        <w:t>ndose en las necesidades de las personas de edad con problemas de salud subyacentes. S</w:t>
      </w:r>
      <w:r w:rsidRPr="001B0EE6">
        <w:rPr>
          <w:rStyle w:val="Naranja"/>
          <w:rFonts w:ascii="Trebuchet MS" w:hAnsi="Trebuchet MS"/>
          <w:sz w:val="28"/>
        </w:rPr>
        <w:t>í</w:t>
      </w:r>
      <w:r w:rsidRPr="001B0EE6">
        <w:rPr>
          <w:rStyle w:val="Naranja"/>
          <w:rFonts w:ascii="Trebuchet MS" w:hAnsi="Trebuchet MS"/>
          <w:sz w:val="28"/>
          <w:lang w:val="es-ES_tradnl"/>
        </w:rPr>
        <w:t>rvase proporcionar cualquier información relativa a los centros de acogida para mujeres de edad a fin de protegerlas de los abusos o del sinhogarismo.</w:t>
      </w:r>
    </w:p>
    <w:p w14:paraId="18034539" w14:textId="77777777" w:rsidR="002F1949" w:rsidRDefault="002F1949">
      <w:pPr>
        <w:pStyle w:val="Cuerpo"/>
        <w:jc w:val="both"/>
        <w:rPr>
          <w:rStyle w:val="Naranja"/>
          <w:rFonts w:ascii="Trebuchet MS" w:hAnsi="Trebuchet MS"/>
          <w:sz w:val="28"/>
        </w:rPr>
      </w:pPr>
    </w:p>
    <w:p w14:paraId="1803453A"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 xml:space="preserve">2. </w:t>
      </w:r>
      <w:r w:rsidRPr="001B0EE6">
        <w:rPr>
          <w:rStyle w:val="Naranja"/>
          <w:rFonts w:ascii="Trebuchet MS" w:hAnsi="Trebuchet MS"/>
          <w:sz w:val="28"/>
        </w:rPr>
        <w:tab/>
        <w:t>Sí</w:t>
      </w:r>
      <w:r w:rsidRPr="001B0EE6">
        <w:rPr>
          <w:rStyle w:val="Naranja"/>
          <w:rFonts w:ascii="Trebuchet MS" w:hAnsi="Trebuchet MS"/>
          <w:sz w:val="28"/>
          <w:lang w:val="es-ES_tradnl"/>
        </w:rPr>
        <w:t>rvase informar cómo y cu</w:t>
      </w:r>
      <w:r w:rsidRPr="001B0EE6">
        <w:rPr>
          <w:rStyle w:val="Naranja"/>
          <w:rFonts w:ascii="Trebuchet MS" w:hAnsi="Trebuchet MS"/>
          <w:sz w:val="28"/>
        </w:rPr>
        <w:t>á</w:t>
      </w:r>
      <w:r w:rsidRPr="001B0EE6">
        <w:rPr>
          <w:rStyle w:val="Naranja"/>
          <w:rFonts w:ascii="Trebuchet MS" w:hAnsi="Trebuchet MS"/>
          <w:sz w:val="28"/>
          <w:lang w:val="es-ES_tradnl"/>
        </w:rPr>
        <w:t>ntas personas de edad solicitaron asistencia, ayuda o presentaron quejas oficiales durante la pandemia.</w:t>
      </w:r>
    </w:p>
    <w:p w14:paraId="1803453B" w14:textId="77777777" w:rsidR="002F1949" w:rsidRDefault="002F1949">
      <w:pPr>
        <w:pStyle w:val="Cuerpo"/>
        <w:jc w:val="both"/>
        <w:rPr>
          <w:rStyle w:val="Naranja"/>
          <w:rFonts w:ascii="Trebuchet MS" w:hAnsi="Trebuchet MS"/>
          <w:sz w:val="28"/>
        </w:rPr>
      </w:pPr>
    </w:p>
    <w:p w14:paraId="1803453C"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 xml:space="preserve">3. </w:t>
      </w:r>
      <w:r w:rsidRPr="001B0EE6">
        <w:rPr>
          <w:rStyle w:val="Naranja"/>
          <w:rFonts w:ascii="Trebuchet MS" w:hAnsi="Trebuchet MS"/>
          <w:sz w:val="28"/>
        </w:rPr>
        <w:tab/>
        <w:t>Sí</w:t>
      </w:r>
      <w:r w:rsidRPr="001B0EE6">
        <w:rPr>
          <w:rStyle w:val="Naranja"/>
          <w:rFonts w:ascii="Trebuchet MS" w:hAnsi="Trebuchet MS"/>
          <w:sz w:val="28"/>
          <w:lang w:val="es-ES_tradnl"/>
        </w:rPr>
        <w:t>rvase proporcionar información sobre los informes, discursos y medidas que se centraron especialmente en las personas de edad durante la pandemia. S</w:t>
      </w:r>
      <w:r w:rsidRPr="001B0EE6">
        <w:rPr>
          <w:rStyle w:val="Naranja"/>
          <w:rFonts w:ascii="Trebuchet MS" w:hAnsi="Trebuchet MS"/>
          <w:sz w:val="28"/>
        </w:rPr>
        <w:t>í</w:t>
      </w:r>
      <w:r w:rsidRPr="001B0EE6">
        <w:rPr>
          <w:rStyle w:val="Naranja"/>
          <w:rFonts w:ascii="Trebuchet MS" w:hAnsi="Trebuchet MS"/>
          <w:sz w:val="28"/>
          <w:lang w:val="es-ES_tradnl"/>
        </w:rPr>
        <w:t>rvase incluir buenas y malas pr</w:t>
      </w:r>
      <w:r w:rsidRPr="001B0EE6">
        <w:rPr>
          <w:rStyle w:val="Naranja"/>
          <w:rFonts w:ascii="Trebuchet MS" w:hAnsi="Trebuchet MS"/>
          <w:sz w:val="28"/>
        </w:rPr>
        <w:t>á</w:t>
      </w:r>
      <w:r w:rsidRPr="001B0EE6">
        <w:rPr>
          <w:rStyle w:val="Naranja"/>
          <w:rFonts w:ascii="Trebuchet MS" w:hAnsi="Trebuchet MS"/>
          <w:sz w:val="28"/>
          <w:lang w:val="pt-PT"/>
        </w:rPr>
        <w:t xml:space="preserve">cticas. </w:t>
      </w:r>
    </w:p>
    <w:p w14:paraId="1803453D" w14:textId="77777777" w:rsidR="002F1949" w:rsidRDefault="002F1949">
      <w:pPr>
        <w:pStyle w:val="Cuerpo"/>
        <w:jc w:val="both"/>
        <w:rPr>
          <w:rStyle w:val="Naranja"/>
          <w:rFonts w:ascii="Trebuchet MS" w:hAnsi="Trebuchet MS"/>
          <w:sz w:val="28"/>
        </w:rPr>
      </w:pPr>
    </w:p>
    <w:p w14:paraId="1803453E"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 xml:space="preserve">4. </w:t>
      </w:r>
      <w:r w:rsidRPr="001B0EE6">
        <w:rPr>
          <w:rStyle w:val="Naranja"/>
          <w:rFonts w:ascii="Trebuchet MS" w:hAnsi="Trebuchet MS"/>
          <w:sz w:val="28"/>
        </w:rPr>
        <w:tab/>
        <w:t>Sí</w:t>
      </w:r>
      <w:r w:rsidRPr="001B0EE6">
        <w:rPr>
          <w:rStyle w:val="Naranja"/>
          <w:rFonts w:ascii="Trebuchet MS" w:hAnsi="Trebuchet MS"/>
          <w:sz w:val="28"/>
          <w:lang w:val="es-ES_tradnl"/>
        </w:rPr>
        <w:t>rvase dar ejemplos de cómo las personas de edad han participado en los procesos de adopción de decisiones durante la pandemia. S</w:t>
      </w:r>
      <w:r w:rsidRPr="001B0EE6">
        <w:rPr>
          <w:rStyle w:val="Naranja"/>
          <w:rFonts w:ascii="Trebuchet MS" w:hAnsi="Trebuchet MS"/>
          <w:sz w:val="28"/>
        </w:rPr>
        <w:t>í</w:t>
      </w:r>
      <w:r w:rsidRPr="001B0EE6">
        <w:rPr>
          <w:rStyle w:val="Naranja"/>
          <w:rFonts w:ascii="Trebuchet MS" w:hAnsi="Trebuchet MS"/>
          <w:sz w:val="28"/>
          <w:lang w:val="es-ES_tradnl"/>
        </w:rPr>
        <w:t>rvase describir cómo se han integrado su perspectiva y sus necesidades en las pol</w:t>
      </w:r>
      <w:r w:rsidRPr="001B0EE6">
        <w:rPr>
          <w:rStyle w:val="Naranja"/>
          <w:rFonts w:ascii="Trebuchet MS" w:hAnsi="Trebuchet MS"/>
          <w:sz w:val="28"/>
        </w:rPr>
        <w:t>í</w:t>
      </w:r>
      <w:r w:rsidRPr="001B0EE6">
        <w:rPr>
          <w:rStyle w:val="Naranja"/>
          <w:rFonts w:ascii="Trebuchet MS" w:hAnsi="Trebuchet MS"/>
          <w:sz w:val="28"/>
          <w:lang w:val="es-ES_tradnl"/>
        </w:rPr>
        <w:t>ticas y programas nacionales sobre el camino hacia la recuperación de COVID-19 para convertirla en una sociedad m</w:t>
      </w:r>
      <w:r w:rsidRPr="001B0EE6">
        <w:rPr>
          <w:rStyle w:val="Naranja"/>
          <w:rFonts w:ascii="Trebuchet MS" w:hAnsi="Trebuchet MS"/>
          <w:sz w:val="28"/>
        </w:rPr>
        <w:t>á</w:t>
      </w:r>
      <w:r w:rsidRPr="001B0EE6">
        <w:rPr>
          <w:rStyle w:val="Naranja"/>
          <w:rFonts w:ascii="Trebuchet MS" w:hAnsi="Trebuchet MS"/>
          <w:sz w:val="28"/>
          <w:lang w:val="es-ES_tradnl"/>
        </w:rPr>
        <w:t>s inclusiva y adaptada a las necesidades de las personas de edad.</w:t>
      </w:r>
    </w:p>
    <w:p w14:paraId="1803453F" w14:textId="77777777" w:rsidR="0039318A" w:rsidRPr="001B0EE6" w:rsidRDefault="0039318A">
      <w:pPr>
        <w:pStyle w:val="Cuerpo2"/>
        <w:jc w:val="both"/>
        <w:rPr>
          <w:rStyle w:val="Naranja"/>
          <w:rFonts w:ascii="Trebuchet MS" w:hAnsi="Trebuchet MS"/>
          <w:b/>
          <w:bCs/>
          <w:sz w:val="28"/>
        </w:rPr>
      </w:pPr>
    </w:p>
    <w:p w14:paraId="18034540" w14:textId="77777777" w:rsidR="0039318A" w:rsidRPr="007440DA" w:rsidRDefault="001B0EE6" w:rsidP="007440DA">
      <w:pPr>
        <w:pStyle w:val="Cuerpo"/>
        <w:jc w:val="both"/>
        <w:rPr>
          <w:rFonts w:ascii="Trebuchet MS" w:hAnsi="Trebuchet MS"/>
          <w:b/>
          <w:bCs/>
          <w:sz w:val="28"/>
          <w:u w:val="single"/>
        </w:rPr>
      </w:pPr>
      <w:r w:rsidRPr="007440DA">
        <w:rPr>
          <w:rFonts w:ascii="Trebuchet MS" w:hAnsi="Trebuchet MS"/>
          <w:b/>
          <w:bCs/>
          <w:sz w:val="28"/>
          <w:u w:val="single"/>
        </w:rPr>
        <w:t>Normativa</w:t>
      </w:r>
    </w:p>
    <w:p w14:paraId="18034541"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rPr>
        <w:t>Guí</w:t>
      </w:r>
      <w:r w:rsidRPr="001B0EE6">
        <w:rPr>
          <w:rFonts w:ascii="Trebuchet MS" w:hAnsi="Trebuchet MS"/>
          <w:sz w:val="28"/>
          <w:lang w:val="pt-PT"/>
        </w:rPr>
        <w:t>a de prevenci</w:t>
      </w:r>
      <w:r w:rsidRPr="001B0EE6">
        <w:rPr>
          <w:rFonts w:ascii="Trebuchet MS" w:hAnsi="Trebuchet MS"/>
          <w:sz w:val="28"/>
          <w:lang w:val="es-ES_tradnl"/>
        </w:rPr>
        <w:t>ón y control frente al COVID19 en residencias de mayores y otros centros de servicios sociales de car</w:t>
      </w:r>
      <w:r w:rsidRPr="001B0EE6">
        <w:rPr>
          <w:rFonts w:ascii="Trebuchet MS" w:hAnsi="Trebuchet MS"/>
          <w:sz w:val="28"/>
        </w:rPr>
        <w:t>á</w:t>
      </w:r>
      <w:r w:rsidRPr="001B0EE6">
        <w:rPr>
          <w:rFonts w:ascii="Trebuchet MS" w:hAnsi="Trebuchet MS"/>
          <w:sz w:val="28"/>
          <w:lang w:val="es-ES_tradnl"/>
        </w:rPr>
        <w:t>cter residencial, aprobada el 5 de marzo de 2020 por el Ministerio de Sanidad.</w:t>
      </w:r>
    </w:p>
    <w:p w14:paraId="18034542"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pt-PT"/>
        </w:rPr>
        <w:t>Esta gu</w:t>
      </w:r>
      <w:r w:rsidRPr="001B0EE6">
        <w:rPr>
          <w:rFonts w:ascii="Trebuchet MS" w:hAnsi="Trebuchet MS"/>
          <w:sz w:val="28"/>
        </w:rPr>
        <w:t>í</w:t>
      </w:r>
      <w:r w:rsidRPr="001B0EE6">
        <w:rPr>
          <w:rFonts w:ascii="Trebuchet MS" w:hAnsi="Trebuchet MS"/>
          <w:sz w:val="28"/>
          <w:lang w:val="es-ES_tradnl"/>
        </w:rPr>
        <w:t>a no es de obligado cumplimiento pero contiene recomendaciones que se han seguido por todas las comunidades autónomas. Fue revisada el 24 de marzo.</w:t>
      </w:r>
    </w:p>
    <w:p w14:paraId="18034543"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Siguiendo la gu</w:t>
      </w:r>
      <w:r w:rsidRPr="001B0EE6">
        <w:rPr>
          <w:rFonts w:ascii="Trebuchet MS" w:hAnsi="Trebuchet MS"/>
          <w:sz w:val="28"/>
        </w:rPr>
        <w:t>í</w:t>
      </w:r>
      <w:r w:rsidRPr="001B0EE6">
        <w:rPr>
          <w:rFonts w:ascii="Trebuchet MS" w:hAnsi="Trebuchet MS"/>
          <w:sz w:val="28"/>
          <w:lang w:val="es-ES_tradnl"/>
        </w:rPr>
        <w:t>a las comunidades autónomas han adoptado medidas como:</w:t>
      </w:r>
    </w:p>
    <w:p w14:paraId="18034544"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Suspender todas las visitas a los centros sociosanitarios.</w:t>
      </w:r>
    </w:p>
    <w:p w14:paraId="18034545"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Suspender todas las salidas de la residencia.</w:t>
      </w:r>
    </w:p>
    <w:p w14:paraId="18034546"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Clausurar las zonas comunes salvo excepciones para deambulació</w:t>
      </w:r>
      <w:r w:rsidRPr="001B0EE6">
        <w:rPr>
          <w:rFonts w:ascii="Trebuchet MS" w:hAnsi="Trebuchet MS"/>
          <w:sz w:val="28"/>
        </w:rPr>
        <w:t>n inevitable.</w:t>
      </w:r>
    </w:p>
    <w:p w14:paraId="18034547" w14:textId="77777777" w:rsidR="0039318A" w:rsidRPr="00D95115" w:rsidRDefault="00A82E41">
      <w:pPr>
        <w:pStyle w:val="Cuerpo2"/>
        <w:jc w:val="both"/>
        <w:rPr>
          <w:rFonts w:ascii="Trebuchet MS" w:hAnsi="Trebuchet MS"/>
          <w:sz w:val="28"/>
          <w:u w:val="single"/>
          <w:lang w:val="it-IT"/>
        </w:rPr>
      </w:pPr>
      <w:hyperlink r:id="rId24" w:history="1">
        <w:r w:rsidR="001B0EE6" w:rsidRPr="00D95115">
          <w:rPr>
            <w:rFonts w:ascii="Trebuchet MS" w:hAnsi="Trebuchet MS"/>
            <w:sz w:val="28"/>
            <w:u w:val="single"/>
            <w:lang w:val="it-IT"/>
          </w:rPr>
          <w:t>https://www.mscbs.gob.es/profesionales/saludPublica/ccayes/alertasActual/nCov-China/documentos/Residencias_y_centros_sociosanitarios_COVID-19.pdf</w:t>
        </w:r>
      </w:hyperlink>
    </w:p>
    <w:p w14:paraId="18034548" w14:textId="77777777" w:rsidR="0039318A" w:rsidRPr="00D95115" w:rsidRDefault="0039318A">
      <w:pPr>
        <w:pStyle w:val="Cuerpo2"/>
        <w:jc w:val="both"/>
        <w:rPr>
          <w:rFonts w:ascii="Trebuchet MS" w:hAnsi="Trebuchet MS"/>
          <w:sz w:val="28"/>
          <w:lang w:val="it-IT"/>
        </w:rPr>
      </w:pPr>
    </w:p>
    <w:p w14:paraId="18034549"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Orden SND/265/2020, de 19 de marzo, de adopción de medidas relativas a las residencias de personas mayores y centros sociosanitarios, ante la situación de crisis sanitaria ocasionada por el COVID-19. Esta orden ser</w:t>
      </w:r>
      <w:r w:rsidRPr="001B0EE6">
        <w:rPr>
          <w:rFonts w:ascii="Trebuchet MS" w:hAnsi="Trebuchet MS"/>
          <w:sz w:val="28"/>
        </w:rPr>
        <w:t xml:space="preserve">á </w:t>
      </w:r>
      <w:r w:rsidRPr="001B0EE6">
        <w:rPr>
          <w:rFonts w:ascii="Trebuchet MS" w:hAnsi="Trebuchet MS"/>
          <w:sz w:val="28"/>
          <w:lang w:val="es-ES_tradnl"/>
        </w:rPr>
        <w:t>de aplicación hasta la finalización de la declaración del periodo del estado de alarma o prórrogas del mismo.</w:t>
      </w:r>
    </w:p>
    <w:p w14:paraId="1803454A"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Entre otras cuestiones dispone la ubicación y aislamiento de pacientes COVID-19 en las residencias de mayores y otros centros sociosanitarios.</w:t>
      </w:r>
    </w:p>
    <w:p w14:paraId="1803454B"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Los residentes deben clasificarse en cuatro categor</w:t>
      </w:r>
      <w:r w:rsidRPr="001B0EE6">
        <w:rPr>
          <w:rFonts w:ascii="Trebuchet MS" w:hAnsi="Trebuchet MS"/>
          <w:sz w:val="28"/>
        </w:rPr>
        <w:t>í</w:t>
      </w:r>
      <w:r w:rsidRPr="001B0EE6">
        <w:rPr>
          <w:rFonts w:ascii="Trebuchet MS" w:hAnsi="Trebuchet MS"/>
          <w:sz w:val="28"/>
          <w:lang w:val="es-ES_tradnl"/>
        </w:rPr>
        <w:t xml:space="preserve">as: </w:t>
      </w:r>
    </w:p>
    <w:p w14:paraId="1803454C"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a) Residentes sin s</w:t>
      </w:r>
      <w:r w:rsidRPr="001B0EE6">
        <w:rPr>
          <w:rFonts w:ascii="Trebuchet MS" w:hAnsi="Trebuchet MS"/>
          <w:sz w:val="28"/>
        </w:rPr>
        <w:t>í</w:t>
      </w:r>
      <w:r w:rsidRPr="001B0EE6">
        <w:rPr>
          <w:rFonts w:ascii="Trebuchet MS" w:hAnsi="Trebuchet MS"/>
          <w:sz w:val="28"/>
          <w:lang w:val="es-ES_tradnl"/>
        </w:rPr>
        <w:t>ntomas y sin contacto estrecho con caso posible o confirmado de COVID-19.</w:t>
      </w:r>
    </w:p>
    <w:p w14:paraId="1803454D"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b) Residentes sin s</w:t>
      </w:r>
      <w:r w:rsidRPr="001B0EE6">
        <w:rPr>
          <w:rFonts w:ascii="Trebuchet MS" w:hAnsi="Trebuchet MS"/>
          <w:sz w:val="28"/>
        </w:rPr>
        <w:t>í</w:t>
      </w:r>
      <w:r w:rsidRPr="001B0EE6">
        <w:rPr>
          <w:rFonts w:ascii="Trebuchet MS" w:hAnsi="Trebuchet MS"/>
          <w:sz w:val="28"/>
          <w:lang w:val="es-ES_tradnl"/>
        </w:rPr>
        <w:t>ntomas, en aislamiento preventivo por contacto estrecho con caso posible o confirmado de COVID-19.</w:t>
      </w:r>
    </w:p>
    <w:p w14:paraId="1803454E"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c) Residentes con s</w:t>
      </w:r>
      <w:r w:rsidRPr="001B0EE6">
        <w:rPr>
          <w:rFonts w:ascii="Trebuchet MS" w:hAnsi="Trebuchet MS"/>
          <w:sz w:val="28"/>
        </w:rPr>
        <w:t>í</w:t>
      </w:r>
      <w:r w:rsidRPr="001B0EE6">
        <w:rPr>
          <w:rFonts w:ascii="Trebuchet MS" w:hAnsi="Trebuchet MS"/>
          <w:sz w:val="28"/>
          <w:lang w:val="es-ES_tradnl"/>
        </w:rPr>
        <w:t>ntomas compatibles con el COVID-19.</w:t>
      </w:r>
    </w:p>
    <w:p w14:paraId="1803454F"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pt-PT"/>
        </w:rPr>
        <w:t>d) Casos confirmados de COVID-19.</w:t>
      </w:r>
    </w:p>
    <w:p w14:paraId="18034550"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Esta Orden tambi</w:t>
      </w:r>
      <w:r w:rsidRPr="001B0EE6">
        <w:rPr>
          <w:rFonts w:ascii="Trebuchet MS" w:hAnsi="Trebuchet MS"/>
          <w:sz w:val="28"/>
        </w:rPr>
        <w:t>é</w:t>
      </w:r>
      <w:r w:rsidRPr="001B0EE6">
        <w:rPr>
          <w:rFonts w:ascii="Trebuchet MS" w:hAnsi="Trebuchet MS"/>
          <w:sz w:val="28"/>
          <w:lang w:val="es-ES_tradnl"/>
        </w:rPr>
        <w:t>n recoge medidas relativas a los profesionales sanitarios para la atención sanitaria en las residencias de mayores y otros centros sociosanitarios.</w:t>
      </w:r>
    </w:p>
    <w:p w14:paraId="18034551"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1. La autoridad sanitaria de la comunidad autó</w:t>
      </w:r>
      <w:r w:rsidRPr="001B0EE6">
        <w:rPr>
          <w:rFonts w:ascii="Trebuchet MS" w:hAnsi="Trebuchet MS"/>
          <w:sz w:val="28"/>
        </w:rPr>
        <w:t xml:space="preserve">noma podrá </w:t>
      </w:r>
      <w:r w:rsidRPr="001B0EE6">
        <w:rPr>
          <w:rFonts w:ascii="Trebuchet MS" w:hAnsi="Trebuchet MS"/>
          <w:sz w:val="28"/>
          <w:lang w:val="es-ES_tradnl"/>
        </w:rPr>
        <w:t>modificar la prestación de servicios del personal m</w:t>
      </w:r>
      <w:r w:rsidRPr="001B0EE6">
        <w:rPr>
          <w:rFonts w:ascii="Trebuchet MS" w:hAnsi="Trebuchet MS"/>
          <w:sz w:val="28"/>
        </w:rPr>
        <w:t>é</w:t>
      </w:r>
      <w:r w:rsidRPr="001B0EE6">
        <w:rPr>
          <w:rFonts w:ascii="Trebuchet MS" w:hAnsi="Trebuchet MS"/>
          <w:sz w:val="28"/>
          <w:lang w:val="es-ES_tradnl"/>
        </w:rPr>
        <w:t>dico, de enfermer</w:t>
      </w:r>
      <w:r w:rsidRPr="001B0EE6">
        <w:rPr>
          <w:rFonts w:ascii="Trebuchet MS" w:hAnsi="Trebuchet MS"/>
          <w:sz w:val="28"/>
        </w:rPr>
        <w:t>í</w:t>
      </w:r>
      <w:r w:rsidRPr="001B0EE6">
        <w:rPr>
          <w:rFonts w:ascii="Trebuchet MS" w:hAnsi="Trebuchet MS"/>
          <w:sz w:val="28"/>
          <w:lang w:val="es-ES_tradnl"/>
        </w:rPr>
        <w:t>a u otro tipo de personal sanitario vinculado con las residencias de mayores y otros centros sociosanitarios, con independencia de su titularidad p</w:t>
      </w:r>
      <w:r w:rsidRPr="001B0EE6">
        <w:rPr>
          <w:rFonts w:ascii="Trebuchet MS" w:hAnsi="Trebuchet MS"/>
          <w:sz w:val="28"/>
        </w:rPr>
        <w:t>ú</w:t>
      </w:r>
      <w:r w:rsidRPr="001B0EE6">
        <w:rPr>
          <w:rFonts w:ascii="Trebuchet MS" w:hAnsi="Trebuchet MS"/>
          <w:sz w:val="28"/>
          <w:lang w:val="pt-PT"/>
        </w:rPr>
        <w:t>blica o privada, as</w:t>
      </w:r>
      <w:r w:rsidRPr="001B0EE6">
        <w:rPr>
          <w:rFonts w:ascii="Trebuchet MS" w:hAnsi="Trebuchet MS"/>
          <w:sz w:val="28"/>
        </w:rPr>
        <w:t xml:space="preserve">í </w:t>
      </w:r>
      <w:r w:rsidRPr="001B0EE6">
        <w:rPr>
          <w:rFonts w:ascii="Trebuchet MS" w:hAnsi="Trebuchet MS"/>
          <w:sz w:val="28"/>
          <w:lang w:val="es-ES_tradnl"/>
        </w:rPr>
        <w:t>como la correspondiente a ese tipo de personal vinculado con atención primaria o atención hospitalaria o especializada extrahospitalaria, en su caso, para adaptarlos a las necesidades de atención en las residencias de mayores y otros centros sociosanitarios.</w:t>
      </w:r>
    </w:p>
    <w:p w14:paraId="18034552"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2. Si el personal sanitario m</w:t>
      </w:r>
      <w:r w:rsidRPr="001B0EE6">
        <w:rPr>
          <w:rFonts w:ascii="Trebuchet MS" w:hAnsi="Trebuchet MS"/>
          <w:sz w:val="28"/>
        </w:rPr>
        <w:t>é</w:t>
      </w:r>
      <w:r w:rsidRPr="001B0EE6">
        <w:rPr>
          <w:rFonts w:ascii="Trebuchet MS" w:hAnsi="Trebuchet MS"/>
          <w:sz w:val="28"/>
          <w:lang w:val="es-ES_tradnl"/>
        </w:rPr>
        <w:t>dico, de enfermer</w:t>
      </w:r>
      <w:r w:rsidRPr="001B0EE6">
        <w:rPr>
          <w:rFonts w:ascii="Trebuchet MS" w:hAnsi="Trebuchet MS"/>
          <w:sz w:val="28"/>
        </w:rPr>
        <w:t>í</w:t>
      </w:r>
      <w:r w:rsidRPr="001B0EE6">
        <w:rPr>
          <w:rFonts w:ascii="Trebuchet MS" w:hAnsi="Trebuchet MS"/>
          <w:sz w:val="28"/>
          <w:lang w:val="es-ES_tradnl"/>
        </w:rPr>
        <w:t>a u de otro tipo, ha tenido contacto estrecho con un caso posible o confirmado de COVID-19 y no presenta s</w:t>
      </w:r>
      <w:r w:rsidRPr="001B0EE6">
        <w:rPr>
          <w:rFonts w:ascii="Trebuchet MS" w:hAnsi="Trebuchet MS"/>
          <w:sz w:val="28"/>
        </w:rPr>
        <w:t>í</w:t>
      </w:r>
      <w:r w:rsidRPr="001B0EE6">
        <w:rPr>
          <w:rFonts w:ascii="Trebuchet MS" w:hAnsi="Trebuchet MS"/>
          <w:sz w:val="28"/>
          <w:lang w:val="pt-PT"/>
        </w:rPr>
        <w:t>ntomas, seguir</w:t>
      </w:r>
      <w:r w:rsidRPr="001B0EE6">
        <w:rPr>
          <w:rFonts w:ascii="Trebuchet MS" w:hAnsi="Trebuchet MS"/>
          <w:sz w:val="28"/>
        </w:rPr>
        <w:t xml:space="preserve">á </w:t>
      </w:r>
      <w:r w:rsidRPr="001B0EE6">
        <w:rPr>
          <w:rFonts w:ascii="Trebuchet MS" w:hAnsi="Trebuchet MS"/>
          <w:sz w:val="28"/>
          <w:lang w:val="es-ES_tradnl"/>
        </w:rPr>
        <w:t>realizando su actividad normal as</w:t>
      </w:r>
      <w:r w:rsidRPr="001B0EE6">
        <w:rPr>
          <w:rFonts w:ascii="Trebuchet MS" w:hAnsi="Trebuchet MS"/>
          <w:sz w:val="28"/>
        </w:rPr>
        <w:t xml:space="preserve">í </w:t>
      </w:r>
      <w:r w:rsidRPr="001B0EE6">
        <w:rPr>
          <w:rFonts w:ascii="Trebuchet MS" w:hAnsi="Trebuchet MS"/>
          <w:sz w:val="28"/>
          <w:lang w:val="es-ES_tradnl"/>
        </w:rPr>
        <w:t>como la vigilancia de s</w:t>
      </w:r>
      <w:r w:rsidRPr="001B0EE6">
        <w:rPr>
          <w:rFonts w:ascii="Trebuchet MS" w:hAnsi="Trebuchet MS"/>
          <w:sz w:val="28"/>
        </w:rPr>
        <w:t>í</w:t>
      </w:r>
      <w:r w:rsidRPr="001B0EE6">
        <w:rPr>
          <w:rFonts w:ascii="Trebuchet MS" w:hAnsi="Trebuchet MS"/>
          <w:sz w:val="28"/>
          <w:lang w:val="pt-PT"/>
        </w:rPr>
        <w:t>ntomas.</w:t>
      </w:r>
    </w:p>
    <w:p w14:paraId="18034553" w14:textId="77777777" w:rsidR="007440DA" w:rsidRDefault="007440DA">
      <w:pPr>
        <w:pStyle w:val="Cuerpo2"/>
        <w:jc w:val="both"/>
      </w:pPr>
    </w:p>
    <w:p w14:paraId="18034554" w14:textId="77777777" w:rsidR="0039318A" w:rsidRPr="001B0EE6" w:rsidRDefault="00A82E41">
      <w:pPr>
        <w:pStyle w:val="Cuerpo2"/>
        <w:jc w:val="both"/>
        <w:rPr>
          <w:rFonts w:ascii="Trebuchet MS" w:hAnsi="Trebuchet MS"/>
          <w:sz w:val="28"/>
          <w:u w:val="single"/>
        </w:rPr>
      </w:pPr>
      <w:hyperlink r:id="rId25" w:history="1">
        <w:r w:rsidR="001B0EE6" w:rsidRPr="001B0EE6">
          <w:rPr>
            <w:rFonts w:ascii="Trebuchet MS" w:hAnsi="Trebuchet MS"/>
            <w:sz w:val="28"/>
            <w:u w:val="single"/>
          </w:rPr>
          <w:t>https://www.boe.es/boe/dias/2020/03/21/pdfs/BOE-A-2020-3951.pdf</w:t>
        </w:r>
      </w:hyperlink>
    </w:p>
    <w:p w14:paraId="18034555" w14:textId="77777777" w:rsidR="0039318A" w:rsidRPr="001B0EE6" w:rsidRDefault="0039318A">
      <w:pPr>
        <w:pStyle w:val="Cuerpo2"/>
        <w:jc w:val="both"/>
        <w:rPr>
          <w:rFonts w:ascii="Trebuchet MS" w:hAnsi="Trebuchet MS"/>
          <w:sz w:val="28"/>
        </w:rPr>
      </w:pPr>
    </w:p>
    <w:p w14:paraId="18034556"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Orden SND/275/2020, de 23 de marzo, por la que se establecen medidas complementarias de car</w:t>
      </w:r>
      <w:r w:rsidRPr="001B0EE6">
        <w:rPr>
          <w:rFonts w:ascii="Trebuchet MS" w:hAnsi="Trebuchet MS"/>
          <w:sz w:val="28"/>
        </w:rPr>
        <w:t>á</w:t>
      </w:r>
      <w:r w:rsidRPr="001B0EE6">
        <w:rPr>
          <w:rFonts w:ascii="Trebuchet MS" w:hAnsi="Trebuchet MS"/>
          <w:sz w:val="28"/>
          <w:lang w:val="pt-PT"/>
        </w:rPr>
        <w:t>cter organizativo, as</w:t>
      </w:r>
      <w:r w:rsidRPr="001B0EE6">
        <w:rPr>
          <w:rFonts w:ascii="Trebuchet MS" w:hAnsi="Trebuchet MS"/>
          <w:sz w:val="28"/>
        </w:rPr>
        <w:t xml:space="preserve">í </w:t>
      </w:r>
      <w:r w:rsidRPr="001B0EE6">
        <w:rPr>
          <w:rFonts w:ascii="Trebuchet MS" w:hAnsi="Trebuchet MS"/>
          <w:sz w:val="28"/>
          <w:lang w:val="es-ES_tradnl"/>
        </w:rPr>
        <w:t xml:space="preserve">como de suministro de información en el </w:t>
      </w:r>
      <w:r w:rsidRPr="001B0EE6">
        <w:rPr>
          <w:rFonts w:ascii="Trebuchet MS" w:hAnsi="Trebuchet MS"/>
          <w:sz w:val="28"/>
        </w:rPr>
        <w:t>á</w:t>
      </w:r>
      <w:r w:rsidRPr="001B0EE6">
        <w:rPr>
          <w:rFonts w:ascii="Trebuchet MS" w:hAnsi="Trebuchet MS"/>
          <w:sz w:val="28"/>
          <w:lang w:val="es-ES_tradnl"/>
        </w:rPr>
        <w:t>mbito de los centros de servicios sociales de car</w:t>
      </w:r>
      <w:r w:rsidRPr="001B0EE6">
        <w:rPr>
          <w:rFonts w:ascii="Trebuchet MS" w:hAnsi="Trebuchet MS"/>
          <w:sz w:val="28"/>
        </w:rPr>
        <w:t>á</w:t>
      </w:r>
      <w:r w:rsidRPr="001B0EE6">
        <w:rPr>
          <w:rFonts w:ascii="Trebuchet MS" w:hAnsi="Trebuchet MS"/>
          <w:sz w:val="28"/>
          <w:lang w:val="es-ES_tradnl"/>
        </w:rPr>
        <w:t>cter residencial en relació</w:t>
      </w:r>
      <w:r w:rsidRPr="001B0EE6">
        <w:rPr>
          <w:rFonts w:ascii="Trebuchet MS" w:hAnsi="Trebuchet MS"/>
          <w:sz w:val="28"/>
        </w:rPr>
        <w:t>n con la gesti</w:t>
      </w:r>
      <w:r w:rsidRPr="001B0EE6">
        <w:rPr>
          <w:rFonts w:ascii="Trebuchet MS" w:hAnsi="Trebuchet MS"/>
          <w:sz w:val="28"/>
          <w:lang w:val="es-ES_tradnl"/>
        </w:rPr>
        <w:t>ón de la crisis sanitaria ocasionada por el COVID-19. (Aplicación hasta la finalización del estado de alarma).</w:t>
      </w:r>
    </w:p>
    <w:p w14:paraId="18034557"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Aplicable a todas las residencias p</w:t>
      </w:r>
      <w:r w:rsidRPr="001B0EE6">
        <w:rPr>
          <w:rFonts w:ascii="Trebuchet MS" w:hAnsi="Trebuchet MS"/>
          <w:sz w:val="28"/>
        </w:rPr>
        <w:t>ú</w:t>
      </w:r>
      <w:r w:rsidRPr="001B0EE6">
        <w:rPr>
          <w:rFonts w:ascii="Trebuchet MS" w:hAnsi="Trebuchet MS"/>
          <w:sz w:val="28"/>
          <w:lang w:val="es-ES_tradnl"/>
        </w:rPr>
        <w:t>blicas y privadas de toda Españ</w:t>
      </w:r>
      <w:r w:rsidRPr="001B0EE6">
        <w:rPr>
          <w:rFonts w:ascii="Trebuchet MS" w:hAnsi="Trebuchet MS"/>
          <w:sz w:val="28"/>
        </w:rPr>
        <w:t>a.</w:t>
      </w:r>
    </w:p>
    <w:p w14:paraId="18034558"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Detalla los motivos de posible intervención de los centros por las administraciones autonómicas y los datos que han de facilitar al Ministerio de Sanidad y forma de hacerlo todos los martes y viernes.</w:t>
      </w:r>
    </w:p>
    <w:p w14:paraId="18034559" w14:textId="77777777" w:rsidR="007440DA" w:rsidRDefault="007440DA">
      <w:pPr>
        <w:pStyle w:val="Cuerpo2"/>
        <w:jc w:val="both"/>
      </w:pPr>
    </w:p>
    <w:p w14:paraId="1803455A" w14:textId="77777777" w:rsidR="0039318A" w:rsidRPr="001B0EE6" w:rsidRDefault="00A82E41">
      <w:pPr>
        <w:pStyle w:val="Cuerpo2"/>
        <w:jc w:val="both"/>
        <w:rPr>
          <w:rFonts w:ascii="Trebuchet MS" w:hAnsi="Trebuchet MS"/>
          <w:sz w:val="28"/>
          <w:u w:val="single"/>
        </w:rPr>
      </w:pPr>
      <w:hyperlink r:id="rId26" w:history="1">
        <w:r w:rsidR="001B0EE6" w:rsidRPr="001B0EE6">
          <w:rPr>
            <w:rFonts w:ascii="Trebuchet MS" w:hAnsi="Trebuchet MS"/>
            <w:sz w:val="28"/>
            <w:u w:val="single"/>
          </w:rPr>
          <w:t>https://www.boe.es/eli/es/o/2020/03/23/snd275/con</w:t>
        </w:r>
      </w:hyperlink>
    </w:p>
    <w:p w14:paraId="1803455B" w14:textId="77777777" w:rsidR="0039318A" w:rsidRPr="001B0EE6" w:rsidRDefault="0039318A">
      <w:pPr>
        <w:pStyle w:val="Cuerpo2"/>
        <w:jc w:val="both"/>
        <w:rPr>
          <w:rFonts w:ascii="Trebuchet MS" w:hAnsi="Trebuchet MS"/>
          <w:sz w:val="28"/>
        </w:rPr>
      </w:pPr>
    </w:p>
    <w:p w14:paraId="1803455C"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Orden SND/322/2020, de 3 de abril, establece nuevas medidas para atender necesidades urgentes de car</w:t>
      </w:r>
      <w:r w:rsidRPr="001B0EE6">
        <w:rPr>
          <w:rFonts w:ascii="Trebuchet MS" w:hAnsi="Trebuchet MS"/>
          <w:sz w:val="28"/>
        </w:rPr>
        <w:t>á</w:t>
      </w:r>
      <w:r w:rsidRPr="001B0EE6">
        <w:rPr>
          <w:rFonts w:ascii="Trebuchet MS" w:hAnsi="Trebuchet MS"/>
          <w:sz w:val="28"/>
          <w:lang w:val="es-ES_tradnl"/>
        </w:rPr>
        <w:t xml:space="preserve">cter social o sanitario en el </w:t>
      </w:r>
      <w:r w:rsidRPr="001B0EE6">
        <w:rPr>
          <w:rFonts w:ascii="Trebuchet MS" w:hAnsi="Trebuchet MS"/>
          <w:sz w:val="28"/>
        </w:rPr>
        <w:t>á</w:t>
      </w:r>
      <w:r w:rsidRPr="001B0EE6">
        <w:rPr>
          <w:rFonts w:ascii="Trebuchet MS" w:hAnsi="Trebuchet MS"/>
          <w:sz w:val="28"/>
          <w:lang w:val="es-ES_tradnl"/>
        </w:rPr>
        <w:t>mbito de la situación de la crisis sanitaria ocasionada por el COVID-19.</w:t>
      </w:r>
    </w:p>
    <w:p w14:paraId="1803455D"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Incorpora al personal y recursos del IMSERSO y modifica matices sobre las intervenciones de centros.</w:t>
      </w:r>
    </w:p>
    <w:p w14:paraId="1803455E" w14:textId="77777777" w:rsidR="007440DA" w:rsidRDefault="007440DA">
      <w:pPr>
        <w:pStyle w:val="Cuerpo2"/>
        <w:jc w:val="both"/>
      </w:pPr>
    </w:p>
    <w:p w14:paraId="1803455F" w14:textId="77777777" w:rsidR="0039318A" w:rsidRPr="001B0EE6" w:rsidRDefault="00A82E41">
      <w:pPr>
        <w:pStyle w:val="Cuerpo2"/>
        <w:jc w:val="both"/>
        <w:rPr>
          <w:rFonts w:ascii="Trebuchet MS" w:hAnsi="Trebuchet MS"/>
          <w:sz w:val="28"/>
          <w:u w:val="single"/>
        </w:rPr>
      </w:pPr>
      <w:hyperlink r:id="rId27" w:history="1">
        <w:r w:rsidR="001B0EE6" w:rsidRPr="001B0EE6">
          <w:rPr>
            <w:rFonts w:ascii="Trebuchet MS" w:hAnsi="Trebuchet MS"/>
            <w:sz w:val="28"/>
            <w:u w:val="single"/>
          </w:rPr>
          <w:t>https://www.boe.es/eli/es/o/2020/04/03/snd322</w:t>
        </w:r>
      </w:hyperlink>
    </w:p>
    <w:p w14:paraId="18034560" w14:textId="77777777" w:rsidR="0039318A" w:rsidRPr="001B0EE6" w:rsidRDefault="0039318A">
      <w:pPr>
        <w:pStyle w:val="Cuerpo2"/>
        <w:jc w:val="both"/>
        <w:rPr>
          <w:rFonts w:ascii="Trebuchet MS" w:hAnsi="Trebuchet MS"/>
          <w:sz w:val="28"/>
        </w:rPr>
      </w:pPr>
    </w:p>
    <w:p w14:paraId="18034561"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Orden SND/380/2020, de 30 de abril, en materia de actividad f</w:t>
      </w:r>
      <w:r w:rsidRPr="001B0EE6">
        <w:rPr>
          <w:rFonts w:ascii="Trebuchet MS" w:hAnsi="Trebuchet MS"/>
          <w:sz w:val="28"/>
        </w:rPr>
        <w:t>í</w:t>
      </w:r>
      <w:r w:rsidRPr="001B0EE6">
        <w:rPr>
          <w:rFonts w:ascii="Trebuchet MS" w:hAnsi="Trebuchet MS"/>
          <w:sz w:val="28"/>
          <w:lang w:val="es-ES_tradnl"/>
        </w:rPr>
        <w:t>sica y paseos</w:t>
      </w:r>
    </w:p>
    <w:p w14:paraId="18034562"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Los residentes en centros de mayores no pueden salir fuera del centro donde se encuentran, seg</w:t>
      </w:r>
      <w:r w:rsidRPr="001B0EE6">
        <w:rPr>
          <w:rFonts w:ascii="Trebuchet MS" w:hAnsi="Trebuchet MS"/>
          <w:sz w:val="28"/>
        </w:rPr>
        <w:t>ú</w:t>
      </w:r>
      <w:r w:rsidRPr="001B0EE6">
        <w:rPr>
          <w:rFonts w:ascii="Trebuchet MS" w:hAnsi="Trebuchet MS"/>
          <w:sz w:val="28"/>
          <w:lang w:val="es-ES_tradnl"/>
        </w:rPr>
        <w:t>n la habilitación prevista por tramos horarios, (art</w:t>
      </w:r>
      <w:r w:rsidRPr="001B0EE6">
        <w:rPr>
          <w:rFonts w:ascii="Trebuchet MS" w:hAnsi="Trebuchet MS"/>
          <w:sz w:val="28"/>
        </w:rPr>
        <w:t>í</w:t>
      </w:r>
      <w:r w:rsidRPr="001B0EE6">
        <w:rPr>
          <w:rFonts w:ascii="Trebuchet MS" w:hAnsi="Trebuchet MS"/>
          <w:sz w:val="28"/>
          <w:lang w:val="pt-PT"/>
        </w:rPr>
        <w:t xml:space="preserve">culo 2.5). </w:t>
      </w:r>
    </w:p>
    <w:p w14:paraId="18034563" w14:textId="77777777" w:rsidR="007440DA" w:rsidRDefault="007440DA">
      <w:pPr>
        <w:pStyle w:val="Cuerpo2"/>
        <w:jc w:val="both"/>
      </w:pPr>
    </w:p>
    <w:p w14:paraId="18034564" w14:textId="77777777" w:rsidR="0039318A" w:rsidRPr="001B0EE6" w:rsidRDefault="00A82E41">
      <w:pPr>
        <w:pStyle w:val="Cuerpo2"/>
        <w:jc w:val="both"/>
        <w:rPr>
          <w:rFonts w:ascii="Trebuchet MS" w:hAnsi="Trebuchet MS"/>
          <w:sz w:val="28"/>
          <w:u w:val="single"/>
        </w:rPr>
      </w:pPr>
      <w:hyperlink r:id="rId28" w:history="1">
        <w:r w:rsidR="001B0EE6" w:rsidRPr="001B0EE6">
          <w:rPr>
            <w:rFonts w:ascii="Trebuchet MS" w:hAnsi="Trebuchet MS"/>
            <w:sz w:val="28"/>
            <w:u w:val="single"/>
          </w:rPr>
          <w:t>https://www.boe.es/eli/es/o/2020/04/30/snd380/con</w:t>
        </w:r>
      </w:hyperlink>
    </w:p>
    <w:p w14:paraId="18034565" w14:textId="77777777" w:rsidR="0039318A" w:rsidRPr="001B0EE6" w:rsidRDefault="0039318A">
      <w:pPr>
        <w:pStyle w:val="Cuerpo2"/>
        <w:jc w:val="both"/>
        <w:rPr>
          <w:rFonts w:ascii="Trebuchet MS" w:hAnsi="Trebuchet MS"/>
          <w:sz w:val="28"/>
        </w:rPr>
      </w:pPr>
    </w:p>
    <w:p w14:paraId="18034566"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 xml:space="preserve">Orden SND/414/2020, de 16 de mayo, para la flexibilización de determinadas restricciones de </w:t>
      </w:r>
      <w:r w:rsidRPr="001B0EE6">
        <w:rPr>
          <w:rFonts w:ascii="Trebuchet MS" w:hAnsi="Trebuchet MS"/>
          <w:sz w:val="28"/>
        </w:rPr>
        <w:t>á</w:t>
      </w:r>
      <w:r w:rsidRPr="001B0EE6">
        <w:rPr>
          <w:rFonts w:ascii="Trebuchet MS" w:hAnsi="Trebuchet MS"/>
          <w:sz w:val="28"/>
          <w:lang w:val="es-ES_tradnl"/>
        </w:rPr>
        <w:t>mbito nacional establecidas tras la declaración del estado de alarma en aplicación de la fase 2 del Plan para la transición hacia una nueva normalidad (modificada por el art. 5.2 de la Orden SND/440/2020, de 23 de mayo</w:t>
      </w:r>
      <w:r w:rsidR="00D95115">
        <w:rPr>
          <w:rFonts w:ascii="Trebuchet MS" w:hAnsi="Trebuchet MS"/>
          <w:sz w:val="28"/>
          <w:lang w:val="es-ES_tradnl"/>
        </w:rPr>
        <w:t>).</w:t>
      </w:r>
      <w:r w:rsidRPr="001B0EE6">
        <w:rPr>
          <w:rFonts w:ascii="Trebuchet MS" w:hAnsi="Trebuchet MS"/>
          <w:sz w:val="28"/>
          <w:lang w:val="es-ES_tradnl"/>
        </w:rPr>
        <w:t xml:space="preserve"> </w:t>
      </w:r>
    </w:p>
    <w:p w14:paraId="18034567"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 xml:space="preserve"> Se autoriza a las comunidades autónomas y las ciudades autónomas a permitir las visitas a los residentes de viviendas tuteladas, centros residenciales de personas con discapacidad y centros residenciales de personas mayores, as</w:t>
      </w:r>
      <w:r w:rsidRPr="001B0EE6">
        <w:rPr>
          <w:rFonts w:ascii="Trebuchet MS" w:hAnsi="Trebuchet MS"/>
          <w:sz w:val="28"/>
        </w:rPr>
        <w:t xml:space="preserve">í </w:t>
      </w:r>
      <w:r w:rsidRPr="001B0EE6">
        <w:rPr>
          <w:rFonts w:ascii="Trebuchet MS" w:hAnsi="Trebuchet MS"/>
          <w:sz w:val="28"/>
          <w:lang w:val="es-ES_tradnl"/>
        </w:rPr>
        <w:t>como la realización de paseos por los residentes.</w:t>
      </w:r>
    </w:p>
    <w:p w14:paraId="18034568"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pt-PT"/>
        </w:rPr>
        <w:t>-</w:t>
      </w:r>
      <w:r w:rsidRPr="001B0EE6">
        <w:rPr>
          <w:rFonts w:ascii="Trebuchet MS" w:hAnsi="Trebuchet MS"/>
          <w:sz w:val="28"/>
          <w:lang w:val="pt-PT"/>
        </w:rPr>
        <w:tab/>
        <w:t>Corresponder</w:t>
      </w:r>
      <w:r w:rsidRPr="001B0EE6">
        <w:rPr>
          <w:rFonts w:ascii="Trebuchet MS" w:hAnsi="Trebuchet MS"/>
          <w:sz w:val="28"/>
        </w:rPr>
        <w:t xml:space="preserve">á </w:t>
      </w:r>
      <w:r w:rsidRPr="001B0EE6">
        <w:rPr>
          <w:rFonts w:ascii="Trebuchet MS" w:hAnsi="Trebuchet MS"/>
          <w:sz w:val="28"/>
          <w:lang w:val="es-ES_tradnl"/>
        </w:rPr>
        <w:t>a las comunidades autónomas y a las ciudades autónomas establecer los requisitos y condiciones en las que se deben realizar dichas visitas y paseos.</w:t>
      </w:r>
    </w:p>
    <w:p w14:paraId="18034569"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w:t>
      </w:r>
      <w:r w:rsidRPr="001B0EE6">
        <w:rPr>
          <w:rFonts w:ascii="Trebuchet MS" w:hAnsi="Trebuchet MS"/>
          <w:sz w:val="28"/>
          <w:lang w:val="es-ES_tradnl"/>
        </w:rPr>
        <w:tab/>
        <w:t xml:space="preserve">Algunas comunidades autónomas han regulado ya las visitas para ciertos supuestos urgentes (como final de la vida) o para apertura progresiva en función de la evolución en la desescalada fase 2. Entre ellas: Murcia, Illes Balears, Extremadura, Navarra. </w:t>
      </w:r>
    </w:p>
    <w:p w14:paraId="1803456A" w14:textId="77777777" w:rsidR="007440DA" w:rsidRDefault="007440DA">
      <w:pPr>
        <w:pStyle w:val="Cuerpo2"/>
        <w:jc w:val="both"/>
      </w:pPr>
    </w:p>
    <w:p w14:paraId="1803456B" w14:textId="77777777" w:rsidR="0039318A" w:rsidRPr="001B0EE6" w:rsidRDefault="00A82E41">
      <w:pPr>
        <w:pStyle w:val="Cuerpo2"/>
        <w:jc w:val="both"/>
        <w:rPr>
          <w:rFonts w:ascii="Trebuchet MS" w:hAnsi="Trebuchet MS"/>
          <w:sz w:val="28"/>
          <w:u w:val="single"/>
        </w:rPr>
      </w:pPr>
      <w:hyperlink r:id="rId29" w:history="1">
        <w:r w:rsidR="001B0EE6" w:rsidRPr="001B0EE6">
          <w:rPr>
            <w:rFonts w:ascii="Trebuchet MS" w:hAnsi="Trebuchet MS"/>
            <w:sz w:val="28"/>
            <w:u w:val="single"/>
          </w:rPr>
          <w:t>https://www.boe.es/eli/es/o/2020/05/16/snd414</w:t>
        </w:r>
      </w:hyperlink>
    </w:p>
    <w:p w14:paraId="1803456C" w14:textId="77777777" w:rsidR="0039318A" w:rsidRPr="001B0EE6" w:rsidRDefault="0039318A">
      <w:pPr>
        <w:pStyle w:val="Cuerpo2"/>
        <w:jc w:val="both"/>
        <w:rPr>
          <w:rFonts w:ascii="Trebuchet MS" w:hAnsi="Trebuchet MS"/>
          <w:sz w:val="28"/>
        </w:rPr>
      </w:pPr>
    </w:p>
    <w:p w14:paraId="1803456D" w14:textId="77777777" w:rsidR="0039318A" w:rsidRPr="007440DA" w:rsidRDefault="001B0EE6" w:rsidP="007440DA">
      <w:pPr>
        <w:pStyle w:val="Cuerpo"/>
        <w:jc w:val="both"/>
        <w:rPr>
          <w:rFonts w:ascii="Trebuchet MS" w:hAnsi="Trebuchet MS"/>
          <w:b/>
          <w:bCs/>
          <w:sz w:val="28"/>
          <w:u w:val="single"/>
        </w:rPr>
      </w:pPr>
      <w:r w:rsidRPr="007440DA">
        <w:rPr>
          <w:rFonts w:ascii="Trebuchet MS" w:hAnsi="Trebuchet MS"/>
          <w:b/>
          <w:bCs/>
          <w:sz w:val="28"/>
          <w:u w:val="single"/>
          <w:lang w:val="es-ES_tradnl"/>
        </w:rPr>
        <w:t>Recomendaciones del Defensor</w:t>
      </w:r>
    </w:p>
    <w:p w14:paraId="1803456E" w14:textId="77777777" w:rsidR="002F1949" w:rsidRDefault="002F1949">
      <w:pPr>
        <w:pStyle w:val="Cuerpo2"/>
        <w:jc w:val="both"/>
        <w:rPr>
          <w:rFonts w:ascii="Trebuchet MS" w:hAnsi="Trebuchet MS"/>
          <w:sz w:val="28"/>
          <w:lang w:val="es-ES_tradnl"/>
        </w:rPr>
      </w:pPr>
    </w:p>
    <w:p w14:paraId="1803456F"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El Defensor del Pueblo ha enviado recomendaciones a todas las Comunidades Autónomas para que mejoren la atención sanitaria de los residentes en centros de mayores, la información que se proporciona a sus familias y la protección de sus derechos.</w:t>
      </w:r>
    </w:p>
    <w:p w14:paraId="18034570" w14:textId="77777777" w:rsidR="002F1949" w:rsidRDefault="002F1949">
      <w:pPr>
        <w:pStyle w:val="Cuerpo2"/>
        <w:jc w:val="both"/>
        <w:rPr>
          <w:rFonts w:ascii="Trebuchet MS" w:hAnsi="Trebuchet MS"/>
          <w:sz w:val="28"/>
          <w:lang w:val="es-ES_tradnl"/>
        </w:rPr>
      </w:pPr>
    </w:p>
    <w:p w14:paraId="18034571"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La Institución ha recibido un n</w:t>
      </w:r>
      <w:r w:rsidRPr="001B0EE6">
        <w:rPr>
          <w:rFonts w:ascii="Trebuchet MS" w:hAnsi="Trebuchet MS"/>
          <w:sz w:val="28"/>
        </w:rPr>
        <w:t>ú</w:t>
      </w:r>
      <w:r w:rsidRPr="001B0EE6">
        <w:rPr>
          <w:rFonts w:ascii="Trebuchet MS" w:hAnsi="Trebuchet MS"/>
          <w:sz w:val="28"/>
          <w:lang w:val="es-ES_tradnl"/>
        </w:rPr>
        <w:t>mero considerable de quejas en las que los familiares de los residentes ponen de manifiesto carencias en su asistencia sanitaria y falta de información y transparencia por parte de los centros. Asimismo, expresan su desesperación por no poder despedirse en caso de fallecimiento y la inseguridad con respecto a sus derechos en estos momentos.</w:t>
      </w:r>
    </w:p>
    <w:p w14:paraId="18034572" w14:textId="77777777" w:rsidR="002F1949" w:rsidRDefault="002F1949">
      <w:pPr>
        <w:pStyle w:val="Cuerpo2"/>
        <w:jc w:val="both"/>
        <w:rPr>
          <w:rFonts w:ascii="Trebuchet MS" w:hAnsi="Trebuchet MS"/>
          <w:sz w:val="28"/>
          <w:lang w:val="es-ES_tradnl"/>
        </w:rPr>
      </w:pPr>
    </w:p>
    <w:p w14:paraId="18034573" w14:textId="77777777" w:rsidR="0039318A" w:rsidRPr="001B0EE6" w:rsidRDefault="001B0EE6" w:rsidP="007440DA">
      <w:pPr>
        <w:pStyle w:val="Cuerpo"/>
        <w:jc w:val="both"/>
        <w:rPr>
          <w:rFonts w:ascii="Trebuchet MS" w:hAnsi="Trebuchet MS"/>
          <w:sz w:val="28"/>
        </w:rPr>
      </w:pPr>
      <w:r w:rsidRPr="001B0EE6">
        <w:rPr>
          <w:rFonts w:ascii="Trebuchet MS" w:hAnsi="Trebuchet MS"/>
          <w:sz w:val="28"/>
          <w:lang w:val="es-ES_tradnl"/>
        </w:rPr>
        <w:t>El Defensor del Pueblo, tras el an</w:t>
      </w:r>
      <w:r w:rsidRPr="001B0EE6">
        <w:rPr>
          <w:rFonts w:ascii="Trebuchet MS" w:hAnsi="Trebuchet MS"/>
          <w:sz w:val="28"/>
        </w:rPr>
        <w:t>á</w:t>
      </w:r>
      <w:r w:rsidRPr="001B0EE6">
        <w:rPr>
          <w:rFonts w:ascii="Trebuchet MS" w:hAnsi="Trebuchet MS"/>
          <w:sz w:val="28"/>
          <w:lang w:val="es-ES_tradnl"/>
        </w:rPr>
        <w:t>lisis de las quejas recibidas y dados los dram</w:t>
      </w:r>
      <w:r w:rsidRPr="001B0EE6">
        <w:rPr>
          <w:rFonts w:ascii="Trebuchet MS" w:hAnsi="Trebuchet MS"/>
          <w:sz w:val="28"/>
        </w:rPr>
        <w:t>á</w:t>
      </w:r>
      <w:r w:rsidRPr="001B0EE6">
        <w:rPr>
          <w:rFonts w:ascii="Trebuchet MS" w:hAnsi="Trebuchet MS"/>
          <w:sz w:val="28"/>
          <w:lang w:val="es-ES_tradnl"/>
        </w:rPr>
        <w:t>ticos datos de afectados y fallecidos en residencias que se van conociendo, estima preciso incidir en el refuerzo de las medidas de atención sanitaria en los centros y en la atención a otros derechos de las personas que se encuentran confinadas en centros residenciales, postergados frente a la urgencia de proteger la vida.</w:t>
      </w:r>
    </w:p>
    <w:p w14:paraId="18034574" w14:textId="77777777" w:rsidR="002F1949" w:rsidRDefault="002F1949">
      <w:pPr>
        <w:pStyle w:val="Cuerpo2"/>
        <w:jc w:val="both"/>
        <w:rPr>
          <w:rFonts w:ascii="Trebuchet MS" w:hAnsi="Trebuchet MS"/>
          <w:sz w:val="28"/>
          <w:lang w:val="es-ES_tradnl"/>
        </w:rPr>
      </w:pPr>
    </w:p>
    <w:p w14:paraId="18034575"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rPr>
        <w:t>Así</w:t>
      </w:r>
      <w:r w:rsidRPr="001B0EE6">
        <w:rPr>
          <w:rFonts w:ascii="Trebuchet MS" w:hAnsi="Trebuchet MS"/>
          <w:sz w:val="28"/>
          <w:lang w:val="es-ES_tradnl"/>
        </w:rPr>
        <w:t>, en un escrito dirigido a todas las consejer</w:t>
      </w:r>
      <w:r w:rsidRPr="001B0EE6">
        <w:rPr>
          <w:rFonts w:ascii="Trebuchet MS" w:hAnsi="Trebuchet MS"/>
          <w:sz w:val="28"/>
        </w:rPr>
        <w:t>í</w:t>
      </w:r>
      <w:r w:rsidRPr="001B0EE6">
        <w:rPr>
          <w:rFonts w:ascii="Trebuchet MS" w:hAnsi="Trebuchet MS"/>
          <w:sz w:val="28"/>
          <w:lang w:val="pt-PT"/>
        </w:rPr>
        <w:t>as de pol</w:t>
      </w:r>
      <w:r w:rsidRPr="001B0EE6">
        <w:rPr>
          <w:rFonts w:ascii="Trebuchet MS" w:hAnsi="Trebuchet MS"/>
          <w:sz w:val="28"/>
        </w:rPr>
        <w:t>í</w:t>
      </w:r>
      <w:r w:rsidRPr="001B0EE6">
        <w:rPr>
          <w:rFonts w:ascii="Trebuchet MS" w:hAnsi="Trebuchet MS"/>
          <w:sz w:val="28"/>
          <w:lang w:val="es-ES_tradnl"/>
        </w:rPr>
        <w:t>ticas sociales autonómicas, la Institución recomienda que se refuerce en los centros residenciales la debida asistencia sanitaria a los enfermos por covid-19 sin indicación de hospitalizació</w:t>
      </w:r>
      <w:r w:rsidRPr="001B0EE6">
        <w:rPr>
          <w:rFonts w:ascii="Trebuchet MS" w:hAnsi="Trebuchet MS"/>
          <w:sz w:val="28"/>
        </w:rPr>
        <w:t>n.</w:t>
      </w:r>
    </w:p>
    <w:p w14:paraId="18034576" w14:textId="77777777" w:rsidR="002F1949" w:rsidRDefault="002F1949">
      <w:pPr>
        <w:pStyle w:val="Cuerpo2"/>
        <w:jc w:val="both"/>
        <w:rPr>
          <w:rFonts w:ascii="Trebuchet MS" w:hAnsi="Trebuchet MS"/>
          <w:sz w:val="28"/>
          <w:lang w:val="es-ES_tradnl"/>
        </w:rPr>
      </w:pPr>
    </w:p>
    <w:p w14:paraId="18034577"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Para ello, apunta que debe mejorar la coordinación con las consejer</w:t>
      </w:r>
      <w:r w:rsidRPr="001B0EE6">
        <w:rPr>
          <w:rFonts w:ascii="Trebuchet MS" w:hAnsi="Trebuchet MS"/>
          <w:sz w:val="28"/>
        </w:rPr>
        <w:t>í</w:t>
      </w:r>
      <w:r w:rsidRPr="001B0EE6">
        <w:rPr>
          <w:rFonts w:ascii="Trebuchet MS" w:hAnsi="Trebuchet MS"/>
          <w:sz w:val="28"/>
          <w:lang w:val="es-ES_tradnl"/>
        </w:rPr>
        <w:t xml:space="preserve">as </w:t>
      </w:r>
      <w:r w:rsidRPr="0057548A">
        <w:rPr>
          <w:rFonts w:ascii="Trebuchet MS" w:hAnsi="Trebuchet MS"/>
          <w:sz w:val="28"/>
        </w:rPr>
        <w:t>responsables</w:t>
      </w:r>
      <w:r w:rsidRPr="001B0EE6">
        <w:rPr>
          <w:rFonts w:ascii="Trebuchet MS" w:hAnsi="Trebuchet MS"/>
          <w:sz w:val="28"/>
          <w:lang w:val="es-ES_tradnl"/>
        </w:rPr>
        <w:t xml:space="preserve"> de la atención sanitaria e insta a que las residencias obtengan el adecuado soporte m</w:t>
      </w:r>
      <w:r w:rsidRPr="001B0EE6">
        <w:rPr>
          <w:rFonts w:ascii="Trebuchet MS" w:hAnsi="Trebuchet MS"/>
          <w:sz w:val="28"/>
        </w:rPr>
        <w:t>é</w:t>
      </w:r>
      <w:r w:rsidRPr="001B0EE6">
        <w:rPr>
          <w:rFonts w:ascii="Trebuchet MS" w:hAnsi="Trebuchet MS"/>
          <w:sz w:val="28"/>
          <w:lang w:val="es-ES_tradnl"/>
        </w:rPr>
        <w:t>dico y de enfermer</w:t>
      </w:r>
      <w:r w:rsidRPr="001B0EE6">
        <w:rPr>
          <w:rFonts w:ascii="Trebuchet MS" w:hAnsi="Trebuchet MS"/>
          <w:sz w:val="28"/>
        </w:rPr>
        <w:t>í</w:t>
      </w:r>
      <w:r w:rsidRPr="001B0EE6">
        <w:rPr>
          <w:rFonts w:ascii="Trebuchet MS" w:hAnsi="Trebuchet MS"/>
          <w:sz w:val="28"/>
          <w:lang w:val="es-ES_tradnl"/>
        </w:rPr>
        <w:t>a, al menos mediante la adscripción presencial y provisional de personal sanitario de refuerzo, la entrega del equipamiento sanitario preciso para la función asistencial, el suministro de equipos de protección individual para el personal y la realización de pruebas diagnósticas a todos los residentes y al personal del centro.</w:t>
      </w:r>
    </w:p>
    <w:p w14:paraId="18034578" w14:textId="77777777" w:rsidR="002F1949" w:rsidRDefault="002F1949">
      <w:pPr>
        <w:pStyle w:val="Cuerpo2"/>
        <w:jc w:val="both"/>
        <w:rPr>
          <w:rFonts w:ascii="Trebuchet MS" w:hAnsi="Trebuchet MS"/>
          <w:sz w:val="28"/>
          <w:lang w:val="es-ES_tradnl"/>
        </w:rPr>
      </w:pPr>
    </w:p>
    <w:p w14:paraId="18034579"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La Institución tambi</w:t>
      </w:r>
      <w:r w:rsidRPr="001B0EE6">
        <w:rPr>
          <w:rFonts w:ascii="Trebuchet MS" w:hAnsi="Trebuchet MS"/>
          <w:sz w:val="28"/>
        </w:rPr>
        <w:t>é</w:t>
      </w:r>
      <w:r w:rsidRPr="001B0EE6">
        <w:rPr>
          <w:rFonts w:ascii="Trebuchet MS" w:hAnsi="Trebuchet MS"/>
          <w:sz w:val="28"/>
          <w:lang w:val="es-ES_tradnl"/>
        </w:rPr>
        <w:t>n considera urgente que se suplan las bajas laborales de los trabajadores de las residencias de mayores desde los proveedores de servicios (o, en su defecto, desde la autoridad correspondiente) para poder garantizar el cuidado adecuado (higiene, alimentación, movilización, etc.) de las  personas mayores.</w:t>
      </w:r>
    </w:p>
    <w:p w14:paraId="1803457A" w14:textId="77777777" w:rsidR="002F1949" w:rsidRDefault="002F1949">
      <w:pPr>
        <w:pStyle w:val="Cuerpo2"/>
        <w:jc w:val="both"/>
        <w:rPr>
          <w:rFonts w:ascii="Trebuchet MS" w:hAnsi="Trebuchet MS"/>
          <w:sz w:val="28"/>
          <w:lang w:val="es-ES_tradnl"/>
        </w:rPr>
      </w:pPr>
    </w:p>
    <w:p w14:paraId="1803457B"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El Defensor considera necesario mejorar la información que reciben las familias. En esta l</w:t>
      </w:r>
      <w:r w:rsidRPr="001B0EE6">
        <w:rPr>
          <w:rFonts w:ascii="Trebuchet MS" w:hAnsi="Trebuchet MS"/>
          <w:sz w:val="28"/>
        </w:rPr>
        <w:t>í</w:t>
      </w:r>
      <w:r w:rsidRPr="001B0EE6">
        <w:rPr>
          <w:rFonts w:ascii="Trebuchet MS" w:hAnsi="Trebuchet MS"/>
          <w:sz w:val="28"/>
          <w:lang w:val="es-ES_tradnl"/>
        </w:rPr>
        <w:t>nea, ha pedido que se adopten las medidas precisas para garantizar la información continua y completa, y al menos diaria, a la persona designada por la familia del residente sobre su situación de salud, actividades, comidas y dem</w:t>
      </w:r>
      <w:r w:rsidRPr="001B0EE6">
        <w:rPr>
          <w:rFonts w:ascii="Trebuchet MS" w:hAnsi="Trebuchet MS"/>
          <w:sz w:val="28"/>
        </w:rPr>
        <w:t>á</w:t>
      </w:r>
      <w:r w:rsidRPr="001B0EE6">
        <w:rPr>
          <w:rFonts w:ascii="Trebuchet MS" w:hAnsi="Trebuchet MS"/>
          <w:sz w:val="28"/>
          <w:lang w:val="es-ES_tradnl"/>
        </w:rPr>
        <w:t>s aspectos de inter</w:t>
      </w:r>
      <w:r w:rsidRPr="001B0EE6">
        <w:rPr>
          <w:rFonts w:ascii="Trebuchet MS" w:hAnsi="Trebuchet MS"/>
          <w:sz w:val="28"/>
        </w:rPr>
        <w:t>é</w:t>
      </w:r>
      <w:r w:rsidRPr="001B0EE6">
        <w:rPr>
          <w:rFonts w:ascii="Trebuchet MS" w:hAnsi="Trebuchet MS"/>
          <w:sz w:val="28"/>
          <w:lang w:val="es-ES_tradnl"/>
        </w:rPr>
        <w:t>s, sin perjuicio de procurar herramientas de comunicació</w:t>
      </w:r>
      <w:r w:rsidRPr="001B0EE6">
        <w:rPr>
          <w:rFonts w:ascii="Trebuchet MS" w:hAnsi="Trebuchet MS"/>
          <w:sz w:val="28"/>
          <w:lang w:val="pt-PT"/>
        </w:rPr>
        <w:t>n directa o telem</w:t>
      </w:r>
      <w:r w:rsidRPr="001B0EE6">
        <w:rPr>
          <w:rFonts w:ascii="Trebuchet MS" w:hAnsi="Trebuchet MS"/>
          <w:sz w:val="28"/>
        </w:rPr>
        <w:t>ática.</w:t>
      </w:r>
    </w:p>
    <w:p w14:paraId="1803457C" w14:textId="77777777" w:rsidR="002F1949" w:rsidRDefault="002F1949">
      <w:pPr>
        <w:pStyle w:val="Cuerpo2"/>
        <w:jc w:val="both"/>
        <w:rPr>
          <w:rFonts w:ascii="Trebuchet MS" w:hAnsi="Trebuchet MS"/>
          <w:sz w:val="28"/>
          <w:lang w:val="es-ES_tradnl"/>
        </w:rPr>
      </w:pPr>
    </w:p>
    <w:p w14:paraId="1803457D"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Para el Defensor tambi</w:t>
      </w:r>
      <w:r w:rsidRPr="001B0EE6">
        <w:rPr>
          <w:rFonts w:ascii="Trebuchet MS" w:hAnsi="Trebuchet MS"/>
          <w:sz w:val="28"/>
        </w:rPr>
        <w:t>é</w:t>
      </w:r>
      <w:r w:rsidRPr="001B0EE6">
        <w:rPr>
          <w:rFonts w:ascii="Trebuchet MS" w:hAnsi="Trebuchet MS"/>
          <w:sz w:val="28"/>
          <w:lang w:val="es-ES_tradnl"/>
        </w:rPr>
        <w:t>n es necesario que se comunique a las familias los traslados de residentes dentro del centro o las derivaciones a otro centro residencial u hospitalario.</w:t>
      </w:r>
    </w:p>
    <w:p w14:paraId="1803457E"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Adem</w:t>
      </w:r>
      <w:r w:rsidRPr="001B0EE6">
        <w:rPr>
          <w:rFonts w:ascii="Trebuchet MS" w:hAnsi="Trebuchet MS"/>
          <w:sz w:val="28"/>
        </w:rPr>
        <w:t>á</w:t>
      </w:r>
      <w:r w:rsidRPr="001B0EE6">
        <w:rPr>
          <w:rFonts w:ascii="Trebuchet MS" w:hAnsi="Trebuchet MS"/>
          <w:sz w:val="28"/>
          <w:lang w:val="es-ES_tradnl"/>
        </w:rPr>
        <w:t>s, recomienda mantener informado regularmente al representante de la familia de la situación general en que se encuentra la residencia en cuanto a usuarios afectados por covid-19 (fallecidos, confirmados y con s</w:t>
      </w:r>
      <w:r w:rsidRPr="001B0EE6">
        <w:rPr>
          <w:rFonts w:ascii="Trebuchet MS" w:hAnsi="Trebuchet MS"/>
          <w:sz w:val="28"/>
        </w:rPr>
        <w:t>í</w:t>
      </w:r>
      <w:r w:rsidRPr="001B0EE6">
        <w:rPr>
          <w:rFonts w:ascii="Trebuchet MS" w:hAnsi="Trebuchet MS"/>
          <w:sz w:val="28"/>
          <w:lang w:val="es-ES_tradnl"/>
        </w:rPr>
        <w:t>ntomas compatibles), recursos disponibles e incidencias de personal.</w:t>
      </w:r>
    </w:p>
    <w:p w14:paraId="1803457F" w14:textId="77777777" w:rsidR="002F1949" w:rsidRDefault="002F1949">
      <w:pPr>
        <w:pStyle w:val="Cuerpo2"/>
        <w:jc w:val="both"/>
        <w:rPr>
          <w:rFonts w:ascii="Trebuchet MS" w:hAnsi="Trebuchet MS"/>
          <w:sz w:val="28"/>
          <w:lang w:val="es-ES_tradnl"/>
        </w:rPr>
      </w:pPr>
    </w:p>
    <w:p w14:paraId="18034580"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Respecto a los derechos de los residentes, la Institución ha instado a las CCAA a que permitan que los mayores no contagiados puedan, de forma voluntaria y temporal, volver con sus familias durante esta crisis del coronavirus, sin p</w:t>
      </w:r>
      <w:r w:rsidRPr="001B0EE6">
        <w:rPr>
          <w:rFonts w:ascii="Trebuchet MS" w:hAnsi="Trebuchet MS"/>
          <w:sz w:val="28"/>
        </w:rPr>
        <w:t>é</w:t>
      </w:r>
      <w:r w:rsidRPr="001B0EE6">
        <w:rPr>
          <w:rFonts w:ascii="Trebuchet MS" w:hAnsi="Trebuchet MS"/>
          <w:sz w:val="28"/>
          <w:lang w:val="es-ES_tradnl"/>
        </w:rPr>
        <w:t>rdida de plaza, y siempre que sea posible de conformidad con los requisitos para la protección de la salud p</w:t>
      </w:r>
      <w:r w:rsidRPr="001B0EE6">
        <w:rPr>
          <w:rFonts w:ascii="Trebuchet MS" w:hAnsi="Trebuchet MS"/>
          <w:sz w:val="28"/>
        </w:rPr>
        <w:t>ú</w:t>
      </w:r>
      <w:r w:rsidRPr="001B0EE6">
        <w:rPr>
          <w:rFonts w:ascii="Trebuchet MS" w:hAnsi="Trebuchet MS"/>
          <w:sz w:val="28"/>
          <w:lang w:val="es-ES_tradnl"/>
        </w:rPr>
        <w:t>blica que se establezcan.</w:t>
      </w:r>
    </w:p>
    <w:p w14:paraId="18034581" w14:textId="77777777" w:rsidR="002F1949" w:rsidRDefault="002F1949">
      <w:pPr>
        <w:pStyle w:val="Cuerpo2"/>
        <w:jc w:val="both"/>
        <w:rPr>
          <w:rFonts w:ascii="Trebuchet MS" w:hAnsi="Trebuchet MS"/>
          <w:sz w:val="28"/>
          <w:lang w:val="es-ES_tradnl"/>
        </w:rPr>
      </w:pPr>
    </w:p>
    <w:p w14:paraId="18034582"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 xml:space="preserve">Por </w:t>
      </w:r>
      <w:r w:rsidRPr="001B0EE6">
        <w:rPr>
          <w:rFonts w:ascii="Trebuchet MS" w:hAnsi="Trebuchet MS"/>
          <w:sz w:val="28"/>
        </w:rPr>
        <w:t>ú</w:t>
      </w:r>
      <w:r w:rsidRPr="001B0EE6">
        <w:rPr>
          <w:rFonts w:ascii="Trebuchet MS" w:hAnsi="Trebuchet MS"/>
          <w:sz w:val="28"/>
          <w:lang w:val="es-ES_tradnl"/>
        </w:rPr>
        <w:t>ltimo, el Defensor ha reclamado que, en los casos de estado cl</w:t>
      </w:r>
      <w:r w:rsidRPr="001B0EE6">
        <w:rPr>
          <w:rFonts w:ascii="Trebuchet MS" w:hAnsi="Trebuchet MS"/>
          <w:sz w:val="28"/>
        </w:rPr>
        <w:t>í</w:t>
      </w:r>
      <w:r w:rsidRPr="001B0EE6">
        <w:rPr>
          <w:rFonts w:ascii="Trebuchet MS" w:hAnsi="Trebuchet MS"/>
          <w:sz w:val="28"/>
          <w:lang w:val="es-ES_tradnl"/>
        </w:rPr>
        <w:t>nico terminal, se adopten protocolos que permitan facilitar la despedida al menos a un miembro de la familia. En opinión de la Institución, el proceso de muerte debe ser lo m</w:t>
      </w:r>
      <w:r w:rsidRPr="001B0EE6">
        <w:rPr>
          <w:rFonts w:ascii="Trebuchet MS" w:hAnsi="Trebuchet MS"/>
          <w:sz w:val="28"/>
        </w:rPr>
        <w:t>á</w:t>
      </w:r>
      <w:r w:rsidRPr="001B0EE6">
        <w:rPr>
          <w:rFonts w:ascii="Trebuchet MS" w:hAnsi="Trebuchet MS"/>
          <w:sz w:val="28"/>
          <w:lang w:val="es-ES_tradnl"/>
        </w:rPr>
        <w:t>s humanizado y digno que sea posible, cumpliendo igualmente las necesidades de salud p</w:t>
      </w:r>
      <w:r w:rsidRPr="001B0EE6">
        <w:rPr>
          <w:rFonts w:ascii="Trebuchet MS" w:hAnsi="Trebuchet MS"/>
          <w:sz w:val="28"/>
        </w:rPr>
        <w:t>ú</w:t>
      </w:r>
      <w:r w:rsidRPr="001B0EE6">
        <w:rPr>
          <w:rFonts w:ascii="Trebuchet MS" w:hAnsi="Trebuchet MS"/>
          <w:sz w:val="28"/>
          <w:lang w:val="es-ES_tradnl"/>
        </w:rPr>
        <w:t>blica para garantizar la seguridad del resto de usuarios, trabajadores y del propio familiar. Igualmente, se debe procurar, si as</w:t>
      </w:r>
      <w:r w:rsidRPr="001B0EE6">
        <w:rPr>
          <w:rFonts w:ascii="Trebuchet MS" w:hAnsi="Trebuchet MS"/>
          <w:sz w:val="28"/>
        </w:rPr>
        <w:t xml:space="preserve">í </w:t>
      </w:r>
      <w:r w:rsidRPr="001B0EE6">
        <w:rPr>
          <w:rFonts w:ascii="Trebuchet MS" w:hAnsi="Trebuchet MS"/>
          <w:sz w:val="28"/>
          <w:lang w:val="es-ES_tradnl"/>
        </w:rPr>
        <w:t>lo solicita el enfermo, atención espiritual al residente seg</w:t>
      </w:r>
      <w:r w:rsidRPr="001B0EE6">
        <w:rPr>
          <w:rFonts w:ascii="Trebuchet MS" w:hAnsi="Trebuchet MS"/>
          <w:sz w:val="28"/>
        </w:rPr>
        <w:t>ú</w:t>
      </w:r>
      <w:r w:rsidRPr="001B0EE6">
        <w:rPr>
          <w:rFonts w:ascii="Trebuchet MS" w:hAnsi="Trebuchet MS"/>
          <w:sz w:val="28"/>
          <w:lang w:val="es-ES_tradnl"/>
        </w:rPr>
        <w:t>n sus creencias.</w:t>
      </w:r>
    </w:p>
    <w:p w14:paraId="18034583" w14:textId="77777777" w:rsidR="002F1949" w:rsidRDefault="002F1949">
      <w:pPr>
        <w:pStyle w:val="Cuerpo2"/>
        <w:jc w:val="both"/>
        <w:rPr>
          <w:rFonts w:ascii="Trebuchet MS" w:hAnsi="Trebuchet MS"/>
          <w:sz w:val="28"/>
          <w:lang w:val="es-ES_tradnl"/>
        </w:rPr>
      </w:pPr>
    </w:p>
    <w:p w14:paraId="18034584"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Estas recomendaciones se han dirigido a todas las CCAA, dado que conservan las competencias que le otorga la legislación vigente en la gestión ordinaria de sus servicios para adoptar las medidas que estime necesarias en el marco de las órdenes directas de la autoridad competente a los efectos del estado de alarma, conforme establece el art</w:t>
      </w:r>
      <w:r w:rsidRPr="001B0EE6">
        <w:rPr>
          <w:rFonts w:ascii="Trebuchet MS" w:hAnsi="Trebuchet MS"/>
          <w:sz w:val="28"/>
        </w:rPr>
        <w:t>í</w:t>
      </w:r>
      <w:r w:rsidRPr="001B0EE6">
        <w:rPr>
          <w:rFonts w:ascii="Trebuchet MS" w:hAnsi="Trebuchet MS"/>
          <w:sz w:val="28"/>
          <w:lang w:val="es-ES_tradnl"/>
        </w:rPr>
        <w:t>culo 6 del Real Decreto 463/2020, de 14 de marzo.</w:t>
      </w:r>
    </w:p>
    <w:p w14:paraId="18034585" w14:textId="77777777" w:rsidR="002F1949" w:rsidRDefault="002F1949">
      <w:pPr>
        <w:pStyle w:val="Cuerpo2"/>
        <w:jc w:val="both"/>
        <w:rPr>
          <w:rFonts w:ascii="Trebuchet MS" w:hAnsi="Trebuchet MS"/>
          <w:sz w:val="28"/>
          <w:lang w:val="es-ES_tradnl"/>
        </w:rPr>
      </w:pPr>
    </w:p>
    <w:p w14:paraId="18034586"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Las resoluciones de la Institución se unen a las actuaciones generales ya emprendidas con el Ministerio de Sanidad y a la actuación de oficio abierta con todas las consejer</w:t>
      </w:r>
      <w:r w:rsidRPr="001B0EE6">
        <w:rPr>
          <w:rFonts w:ascii="Trebuchet MS" w:hAnsi="Trebuchet MS"/>
          <w:sz w:val="28"/>
        </w:rPr>
        <w:t>í</w:t>
      </w:r>
      <w:r w:rsidRPr="001B0EE6">
        <w:rPr>
          <w:rFonts w:ascii="Trebuchet MS" w:hAnsi="Trebuchet MS"/>
          <w:sz w:val="28"/>
          <w:lang w:val="es-ES_tradnl"/>
        </w:rPr>
        <w:t>as de sanidad y pol</w:t>
      </w:r>
      <w:r w:rsidRPr="001B0EE6">
        <w:rPr>
          <w:rFonts w:ascii="Trebuchet MS" w:hAnsi="Trebuchet MS"/>
          <w:sz w:val="28"/>
        </w:rPr>
        <w:t>í</w:t>
      </w:r>
      <w:r w:rsidRPr="001B0EE6">
        <w:rPr>
          <w:rFonts w:ascii="Trebuchet MS" w:hAnsi="Trebuchet MS"/>
          <w:sz w:val="28"/>
          <w:lang w:val="es-ES_tradnl"/>
        </w:rPr>
        <w:t>ticas sociales de las comunidades autónomas, para conocer de forma m</w:t>
      </w:r>
      <w:r w:rsidRPr="001B0EE6">
        <w:rPr>
          <w:rFonts w:ascii="Trebuchet MS" w:hAnsi="Trebuchet MS"/>
          <w:sz w:val="28"/>
        </w:rPr>
        <w:t>á</w:t>
      </w:r>
      <w:r w:rsidRPr="001B0EE6">
        <w:rPr>
          <w:rFonts w:ascii="Trebuchet MS" w:hAnsi="Trebuchet MS"/>
          <w:sz w:val="28"/>
          <w:lang w:val="es-ES_tradnl"/>
        </w:rPr>
        <w:t>s estructurada la respuesta en cada territorio a esta emergencia sanitaria, y a determinar aspectos de mejora que permitan fortalecer la adopción de medidas coordinadas ante nuevas amenazas epid</w:t>
      </w:r>
      <w:r w:rsidRPr="001B0EE6">
        <w:rPr>
          <w:rFonts w:ascii="Trebuchet MS" w:hAnsi="Trebuchet MS"/>
          <w:sz w:val="28"/>
        </w:rPr>
        <w:t>é</w:t>
      </w:r>
      <w:r w:rsidRPr="001B0EE6">
        <w:rPr>
          <w:rFonts w:ascii="Trebuchet MS" w:hAnsi="Trebuchet MS"/>
          <w:sz w:val="28"/>
          <w:lang w:val="pt-PT"/>
        </w:rPr>
        <w:t>micas.</w:t>
      </w:r>
    </w:p>
    <w:p w14:paraId="18034587" w14:textId="77777777" w:rsidR="002F1949" w:rsidRDefault="002F1949">
      <w:pPr>
        <w:pStyle w:val="Cuerpo2"/>
        <w:jc w:val="both"/>
        <w:rPr>
          <w:rFonts w:ascii="Trebuchet MS" w:hAnsi="Trebuchet MS"/>
          <w:sz w:val="28"/>
          <w:lang w:val="es-ES_tradnl"/>
        </w:rPr>
      </w:pPr>
    </w:p>
    <w:p w14:paraId="18034588"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En un contexto en el que la prioridad absoluta es defender el derecho a la vida y detener la propagación de la pandemia del Covid-19 para salvar el mayor n</w:t>
      </w:r>
      <w:r w:rsidRPr="001B0EE6">
        <w:rPr>
          <w:rFonts w:ascii="Trebuchet MS" w:hAnsi="Trebuchet MS"/>
          <w:sz w:val="28"/>
        </w:rPr>
        <w:t>ú</w:t>
      </w:r>
      <w:r w:rsidRPr="001B0EE6">
        <w:rPr>
          <w:rFonts w:ascii="Trebuchet MS" w:hAnsi="Trebuchet MS"/>
          <w:sz w:val="28"/>
          <w:lang w:val="es-ES_tradnl"/>
        </w:rPr>
        <w:t>mero de vidas posible, la Institución es consciente del esfuerzo que realiza, hasta el m</w:t>
      </w:r>
      <w:r w:rsidRPr="001B0EE6">
        <w:rPr>
          <w:rFonts w:ascii="Trebuchet MS" w:hAnsi="Trebuchet MS"/>
          <w:sz w:val="28"/>
        </w:rPr>
        <w:t>á</w:t>
      </w:r>
      <w:r w:rsidRPr="001B0EE6">
        <w:rPr>
          <w:rFonts w:ascii="Trebuchet MS" w:hAnsi="Trebuchet MS"/>
          <w:sz w:val="28"/>
          <w:lang w:val="es-ES_tradnl"/>
        </w:rPr>
        <w:t>ximo de sus fuerzas y capacidades y en primera l</w:t>
      </w:r>
      <w:r w:rsidRPr="001B0EE6">
        <w:rPr>
          <w:rFonts w:ascii="Trebuchet MS" w:hAnsi="Trebuchet MS"/>
          <w:sz w:val="28"/>
        </w:rPr>
        <w:t>í</w:t>
      </w:r>
      <w:r w:rsidRPr="001B0EE6">
        <w:rPr>
          <w:rFonts w:ascii="Trebuchet MS" w:hAnsi="Trebuchet MS"/>
          <w:sz w:val="28"/>
          <w:lang w:val="es-ES_tradnl"/>
        </w:rPr>
        <w:t>nea, todo el personal de los servicios sanitarios y de emergencias, y los trabajadores que atienden a las personas m</w:t>
      </w:r>
      <w:r w:rsidRPr="001B0EE6">
        <w:rPr>
          <w:rFonts w:ascii="Trebuchet MS" w:hAnsi="Trebuchet MS"/>
          <w:sz w:val="28"/>
        </w:rPr>
        <w:t>á</w:t>
      </w:r>
      <w:r w:rsidRPr="001B0EE6">
        <w:rPr>
          <w:rFonts w:ascii="Trebuchet MS" w:hAnsi="Trebuchet MS"/>
          <w:sz w:val="28"/>
          <w:lang w:val="es-ES_tradnl"/>
        </w:rPr>
        <w:t>s vulnerables en centros residenciales.</w:t>
      </w:r>
    </w:p>
    <w:p w14:paraId="18034589" w14:textId="77777777" w:rsidR="002F1949" w:rsidRDefault="002F1949">
      <w:pPr>
        <w:pStyle w:val="Cuerpo2"/>
        <w:jc w:val="both"/>
        <w:rPr>
          <w:rFonts w:ascii="Trebuchet MS" w:hAnsi="Trebuchet MS"/>
          <w:sz w:val="28"/>
        </w:rPr>
      </w:pPr>
    </w:p>
    <w:p w14:paraId="1803458A" w14:textId="77777777" w:rsidR="0039318A" w:rsidRPr="0057548A" w:rsidRDefault="001B0EE6" w:rsidP="0057548A">
      <w:pPr>
        <w:pStyle w:val="Cuerpo"/>
        <w:jc w:val="both"/>
        <w:rPr>
          <w:rFonts w:ascii="Trebuchet MS" w:hAnsi="Trebuchet MS"/>
          <w:b/>
          <w:sz w:val="28"/>
          <w:u w:val="single"/>
        </w:rPr>
      </w:pPr>
      <w:r w:rsidRPr="0057548A">
        <w:rPr>
          <w:rFonts w:ascii="Trebuchet MS" w:hAnsi="Trebuchet MS"/>
          <w:b/>
          <w:sz w:val="28"/>
          <w:u w:val="single"/>
        </w:rPr>
        <w:t>Revisi</w:t>
      </w:r>
      <w:r w:rsidRPr="0057548A">
        <w:rPr>
          <w:rFonts w:ascii="Trebuchet MS" w:hAnsi="Trebuchet MS"/>
          <w:b/>
          <w:sz w:val="28"/>
          <w:u w:val="single"/>
          <w:lang w:val="es-ES_tradnl"/>
        </w:rPr>
        <w:t>ón profunda del modelo</w:t>
      </w:r>
    </w:p>
    <w:p w14:paraId="1803458B"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El Defensor del Pueblo viene examinando desde hace tiempo la atención que se presta en los centros residenciales de mayores de todo el territorio nacional y alertando de las carencias de medios y personal en muchos de ellos.</w:t>
      </w:r>
    </w:p>
    <w:p w14:paraId="1803458C" w14:textId="77777777" w:rsidR="002F1949" w:rsidRDefault="002F1949">
      <w:pPr>
        <w:pStyle w:val="Cuerpo2"/>
        <w:jc w:val="both"/>
        <w:rPr>
          <w:rFonts w:ascii="Trebuchet MS" w:hAnsi="Trebuchet MS"/>
          <w:sz w:val="28"/>
          <w:lang w:val="es-ES_tradnl"/>
        </w:rPr>
      </w:pPr>
    </w:p>
    <w:p w14:paraId="1803458D"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En el informe correspondiente a 2018 se plasmaron unas conclusiones de car</w:t>
      </w:r>
      <w:r w:rsidRPr="001B0EE6">
        <w:rPr>
          <w:rFonts w:ascii="Trebuchet MS" w:hAnsi="Trebuchet MS"/>
          <w:sz w:val="28"/>
        </w:rPr>
        <w:t>á</w:t>
      </w:r>
      <w:r w:rsidRPr="001B0EE6">
        <w:rPr>
          <w:rFonts w:ascii="Trebuchet MS" w:hAnsi="Trebuchet MS"/>
          <w:sz w:val="28"/>
          <w:lang w:val="es-ES_tradnl"/>
        </w:rPr>
        <w:t>cter general, tras recabar y analizar información de las consejer</w:t>
      </w:r>
      <w:r w:rsidRPr="001B0EE6">
        <w:rPr>
          <w:rFonts w:ascii="Trebuchet MS" w:hAnsi="Trebuchet MS"/>
          <w:sz w:val="28"/>
        </w:rPr>
        <w:t>í</w:t>
      </w:r>
      <w:r w:rsidRPr="001B0EE6">
        <w:rPr>
          <w:rFonts w:ascii="Trebuchet MS" w:hAnsi="Trebuchet MS"/>
          <w:sz w:val="28"/>
          <w:lang w:val="es-ES_tradnl"/>
        </w:rPr>
        <w:t>as competentes sobre la situación de la atención residencial en todas las comunidades autó</w:t>
      </w:r>
      <w:r w:rsidRPr="001B0EE6">
        <w:rPr>
          <w:rFonts w:ascii="Trebuchet MS" w:hAnsi="Trebuchet MS"/>
          <w:sz w:val="28"/>
          <w:lang w:val="pt-PT"/>
        </w:rPr>
        <w:t>nomas.</w:t>
      </w:r>
    </w:p>
    <w:p w14:paraId="1803458E" w14:textId="77777777" w:rsidR="002F1949" w:rsidRDefault="002F1949">
      <w:pPr>
        <w:pStyle w:val="Cuerpo2"/>
        <w:jc w:val="both"/>
        <w:rPr>
          <w:rFonts w:ascii="Trebuchet MS" w:hAnsi="Trebuchet MS"/>
          <w:sz w:val="28"/>
          <w:lang w:val="es-ES_tradnl"/>
        </w:rPr>
      </w:pPr>
    </w:p>
    <w:p w14:paraId="1803458F" w14:textId="77777777" w:rsidR="002F1949" w:rsidRDefault="001B0EE6" w:rsidP="0057548A">
      <w:pPr>
        <w:pStyle w:val="Cuerpo"/>
        <w:jc w:val="both"/>
        <w:rPr>
          <w:rFonts w:ascii="Trebuchet MS" w:hAnsi="Trebuchet MS"/>
          <w:sz w:val="28"/>
          <w:lang w:val="es-ES_tradnl"/>
        </w:rPr>
      </w:pPr>
      <w:r w:rsidRPr="001B0EE6">
        <w:rPr>
          <w:rFonts w:ascii="Trebuchet MS" w:hAnsi="Trebuchet MS"/>
          <w:sz w:val="28"/>
          <w:lang w:val="es-ES_tradnl"/>
        </w:rPr>
        <w:t>Dicho an</w:t>
      </w:r>
      <w:r w:rsidRPr="001B0EE6">
        <w:rPr>
          <w:rFonts w:ascii="Trebuchet MS" w:hAnsi="Trebuchet MS"/>
          <w:sz w:val="28"/>
        </w:rPr>
        <w:t>á</w:t>
      </w:r>
      <w:r w:rsidRPr="001B0EE6">
        <w:rPr>
          <w:rFonts w:ascii="Trebuchet MS" w:hAnsi="Trebuchet MS"/>
          <w:sz w:val="28"/>
          <w:lang w:val="es-ES_tradnl"/>
        </w:rPr>
        <w:t>lisis continuó a lo largo de 2019 y as</w:t>
      </w:r>
      <w:r w:rsidRPr="001B0EE6">
        <w:rPr>
          <w:rFonts w:ascii="Trebuchet MS" w:hAnsi="Trebuchet MS"/>
          <w:sz w:val="28"/>
        </w:rPr>
        <w:t xml:space="preserve">í </w:t>
      </w:r>
      <w:r w:rsidRPr="001B0EE6">
        <w:rPr>
          <w:rFonts w:ascii="Trebuchet MS" w:hAnsi="Trebuchet MS"/>
          <w:sz w:val="28"/>
          <w:lang w:val="es-ES_tradnl"/>
        </w:rPr>
        <w:t>se refleja en el informe correspondiente</w:t>
      </w:r>
    </w:p>
    <w:p w14:paraId="18034590" w14:textId="77777777" w:rsidR="0057548A" w:rsidRDefault="0057548A">
      <w:pPr>
        <w:pStyle w:val="Cuerpo2"/>
        <w:jc w:val="both"/>
      </w:pPr>
    </w:p>
    <w:p w14:paraId="18034591" w14:textId="77777777" w:rsidR="0039318A" w:rsidRPr="001B0EE6" w:rsidRDefault="00A82E41">
      <w:pPr>
        <w:pStyle w:val="Cuerpo2"/>
        <w:jc w:val="both"/>
        <w:rPr>
          <w:rFonts w:ascii="Trebuchet MS" w:hAnsi="Trebuchet MS"/>
          <w:sz w:val="28"/>
        </w:rPr>
      </w:pPr>
      <w:hyperlink r:id="rId30" w:history="1">
        <w:r w:rsidR="001B0EE6" w:rsidRPr="001B0EE6">
          <w:rPr>
            <w:rStyle w:val="Hyperlink2"/>
            <w:rFonts w:ascii="Trebuchet MS" w:hAnsi="Trebuchet MS"/>
            <w:sz w:val="28"/>
            <w:lang w:val="es-ES"/>
          </w:rPr>
          <w:t>https://www.defensordelpueblo.es/wp-content/uploads/2020/05/Separata_personas_mayores_centros_residenciales.pdf</w:t>
        </w:r>
      </w:hyperlink>
    </w:p>
    <w:p w14:paraId="18034592" w14:textId="77777777" w:rsidR="002F1949" w:rsidRDefault="002F1949">
      <w:pPr>
        <w:pStyle w:val="Cuerpo2"/>
        <w:jc w:val="both"/>
        <w:rPr>
          <w:rFonts w:ascii="Trebuchet MS" w:hAnsi="Trebuchet MS"/>
          <w:sz w:val="28"/>
          <w:lang w:val="es-ES_tradnl"/>
        </w:rPr>
      </w:pPr>
    </w:p>
    <w:p w14:paraId="18034593"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Las carencias de medios y personal en muchos de los centros residenciales son problemas estructurales que se han dejado ver con toda su crudeza en la actual crisis</w:t>
      </w:r>
      <w:r w:rsidR="0057548A">
        <w:rPr>
          <w:rFonts w:ascii="Trebuchet MS" w:hAnsi="Trebuchet MS"/>
          <w:sz w:val="28"/>
          <w:lang w:val="es-ES_tradnl"/>
        </w:rPr>
        <w:t>.</w:t>
      </w:r>
    </w:p>
    <w:p w14:paraId="18034594" w14:textId="77777777" w:rsidR="0057548A" w:rsidRDefault="0057548A" w:rsidP="0057548A">
      <w:pPr>
        <w:pStyle w:val="Cuerpo"/>
        <w:jc w:val="both"/>
        <w:rPr>
          <w:rFonts w:ascii="Trebuchet MS" w:hAnsi="Trebuchet MS"/>
          <w:sz w:val="28"/>
        </w:rPr>
      </w:pPr>
    </w:p>
    <w:p w14:paraId="18034595"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rPr>
        <w:t>Ante la pandemia, la dramá</w:t>
      </w:r>
      <w:r w:rsidRPr="001B0EE6">
        <w:rPr>
          <w:rFonts w:ascii="Trebuchet MS" w:hAnsi="Trebuchet MS"/>
          <w:sz w:val="28"/>
          <w:lang w:val="es-ES_tradnl"/>
        </w:rPr>
        <w:t>tica situación que se vive en muchos centros refleja las dificultades del modelo para adoptar medidas suficientes de prevención y reacción, al tratarse de un modelo puramente asistencial, con medios escasos y que se apoya para toda la asistencia sanitaria en el Sistema Nacional de Salud.</w:t>
      </w:r>
    </w:p>
    <w:p w14:paraId="18034596" w14:textId="77777777" w:rsidR="002F1949" w:rsidRDefault="002F1949">
      <w:pPr>
        <w:pStyle w:val="Cuerpo2"/>
        <w:jc w:val="both"/>
        <w:rPr>
          <w:rFonts w:ascii="Trebuchet MS" w:hAnsi="Trebuchet MS"/>
          <w:sz w:val="28"/>
          <w:lang w:val="es-ES_tradnl"/>
        </w:rPr>
      </w:pPr>
    </w:p>
    <w:p w14:paraId="18034597"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Por ello, a juicio del Defensor del Pueblo, el modelo en su conjunto requiere  una revisió</w:t>
      </w:r>
      <w:r w:rsidRPr="001B0EE6">
        <w:rPr>
          <w:rFonts w:ascii="Trebuchet MS" w:hAnsi="Trebuchet MS"/>
          <w:sz w:val="28"/>
          <w:lang w:val="pt-PT"/>
        </w:rPr>
        <w:t>n profunda.</w:t>
      </w:r>
    </w:p>
    <w:p w14:paraId="18034598" w14:textId="77777777" w:rsidR="0039318A" w:rsidRPr="001B0EE6" w:rsidRDefault="001B0EE6">
      <w:pPr>
        <w:pStyle w:val="Cuerpo2"/>
        <w:jc w:val="both"/>
        <w:rPr>
          <w:rFonts w:ascii="Trebuchet MS" w:hAnsi="Trebuchet MS"/>
          <w:sz w:val="28"/>
        </w:rPr>
      </w:pPr>
      <w:r w:rsidRPr="001B0EE6">
        <w:rPr>
          <w:rFonts w:ascii="Trebuchet MS" w:eastAsia="Arial Unicode MS" w:hAnsi="Trebuchet MS" w:cs="Arial Unicode MS"/>
          <w:sz w:val="32"/>
        </w:rPr>
        <w:br w:type="page"/>
      </w:r>
    </w:p>
    <w:p w14:paraId="18034599" w14:textId="77777777" w:rsidR="0039318A" w:rsidRPr="001B0EE6" w:rsidRDefault="0039318A">
      <w:pPr>
        <w:pStyle w:val="Cuerpo2"/>
        <w:jc w:val="both"/>
        <w:rPr>
          <w:rFonts w:ascii="Trebuchet MS" w:hAnsi="Trebuchet MS"/>
          <w:sz w:val="28"/>
        </w:rPr>
      </w:pPr>
    </w:p>
    <w:p w14:paraId="1803459A" w14:textId="77777777" w:rsidR="0039318A" w:rsidRPr="001B0EE6" w:rsidRDefault="001B0EE6">
      <w:pPr>
        <w:pStyle w:val="Encabezamiento2"/>
        <w:jc w:val="left"/>
        <w:rPr>
          <w:rFonts w:ascii="Trebuchet MS" w:hAnsi="Trebuchet MS"/>
          <w:b/>
          <w:bCs/>
          <w:sz w:val="40"/>
        </w:rPr>
      </w:pPr>
      <w:r w:rsidRPr="001B0EE6">
        <w:rPr>
          <w:rFonts w:ascii="Trebuchet MS" w:hAnsi="Trebuchet MS"/>
          <w:b/>
          <w:bCs/>
          <w:sz w:val="40"/>
          <w:lang w:val="es-ES_tradnl"/>
        </w:rPr>
        <w:t>Preguntas del Relator Especial sobre las implicaciones para los derechos humanos de la gestión y eliminació</w:t>
      </w:r>
      <w:r w:rsidRPr="001B0EE6">
        <w:rPr>
          <w:rFonts w:ascii="Trebuchet MS" w:hAnsi="Trebuchet MS"/>
          <w:b/>
          <w:bCs/>
          <w:sz w:val="40"/>
          <w:lang w:val="it-IT"/>
        </w:rPr>
        <w:t>n ecol</w:t>
      </w:r>
      <w:r w:rsidRPr="001B0EE6">
        <w:rPr>
          <w:rFonts w:ascii="Trebuchet MS" w:hAnsi="Trebuchet MS"/>
          <w:b/>
          <w:bCs/>
          <w:sz w:val="40"/>
          <w:lang w:val="es-ES_tradnl"/>
        </w:rPr>
        <w:t>ógicamente racionales de las sustancias y los desechos peligrosos</w:t>
      </w:r>
    </w:p>
    <w:p w14:paraId="1803459B" w14:textId="77777777" w:rsidR="002F1949" w:rsidRDefault="002F1949">
      <w:pPr>
        <w:pStyle w:val="Cuerpo2"/>
        <w:jc w:val="both"/>
        <w:rPr>
          <w:rFonts w:ascii="Trebuchet MS" w:hAnsi="Trebuchet MS"/>
          <w:sz w:val="28"/>
          <w:lang w:val="es-ES_tradnl"/>
        </w:rPr>
      </w:pPr>
    </w:p>
    <w:p w14:paraId="1803459C"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El Relator Especial sobre las implicaciones para los derechos humanos de la gestión y eliminació</w:t>
      </w:r>
      <w:r w:rsidRPr="001B0EE6">
        <w:rPr>
          <w:rFonts w:ascii="Trebuchet MS" w:hAnsi="Trebuchet MS"/>
          <w:sz w:val="28"/>
        </w:rPr>
        <w:t>n ecol</w:t>
      </w:r>
      <w:r w:rsidRPr="001B0EE6">
        <w:rPr>
          <w:rFonts w:ascii="Trebuchet MS" w:hAnsi="Trebuchet MS"/>
          <w:sz w:val="28"/>
          <w:lang w:val="es-ES_tradnl"/>
        </w:rPr>
        <w:t>ógicamente racionales de las sustancias y los desechos peligrosos, Sr. Baskut Tuncak, agradecer</w:t>
      </w:r>
      <w:r w:rsidRPr="001B0EE6">
        <w:rPr>
          <w:rFonts w:ascii="Trebuchet MS" w:hAnsi="Trebuchet MS"/>
          <w:sz w:val="28"/>
        </w:rPr>
        <w:t>í</w:t>
      </w:r>
      <w:r w:rsidRPr="001B0EE6">
        <w:rPr>
          <w:rFonts w:ascii="Trebuchet MS" w:hAnsi="Trebuchet MS"/>
          <w:sz w:val="28"/>
          <w:lang w:val="es-ES_tradnl"/>
        </w:rPr>
        <w:t>a adem</w:t>
      </w:r>
      <w:r w:rsidRPr="001B0EE6">
        <w:rPr>
          <w:rFonts w:ascii="Trebuchet MS" w:hAnsi="Trebuchet MS"/>
          <w:sz w:val="28"/>
        </w:rPr>
        <w:t>á</w:t>
      </w:r>
      <w:r w:rsidRPr="001B0EE6">
        <w:rPr>
          <w:rFonts w:ascii="Trebuchet MS" w:hAnsi="Trebuchet MS"/>
          <w:sz w:val="28"/>
          <w:lang w:val="es-ES_tradnl"/>
        </w:rPr>
        <w:t xml:space="preserve">s que se respondiera a las siguientes preguntas concretas relacionadas con su mandato: </w:t>
      </w:r>
    </w:p>
    <w:p w14:paraId="1803459D" w14:textId="77777777" w:rsidR="0039318A" w:rsidRPr="001B0EE6" w:rsidRDefault="0039318A">
      <w:pPr>
        <w:pStyle w:val="Cuerpo2"/>
        <w:jc w:val="both"/>
        <w:rPr>
          <w:rFonts w:ascii="Trebuchet MS" w:hAnsi="Trebuchet MS"/>
          <w:sz w:val="28"/>
        </w:rPr>
      </w:pPr>
    </w:p>
    <w:p w14:paraId="1803459E"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1.</w:t>
      </w:r>
      <w:r w:rsidRPr="001B0EE6">
        <w:rPr>
          <w:rStyle w:val="Naranja"/>
          <w:rFonts w:ascii="Trebuchet MS" w:hAnsi="Trebuchet MS"/>
          <w:sz w:val="28"/>
        </w:rPr>
        <w:tab/>
      </w:r>
      <w:r w:rsidRPr="001B0EE6">
        <w:rPr>
          <w:rStyle w:val="Naranja"/>
          <w:rFonts w:ascii="Trebuchet MS" w:hAnsi="Trebuchet MS"/>
          <w:sz w:val="28"/>
          <w:lang w:val="es-ES_tradnl"/>
        </w:rPr>
        <w:t>¿</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 xml:space="preserve">pruebas ha recogido sobre los factores ambientales (como la exposición a sustancias y residuos peligrosos, la contaminación del aire y el agua) que contribuyen a los casos graves o mortales de COVID-19? </w:t>
      </w:r>
    </w:p>
    <w:p w14:paraId="1803459F" w14:textId="77777777" w:rsidR="0039318A" w:rsidRPr="001B0EE6" w:rsidRDefault="001B0EE6">
      <w:pPr>
        <w:pStyle w:val="Cuerpo"/>
        <w:jc w:val="both"/>
        <w:rPr>
          <w:rStyle w:val="Naranja"/>
          <w:rFonts w:ascii="Trebuchet MS" w:hAnsi="Trebuchet MS"/>
          <w:sz w:val="28"/>
        </w:rPr>
      </w:pPr>
      <w:r w:rsidRPr="001B0EE6">
        <w:rPr>
          <w:rStyle w:val="Naranja"/>
          <w:rFonts w:ascii="Trebuchet MS" w:hAnsi="Trebuchet MS"/>
          <w:sz w:val="28"/>
        </w:rPr>
        <w:t>2.</w:t>
      </w:r>
      <w:r w:rsidRPr="001B0EE6">
        <w:rPr>
          <w:rStyle w:val="Naranja"/>
          <w:rFonts w:ascii="Trebuchet MS" w:hAnsi="Trebuchet MS"/>
          <w:sz w:val="28"/>
        </w:rPr>
        <w:tab/>
      </w:r>
      <w:r w:rsidRPr="001B0EE6">
        <w:rPr>
          <w:rStyle w:val="Naranja"/>
          <w:rFonts w:ascii="Trebuchet MS" w:hAnsi="Trebuchet MS"/>
          <w:sz w:val="28"/>
          <w:lang w:val="es-ES_tradnl"/>
        </w:rPr>
        <w:t>¿</w:t>
      </w:r>
      <w:r w:rsidRPr="001B0EE6">
        <w:rPr>
          <w:rStyle w:val="Naranja"/>
          <w:rFonts w:ascii="Trebuchet MS" w:hAnsi="Trebuchet MS"/>
          <w:sz w:val="28"/>
        </w:rPr>
        <w:t>Qu</w:t>
      </w:r>
      <w:r w:rsidRPr="001B0EE6">
        <w:rPr>
          <w:rStyle w:val="Naranja"/>
          <w:rFonts w:ascii="Trebuchet MS" w:hAnsi="Trebuchet MS"/>
          <w:sz w:val="28"/>
          <w:lang w:val="es-ES"/>
        </w:rPr>
        <w:t xml:space="preserve">é </w:t>
      </w:r>
      <w:r w:rsidRPr="001B0EE6">
        <w:rPr>
          <w:rStyle w:val="Naranja"/>
          <w:rFonts w:ascii="Trebuchet MS" w:hAnsi="Trebuchet MS"/>
          <w:sz w:val="28"/>
          <w:lang w:val="es-ES_tradnl"/>
        </w:rPr>
        <w:t>iniciativas y medidas se han adoptado para comprender ese v</w:t>
      </w:r>
      <w:r w:rsidRPr="001B0EE6">
        <w:rPr>
          <w:rStyle w:val="Naranja"/>
          <w:rFonts w:ascii="Trebuchet MS" w:hAnsi="Trebuchet MS"/>
          <w:sz w:val="28"/>
        </w:rPr>
        <w:t>í</w:t>
      </w:r>
      <w:r w:rsidRPr="001B0EE6">
        <w:rPr>
          <w:rStyle w:val="Naranja"/>
          <w:rFonts w:ascii="Trebuchet MS" w:hAnsi="Trebuchet MS"/>
          <w:sz w:val="28"/>
          <w:lang w:val="es-ES_tradnl"/>
        </w:rPr>
        <w:t>nculo y abordar este problema?</w:t>
      </w:r>
    </w:p>
    <w:p w14:paraId="180345A0" w14:textId="77777777" w:rsidR="0039318A" w:rsidRPr="001B0EE6" w:rsidRDefault="0039318A">
      <w:pPr>
        <w:pStyle w:val="Cuerpo2"/>
        <w:jc w:val="both"/>
        <w:rPr>
          <w:rFonts w:ascii="Trebuchet MS" w:hAnsi="Trebuchet MS"/>
          <w:sz w:val="28"/>
        </w:rPr>
      </w:pPr>
    </w:p>
    <w:p w14:paraId="180345A1"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La Agencia Europea para la Seguridad y la Salud en el Trabajo ha proporcionado orientación general sobre cómo prevenir la propagación del coronavirus en el lugar de trabajo en instalaciones de tratamiento, recuperación y reciclaje y realizar los cambios oportunos en la gestión operativa. En este sentido, el Centro Europeo para la Prevención y Control de Enfermedades ha editado una gu</w:t>
      </w:r>
      <w:r w:rsidRPr="001B0EE6">
        <w:rPr>
          <w:rFonts w:ascii="Trebuchet MS" w:hAnsi="Trebuchet MS"/>
          <w:sz w:val="28"/>
        </w:rPr>
        <w:t>í</w:t>
      </w:r>
      <w:r w:rsidRPr="001B0EE6">
        <w:rPr>
          <w:rFonts w:ascii="Trebuchet MS" w:hAnsi="Trebuchet MS"/>
          <w:sz w:val="28"/>
          <w:lang w:val="es-ES_tradnl"/>
        </w:rPr>
        <w:t>a espec</w:t>
      </w:r>
      <w:r w:rsidRPr="001B0EE6">
        <w:rPr>
          <w:rFonts w:ascii="Trebuchet MS" w:hAnsi="Trebuchet MS"/>
          <w:sz w:val="28"/>
        </w:rPr>
        <w:t>í</w:t>
      </w:r>
      <w:r w:rsidRPr="001B0EE6">
        <w:rPr>
          <w:rFonts w:ascii="Trebuchet MS" w:hAnsi="Trebuchet MS"/>
          <w:sz w:val="28"/>
          <w:lang w:val="es-ES_tradnl"/>
        </w:rPr>
        <w:t>fica de aplicación a los residuos generados en entornos asistenciales y en aquellos potencialmente contaminados por el coronavirus.</w:t>
      </w:r>
    </w:p>
    <w:p w14:paraId="180345A2" w14:textId="77777777" w:rsidR="002F1949" w:rsidRDefault="002F1949">
      <w:pPr>
        <w:pStyle w:val="Cuerpo2"/>
        <w:jc w:val="both"/>
        <w:rPr>
          <w:rFonts w:ascii="Trebuchet MS" w:hAnsi="Trebuchet MS"/>
          <w:sz w:val="28"/>
          <w:lang w:val="es-ES_tradnl"/>
        </w:rPr>
      </w:pPr>
    </w:p>
    <w:p w14:paraId="180345A3"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Los residuos de limpieza de instalaciones sanitarias deben tratarse como residuos cl</w:t>
      </w:r>
      <w:r w:rsidRPr="001B0EE6">
        <w:rPr>
          <w:rFonts w:ascii="Trebuchet MS" w:hAnsi="Trebuchet MS"/>
          <w:sz w:val="28"/>
        </w:rPr>
        <w:t>í</w:t>
      </w:r>
      <w:r w:rsidRPr="001B0EE6">
        <w:rPr>
          <w:rFonts w:ascii="Trebuchet MS" w:hAnsi="Trebuchet MS"/>
          <w:sz w:val="28"/>
          <w:lang w:val="es-ES_tradnl"/>
        </w:rPr>
        <w:t>nicos infecciosos de categor</w:t>
      </w:r>
      <w:r w:rsidRPr="001B0EE6">
        <w:rPr>
          <w:rFonts w:ascii="Trebuchet MS" w:hAnsi="Trebuchet MS"/>
          <w:sz w:val="28"/>
        </w:rPr>
        <w:t>í</w:t>
      </w:r>
      <w:r w:rsidRPr="001B0EE6">
        <w:rPr>
          <w:rFonts w:ascii="Trebuchet MS" w:hAnsi="Trebuchet MS"/>
          <w:sz w:val="28"/>
          <w:lang w:val="es-ES_tradnl"/>
        </w:rPr>
        <w:t>a B y los residuos de limpieza de entornos no sanitarios o generales se deben depositar en una bolsa separada para la fracción de resto. El Ministerio de Transició</w:t>
      </w:r>
      <w:r w:rsidRPr="001B0EE6">
        <w:rPr>
          <w:rFonts w:ascii="Trebuchet MS" w:hAnsi="Trebuchet MS"/>
          <w:sz w:val="28"/>
          <w:lang w:val="nl-NL"/>
        </w:rPr>
        <w:t>n Ecol</w:t>
      </w:r>
      <w:r w:rsidRPr="001B0EE6">
        <w:rPr>
          <w:rFonts w:ascii="Trebuchet MS" w:hAnsi="Trebuchet MS"/>
          <w:sz w:val="28"/>
          <w:lang w:val="es-ES_tradnl"/>
        </w:rPr>
        <w:t>ógica y Desaf</w:t>
      </w:r>
      <w:r w:rsidRPr="001B0EE6">
        <w:rPr>
          <w:rFonts w:ascii="Trebuchet MS" w:hAnsi="Trebuchet MS"/>
          <w:sz w:val="28"/>
        </w:rPr>
        <w:t>ío Demográ</w:t>
      </w:r>
      <w:r w:rsidRPr="001B0EE6">
        <w:rPr>
          <w:rFonts w:ascii="Trebuchet MS" w:hAnsi="Trebuchet MS"/>
          <w:sz w:val="28"/>
          <w:lang w:val="es-ES_tradnl"/>
        </w:rPr>
        <w:t>fico tambi</w:t>
      </w:r>
      <w:r w:rsidRPr="001B0EE6">
        <w:rPr>
          <w:rFonts w:ascii="Trebuchet MS" w:hAnsi="Trebuchet MS"/>
          <w:sz w:val="28"/>
        </w:rPr>
        <w:t>é</w:t>
      </w:r>
      <w:r w:rsidRPr="001B0EE6">
        <w:rPr>
          <w:rFonts w:ascii="Trebuchet MS" w:hAnsi="Trebuchet MS"/>
          <w:sz w:val="28"/>
          <w:lang w:val="es-ES_tradnl"/>
        </w:rPr>
        <w:t>n ha dado algunas recomendaciones sobre la gestión de residuos de los hogares, en concordancia con la normativa europea. Estas se materializaron en la Orden SND/271/2020 de 19 de marzo, completada por las Directrices sobre gestión de residuos y COVID-19 de 31 de marzo.</w:t>
      </w:r>
    </w:p>
    <w:p w14:paraId="180345A4" w14:textId="77777777" w:rsidR="0057548A" w:rsidRDefault="0057548A">
      <w:pPr>
        <w:pStyle w:val="Cuerpo2"/>
        <w:jc w:val="both"/>
      </w:pPr>
    </w:p>
    <w:p w14:paraId="180345A5" w14:textId="77777777" w:rsidR="0039318A" w:rsidRPr="001B0EE6" w:rsidRDefault="00A82E41">
      <w:pPr>
        <w:pStyle w:val="Cuerpo2"/>
        <w:jc w:val="both"/>
        <w:rPr>
          <w:rFonts w:ascii="Trebuchet MS" w:hAnsi="Trebuchet MS"/>
          <w:sz w:val="28"/>
        </w:rPr>
      </w:pPr>
      <w:hyperlink r:id="rId31" w:history="1">
        <w:r w:rsidR="001B0EE6" w:rsidRPr="001B0EE6">
          <w:rPr>
            <w:rStyle w:val="Hyperlink1"/>
            <w:rFonts w:ascii="Trebuchet MS" w:hAnsi="Trebuchet MS"/>
            <w:sz w:val="28"/>
          </w:rPr>
          <w:t>https://www.boe.es/boe/dias/2020/03/22/pdfs/BOE-A-2020-3973.pdf</w:t>
        </w:r>
      </w:hyperlink>
    </w:p>
    <w:p w14:paraId="180345A6" w14:textId="77777777" w:rsidR="002F1949" w:rsidRDefault="002F1949">
      <w:pPr>
        <w:pStyle w:val="Cuerpo2"/>
        <w:jc w:val="both"/>
        <w:rPr>
          <w:rFonts w:ascii="Trebuchet MS" w:hAnsi="Trebuchet MS"/>
          <w:sz w:val="28"/>
          <w:lang w:val="es-ES_tradnl"/>
        </w:rPr>
      </w:pPr>
    </w:p>
    <w:p w14:paraId="180345A7" w14:textId="77777777" w:rsidR="0039318A" w:rsidRPr="001B0EE6" w:rsidRDefault="001B0EE6" w:rsidP="0057548A">
      <w:pPr>
        <w:pStyle w:val="Cuerpo"/>
        <w:jc w:val="both"/>
        <w:rPr>
          <w:rFonts w:ascii="Trebuchet MS" w:hAnsi="Trebuchet MS"/>
          <w:sz w:val="28"/>
        </w:rPr>
      </w:pPr>
      <w:r w:rsidRPr="001B0EE6">
        <w:rPr>
          <w:rFonts w:ascii="Trebuchet MS" w:hAnsi="Trebuchet MS"/>
          <w:sz w:val="28"/>
          <w:lang w:val="es-ES_tradnl"/>
        </w:rPr>
        <w:t>De las Directrices sobre gestión de residuos y COVID-19 se intuye que buena parte de los residuos van a parar a las instalaciones de valorización energ</w:t>
      </w:r>
      <w:r w:rsidRPr="001B0EE6">
        <w:rPr>
          <w:rFonts w:ascii="Trebuchet MS" w:hAnsi="Trebuchet MS"/>
          <w:sz w:val="28"/>
        </w:rPr>
        <w:t>é</w:t>
      </w:r>
      <w:r w:rsidRPr="001B0EE6">
        <w:rPr>
          <w:rFonts w:ascii="Trebuchet MS" w:hAnsi="Trebuchet MS"/>
          <w:sz w:val="28"/>
          <w:lang w:val="es-ES_tradnl"/>
        </w:rPr>
        <w:t>tica, cementeras y vertederos. Con las medidas actuales de prevención y seguridad de empleados y ante una recogida diaria, lo que se busca es la eficacia de la gestión de los residuos y no tanto la eficiencia.</w:t>
      </w:r>
    </w:p>
    <w:p w14:paraId="180345A8" w14:textId="77777777" w:rsidR="0039318A" w:rsidRPr="001B0EE6" w:rsidRDefault="001B0EE6">
      <w:pPr>
        <w:pStyle w:val="Cuerpo2"/>
        <w:jc w:val="both"/>
        <w:rPr>
          <w:rFonts w:ascii="Trebuchet MS" w:hAnsi="Trebuchet MS"/>
          <w:sz w:val="28"/>
        </w:rPr>
      </w:pPr>
      <w:r w:rsidRPr="001B0EE6">
        <w:rPr>
          <w:rFonts w:ascii="Trebuchet MS" w:hAnsi="Trebuchet MS"/>
          <w:sz w:val="28"/>
        </w:rPr>
        <w:t xml:space="preserve"> </w:t>
      </w:r>
    </w:p>
    <w:sectPr w:rsidR="0039318A" w:rsidRPr="001B0EE6">
      <w:footerReference w:type="default" r:id="rId3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345AF" w14:textId="77777777" w:rsidR="007440DA" w:rsidRDefault="007440DA">
      <w:r>
        <w:separator/>
      </w:r>
    </w:p>
  </w:endnote>
  <w:endnote w:type="continuationSeparator" w:id="0">
    <w:p w14:paraId="180345B0" w14:textId="77777777" w:rsidR="007440DA" w:rsidRDefault="0074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skervill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skerville Semi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345B1" w14:textId="025774CE" w:rsidR="007440DA" w:rsidRDefault="007440DA">
    <w:pPr>
      <w:pStyle w:val="Poromisin"/>
      <w:keepNext/>
      <w:tabs>
        <w:tab w:val="center" w:pos="4510"/>
        <w:tab w:val="right" w:pos="9020"/>
      </w:tabs>
      <w:spacing w:after="0" w:line="240" w:lineRule="auto"/>
      <w:rPr>
        <w:rFonts w:hint="eastAsia"/>
      </w:rPr>
    </w:pPr>
    <w:r>
      <w:rPr>
        <w:caps/>
        <w:color w:val="000000"/>
        <w:sz w:val="20"/>
        <w:szCs w:val="20"/>
      </w:rPr>
      <w:t xml:space="preserve">Cuestionario pROcEdImIENtos especiales ONU </w:t>
    </w:r>
    <w:r>
      <w:rPr>
        <w:caps/>
        <w:color w:val="000000"/>
        <w:sz w:val="20"/>
        <w:szCs w:val="20"/>
      </w:rPr>
      <w:tab/>
    </w:r>
    <w:r>
      <w:rPr>
        <w:caps/>
        <w:color w:val="000000"/>
        <w:sz w:val="20"/>
        <w:szCs w:val="20"/>
      </w:rPr>
      <w:tab/>
    </w:r>
    <w:r>
      <w:rPr>
        <w:caps/>
        <w:color w:val="000000"/>
        <w:sz w:val="20"/>
        <w:szCs w:val="20"/>
      </w:rPr>
      <w:fldChar w:fldCharType="begin"/>
    </w:r>
    <w:r>
      <w:rPr>
        <w:caps/>
        <w:color w:val="000000"/>
        <w:sz w:val="20"/>
        <w:szCs w:val="20"/>
      </w:rPr>
      <w:instrText xml:space="preserve"> PAGE </w:instrText>
    </w:r>
    <w:r>
      <w:rPr>
        <w:caps/>
        <w:color w:val="000000"/>
        <w:sz w:val="20"/>
        <w:szCs w:val="20"/>
      </w:rPr>
      <w:fldChar w:fldCharType="separate"/>
    </w:r>
    <w:r w:rsidR="00A82E41">
      <w:rPr>
        <w:rFonts w:hint="eastAsia"/>
        <w:caps/>
        <w:noProof/>
        <w:color w:val="000000"/>
        <w:sz w:val="20"/>
        <w:szCs w:val="20"/>
      </w:rPr>
      <w:t>1</w:t>
    </w:r>
    <w:r>
      <w:rPr>
        <w:caps/>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345AD" w14:textId="77777777" w:rsidR="007440DA" w:rsidRDefault="007440DA">
      <w:r>
        <w:separator/>
      </w:r>
    </w:p>
  </w:footnote>
  <w:footnote w:type="continuationSeparator" w:id="0">
    <w:p w14:paraId="180345AE" w14:textId="77777777" w:rsidR="007440DA" w:rsidRDefault="00744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3BB"/>
    <w:multiLevelType w:val="hybridMultilevel"/>
    <w:tmpl w:val="45C4E478"/>
    <w:styleLink w:val="Vieta"/>
    <w:lvl w:ilvl="0" w:tplc="7994C336">
      <w:start w:val="1"/>
      <w:numFmt w:val="bullet"/>
      <w:lvlText w:val="•"/>
      <w:lvlJc w:val="left"/>
      <w:pPr>
        <w:tabs>
          <w:tab w:val="num" w:pos="720"/>
        </w:tabs>
        <w:ind w:left="180" w:firstLine="360"/>
      </w:pPr>
      <w:rPr>
        <w:rFonts w:hAnsi="Arial Unicode MS"/>
        <w:caps w:val="0"/>
        <w:smallCaps w:val="0"/>
        <w:strike w:val="0"/>
        <w:dstrike w:val="0"/>
        <w:outline w:val="0"/>
        <w:emboss w:val="0"/>
        <w:imprint w:val="0"/>
        <w:spacing w:val="0"/>
        <w:w w:val="100"/>
        <w:kern w:val="0"/>
        <w:position w:val="0"/>
        <w:highlight w:val="none"/>
        <w:vertAlign w:val="baseline"/>
      </w:rPr>
    </w:lvl>
    <w:lvl w:ilvl="1" w:tplc="60BC7D0C">
      <w:start w:val="1"/>
      <w:numFmt w:val="bullet"/>
      <w:lvlText w:val="•"/>
      <w:lvlJc w:val="left"/>
      <w:pPr>
        <w:tabs>
          <w:tab w:val="num" w:pos="900"/>
        </w:tabs>
        <w:ind w:left="36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9760C6AE">
      <w:start w:val="1"/>
      <w:numFmt w:val="bullet"/>
      <w:lvlText w:val="•"/>
      <w:lvlJc w:val="left"/>
      <w:pPr>
        <w:tabs>
          <w:tab w:val="num" w:pos="1080"/>
        </w:tabs>
        <w:ind w:left="54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tplc="88743230">
      <w:start w:val="1"/>
      <w:numFmt w:val="bullet"/>
      <w:lvlText w:val="•"/>
      <w:lvlJc w:val="left"/>
      <w:pPr>
        <w:tabs>
          <w:tab w:val="num" w:pos="1260"/>
        </w:tabs>
        <w:ind w:left="72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EBD270A4">
      <w:start w:val="1"/>
      <w:numFmt w:val="bullet"/>
      <w:lvlText w:val="•"/>
      <w:lvlJc w:val="left"/>
      <w:pPr>
        <w:tabs>
          <w:tab w:val="num" w:pos="1440"/>
        </w:tabs>
        <w:ind w:left="90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E554426E">
      <w:start w:val="1"/>
      <w:numFmt w:val="bullet"/>
      <w:lvlText w:val="•"/>
      <w:lvlJc w:val="left"/>
      <w:pPr>
        <w:tabs>
          <w:tab w:val="num" w:pos="1620"/>
        </w:tabs>
        <w:ind w:left="108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tplc="EB606ACE">
      <w:start w:val="1"/>
      <w:numFmt w:val="bullet"/>
      <w:lvlText w:val="•"/>
      <w:lvlJc w:val="left"/>
      <w:pPr>
        <w:tabs>
          <w:tab w:val="num" w:pos="1800"/>
        </w:tabs>
        <w:ind w:left="126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C22CC1CC">
      <w:start w:val="1"/>
      <w:numFmt w:val="bullet"/>
      <w:lvlText w:val="•"/>
      <w:lvlJc w:val="left"/>
      <w:pPr>
        <w:tabs>
          <w:tab w:val="num" w:pos="1980"/>
        </w:tabs>
        <w:ind w:left="144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68EA3502">
      <w:start w:val="1"/>
      <w:numFmt w:val="bullet"/>
      <w:lvlText w:val="•"/>
      <w:lvlJc w:val="left"/>
      <w:pPr>
        <w:tabs>
          <w:tab w:val="num" w:pos="2160"/>
        </w:tabs>
        <w:ind w:left="162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5A526C4"/>
    <w:multiLevelType w:val="hybridMultilevel"/>
    <w:tmpl w:val="45C4E478"/>
    <w:numStyleLink w:val="Viet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9318A"/>
    <w:rsid w:val="001856C9"/>
    <w:rsid w:val="001B0EE6"/>
    <w:rsid w:val="002F1949"/>
    <w:rsid w:val="0039318A"/>
    <w:rsid w:val="0057548A"/>
    <w:rsid w:val="007440DA"/>
    <w:rsid w:val="00745007"/>
    <w:rsid w:val="00A82E41"/>
    <w:rsid w:val="00AE5DB5"/>
    <w:rsid w:val="00B96081"/>
    <w:rsid w:val="00D06AF5"/>
    <w:rsid w:val="00D95115"/>
    <w:rsid w:val="00DA0A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43BF"/>
  <w15:docId w15:val="{451DD585-9371-431B-A3B2-3487F051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Poromisin">
    <w:name w:val="Por omisión"/>
    <w:pPr>
      <w:spacing w:after="80" w:line="288" w:lineRule="auto"/>
    </w:pPr>
    <w:rPr>
      <w:rFonts w:ascii="Baskerville" w:hAnsi="Baskerville" w:cs="Arial Unicode MS"/>
      <w:color w:val="444444"/>
      <w:sz w:val="24"/>
      <w:szCs w:val="24"/>
      <w:lang w:val="en-US"/>
      <w14:textOutline w14:w="0" w14:cap="flat" w14:cmpd="sng" w14:algn="ctr">
        <w14:noFill/>
        <w14:prstDash w14:val="solid"/>
        <w14:bevel/>
      </w14:textOutline>
    </w:rPr>
  </w:style>
  <w:style w:type="paragraph" w:customStyle="1" w:styleId="Atribucin">
    <w:name w:val="Atribución"/>
    <w:next w:val="Cuerpo2"/>
    <w:pPr>
      <w:spacing w:line="312" w:lineRule="auto"/>
      <w:outlineLvl w:val="0"/>
    </w:pPr>
    <w:rPr>
      <w:rFonts w:ascii="Baskerville" w:eastAsia="Baskerville" w:hAnsi="Baskerville" w:cs="Baskerville"/>
      <w:color w:val="000000"/>
      <w:sz w:val="26"/>
      <w:szCs w:val="26"/>
      <w14:textOutline w14:w="0" w14:cap="flat" w14:cmpd="sng" w14:algn="ctr">
        <w14:noFill/>
        <w14:prstDash w14:val="solid"/>
        <w14:bevel/>
      </w14:textOutline>
    </w:rPr>
  </w:style>
  <w:style w:type="paragraph" w:customStyle="1" w:styleId="Cuerpo2">
    <w:name w:val="Cuerpo 2"/>
    <w:pPr>
      <w:spacing w:after="80" w:line="288" w:lineRule="auto"/>
    </w:pPr>
    <w:rPr>
      <w:rFonts w:ascii="Baskerville" w:eastAsia="Baskerville" w:hAnsi="Baskerville" w:cs="Baskerville"/>
      <w:color w:val="444444"/>
      <w:sz w:val="24"/>
      <w:szCs w:val="24"/>
      <w14:textOutline w14:w="0" w14:cap="flat" w14:cmpd="sng" w14:algn="ctr">
        <w14:noFill/>
        <w14:prstDash w14:val="solid"/>
        <w14:bevel/>
      </w14:textOutline>
    </w:rPr>
  </w:style>
  <w:style w:type="paragraph" w:styleId="Subtitle">
    <w:name w:val="Subtitle"/>
    <w:next w:val="Cuerpo2"/>
    <w:pPr>
      <w:spacing w:after="160"/>
      <w:jc w:val="center"/>
      <w:outlineLvl w:val="0"/>
    </w:pPr>
    <w:rPr>
      <w:rFonts w:ascii="Baskerville" w:hAnsi="Baskerville" w:cs="Arial Unicode MS"/>
      <w:color w:val="5C432B"/>
      <w:sz w:val="36"/>
      <w:szCs w:val="36"/>
      <w:lang w:val="es-ES_tradnl"/>
      <w14:textOutline w14:w="0" w14:cap="flat" w14:cmpd="sng" w14:algn="ctr">
        <w14:noFill/>
        <w14:prstDash w14:val="solid"/>
        <w14:bevel/>
      </w14:textOutline>
    </w:rPr>
  </w:style>
  <w:style w:type="paragraph" w:customStyle="1" w:styleId="Encabezamiento2">
    <w:name w:val="Encabezamiento 2"/>
    <w:next w:val="Cuerpo2"/>
    <w:pPr>
      <w:keepNext/>
      <w:spacing w:after="160"/>
      <w:jc w:val="center"/>
      <w:outlineLvl w:val="0"/>
    </w:pPr>
    <w:rPr>
      <w:rFonts w:ascii="Baskerville" w:eastAsia="Baskerville" w:hAnsi="Baskerville" w:cs="Baskerville"/>
      <w:color w:val="5B5854"/>
      <w:sz w:val="36"/>
      <w:szCs w:val="36"/>
      <w14:textOutline w14:w="0" w14:cap="flat" w14:cmpd="sng" w14:algn="ctr">
        <w14:noFill/>
        <w14:prstDash w14:val="solid"/>
        <w14:bevel/>
      </w14:textOutline>
    </w:rPr>
  </w:style>
  <w:style w:type="paragraph" w:customStyle="1" w:styleId="Cuerpo">
    <w:name w:val="Cuerpo"/>
    <w:pPr>
      <w:spacing w:line="360" w:lineRule="auto"/>
      <w:ind w:firstLine="540"/>
    </w:pPr>
    <w:rPr>
      <w:rFonts w:ascii="Baskerville" w:hAnsi="Baskerville" w:cs="Arial Unicode MS"/>
      <w:color w:val="000000"/>
      <w:sz w:val="24"/>
      <w:szCs w:val="24"/>
      <w:lang w:val="it-IT"/>
      <w14:textOutline w14:w="0" w14:cap="flat" w14:cmpd="sng" w14:algn="ctr">
        <w14:noFill/>
        <w14:prstDash w14:val="solid"/>
        <w14:bevel/>
      </w14:textOutline>
    </w:rPr>
  </w:style>
  <w:style w:type="numbering" w:customStyle="1" w:styleId="Vieta">
    <w:name w:val="Viñeta"/>
    <w:pPr>
      <w:numPr>
        <w:numId w:val="1"/>
      </w:numPr>
    </w:pPr>
  </w:style>
  <w:style w:type="character" w:customStyle="1" w:styleId="Naranja">
    <w:name w:val="Naranja"/>
    <w:rPr>
      <w:outline w:val="0"/>
      <w:color w:val="B34B00"/>
    </w:rPr>
  </w:style>
  <w:style w:type="paragraph" w:customStyle="1" w:styleId="Etiquetaoscura">
    <w:name w:val="Etiqueta oscura"/>
    <w:pPr>
      <w:jc w:val="center"/>
    </w:pPr>
    <w:rPr>
      <w:rFonts w:ascii="Baskerville" w:eastAsia="Baskerville" w:hAnsi="Baskerville" w:cs="Baskerville"/>
      <w:color w:val="444444"/>
      <w:sz w:val="36"/>
      <w:szCs w:val="36"/>
      <w14:textOutline w14:w="0" w14:cap="flat" w14:cmpd="sng" w14:algn="ctr">
        <w14:noFill/>
        <w14:prstDash w14:val="solid"/>
        <w14:bevel/>
      </w14:textOutline>
    </w:rPr>
  </w:style>
  <w:style w:type="character" w:customStyle="1" w:styleId="Hyperlink0">
    <w:name w:val="Hyperlink.0"/>
    <w:basedOn w:val="Hyperlink"/>
    <w:rPr>
      <w:u w:val="single"/>
    </w:rPr>
  </w:style>
  <w:style w:type="character" w:customStyle="1" w:styleId="Hyperlink1">
    <w:name w:val="Hyperlink.1"/>
    <w:basedOn w:val="Hyperlink"/>
    <w:rPr>
      <w:u w:val="single"/>
    </w:rPr>
  </w:style>
  <w:style w:type="character" w:customStyle="1" w:styleId="Ninguno">
    <w:name w:val="Ninguno"/>
    <w:rPr>
      <w:lang w:val="es-ES_tradnl"/>
    </w:rPr>
  </w:style>
  <w:style w:type="character" w:customStyle="1" w:styleId="Hyperlink2">
    <w:name w:val="Hyperlink.2"/>
    <w:basedOn w:val="Ninguno"/>
    <w:rPr>
      <w:u w:val="single"/>
      <w:lang w:val="es-ES_tradnl"/>
    </w:rPr>
  </w:style>
  <w:style w:type="paragraph" w:styleId="Header">
    <w:name w:val="header"/>
    <w:basedOn w:val="Normal"/>
    <w:link w:val="HeaderChar"/>
    <w:uiPriority w:val="99"/>
    <w:unhideWhenUsed/>
    <w:rsid w:val="00DA0AA1"/>
    <w:pPr>
      <w:tabs>
        <w:tab w:val="center" w:pos="4252"/>
        <w:tab w:val="right" w:pos="8504"/>
      </w:tabs>
    </w:pPr>
  </w:style>
  <w:style w:type="character" w:customStyle="1" w:styleId="HeaderChar">
    <w:name w:val="Header Char"/>
    <w:basedOn w:val="DefaultParagraphFont"/>
    <w:link w:val="Header"/>
    <w:uiPriority w:val="99"/>
    <w:rsid w:val="00DA0AA1"/>
    <w:rPr>
      <w:sz w:val="24"/>
      <w:szCs w:val="24"/>
      <w:lang w:val="en-US" w:eastAsia="en-US"/>
    </w:rPr>
  </w:style>
  <w:style w:type="paragraph" w:styleId="Footer">
    <w:name w:val="footer"/>
    <w:basedOn w:val="Normal"/>
    <w:link w:val="FooterChar"/>
    <w:uiPriority w:val="99"/>
    <w:unhideWhenUsed/>
    <w:rsid w:val="00DA0AA1"/>
    <w:pPr>
      <w:tabs>
        <w:tab w:val="center" w:pos="4252"/>
        <w:tab w:val="right" w:pos="8504"/>
      </w:tabs>
    </w:pPr>
  </w:style>
  <w:style w:type="character" w:customStyle="1" w:styleId="FooterChar">
    <w:name w:val="Footer Char"/>
    <w:basedOn w:val="DefaultParagraphFont"/>
    <w:link w:val="Footer"/>
    <w:uiPriority w:val="99"/>
    <w:rsid w:val="00DA0AA1"/>
    <w:rPr>
      <w:sz w:val="24"/>
      <w:szCs w:val="24"/>
      <w:lang w:val="en-US" w:eastAsia="en-US"/>
    </w:rPr>
  </w:style>
  <w:style w:type="paragraph" w:styleId="BalloonText">
    <w:name w:val="Balloon Text"/>
    <w:basedOn w:val="Normal"/>
    <w:link w:val="BalloonTextChar"/>
    <w:uiPriority w:val="99"/>
    <w:semiHidden/>
    <w:unhideWhenUsed/>
    <w:rsid w:val="00DA0AA1"/>
    <w:rPr>
      <w:rFonts w:ascii="Tahoma" w:hAnsi="Tahoma" w:cs="Tahoma"/>
      <w:sz w:val="16"/>
      <w:szCs w:val="16"/>
    </w:rPr>
  </w:style>
  <w:style w:type="character" w:customStyle="1" w:styleId="BalloonTextChar">
    <w:name w:val="Balloon Text Char"/>
    <w:basedOn w:val="DefaultParagraphFont"/>
    <w:link w:val="BalloonText"/>
    <w:uiPriority w:val="99"/>
    <w:semiHidden/>
    <w:rsid w:val="00DA0AA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scbs.gob.es/profesionales/saludPublica/ccayes/alertasActual/nCov-China/situacionActual.htm" TargetMode="External"/><Relationship Id="rId18" Type="http://schemas.openxmlformats.org/officeDocument/2006/relationships/hyperlink" Target="https://www.boe.es/eli/es/rd/2020/03/14/463" TargetMode="External"/><Relationship Id="rId26" Type="http://schemas.openxmlformats.org/officeDocument/2006/relationships/hyperlink" Target="https://www.boe.es/eli/es/o/2020/03/23/snd275/con" TargetMode="External"/><Relationship Id="rId3" Type="http://schemas.openxmlformats.org/officeDocument/2006/relationships/customXml" Target="../customXml/item3.xml"/><Relationship Id="rId21" Type="http://schemas.openxmlformats.org/officeDocument/2006/relationships/hyperlink" Target="https://www.boe.es/eli/es/rdl/2020/04/07/13/c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defensordelpueblo.es/noticias/comunicacion-del-defensor-del-pueblo-ante-la-epidemia-coronavirus/" TargetMode="External"/><Relationship Id="rId17" Type="http://schemas.openxmlformats.org/officeDocument/2006/relationships/hyperlink" Target="https://www.boe.es/eli/es/o/2020/05/12/int407" TargetMode="External"/><Relationship Id="rId25" Type="http://schemas.openxmlformats.org/officeDocument/2006/relationships/hyperlink" Target="https://www.boe.es/boe/dias/2020/03/21/pdfs/BOE-A-2020-395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oe/dias/2020/03/15/pdfs/BOE-A-2020-3694.pdf" TargetMode="External"/><Relationship Id="rId20" Type="http://schemas.openxmlformats.org/officeDocument/2006/relationships/hyperlink" Target="https://www.boe.es/eli/es/rdl/2020/05/29/20/con" TargetMode="External"/><Relationship Id="rId29" Type="http://schemas.openxmlformats.org/officeDocument/2006/relationships/hyperlink" Target="https://www.boe.es/eli/es/o/2020/05/16/snd4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biblioteca_juridica/codigos/codigo.php?id=355&amp;modo=2&amp;nota=0&amp;tab=2" TargetMode="External"/><Relationship Id="rId24" Type="http://schemas.openxmlformats.org/officeDocument/2006/relationships/hyperlink" Target="https://www.mscbs.gob.es/profesionales/saludPublica/ccayes/alertasActual/nCov-China/documentos/Residencias_y_centros_sociosanitarios_COVID-19.pdf"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oe.es/eli/es/rdl/2020/04/28/16/con" TargetMode="External"/><Relationship Id="rId23" Type="http://schemas.openxmlformats.org/officeDocument/2006/relationships/hyperlink" Target="https://www.boe.es/eli/es/rdl/2020/05/05/17/con" TargetMode="External"/><Relationship Id="rId28" Type="http://schemas.openxmlformats.org/officeDocument/2006/relationships/hyperlink" Target="https://www.boe.es/eli/es/o/2020/04/30/snd380/con" TargetMode="External"/><Relationship Id="rId10" Type="http://schemas.openxmlformats.org/officeDocument/2006/relationships/image" Target="media/image1.png"/><Relationship Id="rId19" Type="http://schemas.openxmlformats.org/officeDocument/2006/relationships/hyperlink" Target="https://www.boe.es/eli/es/rdl/2020/03/31/11" TargetMode="External"/><Relationship Id="rId31" Type="http://schemas.openxmlformats.org/officeDocument/2006/relationships/hyperlink" Target="https://www.boe.es/boe/dias/2020/03/22/pdfs/BOE-A-2020-397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hyperlink" Target="https://www.boe.es/eli/es/rdl/2020/05/29/20/con" TargetMode="External"/><Relationship Id="rId27" Type="http://schemas.openxmlformats.org/officeDocument/2006/relationships/hyperlink" Target="https://www.boe.es/eli/es/o/2020/04/03/snd322" TargetMode="External"/><Relationship Id="rId30" Type="http://schemas.openxmlformats.org/officeDocument/2006/relationships/hyperlink" Target="https://www.defensordelpueblo.es/wp-content/uploads/2020/05/Separata_personas_mayores_centros_residenciales.pdf" TargetMode="Externa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3309A9-84A8-45DF-8FE9-4DE1D69961A7}"/>
</file>

<file path=customXml/itemProps2.xml><?xml version="1.0" encoding="utf-8"?>
<ds:datastoreItem xmlns:ds="http://schemas.openxmlformats.org/officeDocument/2006/customXml" ds:itemID="{E8F95FDF-F938-44DC-A8FC-A47524418C56}">
  <ds:schemaRefs>
    <ds:schemaRef ds:uri="http://schemas.microsoft.com/sharepoint/v3/contenttype/forms"/>
  </ds:schemaRefs>
</ds:datastoreItem>
</file>

<file path=customXml/itemProps3.xml><?xml version="1.0" encoding="utf-8"?>
<ds:datastoreItem xmlns:ds="http://schemas.openxmlformats.org/officeDocument/2006/customXml" ds:itemID="{918CB80A-00D0-4E4B-9DB2-4341C4210AF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11544</Words>
  <Characters>65805</Characters>
  <Application>Microsoft Office Word</Application>
  <DocSecurity>0</DocSecurity>
  <Lines>548</Lines>
  <Paragraphs>154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Defensor del Pueblo</Company>
  <LinksUpToDate>false</LinksUpToDate>
  <CharactersWithSpaces>77195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IZAGIRRE GARCIA Jon</dc:creator>
  <cp:lastModifiedBy>IZAGIRRE GARCIA Jon</cp:lastModifiedBy>
  <cp:revision>2</cp:revision>
  <cp:lastPrinted>2020-06-23T10:13:00Z</cp:lastPrinted>
  <dcterms:created xsi:type="dcterms:W3CDTF">2020-06-24T13:54:00Z</dcterms:created>
  <dcterms:modified xsi:type="dcterms:W3CDTF">2020-06-24T13:54:00Z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