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40" w:type="dxa"/>
        <w:tblInd w:w="-1085" w:type="dxa"/>
        <w:tblLook w:val="04A0" w:firstRow="1" w:lastRow="0" w:firstColumn="1" w:lastColumn="0" w:noHBand="0" w:noVBand="1"/>
      </w:tblPr>
      <w:tblGrid>
        <w:gridCol w:w="847"/>
        <w:gridCol w:w="3473"/>
        <w:gridCol w:w="10620"/>
      </w:tblGrid>
      <w:tr w:rsidR="0074482E" w:rsidTr="00FE057C">
        <w:tc>
          <w:tcPr>
            <w:tcW w:w="847" w:type="dxa"/>
          </w:tcPr>
          <w:p w:rsidR="00D32178" w:rsidRDefault="00D32178" w:rsidP="008A1D73">
            <w:pPr>
              <w:spacing w:line="276" w:lineRule="auto"/>
              <w:rPr>
                <w:rFonts w:ascii="Antique Olive" w:eastAsia="Calibri" w:hAnsi="Antique Olive" w:cs="Times New Roman"/>
                <w:b/>
                <w:sz w:val="24"/>
                <w:szCs w:val="24"/>
              </w:rPr>
            </w:pPr>
            <w:r>
              <w:rPr>
                <w:rFonts w:ascii="Antique Olive" w:eastAsia="Calibri" w:hAnsi="Antique Olive" w:cs="Times New Roman"/>
                <w:b/>
                <w:sz w:val="24"/>
                <w:szCs w:val="24"/>
              </w:rPr>
              <w:t>S/NO.</w:t>
            </w:r>
          </w:p>
        </w:tc>
        <w:tc>
          <w:tcPr>
            <w:tcW w:w="3473" w:type="dxa"/>
          </w:tcPr>
          <w:p w:rsidR="00D32178" w:rsidRDefault="00FF7376" w:rsidP="008A1D73">
            <w:pPr>
              <w:spacing w:line="276" w:lineRule="auto"/>
              <w:rPr>
                <w:rFonts w:ascii="Antique Olive" w:eastAsia="Calibri" w:hAnsi="Antique Olive" w:cs="Times New Roman"/>
                <w:b/>
                <w:sz w:val="24"/>
                <w:szCs w:val="24"/>
              </w:rPr>
            </w:pPr>
            <w:r>
              <w:rPr>
                <w:rFonts w:ascii="Antique Olive" w:eastAsia="Calibri" w:hAnsi="Antique Olive" w:cs="Times New Roman"/>
                <w:b/>
                <w:sz w:val="24"/>
                <w:szCs w:val="24"/>
              </w:rPr>
              <w:t>QUESTIONS</w:t>
            </w:r>
          </w:p>
        </w:tc>
        <w:tc>
          <w:tcPr>
            <w:tcW w:w="10620" w:type="dxa"/>
          </w:tcPr>
          <w:p w:rsidR="00D32178" w:rsidRDefault="00FF7376" w:rsidP="009C52FA">
            <w:pPr>
              <w:spacing w:line="276" w:lineRule="auto"/>
              <w:jc w:val="both"/>
              <w:rPr>
                <w:rFonts w:ascii="Antique Olive" w:eastAsia="Calibri" w:hAnsi="Antique Olive" w:cs="Times New Roman"/>
                <w:b/>
                <w:sz w:val="24"/>
                <w:szCs w:val="24"/>
              </w:rPr>
            </w:pPr>
            <w:r>
              <w:rPr>
                <w:rFonts w:ascii="Antique Olive" w:eastAsia="Calibri" w:hAnsi="Antique Olive" w:cs="Times New Roman"/>
                <w:b/>
                <w:sz w:val="24"/>
                <w:szCs w:val="24"/>
              </w:rPr>
              <w:t>RESPONSE(S)</w:t>
            </w:r>
          </w:p>
        </w:tc>
      </w:tr>
      <w:tr w:rsidR="0074482E" w:rsidTr="00FE057C">
        <w:tc>
          <w:tcPr>
            <w:tcW w:w="847" w:type="dxa"/>
          </w:tcPr>
          <w:p w:rsidR="00D32178" w:rsidRDefault="00FF7376" w:rsidP="008A1D73">
            <w:pPr>
              <w:spacing w:line="276" w:lineRule="auto"/>
              <w:rPr>
                <w:rFonts w:ascii="Antique Olive" w:eastAsia="Calibri" w:hAnsi="Antique Olive" w:cs="Times New Roman"/>
                <w:b/>
                <w:sz w:val="24"/>
                <w:szCs w:val="24"/>
              </w:rPr>
            </w:pPr>
            <w:r>
              <w:rPr>
                <w:rFonts w:ascii="Antique Olive" w:eastAsia="Calibri" w:hAnsi="Antique Olive" w:cs="Times New Roman"/>
                <w:b/>
                <w:sz w:val="24"/>
                <w:szCs w:val="24"/>
              </w:rPr>
              <w:t>1.</w:t>
            </w:r>
          </w:p>
        </w:tc>
        <w:tc>
          <w:tcPr>
            <w:tcW w:w="3473" w:type="dxa"/>
          </w:tcPr>
          <w:p w:rsidR="00D32178" w:rsidRPr="00FF7376" w:rsidRDefault="00FF7376" w:rsidP="00FF7376">
            <w:pPr>
              <w:spacing w:line="276" w:lineRule="auto"/>
              <w:jc w:val="both"/>
              <w:rPr>
                <w:rFonts w:ascii="Antique Olive" w:eastAsia="Calibri" w:hAnsi="Antique Olive" w:cs="Times New Roman"/>
                <w:sz w:val="24"/>
                <w:szCs w:val="24"/>
              </w:rPr>
            </w:pPr>
            <w:r w:rsidRPr="00FF7376">
              <w:rPr>
                <w:rFonts w:ascii="Antique Olive" w:eastAsia="Calibri" w:hAnsi="Antique Olive" w:cs="Times New Roman"/>
                <w:sz w:val="24"/>
                <w:szCs w:val="24"/>
              </w:rPr>
              <w:t>Provide information on Legal, policy, Institutional and budgetary framework developed by Kenya to establish assistance and rehabilitation programmes for child victims of sale and exploitation including sexual exploitation.</w:t>
            </w:r>
          </w:p>
        </w:tc>
        <w:tc>
          <w:tcPr>
            <w:tcW w:w="10620" w:type="dxa"/>
          </w:tcPr>
          <w:p w:rsidR="00D32178" w:rsidRPr="00FF7376" w:rsidRDefault="00FF7376" w:rsidP="009C52FA">
            <w:pPr>
              <w:pStyle w:val="ListParagraph"/>
              <w:numPr>
                <w:ilvl w:val="0"/>
                <w:numId w:val="1"/>
              </w:numPr>
              <w:spacing w:line="276" w:lineRule="auto"/>
              <w:jc w:val="both"/>
              <w:rPr>
                <w:rFonts w:ascii="Antique Olive" w:eastAsia="Calibri" w:hAnsi="Antique Olive" w:cs="Times New Roman"/>
                <w:sz w:val="24"/>
                <w:szCs w:val="24"/>
              </w:rPr>
            </w:pPr>
            <w:r w:rsidRPr="00FF7376">
              <w:rPr>
                <w:rFonts w:ascii="Antique Olive" w:eastAsia="Calibri" w:hAnsi="Antique Olive" w:cs="Times New Roman"/>
                <w:sz w:val="24"/>
                <w:szCs w:val="24"/>
              </w:rPr>
              <w:t xml:space="preserve"> </w:t>
            </w:r>
            <w:r w:rsidR="00BF091F">
              <w:rPr>
                <w:rFonts w:ascii="Antique Olive" w:eastAsia="Calibri" w:hAnsi="Antique Olive" w:cs="Times New Roman"/>
                <w:sz w:val="24"/>
                <w:szCs w:val="24"/>
              </w:rPr>
              <w:t xml:space="preserve">Constitution of Kenya 2010 </w:t>
            </w:r>
            <w:r w:rsidRPr="00FF7376">
              <w:rPr>
                <w:rFonts w:ascii="Antique Olive" w:eastAsia="Calibri" w:hAnsi="Antique Olive" w:cs="Times New Roman"/>
                <w:sz w:val="24"/>
                <w:szCs w:val="24"/>
              </w:rPr>
              <w:t xml:space="preserve"> provides specific rights to Children, youth, persons with disabilities, minorities, and marginalized groups and older members of society.  Under provisions in the constitution – Article 53(1) (b) provides every child has the right to fe</w:t>
            </w:r>
            <w:r w:rsidR="00BF091F">
              <w:rPr>
                <w:rFonts w:ascii="Antique Olive" w:eastAsia="Calibri" w:hAnsi="Antique Olive" w:cs="Times New Roman"/>
                <w:sz w:val="24"/>
                <w:szCs w:val="24"/>
              </w:rPr>
              <w:t>es</w:t>
            </w:r>
            <w:r w:rsidRPr="00FF7376">
              <w:rPr>
                <w:rFonts w:ascii="Antique Olive" w:eastAsia="Calibri" w:hAnsi="Antique Olive" w:cs="Times New Roman"/>
                <w:sz w:val="24"/>
                <w:szCs w:val="24"/>
              </w:rPr>
              <w:t xml:space="preserve"> and compulsory basic education.</w:t>
            </w:r>
          </w:p>
          <w:p w:rsidR="00FF7376" w:rsidRPr="00FF7376" w:rsidRDefault="00BF091F" w:rsidP="009C52FA">
            <w:pPr>
              <w:pStyle w:val="ListParagraph"/>
              <w:numPr>
                <w:ilvl w:val="0"/>
                <w:numId w:val="1"/>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The Children Act, 2001 </w:t>
            </w:r>
            <w:r w:rsidR="00FF7376" w:rsidRPr="00FF7376">
              <w:rPr>
                <w:rFonts w:ascii="Antique Olive" w:eastAsia="Calibri" w:hAnsi="Antique Olive" w:cs="Times New Roman"/>
                <w:sz w:val="24"/>
                <w:szCs w:val="24"/>
              </w:rPr>
              <w:t xml:space="preserve"> currently under Amendment.</w:t>
            </w:r>
          </w:p>
          <w:p w:rsidR="00FF7376" w:rsidRPr="00FF7376" w:rsidRDefault="00FF7376" w:rsidP="009C52FA">
            <w:pPr>
              <w:pStyle w:val="ListParagraph"/>
              <w:numPr>
                <w:ilvl w:val="0"/>
                <w:numId w:val="1"/>
              </w:numPr>
              <w:spacing w:line="276" w:lineRule="auto"/>
              <w:jc w:val="both"/>
              <w:rPr>
                <w:rFonts w:ascii="Antique Olive" w:eastAsia="Calibri" w:hAnsi="Antique Olive" w:cs="Times New Roman"/>
                <w:b/>
                <w:sz w:val="24"/>
                <w:szCs w:val="24"/>
              </w:rPr>
            </w:pPr>
            <w:r w:rsidRPr="00FF7376">
              <w:rPr>
                <w:rFonts w:ascii="Antique Olive" w:eastAsia="Calibri" w:hAnsi="Antique Olive" w:cs="Times New Roman"/>
                <w:sz w:val="24"/>
                <w:szCs w:val="24"/>
              </w:rPr>
              <w:t>Enacted Basic Edu</w:t>
            </w:r>
            <w:r w:rsidR="00BF091F">
              <w:rPr>
                <w:rFonts w:ascii="Antique Olive" w:eastAsia="Calibri" w:hAnsi="Antique Olive" w:cs="Times New Roman"/>
                <w:sz w:val="24"/>
                <w:szCs w:val="24"/>
              </w:rPr>
              <w:t xml:space="preserve">cation Act, No. 14 of 2013 </w:t>
            </w:r>
            <w:r w:rsidRPr="00FF7376">
              <w:rPr>
                <w:rFonts w:ascii="Antique Olive" w:eastAsia="Calibri" w:hAnsi="Antique Olive" w:cs="Times New Roman"/>
                <w:sz w:val="24"/>
                <w:szCs w:val="24"/>
              </w:rPr>
              <w:t xml:space="preserve"> guarantees the right of every child to free and compulsory education</w:t>
            </w:r>
            <w:r>
              <w:rPr>
                <w:rFonts w:ascii="Antique Olive" w:eastAsia="Calibri" w:hAnsi="Antique Olive" w:cs="Times New Roman"/>
                <w:sz w:val="24"/>
                <w:szCs w:val="24"/>
              </w:rPr>
              <w:t>.</w:t>
            </w:r>
          </w:p>
          <w:p w:rsidR="00FF7376" w:rsidRDefault="00FF7376" w:rsidP="009C52FA">
            <w:pPr>
              <w:pStyle w:val="ListParagraph"/>
              <w:numPr>
                <w:ilvl w:val="0"/>
                <w:numId w:val="1"/>
              </w:numPr>
              <w:spacing w:line="360" w:lineRule="auto"/>
              <w:jc w:val="both"/>
              <w:rPr>
                <w:rFonts w:ascii="Antique Olive" w:eastAsia="Calibri" w:hAnsi="Antique Olive" w:cs="Times New Roman"/>
                <w:sz w:val="24"/>
                <w:szCs w:val="24"/>
              </w:rPr>
            </w:pPr>
            <w:r w:rsidRPr="00FF7376">
              <w:rPr>
                <w:rFonts w:ascii="Antique Olive" w:eastAsia="Calibri" w:hAnsi="Antique Olive" w:cs="Times New Roman"/>
                <w:sz w:val="24"/>
                <w:szCs w:val="24"/>
              </w:rPr>
              <w:t>Issues of child labour have been captured and strengthened through decent</w:t>
            </w:r>
            <w:r>
              <w:rPr>
                <w:rFonts w:ascii="Antique Olive" w:eastAsia="Calibri" w:hAnsi="Antique Olive" w:cs="Times New Roman"/>
                <w:sz w:val="24"/>
                <w:szCs w:val="24"/>
              </w:rPr>
              <w:t xml:space="preserve"> work country programme(DWCP) OF 2012/2015 </w:t>
            </w:r>
            <w:r w:rsidR="00E126BC">
              <w:rPr>
                <w:rFonts w:ascii="Antique Olive" w:eastAsia="Calibri" w:hAnsi="Antique Olive" w:cs="Times New Roman"/>
                <w:sz w:val="24"/>
                <w:szCs w:val="24"/>
              </w:rPr>
              <w:t>prioritizing</w:t>
            </w:r>
            <w:r w:rsidR="0074482E">
              <w:rPr>
                <w:rFonts w:ascii="Antique Olive" w:eastAsia="Calibri" w:hAnsi="Antique Olive" w:cs="Times New Roman"/>
                <w:sz w:val="24"/>
                <w:szCs w:val="24"/>
              </w:rPr>
              <w:t xml:space="preserve"> child labour as well as the medium Term Plan (MTP) of  2013/2017 w</w:t>
            </w:r>
            <w:bookmarkStart w:id="0" w:name="_GoBack"/>
            <w:bookmarkEnd w:id="0"/>
            <w:r w:rsidR="0074482E">
              <w:rPr>
                <w:rFonts w:ascii="Antique Olive" w:eastAsia="Calibri" w:hAnsi="Antique Olive" w:cs="Times New Roman"/>
                <w:sz w:val="24"/>
                <w:szCs w:val="24"/>
              </w:rPr>
              <w:t>hich has child labour as a planned activity under the performance contracting obligation.</w:t>
            </w:r>
          </w:p>
          <w:p w:rsidR="0074482E" w:rsidRDefault="0074482E"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National Plan of Action (NPA) for children 2015 -2022.  The </w:t>
            </w:r>
            <w:r w:rsidR="00E126BC">
              <w:rPr>
                <w:rFonts w:ascii="Antique Olive" w:eastAsia="Calibri" w:hAnsi="Antique Olive" w:cs="Times New Roman"/>
                <w:sz w:val="24"/>
                <w:szCs w:val="24"/>
              </w:rPr>
              <w:t>NPA aims to realign the</w:t>
            </w:r>
            <w:r>
              <w:rPr>
                <w:rFonts w:ascii="Antique Olive" w:eastAsia="Calibri" w:hAnsi="Antique Olive" w:cs="Times New Roman"/>
                <w:sz w:val="24"/>
                <w:szCs w:val="24"/>
              </w:rPr>
              <w:t xml:space="preserve"> </w:t>
            </w:r>
            <w:r w:rsidR="00E126BC">
              <w:rPr>
                <w:rFonts w:ascii="Antique Olive" w:eastAsia="Calibri" w:hAnsi="Antique Olive" w:cs="Times New Roman"/>
                <w:sz w:val="24"/>
                <w:szCs w:val="24"/>
              </w:rPr>
              <w:t>children sector with</w:t>
            </w:r>
            <w:r>
              <w:rPr>
                <w:rFonts w:ascii="Antique Olive" w:eastAsia="Calibri" w:hAnsi="Antique Olive" w:cs="Times New Roman"/>
                <w:sz w:val="24"/>
                <w:szCs w:val="24"/>
              </w:rPr>
              <w:t xml:space="preserve"> the constitution and vision 2030.  The NPA programmes integration and alignment to the plan, fostering programming, transparency, effectiveness and accountability for state and non-state actors and </w:t>
            </w:r>
            <w:r w:rsidR="007D019B">
              <w:rPr>
                <w:rFonts w:ascii="Antique Olive" w:eastAsia="Calibri" w:hAnsi="Antique Olive" w:cs="Times New Roman"/>
                <w:sz w:val="24"/>
                <w:szCs w:val="24"/>
              </w:rPr>
              <w:t>duty bearers working with and for children.</w:t>
            </w:r>
          </w:p>
          <w:p w:rsidR="007D019B" w:rsidRDefault="007D019B"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Kenya, through the National Council for </w:t>
            </w:r>
            <w:r w:rsidR="00E126BC">
              <w:rPr>
                <w:rFonts w:ascii="Antique Olive" w:eastAsia="Calibri" w:hAnsi="Antique Olive" w:cs="Times New Roman"/>
                <w:sz w:val="24"/>
                <w:szCs w:val="24"/>
              </w:rPr>
              <w:t>Children’s Services</w:t>
            </w:r>
            <w:r>
              <w:rPr>
                <w:rFonts w:ascii="Antique Olive" w:eastAsia="Calibri" w:hAnsi="Antique Olive" w:cs="Times New Roman"/>
                <w:sz w:val="24"/>
                <w:szCs w:val="24"/>
              </w:rPr>
              <w:t xml:space="preserve"> </w:t>
            </w:r>
            <w:r w:rsidR="00D4300E">
              <w:rPr>
                <w:rFonts w:ascii="Antique Olive" w:eastAsia="Calibri" w:hAnsi="Antique Olive" w:cs="Times New Roman"/>
                <w:sz w:val="24"/>
                <w:szCs w:val="24"/>
              </w:rPr>
              <w:t>(NCCS) developed The National Children Policy – 2010.  Its policy goals are based on the Key pillars of child rights as articulated in the United Nation</w:t>
            </w:r>
            <w:r w:rsidR="00BF091F">
              <w:rPr>
                <w:rFonts w:ascii="Antique Olive" w:eastAsia="Calibri" w:hAnsi="Antique Olive" w:cs="Times New Roman"/>
                <w:sz w:val="24"/>
                <w:szCs w:val="24"/>
              </w:rPr>
              <w:t>s</w:t>
            </w:r>
            <w:r w:rsidR="00D4300E">
              <w:rPr>
                <w:rFonts w:ascii="Antique Olive" w:eastAsia="Calibri" w:hAnsi="Antique Olive" w:cs="Times New Roman"/>
                <w:sz w:val="24"/>
                <w:szCs w:val="24"/>
              </w:rPr>
              <w:t xml:space="preserve"> Convention on the Rights of the Child (UNCRC) 1989- survival, development, protection and participation rights.</w:t>
            </w:r>
          </w:p>
          <w:p w:rsidR="00D4300E" w:rsidRDefault="00D4300E" w:rsidP="009C52FA">
            <w:pPr>
              <w:pStyle w:val="ListParagraph"/>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The vision of the policy is to create an environment where all the rights of a child in Kenya will be fulfilled.</w:t>
            </w:r>
          </w:p>
          <w:p w:rsidR="00D4300E" w:rsidRDefault="00D4300E"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National Plan of Action </w:t>
            </w:r>
            <w:r w:rsidR="00BF091F">
              <w:rPr>
                <w:rFonts w:ascii="Antique Olive" w:eastAsia="Calibri" w:hAnsi="Antique Olive" w:cs="Times New Roman"/>
                <w:sz w:val="24"/>
                <w:szCs w:val="24"/>
              </w:rPr>
              <w:t>A</w:t>
            </w:r>
            <w:r w:rsidR="00E126BC">
              <w:rPr>
                <w:rFonts w:ascii="Antique Olive" w:eastAsia="Calibri" w:hAnsi="Antique Olive" w:cs="Times New Roman"/>
                <w:sz w:val="24"/>
                <w:szCs w:val="24"/>
              </w:rPr>
              <w:t>gainst</w:t>
            </w:r>
            <w:r>
              <w:rPr>
                <w:rFonts w:ascii="Antique Olive" w:eastAsia="Calibri" w:hAnsi="Antique Olive" w:cs="Times New Roman"/>
                <w:sz w:val="24"/>
                <w:szCs w:val="24"/>
              </w:rPr>
              <w:t xml:space="preserve"> Sexual Exploitation of Children in Kenya 2013-2-17.  It was </w:t>
            </w:r>
            <w:r>
              <w:rPr>
                <w:rFonts w:ascii="Antique Olive" w:eastAsia="Calibri" w:hAnsi="Antique Olive" w:cs="Times New Roman"/>
                <w:sz w:val="24"/>
                <w:szCs w:val="24"/>
              </w:rPr>
              <w:lastRenderedPageBreak/>
              <w:t xml:space="preserve">developed through the National Council for Children’s Services (NCCS) around the areas of </w:t>
            </w:r>
            <w:r w:rsidR="00E126BC">
              <w:rPr>
                <w:rFonts w:ascii="Antique Olive" w:eastAsia="Calibri" w:hAnsi="Antique Olive" w:cs="Times New Roman"/>
                <w:sz w:val="24"/>
                <w:szCs w:val="24"/>
              </w:rPr>
              <w:t>prevention,</w:t>
            </w:r>
            <w:r>
              <w:rPr>
                <w:rFonts w:ascii="Antique Olive" w:eastAsia="Calibri" w:hAnsi="Antique Olive" w:cs="Times New Roman"/>
                <w:sz w:val="24"/>
                <w:szCs w:val="24"/>
              </w:rPr>
              <w:t xml:space="preserve"> protection </w:t>
            </w:r>
            <w:r w:rsidR="00E126BC">
              <w:rPr>
                <w:rFonts w:ascii="Antique Olive" w:eastAsia="Calibri" w:hAnsi="Antique Olive" w:cs="Times New Roman"/>
                <w:sz w:val="24"/>
                <w:szCs w:val="24"/>
              </w:rPr>
              <w:t>recovering,</w:t>
            </w:r>
            <w:r>
              <w:rPr>
                <w:rFonts w:ascii="Antique Olive" w:eastAsia="Calibri" w:hAnsi="Antique Olive" w:cs="Times New Roman"/>
                <w:sz w:val="24"/>
                <w:szCs w:val="24"/>
              </w:rPr>
              <w:t xml:space="preserve"> reintegration, coordination and cooperation, child participation, monitoring and evaluation.</w:t>
            </w:r>
          </w:p>
          <w:p w:rsidR="00D4300E" w:rsidRDefault="00D4300E"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Counter – trafficking in persons Act of 2010.</w:t>
            </w:r>
          </w:p>
          <w:p w:rsidR="00D4300E" w:rsidRDefault="00D4300E"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National Plan of Action on child labour </w:t>
            </w:r>
            <w:r w:rsidR="00A92436">
              <w:rPr>
                <w:rFonts w:ascii="Antique Olive" w:eastAsia="Calibri" w:hAnsi="Antique Olive" w:cs="Times New Roman"/>
                <w:sz w:val="24"/>
                <w:szCs w:val="24"/>
              </w:rPr>
              <w:t xml:space="preserve"> </w:t>
            </w:r>
            <w:r>
              <w:rPr>
                <w:rFonts w:ascii="Antique Olive" w:eastAsia="Calibri" w:hAnsi="Antique Olive" w:cs="Times New Roman"/>
                <w:sz w:val="24"/>
                <w:szCs w:val="24"/>
              </w:rPr>
              <w:t>2004-2015.</w:t>
            </w:r>
          </w:p>
          <w:p w:rsidR="00D4300E" w:rsidRDefault="00D4300E"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National guidelines on the management of sexual violence in Kenya – 2009.</w:t>
            </w:r>
          </w:p>
          <w:p w:rsidR="00D4300E" w:rsidRDefault="00D4300E"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Sexual offences Act, 2006</w:t>
            </w:r>
          </w:p>
          <w:p w:rsidR="00D4300E" w:rsidRDefault="00D4300E"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Development of the Cash – Transfer (CT) programme for orphans and vulnerable children</w:t>
            </w:r>
          </w:p>
          <w:p w:rsidR="00D4300E" w:rsidRDefault="00D4300E"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P</w:t>
            </w:r>
            <w:r w:rsidR="00F7394F">
              <w:rPr>
                <w:rFonts w:ascii="Antique Olive" w:eastAsia="Calibri" w:hAnsi="Antique Olive" w:cs="Times New Roman"/>
                <w:sz w:val="24"/>
                <w:szCs w:val="24"/>
              </w:rPr>
              <w:t>o</w:t>
            </w:r>
            <w:r>
              <w:rPr>
                <w:rFonts w:ascii="Antique Olive" w:eastAsia="Calibri" w:hAnsi="Antique Olive" w:cs="Times New Roman"/>
                <w:sz w:val="24"/>
                <w:szCs w:val="24"/>
              </w:rPr>
              <w:t>licy framework for Nomadic Education in Kenya.</w:t>
            </w:r>
          </w:p>
          <w:p w:rsidR="00D4300E" w:rsidRDefault="00D4300E"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The framework for the National Child Protection system for Kenya (CPF)</w:t>
            </w:r>
          </w:p>
          <w:p w:rsidR="00D4300E" w:rsidRDefault="00C71C8C"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G</w:t>
            </w:r>
            <w:r w:rsidR="00D4300E">
              <w:rPr>
                <w:rFonts w:ascii="Antique Olive" w:eastAsia="Calibri" w:hAnsi="Antique Olive" w:cs="Times New Roman"/>
                <w:sz w:val="24"/>
                <w:szCs w:val="24"/>
              </w:rPr>
              <w:t>uidelines</w:t>
            </w:r>
            <w:r>
              <w:rPr>
                <w:rFonts w:ascii="Antique Olive" w:eastAsia="Calibri" w:hAnsi="Antique Olive" w:cs="Times New Roman"/>
                <w:sz w:val="24"/>
                <w:szCs w:val="24"/>
              </w:rPr>
              <w:t xml:space="preserve"> for the establishment and</w:t>
            </w:r>
            <w:r w:rsidR="00A92436">
              <w:rPr>
                <w:rFonts w:ascii="Antique Olive" w:eastAsia="Calibri" w:hAnsi="Antique Olive" w:cs="Times New Roman"/>
                <w:sz w:val="24"/>
                <w:szCs w:val="24"/>
              </w:rPr>
              <w:t xml:space="preserve"> </w:t>
            </w:r>
            <w:r>
              <w:rPr>
                <w:rFonts w:ascii="Antique Olive" w:eastAsia="Calibri" w:hAnsi="Antique Olive" w:cs="Times New Roman"/>
                <w:sz w:val="24"/>
                <w:szCs w:val="24"/>
              </w:rPr>
              <w:t>o</w:t>
            </w:r>
            <w:r w:rsidR="00A92436">
              <w:rPr>
                <w:rFonts w:ascii="Antique Olive" w:eastAsia="Calibri" w:hAnsi="Antique Olive" w:cs="Times New Roman"/>
                <w:sz w:val="24"/>
                <w:szCs w:val="24"/>
              </w:rPr>
              <w:t>p</w:t>
            </w:r>
            <w:r>
              <w:rPr>
                <w:rFonts w:ascii="Antique Olive" w:eastAsia="Calibri" w:hAnsi="Antique Olive" w:cs="Times New Roman"/>
                <w:sz w:val="24"/>
                <w:szCs w:val="24"/>
              </w:rPr>
              <w:t>erations of Area Advisory Councils.</w:t>
            </w:r>
          </w:p>
          <w:p w:rsidR="000131A9" w:rsidRDefault="000131A9"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National Child Participation </w:t>
            </w:r>
            <w:r w:rsidR="00E126BC">
              <w:rPr>
                <w:rFonts w:ascii="Antique Olive" w:eastAsia="Calibri" w:hAnsi="Antique Olive" w:cs="Times New Roman"/>
                <w:sz w:val="24"/>
                <w:szCs w:val="24"/>
              </w:rPr>
              <w:t>Guidelines</w:t>
            </w:r>
          </w:p>
          <w:p w:rsidR="000131A9" w:rsidRDefault="000131A9"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The National Gender and Equality Commission Act of 2011 which emphasizes on non-discrimination.</w:t>
            </w:r>
          </w:p>
          <w:p w:rsidR="000131A9" w:rsidRDefault="000131A9"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Prohibition of Femal</w:t>
            </w:r>
            <w:r w:rsidR="00F7394F">
              <w:rPr>
                <w:rFonts w:ascii="Antique Olive" w:eastAsia="Calibri" w:hAnsi="Antique Olive" w:cs="Times New Roman"/>
                <w:sz w:val="24"/>
                <w:szCs w:val="24"/>
              </w:rPr>
              <w:t>e</w:t>
            </w:r>
            <w:r>
              <w:rPr>
                <w:rFonts w:ascii="Antique Olive" w:eastAsia="Calibri" w:hAnsi="Antique Olive" w:cs="Times New Roman"/>
                <w:sz w:val="24"/>
                <w:szCs w:val="24"/>
              </w:rPr>
              <w:t xml:space="preserve"> Genital Mutilation Act, of 2011 protecting the rights of a girl child against FGM.</w:t>
            </w:r>
          </w:p>
          <w:p w:rsidR="000131A9" w:rsidRDefault="00B94621"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ILO/IPEC Programme has continued support since 1992 to assist in elimination of Child Labour in Kenya and has sponsored programmes such as strengthening of the National Action (SNAP), tackling child labour through education (TACKLE) to mention but a few</w:t>
            </w:r>
          </w:p>
          <w:p w:rsidR="00B94621" w:rsidRDefault="00B94621"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Provision of education, vocational training and psycho social support to all children placed in statutory rehabilitation institutions and their integration and resettlement back </w:t>
            </w:r>
            <w:r w:rsidR="00E126BC">
              <w:rPr>
                <w:rFonts w:ascii="Antique Olive" w:eastAsia="Calibri" w:hAnsi="Antique Olive" w:cs="Times New Roman"/>
                <w:sz w:val="24"/>
                <w:szCs w:val="24"/>
              </w:rPr>
              <w:t>into their</w:t>
            </w:r>
            <w:r>
              <w:rPr>
                <w:rFonts w:ascii="Antique Olive" w:eastAsia="Calibri" w:hAnsi="Antique Olive" w:cs="Times New Roman"/>
                <w:sz w:val="24"/>
                <w:szCs w:val="24"/>
              </w:rPr>
              <w:t xml:space="preserve"> </w:t>
            </w:r>
            <w:r>
              <w:rPr>
                <w:rFonts w:ascii="Antique Olive" w:eastAsia="Calibri" w:hAnsi="Antique Olive" w:cs="Times New Roman"/>
                <w:sz w:val="24"/>
                <w:szCs w:val="24"/>
              </w:rPr>
              <w:lastRenderedPageBreak/>
              <w:t>communities.</w:t>
            </w:r>
          </w:p>
          <w:p w:rsidR="00B94621" w:rsidRDefault="00B94621"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Establishment of a </w:t>
            </w:r>
            <w:r w:rsidR="00E126BC">
              <w:rPr>
                <w:rFonts w:ascii="Antique Olive" w:eastAsia="Calibri" w:hAnsi="Antique Olive" w:cs="Times New Roman"/>
                <w:sz w:val="24"/>
                <w:szCs w:val="24"/>
              </w:rPr>
              <w:t>street Family</w:t>
            </w:r>
            <w:r>
              <w:rPr>
                <w:rFonts w:ascii="Antique Olive" w:eastAsia="Calibri" w:hAnsi="Antique Olive" w:cs="Times New Roman"/>
                <w:sz w:val="24"/>
                <w:szCs w:val="24"/>
              </w:rPr>
              <w:t xml:space="preserve"> Rehabilitation Trust Fund (SFRTF).</w:t>
            </w:r>
          </w:p>
          <w:p w:rsidR="00B94621" w:rsidRDefault="00B94621" w:rsidP="009C52FA">
            <w:pPr>
              <w:pStyle w:val="ListParagraph"/>
              <w:numPr>
                <w:ilvl w:val="0"/>
                <w:numId w:val="1"/>
              </w:numPr>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The state has continued to increase budgetary allocation to children’s services progressively.</w:t>
            </w:r>
          </w:p>
          <w:p w:rsidR="00B94621" w:rsidRDefault="00B94621" w:rsidP="009C52FA">
            <w:pPr>
              <w:pStyle w:val="ListParagraph"/>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The </w:t>
            </w:r>
            <w:r w:rsidR="00262CB9">
              <w:rPr>
                <w:rFonts w:ascii="Antique Olive" w:eastAsia="Calibri" w:hAnsi="Antique Olive" w:cs="Times New Roman"/>
                <w:sz w:val="24"/>
                <w:szCs w:val="24"/>
              </w:rPr>
              <w:t xml:space="preserve">budgetary allocation for children’s department is </w:t>
            </w:r>
            <w:r w:rsidR="00CE3413">
              <w:rPr>
                <w:rFonts w:ascii="Antique Olive" w:eastAsia="Calibri" w:hAnsi="Antique Olive" w:cs="Times New Roman"/>
                <w:sz w:val="24"/>
                <w:szCs w:val="24"/>
              </w:rPr>
              <w:t xml:space="preserve">used in programmes for the protection from child abuse, child </w:t>
            </w:r>
            <w:r w:rsidR="00E126BC">
              <w:rPr>
                <w:rFonts w:ascii="Antique Olive" w:eastAsia="Calibri" w:hAnsi="Antique Olive" w:cs="Times New Roman"/>
                <w:sz w:val="24"/>
                <w:szCs w:val="24"/>
              </w:rPr>
              <w:t>labour and</w:t>
            </w:r>
            <w:r w:rsidR="00CE3413">
              <w:rPr>
                <w:rFonts w:ascii="Antique Olive" w:eastAsia="Calibri" w:hAnsi="Antique Olive" w:cs="Times New Roman"/>
                <w:sz w:val="24"/>
                <w:szCs w:val="24"/>
              </w:rPr>
              <w:t xml:space="preserve"> sexual exploitation.  In 2002/2003, and the recurrent and development the </w:t>
            </w:r>
            <w:r w:rsidR="00E126BC">
              <w:rPr>
                <w:rFonts w:ascii="Antique Olive" w:eastAsia="Calibri" w:hAnsi="Antique Olive" w:cs="Times New Roman"/>
                <w:sz w:val="24"/>
                <w:szCs w:val="24"/>
              </w:rPr>
              <w:t>department received</w:t>
            </w:r>
            <w:r w:rsidR="00CE3413">
              <w:rPr>
                <w:rFonts w:ascii="Antique Olive" w:eastAsia="Calibri" w:hAnsi="Antique Olive" w:cs="Times New Roman"/>
                <w:sz w:val="24"/>
                <w:szCs w:val="24"/>
              </w:rPr>
              <w:t xml:space="preserve"> kshs. 255,402,170,</w:t>
            </w:r>
          </w:p>
          <w:p w:rsidR="00CE3413" w:rsidRDefault="00CE3413" w:rsidP="009C52FA">
            <w:pPr>
              <w:pStyle w:val="ListParagraph"/>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2003/2004 – ksh.255,790,572</w:t>
            </w:r>
          </w:p>
          <w:p w:rsidR="00CE3413" w:rsidRDefault="00CE3413" w:rsidP="009C52FA">
            <w:pPr>
              <w:pStyle w:val="ListParagraph"/>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2004/2005 – ksh.242,743,570</w:t>
            </w:r>
          </w:p>
          <w:p w:rsidR="00CE3413" w:rsidRDefault="00CE3413" w:rsidP="009C52FA">
            <w:pPr>
              <w:pStyle w:val="ListParagraph"/>
              <w:spacing w:line="360" w:lineRule="auto"/>
              <w:jc w:val="both"/>
              <w:rPr>
                <w:rFonts w:ascii="Antique Olive" w:eastAsia="Calibri" w:hAnsi="Antique Olive" w:cs="Times New Roman"/>
                <w:sz w:val="24"/>
                <w:szCs w:val="24"/>
              </w:rPr>
            </w:pPr>
            <w:r>
              <w:rPr>
                <w:rFonts w:ascii="Antique Olive" w:eastAsia="Calibri" w:hAnsi="Antique Olive" w:cs="Times New Roman"/>
                <w:sz w:val="24"/>
                <w:szCs w:val="24"/>
              </w:rPr>
              <w:t>2005/2006 – ksh.662</w:t>
            </w:r>
            <w:r w:rsidR="00E126BC">
              <w:rPr>
                <w:rFonts w:ascii="Antique Olive" w:eastAsia="Calibri" w:hAnsi="Antique Olive" w:cs="Times New Roman"/>
                <w:sz w:val="24"/>
                <w:szCs w:val="24"/>
              </w:rPr>
              <w:t>, 873,584</w:t>
            </w:r>
            <w:r>
              <w:rPr>
                <w:rFonts w:ascii="Antique Olive" w:eastAsia="Calibri" w:hAnsi="Antique Olive" w:cs="Times New Roman"/>
                <w:sz w:val="24"/>
                <w:szCs w:val="24"/>
              </w:rPr>
              <w:t xml:space="preserve"> and in 2014/2015 financial year ksh.9.2 </w:t>
            </w:r>
            <w:r w:rsidR="00E126BC">
              <w:rPr>
                <w:rFonts w:ascii="Antique Olive" w:eastAsia="Calibri" w:hAnsi="Antique Olive" w:cs="Times New Roman"/>
                <w:sz w:val="24"/>
                <w:szCs w:val="24"/>
              </w:rPr>
              <w:t>billion was</w:t>
            </w:r>
            <w:r>
              <w:rPr>
                <w:rFonts w:ascii="Antique Olive" w:eastAsia="Calibri" w:hAnsi="Antique Olive" w:cs="Times New Roman"/>
                <w:sz w:val="24"/>
                <w:szCs w:val="24"/>
              </w:rPr>
              <w:t xml:space="preserve"> allocated to the children’s services.</w:t>
            </w:r>
          </w:p>
          <w:p w:rsidR="00CE3413" w:rsidRDefault="00CE3413" w:rsidP="009C52FA">
            <w:pPr>
              <w:pStyle w:val="ListParagraph"/>
              <w:spacing w:line="360" w:lineRule="auto"/>
              <w:jc w:val="both"/>
              <w:rPr>
                <w:rFonts w:ascii="Antique Olive" w:eastAsia="Calibri" w:hAnsi="Antique Olive" w:cs="Times New Roman"/>
                <w:sz w:val="24"/>
                <w:szCs w:val="24"/>
              </w:rPr>
            </w:pPr>
          </w:p>
          <w:p w:rsidR="00CE3413" w:rsidRPr="00FF7376" w:rsidRDefault="00CE3413" w:rsidP="009C52FA">
            <w:pPr>
              <w:pStyle w:val="ListParagraph"/>
              <w:spacing w:line="360" w:lineRule="auto"/>
              <w:jc w:val="both"/>
              <w:rPr>
                <w:rFonts w:ascii="Antique Olive" w:eastAsia="Calibri" w:hAnsi="Antique Olive" w:cs="Times New Roman"/>
                <w:sz w:val="24"/>
                <w:szCs w:val="24"/>
              </w:rPr>
            </w:pPr>
          </w:p>
        </w:tc>
      </w:tr>
      <w:tr w:rsidR="0074482E" w:rsidTr="00FE057C">
        <w:tc>
          <w:tcPr>
            <w:tcW w:w="847" w:type="dxa"/>
          </w:tcPr>
          <w:p w:rsidR="00D32178" w:rsidRDefault="00CE3413" w:rsidP="008A1D73">
            <w:pPr>
              <w:spacing w:line="276" w:lineRule="auto"/>
              <w:rPr>
                <w:rFonts w:ascii="Antique Olive" w:eastAsia="Calibri" w:hAnsi="Antique Olive" w:cs="Times New Roman"/>
                <w:b/>
                <w:sz w:val="24"/>
                <w:szCs w:val="24"/>
              </w:rPr>
            </w:pPr>
            <w:r>
              <w:rPr>
                <w:rFonts w:ascii="Antique Olive" w:eastAsia="Calibri" w:hAnsi="Antique Olive" w:cs="Times New Roman"/>
                <w:b/>
                <w:sz w:val="24"/>
                <w:szCs w:val="24"/>
              </w:rPr>
              <w:lastRenderedPageBreak/>
              <w:t xml:space="preserve">2. </w:t>
            </w:r>
          </w:p>
        </w:tc>
        <w:tc>
          <w:tcPr>
            <w:tcW w:w="3473" w:type="dxa"/>
          </w:tcPr>
          <w:p w:rsidR="00D32178" w:rsidRPr="00057C40" w:rsidRDefault="00CE3413" w:rsidP="00057C40">
            <w:pPr>
              <w:spacing w:line="276" w:lineRule="auto"/>
              <w:jc w:val="both"/>
              <w:rPr>
                <w:rFonts w:ascii="Antique Olive" w:eastAsia="Calibri" w:hAnsi="Antique Olive" w:cs="Times New Roman"/>
                <w:sz w:val="24"/>
                <w:szCs w:val="24"/>
              </w:rPr>
            </w:pPr>
            <w:r w:rsidRPr="00057C40">
              <w:rPr>
                <w:rFonts w:ascii="Antique Olive" w:eastAsia="Calibri" w:hAnsi="Antique Olive" w:cs="Times New Roman"/>
                <w:sz w:val="24"/>
                <w:szCs w:val="24"/>
              </w:rPr>
              <w:t>Based on your experience, what elements are necessary for a comprehensive and rights – based care and recovery system of child victims of sale and exploitation including sexual exploitation?</w:t>
            </w:r>
          </w:p>
        </w:tc>
        <w:tc>
          <w:tcPr>
            <w:tcW w:w="10620" w:type="dxa"/>
          </w:tcPr>
          <w:p w:rsidR="00D32178" w:rsidRDefault="00CE3413" w:rsidP="009C52FA">
            <w:pPr>
              <w:pStyle w:val="ListParagraph"/>
              <w:numPr>
                <w:ilvl w:val="0"/>
                <w:numId w:val="2"/>
              </w:numPr>
              <w:spacing w:line="276" w:lineRule="auto"/>
              <w:jc w:val="both"/>
              <w:rPr>
                <w:rFonts w:ascii="Antique Olive" w:eastAsia="Calibri" w:hAnsi="Antique Olive" w:cs="Times New Roman"/>
                <w:sz w:val="24"/>
                <w:szCs w:val="24"/>
              </w:rPr>
            </w:pPr>
            <w:r>
              <w:rPr>
                <w:rFonts w:ascii="Antique Olive" w:eastAsia="Calibri" w:hAnsi="Antique Olive" w:cs="Times New Roman"/>
                <w:b/>
                <w:sz w:val="24"/>
                <w:szCs w:val="24"/>
              </w:rPr>
              <w:t xml:space="preserve"> </w:t>
            </w:r>
            <w:r w:rsidRPr="00CE3413">
              <w:rPr>
                <w:rFonts w:ascii="Antique Olive" w:eastAsia="Calibri" w:hAnsi="Antique Olive" w:cs="Times New Roman"/>
                <w:sz w:val="24"/>
                <w:szCs w:val="24"/>
              </w:rPr>
              <w:t>Kenya is making significant</w:t>
            </w:r>
            <w:r>
              <w:rPr>
                <w:rFonts w:ascii="Antique Olive" w:eastAsia="Calibri" w:hAnsi="Antique Olive" w:cs="Times New Roman"/>
                <w:sz w:val="24"/>
                <w:szCs w:val="24"/>
              </w:rPr>
              <w:t xml:space="preserve"> progress </w:t>
            </w:r>
            <w:r w:rsidR="00C71C8C">
              <w:rPr>
                <w:rFonts w:ascii="Antique Olive" w:eastAsia="Calibri" w:hAnsi="Antique Olive" w:cs="Times New Roman"/>
                <w:sz w:val="24"/>
                <w:szCs w:val="24"/>
              </w:rPr>
              <w:t>to put</w:t>
            </w:r>
            <w:r>
              <w:rPr>
                <w:rFonts w:ascii="Antique Olive" w:eastAsia="Calibri" w:hAnsi="Antique Olive" w:cs="Times New Roman"/>
                <w:sz w:val="24"/>
                <w:szCs w:val="24"/>
              </w:rPr>
              <w:t xml:space="preserve"> in place a responsive child protection system but major gaps still exist.</w:t>
            </w:r>
          </w:p>
          <w:p w:rsidR="00CE3413" w:rsidRDefault="00552EDD" w:rsidP="009C52FA">
            <w:pPr>
              <w:pStyle w:val="ListParagraph"/>
              <w:numPr>
                <w:ilvl w:val="0"/>
                <w:numId w:val="2"/>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Inadequate personnel, knowledge and limited child protection infrastructure also hamper the ability of service providers to respond to needs.</w:t>
            </w:r>
          </w:p>
          <w:p w:rsidR="00552EDD" w:rsidRDefault="00552EDD" w:rsidP="009C52FA">
            <w:pPr>
              <w:pStyle w:val="ListParagraph"/>
              <w:numPr>
                <w:ilvl w:val="0"/>
                <w:numId w:val="2"/>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Kenya has an elaborate legal and policy framework to protect children from all forms of abuse and exploitations.  However, enforcement and delayed justice remain a major challenge.</w:t>
            </w:r>
          </w:p>
          <w:p w:rsidR="00552EDD" w:rsidRDefault="00552EDD" w:rsidP="009C52FA">
            <w:pPr>
              <w:pStyle w:val="ListParagraph"/>
              <w:numPr>
                <w:ilvl w:val="0"/>
                <w:numId w:val="2"/>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In matters of child trafficking and sexual </w:t>
            </w:r>
            <w:r w:rsidR="00E126BC">
              <w:rPr>
                <w:rFonts w:ascii="Antique Olive" w:eastAsia="Calibri" w:hAnsi="Antique Olive" w:cs="Times New Roman"/>
                <w:sz w:val="24"/>
                <w:szCs w:val="24"/>
              </w:rPr>
              <w:t>exploitation,</w:t>
            </w:r>
            <w:r>
              <w:rPr>
                <w:rFonts w:ascii="Antique Olive" w:eastAsia="Calibri" w:hAnsi="Antique Olive" w:cs="Times New Roman"/>
                <w:sz w:val="24"/>
                <w:szCs w:val="24"/>
              </w:rPr>
              <w:t xml:space="preserve"> it is still a major concern especially in the Tourism industry in urban centers.  However, the government is also making significant efforts to comply with the minimum standards fo</w:t>
            </w:r>
            <w:r w:rsidR="00C71C8C">
              <w:rPr>
                <w:rFonts w:ascii="Antique Olive" w:eastAsia="Calibri" w:hAnsi="Antique Olive" w:cs="Times New Roman"/>
                <w:sz w:val="24"/>
                <w:szCs w:val="24"/>
              </w:rPr>
              <w:t xml:space="preserve">r </w:t>
            </w:r>
            <w:r>
              <w:rPr>
                <w:rFonts w:ascii="Antique Olive" w:eastAsia="Calibri" w:hAnsi="Antique Olive" w:cs="Times New Roman"/>
                <w:sz w:val="24"/>
                <w:szCs w:val="24"/>
              </w:rPr>
              <w:t>th</w:t>
            </w:r>
            <w:r w:rsidR="00C71C8C">
              <w:rPr>
                <w:rFonts w:ascii="Antique Olive" w:eastAsia="Calibri" w:hAnsi="Antique Olive" w:cs="Times New Roman"/>
                <w:sz w:val="24"/>
                <w:szCs w:val="24"/>
              </w:rPr>
              <w:t>e</w:t>
            </w:r>
            <w:r w:rsidR="00C842A8">
              <w:rPr>
                <w:rFonts w:ascii="Antique Olive" w:eastAsia="Calibri" w:hAnsi="Antique Olive" w:cs="Times New Roman"/>
                <w:sz w:val="24"/>
                <w:szCs w:val="24"/>
              </w:rPr>
              <w:t xml:space="preserve"> </w:t>
            </w:r>
            <w:r>
              <w:rPr>
                <w:rFonts w:ascii="Antique Olive" w:eastAsia="Calibri" w:hAnsi="Antique Olive" w:cs="Times New Roman"/>
                <w:sz w:val="24"/>
                <w:szCs w:val="24"/>
              </w:rPr>
              <w:t xml:space="preserve">elimination of trafficking but the </w:t>
            </w:r>
            <w:r w:rsidR="00E126BC">
              <w:rPr>
                <w:rFonts w:ascii="Antique Olive" w:eastAsia="Calibri" w:hAnsi="Antique Olive" w:cs="Times New Roman"/>
                <w:sz w:val="24"/>
                <w:szCs w:val="24"/>
              </w:rPr>
              <w:t>major gap</w:t>
            </w:r>
            <w:r>
              <w:rPr>
                <w:rFonts w:ascii="Antique Olive" w:eastAsia="Calibri" w:hAnsi="Antique Olive" w:cs="Times New Roman"/>
                <w:sz w:val="24"/>
                <w:szCs w:val="24"/>
              </w:rPr>
              <w:t xml:space="preserve"> is full enactment of Anti-trafficking laws and coordination of state actors.</w:t>
            </w:r>
          </w:p>
          <w:p w:rsidR="00552EDD" w:rsidRDefault="00552EDD" w:rsidP="009C52FA">
            <w:pPr>
              <w:pStyle w:val="ListParagraph"/>
              <w:numPr>
                <w:ilvl w:val="0"/>
                <w:numId w:val="2"/>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The</w:t>
            </w:r>
            <w:r w:rsidR="00C842A8">
              <w:rPr>
                <w:rFonts w:ascii="Antique Olive" w:eastAsia="Calibri" w:hAnsi="Antique Olive" w:cs="Times New Roman"/>
                <w:sz w:val="24"/>
                <w:szCs w:val="24"/>
              </w:rPr>
              <w:t xml:space="preserve"> </w:t>
            </w:r>
            <w:r>
              <w:rPr>
                <w:rFonts w:ascii="Antique Olive" w:eastAsia="Calibri" w:hAnsi="Antique Olive" w:cs="Times New Roman"/>
                <w:sz w:val="24"/>
                <w:szCs w:val="24"/>
              </w:rPr>
              <w:t xml:space="preserve">sexual offences Act of 2006 </w:t>
            </w:r>
            <w:r w:rsidR="00C842A8">
              <w:rPr>
                <w:rFonts w:ascii="Antique Olive" w:eastAsia="Calibri" w:hAnsi="Antique Olive" w:cs="Times New Roman"/>
                <w:sz w:val="24"/>
                <w:szCs w:val="24"/>
              </w:rPr>
              <w:t xml:space="preserve">provides strong legal protection of victims of sexual violence but major steps need to be taken in terms of exploitation, increasing coordination and resource </w:t>
            </w:r>
            <w:r w:rsidR="00C842A8">
              <w:rPr>
                <w:rFonts w:ascii="Antique Olive" w:eastAsia="Calibri" w:hAnsi="Antique Olive" w:cs="Times New Roman"/>
                <w:sz w:val="24"/>
                <w:szCs w:val="24"/>
              </w:rPr>
              <w:lastRenderedPageBreak/>
              <w:t>allocation to enable actors to provide witness protection, raise awareness on SOA</w:t>
            </w:r>
            <w:r w:rsidR="00051130">
              <w:rPr>
                <w:rFonts w:ascii="Antique Olive" w:eastAsia="Calibri" w:hAnsi="Antique Olive" w:cs="Times New Roman"/>
                <w:sz w:val="24"/>
                <w:szCs w:val="24"/>
              </w:rPr>
              <w:t xml:space="preserve"> and improve </w:t>
            </w:r>
            <w:r w:rsidR="00BF29E8">
              <w:rPr>
                <w:rFonts w:ascii="Antique Olive" w:eastAsia="Calibri" w:hAnsi="Antique Olive" w:cs="Times New Roman"/>
                <w:sz w:val="24"/>
                <w:szCs w:val="24"/>
              </w:rPr>
              <w:t>investigative and prosecutorial capacity and to also improve provision of psychosocial support for survivors of sexual offences (SOA 2008)</w:t>
            </w:r>
            <w:r w:rsidR="00964673">
              <w:rPr>
                <w:rFonts w:ascii="Antique Olive" w:eastAsia="Calibri" w:hAnsi="Antique Olive" w:cs="Times New Roman"/>
                <w:sz w:val="24"/>
                <w:szCs w:val="24"/>
              </w:rPr>
              <w:t>.  Among these, there is need to give more attention into adequately address the mental impact of sexual abuse and exploitation.</w:t>
            </w:r>
          </w:p>
          <w:p w:rsidR="00964673" w:rsidRDefault="00C71C8C" w:rsidP="009C52FA">
            <w:pPr>
              <w:pStyle w:val="ListParagraph"/>
              <w:numPr>
                <w:ilvl w:val="0"/>
                <w:numId w:val="2"/>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Note:  Kenya has good example</w:t>
            </w:r>
            <w:r w:rsidR="00964673">
              <w:rPr>
                <w:rFonts w:ascii="Antique Olive" w:eastAsia="Calibri" w:hAnsi="Antique Olive" w:cs="Times New Roman"/>
                <w:sz w:val="24"/>
                <w:szCs w:val="24"/>
              </w:rPr>
              <w:t xml:space="preserve"> of recovery and reintegration initiatives although a lot more needs to be done.  Some of the issues that have been addressed include counselling, training of those working with victims prevention of social </w:t>
            </w:r>
            <w:r w:rsidR="00E126BC">
              <w:rPr>
                <w:rFonts w:ascii="Antique Olive" w:eastAsia="Calibri" w:hAnsi="Antique Olive" w:cs="Times New Roman"/>
                <w:sz w:val="24"/>
                <w:szCs w:val="24"/>
              </w:rPr>
              <w:t>stigmatization</w:t>
            </w:r>
            <w:r w:rsidR="00964673">
              <w:rPr>
                <w:rFonts w:ascii="Antique Olive" w:eastAsia="Calibri" w:hAnsi="Antique Olive" w:cs="Times New Roman"/>
                <w:sz w:val="24"/>
                <w:szCs w:val="24"/>
              </w:rPr>
              <w:t>, provision of alternative sources of livelihoods to victims and reintegration o</w:t>
            </w:r>
            <w:r>
              <w:rPr>
                <w:rFonts w:ascii="Antique Olive" w:eastAsia="Calibri" w:hAnsi="Antique Olive" w:cs="Times New Roman"/>
                <w:sz w:val="24"/>
                <w:szCs w:val="24"/>
              </w:rPr>
              <w:t>f victims into their communities</w:t>
            </w:r>
            <w:r w:rsidR="00964673">
              <w:rPr>
                <w:rFonts w:ascii="Antique Olive" w:eastAsia="Calibri" w:hAnsi="Antique Olive" w:cs="Times New Roman"/>
                <w:sz w:val="24"/>
                <w:szCs w:val="24"/>
              </w:rPr>
              <w:t xml:space="preserve"> and families.  However, there are two main gender violence and recovery centres for such abused victims of sexual exploitation for counselling and treatment.  (Kenyatta National Hospital and Nairobi </w:t>
            </w:r>
            <w:r w:rsidR="00E126BC">
              <w:rPr>
                <w:rFonts w:ascii="Antique Olive" w:eastAsia="Calibri" w:hAnsi="Antique Olive" w:cs="Times New Roman"/>
                <w:sz w:val="24"/>
                <w:szCs w:val="24"/>
              </w:rPr>
              <w:t>women’s</w:t>
            </w:r>
            <w:r w:rsidR="00964673">
              <w:rPr>
                <w:rFonts w:ascii="Antique Olive" w:eastAsia="Calibri" w:hAnsi="Antique Olive" w:cs="Times New Roman"/>
                <w:sz w:val="24"/>
                <w:szCs w:val="24"/>
              </w:rPr>
              <w:t xml:space="preserve"> Hospital) This facilities   cannot serve the overwhelming numbers of victims therefore needing mainstreaming and decentralization</w:t>
            </w:r>
            <w:r w:rsidR="00FC3D8E">
              <w:rPr>
                <w:rFonts w:ascii="Antique Olive" w:eastAsia="Calibri" w:hAnsi="Antique Olive" w:cs="Times New Roman"/>
                <w:sz w:val="24"/>
                <w:szCs w:val="24"/>
              </w:rPr>
              <w:t xml:space="preserve"> to local levels e.g.  </w:t>
            </w:r>
            <w:r w:rsidR="00E126BC">
              <w:rPr>
                <w:rFonts w:ascii="Antique Olive" w:eastAsia="Calibri" w:hAnsi="Antique Olive" w:cs="Times New Roman"/>
                <w:sz w:val="24"/>
                <w:szCs w:val="24"/>
              </w:rPr>
              <w:t>County</w:t>
            </w:r>
            <w:r w:rsidR="00FC3D8E">
              <w:rPr>
                <w:rFonts w:ascii="Antique Olive" w:eastAsia="Calibri" w:hAnsi="Antique Olive" w:cs="Times New Roman"/>
                <w:sz w:val="24"/>
                <w:szCs w:val="24"/>
              </w:rPr>
              <w:t>, sub-county and ward.</w:t>
            </w:r>
          </w:p>
          <w:p w:rsidR="00FC3D8E" w:rsidRPr="00CE3413" w:rsidRDefault="00FC3D8E" w:rsidP="009C52FA">
            <w:pPr>
              <w:pStyle w:val="ListParagraph"/>
              <w:numPr>
                <w:ilvl w:val="0"/>
                <w:numId w:val="2"/>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There is need to also create awareness, review of training materials for use in institu</w:t>
            </w:r>
            <w:r w:rsidR="00C357EB">
              <w:rPr>
                <w:rFonts w:ascii="Antique Olive" w:eastAsia="Calibri" w:hAnsi="Antique Olive" w:cs="Times New Roman"/>
                <w:sz w:val="24"/>
                <w:szCs w:val="24"/>
              </w:rPr>
              <w:t xml:space="preserve">tions mainstreaming medical care and aftercare services, equip centres and facilities catering for child victims/survivors of sexual </w:t>
            </w:r>
            <w:r w:rsidR="00057C40">
              <w:rPr>
                <w:rFonts w:ascii="Antique Olive" w:eastAsia="Calibri" w:hAnsi="Antique Olive" w:cs="Times New Roman"/>
                <w:sz w:val="24"/>
                <w:szCs w:val="24"/>
              </w:rPr>
              <w:t>abuse and children  with disabilities, adequate referral services of survivors under temporary settlements/shelters among others.</w:t>
            </w:r>
          </w:p>
        </w:tc>
      </w:tr>
      <w:tr w:rsidR="0074482E" w:rsidTr="00FE057C">
        <w:tc>
          <w:tcPr>
            <w:tcW w:w="847" w:type="dxa"/>
          </w:tcPr>
          <w:p w:rsidR="00D32178" w:rsidRDefault="00057C40" w:rsidP="008A1D73">
            <w:pPr>
              <w:spacing w:line="276" w:lineRule="auto"/>
              <w:rPr>
                <w:rFonts w:ascii="Antique Olive" w:eastAsia="Calibri" w:hAnsi="Antique Olive" w:cs="Times New Roman"/>
                <w:b/>
                <w:sz w:val="24"/>
                <w:szCs w:val="24"/>
              </w:rPr>
            </w:pPr>
            <w:r>
              <w:rPr>
                <w:rFonts w:ascii="Antique Olive" w:eastAsia="Calibri" w:hAnsi="Antique Olive" w:cs="Times New Roman"/>
                <w:b/>
                <w:sz w:val="24"/>
                <w:szCs w:val="24"/>
              </w:rPr>
              <w:lastRenderedPageBreak/>
              <w:t>3</w:t>
            </w:r>
          </w:p>
        </w:tc>
        <w:tc>
          <w:tcPr>
            <w:tcW w:w="3473" w:type="dxa"/>
          </w:tcPr>
          <w:p w:rsidR="00D32178" w:rsidRPr="00057C40" w:rsidRDefault="00057C40" w:rsidP="008A1D73">
            <w:pPr>
              <w:spacing w:line="276" w:lineRule="auto"/>
              <w:rPr>
                <w:rFonts w:ascii="Antique Olive" w:eastAsia="Calibri" w:hAnsi="Antique Olive" w:cs="Times New Roman"/>
                <w:sz w:val="24"/>
                <w:szCs w:val="24"/>
              </w:rPr>
            </w:pPr>
            <w:r w:rsidRPr="00057C40">
              <w:rPr>
                <w:rFonts w:ascii="Antique Olive" w:eastAsia="Calibri" w:hAnsi="Antique Olive" w:cs="Times New Roman"/>
                <w:sz w:val="24"/>
                <w:szCs w:val="24"/>
              </w:rPr>
              <w:t xml:space="preserve">Provide examples of practices and successful initiatives of assistance and rehabilitation programmes which facilitate the rehabilitation and re-integration of child </w:t>
            </w:r>
            <w:r w:rsidR="00E126BC">
              <w:rPr>
                <w:rFonts w:ascii="Antique Olive" w:eastAsia="Calibri" w:hAnsi="Antique Olive" w:cs="Times New Roman"/>
                <w:sz w:val="24"/>
                <w:szCs w:val="24"/>
              </w:rPr>
              <w:t>victim’s</w:t>
            </w:r>
            <w:r w:rsidR="007D788E">
              <w:rPr>
                <w:rFonts w:ascii="Antique Olive" w:eastAsia="Calibri" w:hAnsi="Antique Olive" w:cs="Times New Roman"/>
                <w:sz w:val="24"/>
                <w:szCs w:val="24"/>
              </w:rPr>
              <w:t xml:space="preserve"> o of sale and exploitation including sexual exploitation.</w:t>
            </w:r>
          </w:p>
        </w:tc>
        <w:tc>
          <w:tcPr>
            <w:tcW w:w="10620" w:type="dxa"/>
          </w:tcPr>
          <w:p w:rsidR="00D32178" w:rsidRPr="00D6246B" w:rsidRDefault="00057C40" w:rsidP="009C52FA">
            <w:pPr>
              <w:pStyle w:val="ListParagraph"/>
              <w:numPr>
                <w:ilvl w:val="0"/>
                <w:numId w:val="3"/>
              </w:numPr>
              <w:spacing w:line="276" w:lineRule="auto"/>
              <w:jc w:val="both"/>
              <w:rPr>
                <w:rFonts w:ascii="Antique Olive" w:eastAsia="Calibri" w:hAnsi="Antique Olive" w:cs="Times New Roman"/>
                <w:sz w:val="24"/>
                <w:szCs w:val="24"/>
              </w:rPr>
            </w:pPr>
            <w:r w:rsidRPr="00D6246B">
              <w:rPr>
                <w:rFonts w:ascii="Antique Olive" w:eastAsia="Calibri" w:hAnsi="Antique Olive" w:cs="Times New Roman"/>
                <w:sz w:val="24"/>
                <w:szCs w:val="24"/>
              </w:rPr>
              <w:t xml:space="preserve">The government of Kenya </w:t>
            </w:r>
            <w:r w:rsidR="00D6246B" w:rsidRPr="00D6246B">
              <w:rPr>
                <w:rFonts w:ascii="Antique Olive" w:eastAsia="Calibri" w:hAnsi="Antique Olive" w:cs="Times New Roman"/>
                <w:sz w:val="24"/>
                <w:szCs w:val="24"/>
              </w:rPr>
              <w:t xml:space="preserve">has followed up the violence against children study by developing a response plan </w:t>
            </w:r>
            <w:r w:rsidR="000E03A9">
              <w:rPr>
                <w:rFonts w:ascii="Antique Olive" w:eastAsia="Calibri" w:hAnsi="Antique Olive" w:cs="Times New Roman"/>
                <w:sz w:val="24"/>
                <w:szCs w:val="24"/>
              </w:rPr>
              <w:t xml:space="preserve">outlining several key strategies </w:t>
            </w:r>
            <w:r w:rsidR="00D6246B" w:rsidRPr="00D6246B">
              <w:rPr>
                <w:rFonts w:ascii="Antique Olive" w:eastAsia="Calibri" w:hAnsi="Antique Olive" w:cs="Times New Roman"/>
                <w:sz w:val="24"/>
                <w:szCs w:val="24"/>
              </w:rPr>
              <w:t>to combat and prevent violence (This plan is being finalized).</w:t>
            </w:r>
          </w:p>
          <w:p w:rsidR="00D6246B" w:rsidRDefault="00D6246B" w:rsidP="009C52FA">
            <w:pPr>
              <w:pStyle w:val="ListParagraph"/>
              <w:numPr>
                <w:ilvl w:val="0"/>
                <w:numId w:val="3"/>
              </w:numPr>
              <w:spacing w:line="276" w:lineRule="auto"/>
              <w:jc w:val="both"/>
              <w:rPr>
                <w:rFonts w:ascii="Antique Olive" w:eastAsia="Calibri" w:hAnsi="Antique Olive" w:cs="Times New Roman"/>
                <w:sz w:val="24"/>
                <w:szCs w:val="24"/>
              </w:rPr>
            </w:pPr>
            <w:r w:rsidRPr="00D6246B">
              <w:rPr>
                <w:rFonts w:ascii="Antique Olive" w:eastAsia="Calibri" w:hAnsi="Antique Olive" w:cs="Times New Roman"/>
                <w:sz w:val="24"/>
                <w:szCs w:val="24"/>
              </w:rPr>
              <w:t>Children with such cases are placed in charitable children’s institution, rescue centres or alternative care institutions.</w:t>
            </w:r>
          </w:p>
          <w:p w:rsidR="00D6246B" w:rsidRDefault="007D788E" w:rsidP="009C52FA">
            <w:pPr>
              <w:pStyle w:val="ListParagraph"/>
              <w:numPr>
                <w:ilvl w:val="0"/>
                <w:numId w:val="3"/>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Establishment of a child helpline 116 which is a toll free </w:t>
            </w:r>
            <w:r w:rsidR="000E03A9">
              <w:rPr>
                <w:rFonts w:ascii="Antique Olive" w:eastAsia="Calibri" w:hAnsi="Antique Olive" w:cs="Times New Roman"/>
                <w:sz w:val="24"/>
                <w:szCs w:val="24"/>
              </w:rPr>
              <w:t>line</w:t>
            </w:r>
          </w:p>
          <w:p w:rsidR="007D788E" w:rsidRDefault="007D788E" w:rsidP="009C52FA">
            <w:pPr>
              <w:pStyle w:val="ListParagraph"/>
              <w:numPr>
                <w:ilvl w:val="0"/>
                <w:numId w:val="3"/>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Sexual offences Act, 2006 provides strong lega</w:t>
            </w:r>
            <w:r w:rsidR="00643BA2">
              <w:rPr>
                <w:rFonts w:ascii="Antique Olive" w:eastAsia="Calibri" w:hAnsi="Antique Olive" w:cs="Times New Roman"/>
                <w:sz w:val="24"/>
                <w:szCs w:val="24"/>
              </w:rPr>
              <w:t xml:space="preserve">l protection </w:t>
            </w:r>
            <w:r w:rsidR="00E126BC">
              <w:rPr>
                <w:rFonts w:ascii="Antique Olive" w:eastAsia="Calibri" w:hAnsi="Antique Olive" w:cs="Times New Roman"/>
                <w:sz w:val="24"/>
                <w:szCs w:val="24"/>
              </w:rPr>
              <w:t>for victims</w:t>
            </w:r>
            <w:r w:rsidR="00643BA2">
              <w:rPr>
                <w:rFonts w:ascii="Antique Olive" w:eastAsia="Calibri" w:hAnsi="Antique Olive" w:cs="Times New Roman"/>
                <w:sz w:val="24"/>
                <w:szCs w:val="24"/>
              </w:rPr>
              <w:t xml:space="preserve"> of sex</w:t>
            </w:r>
            <w:r>
              <w:rPr>
                <w:rFonts w:ascii="Antique Olive" w:eastAsia="Calibri" w:hAnsi="Antique Olive" w:cs="Times New Roman"/>
                <w:sz w:val="24"/>
                <w:szCs w:val="24"/>
              </w:rPr>
              <w:t>ual violence.</w:t>
            </w:r>
          </w:p>
          <w:p w:rsidR="007D788E" w:rsidRDefault="007D788E" w:rsidP="009C52FA">
            <w:pPr>
              <w:pStyle w:val="ListParagraph"/>
              <w:numPr>
                <w:ilvl w:val="0"/>
                <w:numId w:val="3"/>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The </w:t>
            </w:r>
            <w:r w:rsidR="00E126BC">
              <w:rPr>
                <w:rFonts w:ascii="Antique Olive" w:eastAsia="Calibri" w:hAnsi="Antique Olive" w:cs="Times New Roman"/>
                <w:sz w:val="24"/>
                <w:szCs w:val="24"/>
              </w:rPr>
              <w:t>framework for</w:t>
            </w:r>
            <w:r w:rsidR="00643BA2">
              <w:rPr>
                <w:rFonts w:ascii="Antique Olive" w:eastAsia="Calibri" w:hAnsi="Antique Olive" w:cs="Times New Roman"/>
                <w:sz w:val="24"/>
                <w:szCs w:val="24"/>
              </w:rPr>
              <w:t xml:space="preserve"> the Nation</w:t>
            </w:r>
            <w:r w:rsidR="00BC7902">
              <w:rPr>
                <w:rFonts w:ascii="Antique Olive" w:eastAsia="Calibri" w:hAnsi="Antique Olive" w:cs="Times New Roman"/>
                <w:sz w:val="24"/>
                <w:szCs w:val="24"/>
              </w:rPr>
              <w:t>al child protection system for K</w:t>
            </w:r>
            <w:r w:rsidR="00643BA2">
              <w:rPr>
                <w:rFonts w:ascii="Antique Olive" w:eastAsia="Calibri" w:hAnsi="Antique Olive" w:cs="Times New Roman"/>
                <w:sz w:val="24"/>
                <w:szCs w:val="24"/>
              </w:rPr>
              <w:t>enya</w:t>
            </w:r>
            <w:r w:rsidR="00BC7902">
              <w:rPr>
                <w:rFonts w:ascii="Antique Olive" w:eastAsia="Calibri" w:hAnsi="Antique Olive" w:cs="Times New Roman"/>
                <w:sz w:val="24"/>
                <w:szCs w:val="24"/>
              </w:rPr>
              <w:t xml:space="preserve"> </w:t>
            </w:r>
            <w:r w:rsidR="00643BA2">
              <w:rPr>
                <w:rFonts w:ascii="Antique Olive" w:eastAsia="Calibri" w:hAnsi="Antique Olive" w:cs="Times New Roman"/>
                <w:sz w:val="24"/>
                <w:szCs w:val="24"/>
              </w:rPr>
              <w:t>2010.</w:t>
            </w:r>
          </w:p>
          <w:p w:rsidR="00BC7902" w:rsidRDefault="00BC7902" w:rsidP="009C52FA">
            <w:pPr>
              <w:pStyle w:val="ListParagraph"/>
              <w:numPr>
                <w:ilvl w:val="0"/>
                <w:numId w:val="3"/>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There is a National Children Policy developed (2010) which provides </w:t>
            </w:r>
            <w:r w:rsidR="000E03A9">
              <w:rPr>
                <w:rFonts w:ascii="Antique Olive" w:eastAsia="Calibri" w:hAnsi="Antique Olive" w:cs="Times New Roman"/>
                <w:sz w:val="24"/>
                <w:szCs w:val="24"/>
              </w:rPr>
              <w:t>under the protection rights the following principles:</w:t>
            </w:r>
            <w:r>
              <w:rPr>
                <w:rFonts w:ascii="Antique Olive" w:eastAsia="Calibri" w:hAnsi="Antique Olive" w:cs="Times New Roman"/>
                <w:sz w:val="24"/>
                <w:szCs w:val="24"/>
              </w:rPr>
              <w:t xml:space="preserve"> –</w:t>
            </w:r>
          </w:p>
          <w:p w:rsidR="00BC7902" w:rsidRDefault="00BC7902"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To uphold the best interest of the child in all situations</w:t>
            </w:r>
          </w:p>
          <w:p w:rsidR="00BC7902" w:rsidRDefault="00BC7902"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To ensure </w:t>
            </w:r>
            <w:r w:rsidR="00E126BC">
              <w:rPr>
                <w:rFonts w:ascii="Antique Olive" w:eastAsia="Calibri" w:hAnsi="Antique Olive" w:cs="Times New Roman"/>
                <w:sz w:val="24"/>
                <w:szCs w:val="24"/>
              </w:rPr>
              <w:t>respect for</w:t>
            </w:r>
            <w:r>
              <w:rPr>
                <w:rFonts w:ascii="Antique Olive" w:eastAsia="Calibri" w:hAnsi="Antique Olive" w:cs="Times New Roman"/>
                <w:sz w:val="24"/>
                <w:szCs w:val="24"/>
              </w:rPr>
              <w:t xml:space="preserve"> human dignity; accountability, </w:t>
            </w:r>
            <w:r w:rsidR="00E126BC">
              <w:rPr>
                <w:rFonts w:ascii="Antique Olive" w:eastAsia="Calibri" w:hAnsi="Antique Olive" w:cs="Times New Roman"/>
                <w:sz w:val="24"/>
                <w:szCs w:val="24"/>
              </w:rPr>
              <w:t>none</w:t>
            </w:r>
            <w:r>
              <w:rPr>
                <w:rFonts w:ascii="Antique Olive" w:eastAsia="Calibri" w:hAnsi="Antique Olive" w:cs="Times New Roman"/>
                <w:sz w:val="24"/>
                <w:szCs w:val="24"/>
              </w:rPr>
              <w:t xml:space="preserve">, discrimination, equity and equality </w:t>
            </w:r>
            <w:r>
              <w:rPr>
                <w:rFonts w:ascii="Antique Olive" w:eastAsia="Calibri" w:hAnsi="Antique Olive" w:cs="Times New Roman"/>
                <w:sz w:val="24"/>
                <w:szCs w:val="24"/>
              </w:rPr>
              <w:lastRenderedPageBreak/>
              <w:t>in relation to children.</w:t>
            </w:r>
          </w:p>
          <w:p w:rsidR="00BC7902" w:rsidRDefault="00BC7902"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To ensure accessibility of services and participation of children.</w:t>
            </w:r>
          </w:p>
          <w:p w:rsidR="00BC7902" w:rsidRDefault="00BC7902"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To commit every individual adult to take responsibility to protect rights of</w:t>
            </w:r>
            <w:r w:rsidR="002E3F0B">
              <w:rPr>
                <w:rFonts w:ascii="Antique Olive" w:eastAsia="Calibri" w:hAnsi="Antique Olive" w:cs="Times New Roman"/>
                <w:sz w:val="24"/>
                <w:szCs w:val="24"/>
              </w:rPr>
              <w:t xml:space="preserve"> </w:t>
            </w:r>
            <w:r>
              <w:rPr>
                <w:rFonts w:ascii="Antique Olive" w:eastAsia="Calibri" w:hAnsi="Antique Olive" w:cs="Times New Roman"/>
                <w:sz w:val="24"/>
                <w:szCs w:val="24"/>
              </w:rPr>
              <w:t>the</w:t>
            </w:r>
            <w:r w:rsidR="002E3F0B">
              <w:rPr>
                <w:rFonts w:ascii="Antique Olive" w:eastAsia="Calibri" w:hAnsi="Antique Olive" w:cs="Times New Roman"/>
                <w:sz w:val="24"/>
                <w:szCs w:val="24"/>
              </w:rPr>
              <w:t xml:space="preserve"> </w:t>
            </w:r>
            <w:r>
              <w:rPr>
                <w:rFonts w:ascii="Antique Olive" w:eastAsia="Calibri" w:hAnsi="Antique Olive" w:cs="Times New Roman"/>
                <w:sz w:val="24"/>
                <w:szCs w:val="24"/>
              </w:rPr>
              <w:t>child regardless of the individuals relationship with</w:t>
            </w:r>
            <w:r w:rsidR="002E3F0B">
              <w:rPr>
                <w:rFonts w:ascii="Antique Olive" w:eastAsia="Calibri" w:hAnsi="Antique Olive" w:cs="Times New Roman"/>
                <w:sz w:val="24"/>
                <w:szCs w:val="24"/>
              </w:rPr>
              <w:t xml:space="preserve"> the child.</w:t>
            </w:r>
          </w:p>
          <w:p w:rsidR="002E3F0B" w:rsidRDefault="009B3916"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The constitution</w:t>
            </w:r>
            <w:r w:rsidR="002E3F0B">
              <w:rPr>
                <w:rFonts w:ascii="Antique Olive" w:eastAsia="Calibri" w:hAnsi="Antique Olive" w:cs="Times New Roman"/>
                <w:sz w:val="24"/>
                <w:szCs w:val="24"/>
              </w:rPr>
              <w:t xml:space="preserve"> is a major milestone for the children of Kenya as it </w:t>
            </w:r>
            <w:r w:rsidR="00E126BC">
              <w:rPr>
                <w:rFonts w:ascii="Antique Olive" w:eastAsia="Calibri" w:hAnsi="Antique Olive" w:cs="Times New Roman"/>
                <w:sz w:val="24"/>
                <w:szCs w:val="24"/>
              </w:rPr>
              <w:t>recognizes</w:t>
            </w:r>
            <w:r w:rsidR="002E3F0B">
              <w:rPr>
                <w:rFonts w:ascii="Antique Olive" w:eastAsia="Calibri" w:hAnsi="Antique Olive" w:cs="Times New Roman"/>
                <w:sz w:val="24"/>
                <w:szCs w:val="24"/>
              </w:rPr>
              <w:t xml:space="preserve"> </w:t>
            </w:r>
            <w:r w:rsidR="009804DC">
              <w:rPr>
                <w:rFonts w:ascii="Antique Olive" w:eastAsia="Calibri" w:hAnsi="Antique Olive" w:cs="Times New Roman"/>
                <w:sz w:val="24"/>
                <w:szCs w:val="24"/>
              </w:rPr>
              <w:t xml:space="preserve"> some fundamental human rights in line with the UNCRC, the ACRWC and other international and regional treaties.</w:t>
            </w:r>
          </w:p>
          <w:p w:rsidR="009804DC" w:rsidRDefault="009804DC"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The vision 2030 though the 2</w:t>
            </w:r>
            <w:r w:rsidRPr="009804DC">
              <w:rPr>
                <w:rFonts w:ascii="Antique Olive" w:eastAsia="Calibri" w:hAnsi="Antique Olive" w:cs="Times New Roman"/>
                <w:sz w:val="24"/>
                <w:szCs w:val="24"/>
                <w:vertAlign w:val="superscript"/>
              </w:rPr>
              <w:t>nd</w:t>
            </w:r>
            <w:r>
              <w:rPr>
                <w:rFonts w:ascii="Antique Olive" w:eastAsia="Calibri" w:hAnsi="Antique Olive" w:cs="Times New Roman"/>
                <w:sz w:val="24"/>
                <w:szCs w:val="24"/>
              </w:rPr>
              <w:t xml:space="preserve"> medium term plan highlights the flagship projects to be undertaken towards the </w:t>
            </w:r>
            <w:r w:rsidR="00E126BC">
              <w:rPr>
                <w:rFonts w:ascii="Antique Olive" w:eastAsia="Calibri" w:hAnsi="Antique Olive" w:cs="Times New Roman"/>
                <w:sz w:val="24"/>
                <w:szCs w:val="24"/>
              </w:rPr>
              <w:t>realization</w:t>
            </w:r>
            <w:r>
              <w:rPr>
                <w:rFonts w:ascii="Antique Olive" w:eastAsia="Calibri" w:hAnsi="Antique Olive" w:cs="Times New Roman"/>
                <w:sz w:val="24"/>
                <w:szCs w:val="24"/>
              </w:rPr>
              <w:t xml:space="preserve"> of children’s Rights for National prosperity</w:t>
            </w:r>
          </w:p>
          <w:p w:rsidR="009804DC" w:rsidRDefault="009804DC"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Free and compulsory primary education and subsidized secondary school education </w:t>
            </w:r>
          </w:p>
          <w:p w:rsidR="009804DC" w:rsidRDefault="009804DC"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Budget allocation for children department in the Ministry of Labour, Social Security and Services for programmes to prevent and protect children from child labour, child abuse and child sexual exploitation in a progressive manner each financial year.</w:t>
            </w:r>
          </w:p>
          <w:p w:rsidR="009804DC" w:rsidRDefault="009804DC"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Establishment of a street </w:t>
            </w:r>
            <w:r w:rsidR="00E126BC">
              <w:rPr>
                <w:rFonts w:ascii="Antique Olive" w:eastAsia="Calibri" w:hAnsi="Antique Olive" w:cs="Times New Roman"/>
                <w:sz w:val="24"/>
                <w:szCs w:val="24"/>
              </w:rPr>
              <w:t>families,</w:t>
            </w:r>
            <w:r>
              <w:rPr>
                <w:rFonts w:ascii="Antique Olive" w:eastAsia="Calibri" w:hAnsi="Antique Olive" w:cs="Times New Roman"/>
                <w:sz w:val="24"/>
                <w:szCs w:val="24"/>
              </w:rPr>
              <w:t xml:space="preserve"> trust fund (SFTF) used for children removed from the streets and placed </w:t>
            </w:r>
            <w:r w:rsidR="00300D09">
              <w:rPr>
                <w:rFonts w:ascii="Antique Olive" w:eastAsia="Calibri" w:hAnsi="Antique Olive" w:cs="Times New Roman"/>
                <w:sz w:val="24"/>
                <w:szCs w:val="24"/>
              </w:rPr>
              <w:t>in schools and rehabilitation centres and in employment.</w:t>
            </w:r>
          </w:p>
          <w:p w:rsidR="00300D09" w:rsidRDefault="00300D09"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Programmes for the rehabilitation of juvenile offenders is allocated funds to rehabilitate them in statutory institutions.</w:t>
            </w:r>
          </w:p>
          <w:p w:rsidR="00300D09" w:rsidRDefault="00300D09"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The civil s</w:t>
            </w:r>
            <w:r w:rsidR="009B3916">
              <w:rPr>
                <w:rFonts w:ascii="Antique Olive" w:eastAsia="Calibri" w:hAnsi="Antique Olive" w:cs="Times New Roman"/>
                <w:sz w:val="24"/>
                <w:szCs w:val="24"/>
              </w:rPr>
              <w:t>ociety organisations do partner</w:t>
            </w:r>
            <w:r>
              <w:rPr>
                <w:rFonts w:ascii="Antique Olive" w:eastAsia="Calibri" w:hAnsi="Antique Olive" w:cs="Times New Roman"/>
                <w:sz w:val="24"/>
                <w:szCs w:val="24"/>
              </w:rPr>
              <w:t xml:space="preserve"> with the Government in matters of children.</w:t>
            </w:r>
          </w:p>
          <w:p w:rsidR="00300D09" w:rsidRDefault="00300D09"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These among others.</w:t>
            </w:r>
          </w:p>
          <w:p w:rsidR="00BC7902" w:rsidRPr="00D6246B" w:rsidRDefault="00BC7902" w:rsidP="009C52FA">
            <w:pPr>
              <w:pStyle w:val="ListParagraph"/>
              <w:spacing w:line="276" w:lineRule="auto"/>
              <w:jc w:val="both"/>
              <w:rPr>
                <w:rFonts w:ascii="Antique Olive" w:eastAsia="Calibri" w:hAnsi="Antique Olive" w:cs="Times New Roman"/>
                <w:sz w:val="24"/>
                <w:szCs w:val="24"/>
              </w:rPr>
            </w:pPr>
          </w:p>
          <w:p w:rsidR="00D6246B" w:rsidRPr="00057C40" w:rsidRDefault="00D6246B" w:rsidP="009C52FA">
            <w:pPr>
              <w:spacing w:line="276" w:lineRule="auto"/>
              <w:jc w:val="both"/>
              <w:rPr>
                <w:rFonts w:ascii="Antique Olive" w:eastAsia="Calibri" w:hAnsi="Antique Olive" w:cs="Times New Roman"/>
                <w:sz w:val="24"/>
                <w:szCs w:val="24"/>
              </w:rPr>
            </w:pPr>
          </w:p>
        </w:tc>
      </w:tr>
      <w:tr w:rsidR="0074482E" w:rsidTr="00FE057C">
        <w:tc>
          <w:tcPr>
            <w:tcW w:w="847" w:type="dxa"/>
          </w:tcPr>
          <w:p w:rsidR="00D32178" w:rsidRDefault="009742F7" w:rsidP="008A1D73">
            <w:pPr>
              <w:spacing w:line="276" w:lineRule="auto"/>
              <w:rPr>
                <w:rFonts w:ascii="Antique Olive" w:eastAsia="Calibri" w:hAnsi="Antique Olive" w:cs="Times New Roman"/>
                <w:b/>
                <w:sz w:val="24"/>
                <w:szCs w:val="24"/>
              </w:rPr>
            </w:pPr>
            <w:r>
              <w:rPr>
                <w:rFonts w:ascii="Antique Olive" w:eastAsia="Calibri" w:hAnsi="Antique Olive" w:cs="Times New Roman"/>
                <w:b/>
                <w:sz w:val="24"/>
                <w:szCs w:val="24"/>
              </w:rPr>
              <w:lastRenderedPageBreak/>
              <w:t xml:space="preserve">4. </w:t>
            </w:r>
          </w:p>
        </w:tc>
        <w:tc>
          <w:tcPr>
            <w:tcW w:w="3473" w:type="dxa"/>
          </w:tcPr>
          <w:p w:rsidR="00D32178" w:rsidRDefault="009742F7" w:rsidP="008A1D73">
            <w:pPr>
              <w:spacing w:line="276" w:lineRule="auto"/>
              <w:rPr>
                <w:rFonts w:ascii="Antique Olive" w:eastAsia="Calibri" w:hAnsi="Antique Olive" w:cs="Times New Roman"/>
                <w:b/>
                <w:sz w:val="24"/>
                <w:szCs w:val="24"/>
              </w:rPr>
            </w:pPr>
            <w:r>
              <w:rPr>
                <w:rFonts w:ascii="Antique Olive" w:eastAsia="Calibri" w:hAnsi="Antique Olive" w:cs="Times New Roman"/>
                <w:b/>
                <w:sz w:val="24"/>
                <w:szCs w:val="24"/>
              </w:rPr>
              <w:t xml:space="preserve">Describe challenges that your country has identified in the establishment and management  of assistance and rehabilitation programmes for a child victims of sale and exploitation, including sexual </w:t>
            </w:r>
            <w:r>
              <w:rPr>
                <w:rFonts w:ascii="Antique Olive" w:eastAsia="Calibri" w:hAnsi="Antique Olive" w:cs="Times New Roman"/>
                <w:b/>
                <w:sz w:val="24"/>
                <w:szCs w:val="24"/>
              </w:rPr>
              <w:lastRenderedPageBreak/>
              <w:t>exploitation.</w:t>
            </w:r>
          </w:p>
        </w:tc>
        <w:tc>
          <w:tcPr>
            <w:tcW w:w="10620" w:type="dxa"/>
          </w:tcPr>
          <w:p w:rsidR="00300D09" w:rsidRDefault="00300D09"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lastRenderedPageBreak/>
              <w:t xml:space="preserve">The children helpline 116 which is </w:t>
            </w:r>
            <w:r w:rsidR="00E126BC">
              <w:rPr>
                <w:rFonts w:ascii="Antique Olive" w:eastAsia="Calibri" w:hAnsi="Antique Olive" w:cs="Times New Roman"/>
                <w:sz w:val="24"/>
                <w:szCs w:val="24"/>
              </w:rPr>
              <w:t>a toll</w:t>
            </w:r>
            <w:r>
              <w:rPr>
                <w:rFonts w:ascii="Antique Olive" w:eastAsia="Calibri" w:hAnsi="Antique Olive" w:cs="Times New Roman"/>
                <w:sz w:val="24"/>
                <w:szCs w:val="24"/>
              </w:rPr>
              <w:t>-free line was established in 2006 by childl</w:t>
            </w:r>
            <w:r w:rsidR="009742F7">
              <w:rPr>
                <w:rFonts w:ascii="Antique Olive" w:eastAsia="Calibri" w:hAnsi="Antique Olive" w:cs="Times New Roman"/>
                <w:sz w:val="24"/>
                <w:szCs w:val="24"/>
              </w:rPr>
              <w:t>ine K</w:t>
            </w:r>
            <w:r>
              <w:rPr>
                <w:rFonts w:ascii="Antique Olive" w:eastAsia="Calibri" w:hAnsi="Antique Olive" w:cs="Times New Roman"/>
                <w:sz w:val="24"/>
                <w:szCs w:val="24"/>
              </w:rPr>
              <w:t>enya in partnership with GOK has proved to have an overwhelming caseload and as at now operates under 50%.  The line has however demonstrated great potential for enhance</w:t>
            </w:r>
            <w:r w:rsidR="009B3916">
              <w:rPr>
                <w:rFonts w:ascii="Antique Olive" w:eastAsia="Calibri" w:hAnsi="Antique Olive" w:cs="Times New Roman"/>
                <w:sz w:val="24"/>
                <w:szCs w:val="24"/>
              </w:rPr>
              <w:t xml:space="preserve">ment of </w:t>
            </w:r>
            <w:r>
              <w:rPr>
                <w:rFonts w:ascii="Antique Olive" w:eastAsia="Calibri" w:hAnsi="Antique Olive" w:cs="Times New Roman"/>
                <w:sz w:val="24"/>
                <w:szCs w:val="24"/>
              </w:rPr>
              <w:t xml:space="preserve"> child protection programmes in the co</w:t>
            </w:r>
            <w:r w:rsidR="009B3916">
              <w:rPr>
                <w:rFonts w:ascii="Antique Olive" w:eastAsia="Calibri" w:hAnsi="Antique Olive" w:cs="Times New Roman"/>
                <w:sz w:val="24"/>
                <w:szCs w:val="24"/>
              </w:rPr>
              <w:t>unty.</w:t>
            </w:r>
          </w:p>
          <w:p w:rsidR="00300D09" w:rsidRDefault="00300D09"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There is need to strengthen overall coordination </w:t>
            </w:r>
            <w:r w:rsidR="00E126BC">
              <w:rPr>
                <w:rFonts w:ascii="Antique Olive" w:eastAsia="Calibri" w:hAnsi="Antique Olive" w:cs="Times New Roman"/>
                <w:sz w:val="24"/>
                <w:szCs w:val="24"/>
              </w:rPr>
              <w:t>of children’s</w:t>
            </w:r>
            <w:r>
              <w:rPr>
                <w:rFonts w:ascii="Antique Olive" w:eastAsia="Calibri" w:hAnsi="Antique Olive" w:cs="Times New Roman"/>
                <w:sz w:val="24"/>
                <w:szCs w:val="24"/>
              </w:rPr>
              <w:t xml:space="preserve"> services and welfare.  The National Council for Children’s Services has the mandate to exercise general supervision and control over the planning, financing and coordination of child </w:t>
            </w:r>
            <w:r w:rsidR="00E126BC">
              <w:rPr>
                <w:rFonts w:ascii="Antique Olive" w:eastAsia="Calibri" w:hAnsi="Antique Olive" w:cs="Times New Roman"/>
                <w:sz w:val="24"/>
                <w:szCs w:val="24"/>
              </w:rPr>
              <w:t>rights and</w:t>
            </w:r>
            <w:r>
              <w:rPr>
                <w:rFonts w:ascii="Antique Olive" w:eastAsia="Calibri" w:hAnsi="Antique Olive" w:cs="Times New Roman"/>
                <w:sz w:val="24"/>
                <w:szCs w:val="24"/>
              </w:rPr>
              <w:t xml:space="preserve"> welfare activities and </w:t>
            </w:r>
            <w:r>
              <w:rPr>
                <w:rFonts w:ascii="Antique Olive" w:eastAsia="Calibri" w:hAnsi="Antique Olive" w:cs="Times New Roman"/>
                <w:sz w:val="24"/>
                <w:szCs w:val="24"/>
              </w:rPr>
              <w:lastRenderedPageBreak/>
              <w:t xml:space="preserve">to advise the government on all aspects </w:t>
            </w:r>
            <w:r w:rsidR="00E126BC">
              <w:rPr>
                <w:rFonts w:ascii="Antique Olive" w:eastAsia="Calibri" w:hAnsi="Antique Olive" w:cs="Times New Roman"/>
                <w:sz w:val="24"/>
                <w:szCs w:val="24"/>
              </w:rPr>
              <w:t>thereof</w:t>
            </w:r>
            <w:r>
              <w:rPr>
                <w:rFonts w:ascii="Antique Olive" w:eastAsia="Calibri" w:hAnsi="Antique Olive" w:cs="Times New Roman"/>
                <w:sz w:val="24"/>
                <w:szCs w:val="24"/>
              </w:rPr>
              <w:t>.</w:t>
            </w:r>
          </w:p>
          <w:p w:rsidR="00300D09" w:rsidRDefault="00CA007F"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In</w:t>
            </w:r>
            <w:r w:rsidR="00300D09">
              <w:rPr>
                <w:rFonts w:ascii="Antique Olive" w:eastAsia="Calibri" w:hAnsi="Antique Olive" w:cs="Times New Roman"/>
                <w:sz w:val="24"/>
                <w:szCs w:val="24"/>
              </w:rPr>
              <w:t>adequate resources both financial and human.</w:t>
            </w:r>
          </w:p>
          <w:p w:rsidR="00300D09" w:rsidRDefault="00300D09"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Inadequate data thus calling fo</w:t>
            </w:r>
            <w:r w:rsidR="00CB6D72">
              <w:rPr>
                <w:rFonts w:ascii="Antique Olive" w:eastAsia="Calibri" w:hAnsi="Antique Olive" w:cs="Times New Roman"/>
                <w:sz w:val="24"/>
                <w:szCs w:val="24"/>
              </w:rPr>
              <w:t>r</w:t>
            </w:r>
            <w:r>
              <w:rPr>
                <w:rFonts w:ascii="Antique Olive" w:eastAsia="Calibri" w:hAnsi="Antique Olive" w:cs="Times New Roman"/>
                <w:sz w:val="24"/>
                <w:szCs w:val="24"/>
              </w:rPr>
              <w:t xml:space="preserve"> a fully functional national children database and appropriate </w:t>
            </w:r>
            <w:r w:rsidR="00CB6D72">
              <w:rPr>
                <w:rFonts w:ascii="Antique Olive" w:eastAsia="Calibri" w:hAnsi="Antique Olive" w:cs="Times New Roman"/>
                <w:sz w:val="24"/>
                <w:szCs w:val="24"/>
              </w:rPr>
              <w:t>indicators to systematize monitoring and evaluation of programmes.</w:t>
            </w:r>
          </w:p>
          <w:p w:rsidR="00CB6D72" w:rsidRDefault="00CB6D72"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Inadequate </w:t>
            </w:r>
            <w:r w:rsidR="00E126BC">
              <w:rPr>
                <w:rFonts w:ascii="Antique Olive" w:eastAsia="Calibri" w:hAnsi="Antique Olive" w:cs="Times New Roman"/>
                <w:sz w:val="24"/>
                <w:szCs w:val="24"/>
              </w:rPr>
              <w:t>capacity for</w:t>
            </w:r>
            <w:r>
              <w:rPr>
                <w:rFonts w:ascii="Antique Olive" w:eastAsia="Calibri" w:hAnsi="Antique Olive" w:cs="Times New Roman"/>
                <w:sz w:val="24"/>
                <w:szCs w:val="24"/>
              </w:rPr>
              <w:t xml:space="preserve"> services providers through training of trainers.</w:t>
            </w:r>
          </w:p>
          <w:p w:rsidR="00CB6D72" w:rsidRDefault="00CB6D72"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Need to further develop and strengthening of referral systems of victims (multi-sectoral </w:t>
            </w:r>
            <w:r w:rsidR="00E126BC">
              <w:rPr>
                <w:rFonts w:ascii="Antique Olive" w:eastAsia="Calibri" w:hAnsi="Antique Olive" w:cs="Times New Roman"/>
                <w:sz w:val="24"/>
                <w:szCs w:val="24"/>
              </w:rPr>
              <w:t>referral system</w:t>
            </w:r>
            <w:r>
              <w:rPr>
                <w:rFonts w:ascii="Antique Olive" w:eastAsia="Calibri" w:hAnsi="Antique Olive" w:cs="Times New Roman"/>
                <w:sz w:val="24"/>
                <w:szCs w:val="24"/>
              </w:rPr>
              <w:t xml:space="preserve"> and structures</w:t>
            </w:r>
            <w:r w:rsidR="009742F7">
              <w:rPr>
                <w:rFonts w:ascii="Antique Olive" w:eastAsia="Calibri" w:hAnsi="Antique Olive" w:cs="Times New Roman"/>
                <w:sz w:val="24"/>
                <w:szCs w:val="24"/>
              </w:rPr>
              <w:t>).</w:t>
            </w:r>
          </w:p>
          <w:p w:rsidR="00300D09" w:rsidRDefault="00300D09" w:rsidP="009C52FA">
            <w:pPr>
              <w:pStyle w:val="ListParagraph"/>
              <w:spacing w:line="276" w:lineRule="auto"/>
              <w:ind w:left="1080"/>
              <w:jc w:val="both"/>
              <w:rPr>
                <w:rFonts w:ascii="Antique Olive" w:eastAsia="Calibri" w:hAnsi="Antique Olive" w:cs="Times New Roman"/>
                <w:sz w:val="24"/>
                <w:szCs w:val="24"/>
              </w:rPr>
            </w:pPr>
          </w:p>
          <w:p w:rsidR="00CB6D72" w:rsidRDefault="00CB6D72" w:rsidP="009C52FA">
            <w:pPr>
              <w:spacing w:line="276" w:lineRule="auto"/>
              <w:jc w:val="both"/>
              <w:rPr>
                <w:rFonts w:ascii="Antique Olive" w:eastAsia="Calibri" w:hAnsi="Antique Olive" w:cs="Times New Roman"/>
                <w:sz w:val="24"/>
                <w:szCs w:val="24"/>
              </w:rPr>
            </w:pPr>
          </w:p>
          <w:p w:rsidR="00CB6D72" w:rsidRDefault="00CB6D72" w:rsidP="009C52FA">
            <w:pPr>
              <w:spacing w:line="276" w:lineRule="auto"/>
              <w:jc w:val="both"/>
              <w:rPr>
                <w:rFonts w:ascii="Antique Olive" w:eastAsia="Calibri" w:hAnsi="Antique Olive" w:cs="Times New Roman"/>
                <w:sz w:val="24"/>
                <w:szCs w:val="24"/>
              </w:rPr>
            </w:pPr>
          </w:p>
          <w:p w:rsidR="00CB6D72" w:rsidRPr="00CB6D72" w:rsidRDefault="00CB6D72" w:rsidP="009C52FA">
            <w:pPr>
              <w:spacing w:line="276" w:lineRule="auto"/>
              <w:jc w:val="both"/>
              <w:rPr>
                <w:rFonts w:ascii="Antique Olive" w:eastAsia="Calibri" w:hAnsi="Antique Olive" w:cs="Times New Roman"/>
                <w:sz w:val="24"/>
                <w:szCs w:val="24"/>
              </w:rPr>
            </w:pPr>
          </w:p>
          <w:p w:rsidR="00300D09" w:rsidRDefault="00300D09" w:rsidP="009C52FA">
            <w:pPr>
              <w:pStyle w:val="ListParagraph"/>
              <w:spacing w:line="276" w:lineRule="auto"/>
              <w:jc w:val="both"/>
              <w:rPr>
                <w:rFonts w:ascii="Antique Olive" w:eastAsia="Calibri" w:hAnsi="Antique Olive" w:cs="Times New Roman"/>
                <w:sz w:val="24"/>
                <w:szCs w:val="24"/>
              </w:rPr>
            </w:pPr>
          </w:p>
          <w:p w:rsidR="00D32178" w:rsidRDefault="00D32178" w:rsidP="009C52FA">
            <w:pPr>
              <w:spacing w:line="276" w:lineRule="auto"/>
              <w:jc w:val="both"/>
              <w:rPr>
                <w:rFonts w:ascii="Antique Olive" w:eastAsia="Calibri" w:hAnsi="Antique Olive" w:cs="Times New Roman"/>
                <w:b/>
                <w:sz w:val="24"/>
                <w:szCs w:val="24"/>
              </w:rPr>
            </w:pPr>
          </w:p>
        </w:tc>
      </w:tr>
      <w:tr w:rsidR="0074482E" w:rsidTr="00FE057C">
        <w:tc>
          <w:tcPr>
            <w:tcW w:w="847" w:type="dxa"/>
          </w:tcPr>
          <w:p w:rsidR="00D32178" w:rsidRDefault="00CB6D72" w:rsidP="008A1D73">
            <w:pPr>
              <w:spacing w:line="276" w:lineRule="auto"/>
              <w:rPr>
                <w:rFonts w:ascii="Antique Olive" w:eastAsia="Calibri" w:hAnsi="Antique Olive" w:cs="Times New Roman"/>
                <w:b/>
                <w:sz w:val="24"/>
                <w:szCs w:val="24"/>
              </w:rPr>
            </w:pPr>
            <w:r>
              <w:rPr>
                <w:rFonts w:ascii="Antique Olive" w:eastAsia="Calibri" w:hAnsi="Antique Olive" w:cs="Times New Roman"/>
                <w:b/>
                <w:sz w:val="24"/>
                <w:szCs w:val="24"/>
              </w:rPr>
              <w:lastRenderedPageBreak/>
              <w:t>5</w:t>
            </w:r>
          </w:p>
        </w:tc>
        <w:tc>
          <w:tcPr>
            <w:tcW w:w="3473" w:type="dxa"/>
          </w:tcPr>
          <w:p w:rsidR="00D32178" w:rsidRDefault="00CB6D72" w:rsidP="008A1D73">
            <w:pPr>
              <w:spacing w:line="276" w:lineRule="auto"/>
              <w:rPr>
                <w:rFonts w:ascii="Antique Olive" w:eastAsia="Calibri" w:hAnsi="Antique Olive" w:cs="Times New Roman"/>
                <w:b/>
                <w:sz w:val="24"/>
                <w:szCs w:val="24"/>
              </w:rPr>
            </w:pPr>
            <w:r>
              <w:rPr>
                <w:rFonts w:ascii="Antique Olive" w:eastAsia="Calibri" w:hAnsi="Antique Olive" w:cs="Times New Roman"/>
                <w:b/>
                <w:sz w:val="24"/>
                <w:szCs w:val="24"/>
              </w:rPr>
              <w:t>How do you ensure that the views and needs of children are</w:t>
            </w:r>
            <w:r w:rsidR="003B36A5">
              <w:rPr>
                <w:rFonts w:ascii="Antique Olive" w:eastAsia="Calibri" w:hAnsi="Antique Olive" w:cs="Times New Roman"/>
                <w:b/>
                <w:sz w:val="24"/>
                <w:szCs w:val="24"/>
              </w:rPr>
              <w:t xml:space="preserve"> </w:t>
            </w:r>
            <w:r>
              <w:rPr>
                <w:rFonts w:ascii="Antique Olive" w:eastAsia="Calibri" w:hAnsi="Antique Olive" w:cs="Times New Roman"/>
                <w:b/>
                <w:sz w:val="24"/>
                <w:szCs w:val="24"/>
              </w:rPr>
              <w:t>duly taken into account in the design and provision of care and recovery services.</w:t>
            </w:r>
          </w:p>
        </w:tc>
        <w:tc>
          <w:tcPr>
            <w:tcW w:w="10620" w:type="dxa"/>
          </w:tcPr>
          <w:p w:rsidR="00CB6D72" w:rsidRDefault="00E126BC"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Upholding</w:t>
            </w:r>
            <w:r w:rsidR="00CB6D72">
              <w:rPr>
                <w:rFonts w:ascii="Antique Olive" w:eastAsia="Calibri" w:hAnsi="Antique Olive" w:cs="Times New Roman"/>
                <w:sz w:val="24"/>
                <w:szCs w:val="24"/>
              </w:rPr>
              <w:t xml:space="preserve"> the best interest of the child in all </w:t>
            </w:r>
            <w:r>
              <w:rPr>
                <w:rFonts w:ascii="Antique Olive" w:eastAsia="Calibri" w:hAnsi="Antique Olive" w:cs="Times New Roman"/>
                <w:sz w:val="24"/>
                <w:szCs w:val="24"/>
              </w:rPr>
              <w:t>situations.</w:t>
            </w:r>
          </w:p>
          <w:p w:rsidR="00CB6D72" w:rsidRDefault="00CB6D72"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Ensuring respect of human dignity, accountability, non-discrimination, equity and equality in relation to children.</w:t>
            </w:r>
          </w:p>
          <w:p w:rsidR="00CB6D72" w:rsidRDefault="00CB6D72"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Ensuring accessibility of </w:t>
            </w:r>
            <w:r w:rsidR="00E126BC">
              <w:rPr>
                <w:rFonts w:ascii="Antique Olive" w:eastAsia="Calibri" w:hAnsi="Antique Olive" w:cs="Times New Roman"/>
                <w:sz w:val="24"/>
                <w:szCs w:val="24"/>
              </w:rPr>
              <w:t>services and</w:t>
            </w:r>
            <w:r w:rsidR="003B36A5">
              <w:rPr>
                <w:rFonts w:ascii="Antique Olive" w:eastAsia="Calibri" w:hAnsi="Antique Olive" w:cs="Times New Roman"/>
                <w:sz w:val="24"/>
                <w:szCs w:val="24"/>
              </w:rPr>
              <w:t xml:space="preserve"> participation by children.</w:t>
            </w:r>
          </w:p>
          <w:p w:rsidR="003B36A5" w:rsidRDefault="003B36A5"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Committing every individual adult to take </w:t>
            </w:r>
            <w:r w:rsidR="00E126BC">
              <w:rPr>
                <w:rFonts w:ascii="Antique Olive" w:eastAsia="Calibri" w:hAnsi="Antique Olive" w:cs="Times New Roman"/>
                <w:sz w:val="24"/>
                <w:szCs w:val="24"/>
              </w:rPr>
              <w:t>responsibility to</w:t>
            </w:r>
            <w:r>
              <w:rPr>
                <w:rFonts w:ascii="Antique Olive" w:eastAsia="Calibri" w:hAnsi="Antique Olive" w:cs="Times New Roman"/>
                <w:sz w:val="24"/>
                <w:szCs w:val="24"/>
              </w:rPr>
              <w:t xml:space="preserve"> protect the rights of the child regardless of the </w:t>
            </w:r>
            <w:r w:rsidR="00E126BC">
              <w:rPr>
                <w:rFonts w:ascii="Antique Olive" w:eastAsia="Calibri" w:hAnsi="Antique Olive" w:cs="Times New Roman"/>
                <w:sz w:val="24"/>
                <w:szCs w:val="24"/>
              </w:rPr>
              <w:t>individual’s relationship</w:t>
            </w:r>
            <w:r>
              <w:rPr>
                <w:rFonts w:ascii="Antique Olive" w:eastAsia="Calibri" w:hAnsi="Antique Olive" w:cs="Times New Roman"/>
                <w:sz w:val="24"/>
                <w:szCs w:val="24"/>
              </w:rPr>
              <w:t xml:space="preserve"> with the child. </w:t>
            </w:r>
            <w:r w:rsidR="00CA007F">
              <w:rPr>
                <w:rFonts w:ascii="Antique Olive" w:eastAsia="Calibri" w:hAnsi="Antique Olive" w:cs="Times New Roman"/>
                <w:sz w:val="24"/>
                <w:szCs w:val="24"/>
              </w:rPr>
              <w:t>(</w:t>
            </w:r>
            <w:r>
              <w:rPr>
                <w:rFonts w:ascii="Antique Olive" w:eastAsia="Calibri" w:hAnsi="Antique Olive" w:cs="Times New Roman"/>
                <w:sz w:val="24"/>
                <w:szCs w:val="24"/>
              </w:rPr>
              <w:t xml:space="preserve"> The four principles are in the National Children Policy 2010</w:t>
            </w:r>
            <w:r w:rsidR="00CA007F">
              <w:rPr>
                <w:rFonts w:ascii="Antique Olive" w:eastAsia="Calibri" w:hAnsi="Antique Olive" w:cs="Times New Roman"/>
                <w:sz w:val="24"/>
                <w:szCs w:val="24"/>
              </w:rPr>
              <w:t>)</w:t>
            </w:r>
            <w:r>
              <w:rPr>
                <w:rFonts w:ascii="Antique Olive" w:eastAsia="Calibri" w:hAnsi="Antique Olive" w:cs="Times New Roman"/>
                <w:sz w:val="24"/>
                <w:szCs w:val="24"/>
              </w:rPr>
              <w:t>.</w:t>
            </w:r>
          </w:p>
          <w:p w:rsidR="00BB04FD" w:rsidRDefault="00BB04FD"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Further to this, the national council for children’s services (NCCS) developed guidelines for child participation in Kenya (revised in 2014) in collaboration with numerous stakeholders to establish, regulate and enforce </w:t>
            </w:r>
            <w:r w:rsidR="00E126BC">
              <w:rPr>
                <w:rFonts w:ascii="Antique Olive" w:eastAsia="Calibri" w:hAnsi="Antique Olive" w:cs="Times New Roman"/>
                <w:sz w:val="24"/>
                <w:szCs w:val="24"/>
              </w:rPr>
              <w:t>procedures</w:t>
            </w:r>
            <w:r>
              <w:rPr>
                <w:rFonts w:ascii="Antique Olive" w:eastAsia="Calibri" w:hAnsi="Antique Olive" w:cs="Times New Roman"/>
                <w:sz w:val="24"/>
                <w:szCs w:val="24"/>
              </w:rPr>
              <w:t xml:space="preserve"> and standards for  child participation in different spheres of life.  The guidelines also address rules to be followed in the process of child participation such as mutual respect for all the views of all children indiscriminately, access to information, equal rights to participation</w:t>
            </w:r>
            <w:r w:rsidR="00E8077C">
              <w:rPr>
                <w:rFonts w:ascii="Antique Olive" w:eastAsia="Calibri" w:hAnsi="Antique Olive" w:cs="Times New Roman"/>
                <w:sz w:val="24"/>
                <w:szCs w:val="24"/>
              </w:rPr>
              <w:t xml:space="preserve"> and use of appropriate methodologies to enhance child participation.</w:t>
            </w:r>
          </w:p>
          <w:p w:rsidR="00D32178" w:rsidRDefault="00D32178" w:rsidP="009C52FA">
            <w:pPr>
              <w:spacing w:line="276" w:lineRule="auto"/>
              <w:jc w:val="both"/>
              <w:rPr>
                <w:rFonts w:ascii="Antique Olive" w:eastAsia="Calibri" w:hAnsi="Antique Olive" w:cs="Times New Roman"/>
                <w:b/>
                <w:sz w:val="24"/>
                <w:szCs w:val="24"/>
              </w:rPr>
            </w:pPr>
          </w:p>
        </w:tc>
      </w:tr>
      <w:tr w:rsidR="0074482E" w:rsidTr="00FE057C">
        <w:tc>
          <w:tcPr>
            <w:tcW w:w="847" w:type="dxa"/>
          </w:tcPr>
          <w:p w:rsidR="00D32178" w:rsidRDefault="00E8077C" w:rsidP="008A1D73">
            <w:pPr>
              <w:spacing w:line="276" w:lineRule="auto"/>
              <w:rPr>
                <w:rFonts w:ascii="Antique Olive" w:eastAsia="Calibri" w:hAnsi="Antique Olive" w:cs="Times New Roman"/>
                <w:b/>
                <w:sz w:val="24"/>
                <w:szCs w:val="24"/>
              </w:rPr>
            </w:pPr>
            <w:r>
              <w:rPr>
                <w:rFonts w:ascii="Antique Olive" w:eastAsia="Calibri" w:hAnsi="Antique Olive" w:cs="Times New Roman"/>
                <w:b/>
                <w:sz w:val="24"/>
                <w:szCs w:val="24"/>
              </w:rPr>
              <w:lastRenderedPageBreak/>
              <w:t>6.</w:t>
            </w:r>
          </w:p>
        </w:tc>
        <w:tc>
          <w:tcPr>
            <w:tcW w:w="3473" w:type="dxa"/>
          </w:tcPr>
          <w:p w:rsidR="00D32178" w:rsidRDefault="00FB72D1" w:rsidP="008A1D73">
            <w:pPr>
              <w:spacing w:line="276" w:lineRule="auto"/>
              <w:rPr>
                <w:rFonts w:ascii="Antique Olive" w:eastAsia="Calibri" w:hAnsi="Antique Olive" w:cs="Times New Roman"/>
                <w:b/>
                <w:sz w:val="24"/>
                <w:szCs w:val="24"/>
              </w:rPr>
            </w:pPr>
            <w:r>
              <w:rPr>
                <w:rFonts w:ascii="Antique Olive" w:eastAsia="Calibri" w:hAnsi="Antique Olive" w:cs="Times New Roman"/>
                <w:b/>
                <w:sz w:val="24"/>
                <w:szCs w:val="24"/>
              </w:rPr>
              <w:t>How do you ensure access of child victims to support services.</w:t>
            </w:r>
          </w:p>
        </w:tc>
        <w:tc>
          <w:tcPr>
            <w:tcW w:w="10620" w:type="dxa"/>
          </w:tcPr>
          <w:p w:rsidR="00D32178" w:rsidRPr="00FB72D1" w:rsidRDefault="00FB72D1" w:rsidP="009C52FA">
            <w:pPr>
              <w:pStyle w:val="ListParagraph"/>
              <w:numPr>
                <w:ilvl w:val="0"/>
                <w:numId w:val="4"/>
              </w:numPr>
              <w:spacing w:line="276" w:lineRule="auto"/>
              <w:jc w:val="both"/>
              <w:rPr>
                <w:rFonts w:ascii="Antique Olive" w:eastAsia="Calibri" w:hAnsi="Antique Olive" w:cs="Times New Roman"/>
                <w:sz w:val="24"/>
                <w:szCs w:val="24"/>
              </w:rPr>
            </w:pPr>
            <w:r w:rsidRPr="00FB72D1">
              <w:rPr>
                <w:rFonts w:ascii="Antique Olive" w:eastAsia="Calibri" w:hAnsi="Antique Olive" w:cs="Times New Roman"/>
                <w:sz w:val="24"/>
                <w:szCs w:val="24"/>
              </w:rPr>
              <w:t>Reporting of cases</w:t>
            </w:r>
            <w:r>
              <w:rPr>
                <w:rFonts w:ascii="Antique Olive" w:eastAsia="Calibri" w:hAnsi="Antique Olive" w:cs="Times New Roman"/>
                <w:sz w:val="24"/>
                <w:szCs w:val="24"/>
              </w:rPr>
              <w:t xml:space="preserve"> </w:t>
            </w:r>
            <w:r w:rsidRPr="00FB72D1">
              <w:rPr>
                <w:rFonts w:ascii="Antique Olive" w:eastAsia="Calibri" w:hAnsi="Antique Olive" w:cs="Times New Roman"/>
                <w:sz w:val="24"/>
                <w:szCs w:val="24"/>
              </w:rPr>
              <w:t>to the police stations</w:t>
            </w:r>
          </w:p>
          <w:p w:rsidR="00FB72D1" w:rsidRPr="00FB72D1" w:rsidRDefault="00FB72D1" w:rsidP="009C52FA">
            <w:pPr>
              <w:pStyle w:val="ListParagraph"/>
              <w:numPr>
                <w:ilvl w:val="0"/>
                <w:numId w:val="4"/>
              </w:numPr>
              <w:spacing w:line="276" w:lineRule="auto"/>
              <w:jc w:val="both"/>
              <w:rPr>
                <w:rFonts w:ascii="Antique Olive" w:eastAsia="Calibri" w:hAnsi="Antique Olive" w:cs="Times New Roman"/>
                <w:b/>
                <w:sz w:val="24"/>
                <w:szCs w:val="24"/>
              </w:rPr>
            </w:pPr>
            <w:r w:rsidRPr="00FB72D1">
              <w:rPr>
                <w:rFonts w:ascii="Antique Olive" w:eastAsia="Calibri" w:hAnsi="Antique Olive" w:cs="Times New Roman"/>
                <w:sz w:val="24"/>
                <w:szCs w:val="24"/>
              </w:rPr>
              <w:t>Reporting</w:t>
            </w:r>
            <w:r>
              <w:rPr>
                <w:rFonts w:ascii="Antique Olive" w:eastAsia="Calibri" w:hAnsi="Antique Olive" w:cs="Times New Roman"/>
                <w:b/>
                <w:sz w:val="24"/>
                <w:szCs w:val="24"/>
              </w:rPr>
              <w:t xml:space="preserve">  </w:t>
            </w:r>
            <w:r w:rsidRPr="00FB72D1">
              <w:rPr>
                <w:rFonts w:ascii="Antique Olive" w:eastAsia="Calibri" w:hAnsi="Antique Olive" w:cs="Times New Roman"/>
                <w:sz w:val="24"/>
                <w:szCs w:val="24"/>
              </w:rPr>
              <w:t>in the</w:t>
            </w:r>
            <w:r>
              <w:rPr>
                <w:rFonts w:ascii="Antique Olive" w:eastAsia="Calibri" w:hAnsi="Antique Olive" w:cs="Times New Roman"/>
                <w:b/>
                <w:sz w:val="24"/>
                <w:szCs w:val="24"/>
              </w:rPr>
              <w:t xml:space="preserve"> </w:t>
            </w:r>
            <w:r w:rsidRPr="00FB72D1">
              <w:rPr>
                <w:rFonts w:ascii="Antique Olive" w:eastAsia="Calibri" w:hAnsi="Antique Olive" w:cs="Times New Roman"/>
                <w:sz w:val="24"/>
                <w:szCs w:val="24"/>
              </w:rPr>
              <w:t>child</w:t>
            </w:r>
            <w:r>
              <w:rPr>
                <w:rFonts w:ascii="Antique Olive" w:eastAsia="Calibri" w:hAnsi="Antique Olive" w:cs="Times New Roman"/>
                <w:sz w:val="24"/>
                <w:szCs w:val="24"/>
              </w:rPr>
              <w:t xml:space="preserve">ren’s department which has established offices in 175 sub-counties countrywide </w:t>
            </w:r>
          </w:p>
          <w:p w:rsidR="00FB72D1" w:rsidRPr="00FB72D1" w:rsidRDefault="00FB72D1" w:rsidP="009C52FA">
            <w:pPr>
              <w:pStyle w:val="ListParagraph"/>
              <w:numPr>
                <w:ilvl w:val="0"/>
                <w:numId w:val="4"/>
              </w:numPr>
              <w:spacing w:line="276" w:lineRule="auto"/>
              <w:jc w:val="both"/>
              <w:rPr>
                <w:rFonts w:ascii="Antique Olive" w:eastAsia="Calibri" w:hAnsi="Antique Olive" w:cs="Times New Roman"/>
                <w:b/>
                <w:sz w:val="24"/>
                <w:szCs w:val="24"/>
              </w:rPr>
            </w:pPr>
            <w:r>
              <w:rPr>
                <w:rFonts w:ascii="Antique Olive" w:eastAsia="Calibri" w:hAnsi="Antique Olive" w:cs="Times New Roman"/>
                <w:sz w:val="24"/>
                <w:szCs w:val="24"/>
              </w:rPr>
              <w:t xml:space="preserve">Referral from other support services run by charitable </w:t>
            </w:r>
            <w:r w:rsidR="00E126BC">
              <w:rPr>
                <w:rFonts w:ascii="Antique Olive" w:eastAsia="Calibri" w:hAnsi="Antique Olive" w:cs="Times New Roman"/>
                <w:sz w:val="24"/>
                <w:szCs w:val="24"/>
              </w:rPr>
              <w:t>organizations</w:t>
            </w:r>
            <w:r>
              <w:rPr>
                <w:rFonts w:ascii="Antique Olive" w:eastAsia="Calibri" w:hAnsi="Antique Olive" w:cs="Times New Roman"/>
                <w:sz w:val="24"/>
                <w:szCs w:val="24"/>
              </w:rPr>
              <w:t xml:space="preserve"> and civil society </w:t>
            </w:r>
            <w:r w:rsidR="00E126BC">
              <w:rPr>
                <w:rFonts w:ascii="Antique Olive" w:eastAsia="Calibri" w:hAnsi="Antique Olive" w:cs="Times New Roman"/>
                <w:sz w:val="24"/>
                <w:szCs w:val="24"/>
              </w:rPr>
              <w:t>organizations</w:t>
            </w:r>
            <w:r>
              <w:rPr>
                <w:rFonts w:ascii="Antique Olive" w:eastAsia="Calibri" w:hAnsi="Antique Olive" w:cs="Times New Roman"/>
                <w:sz w:val="24"/>
                <w:szCs w:val="24"/>
              </w:rPr>
              <w:t>.</w:t>
            </w:r>
          </w:p>
          <w:p w:rsidR="00FB72D1" w:rsidRPr="00FB72D1" w:rsidRDefault="00FB72D1" w:rsidP="009C52FA">
            <w:pPr>
              <w:pStyle w:val="ListParagraph"/>
              <w:numPr>
                <w:ilvl w:val="0"/>
                <w:numId w:val="4"/>
              </w:numPr>
              <w:spacing w:line="276" w:lineRule="auto"/>
              <w:jc w:val="both"/>
              <w:rPr>
                <w:rFonts w:ascii="Antique Olive" w:eastAsia="Calibri" w:hAnsi="Antique Olive" w:cs="Times New Roman"/>
                <w:b/>
                <w:sz w:val="24"/>
                <w:szCs w:val="24"/>
              </w:rPr>
            </w:pPr>
            <w:r>
              <w:rPr>
                <w:rFonts w:ascii="Antique Olive" w:eastAsia="Calibri" w:hAnsi="Antique Olive" w:cs="Times New Roman"/>
                <w:sz w:val="24"/>
                <w:szCs w:val="24"/>
              </w:rPr>
              <w:t>Child helpline 116 which is a toll free line</w:t>
            </w:r>
          </w:p>
          <w:p w:rsidR="00FB72D1" w:rsidRPr="00A67911" w:rsidRDefault="00FB72D1" w:rsidP="009C52FA">
            <w:pPr>
              <w:pStyle w:val="ListParagraph"/>
              <w:numPr>
                <w:ilvl w:val="0"/>
                <w:numId w:val="4"/>
              </w:numPr>
              <w:spacing w:line="276" w:lineRule="auto"/>
              <w:jc w:val="both"/>
              <w:rPr>
                <w:rFonts w:ascii="Antique Olive" w:eastAsia="Calibri" w:hAnsi="Antique Olive" w:cs="Times New Roman"/>
                <w:b/>
                <w:sz w:val="24"/>
                <w:szCs w:val="24"/>
              </w:rPr>
            </w:pPr>
            <w:r>
              <w:rPr>
                <w:rFonts w:ascii="Antique Olive" w:eastAsia="Calibri" w:hAnsi="Antique Olive" w:cs="Times New Roman"/>
                <w:sz w:val="24"/>
                <w:szCs w:val="24"/>
              </w:rPr>
              <w:t xml:space="preserve">National </w:t>
            </w:r>
            <w:r w:rsidR="00E126BC">
              <w:rPr>
                <w:rFonts w:ascii="Antique Olive" w:eastAsia="Calibri" w:hAnsi="Antique Olive" w:cs="Times New Roman"/>
                <w:sz w:val="24"/>
                <w:szCs w:val="24"/>
              </w:rPr>
              <w:t>Council for</w:t>
            </w:r>
            <w:r>
              <w:rPr>
                <w:rFonts w:ascii="Antique Olive" w:eastAsia="Calibri" w:hAnsi="Antique Olive" w:cs="Times New Roman"/>
                <w:sz w:val="24"/>
                <w:szCs w:val="24"/>
              </w:rPr>
              <w:t xml:space="preserve"> children’s Services in partnership with the University Research Company (URC) and Goal Kenya has mapped the children’s services providers in the all the 47 counties </w:t>
            </w:r>
            <w:r w:rsidR="00E126BC">
              <w:rPr>
                <w:rFonts w:ascii="Antique Olive" w:eastAsia="Calibri" w:hAnsi="Antique Olive" w:cs="Times New Roman"/>
                <w:sz w:val="24"/>
                <w:szCs w:val="24"/>
              </w:rPr>
              <w:t>inorder to</w:t>
            </w:r>
            <w:r>
              <w:rPr>
                <w:rFonts w:ascii="Antique Olive" w:eastAsia="Calibri" w:hAnsi="Antique Olive" w:cs="Times New Roman"/>
                <w:sz w:val="24"/>
                <w:szCs w:val="24"/>
              </w:rPr>
              <w:t xml:space="preserve"> come –up with a National directory for purpose(s</w:t>
            </w:r>
            <w:r w:rsidR="00E126BC">
              <w:rPr>
                <w:rFonts w:ascii="Antique Olive" w:eastAsia="Calibri" w:hAnsi="Antique Olive" w:cs="Times New Roman"/>
                <w:sz w:val="24"/>
                <w:szCs w:val="24"/>
              </w:rPr>
              <w:t>) of</w:t>
            </w:r>
            <w:r>
              <w:rPr>
                <w:rFonts w:ascii="Antique Olive" w:eastAsia="Calibri" w:hAnsi="Antique Olive" w:cs="Times New Roman"/>
                <w:sz w:val="24"/>
                <w:szCs w:val="24"/>
              </w:rPr>
              <w:t xml:space="preserve"> enhancing the referral system</w:t>
            </w:r>
            <w:r w:rsidR="00CA007F">
              <w:rPr>
                <w:rFonts w:ascii="Antique Olive" w:eastAsia="Calibri" w:hAnsi="Antique Olive" w:cs="Times New Roman"/>
                <w:sz w:val="24"/>
                <w:szCs w:val="24"/>
              </w:rPr>
              <w:t>( later derive at county specific directories)</w:t>
            </w:r>
            <w:r>
              <w:rPr>
                <w:rFonts w:ascii="Antique Olive" w:eastAsia="Calibri" w:hAnsi="Antique Olive" w:cs="Times New Roman"/>
                <w:sz w:val="24"/>
                <w:szCs w:val="24"/>
              </w:rPr>
              <w:t>.</w:t>
            </w:r>
          </w:p>
          <w:p w:rsidR="00A67911" w:rsidRPr="00A67911" w:rsidRDefault="00A67911" w:rsidP="009C52FA">
            <w:pPr>
              <w:spacing w:line="276" w:lineRule="auto"/>
              <w:ind w:left="720"/>
              <w:jc w:val="both"/>
              <w:rPr>
                <w:rFonts w:ascii="Antique Olive" w:eastAsia="Calibri" w:hAnsi="Antique Olive" w:cs="Times New Roman"/>
                <w:b/>
                <w:sz w:val="24"/>
                <w:szCs w:val="24"/>
              </w:rPr>
            </w:pPr>
          </w:p>
          <w:p w:rsidR="00FB72D1" w:rsidRPr="00FB72D1" w:rsidRDefault="00FB72D1" w:rsidP="009C52FA">
            <w:pPr>
              <w:pStyle w:val="ListParagraph"/>
              <w:numPr>
                <w:ilvl w:val="0"/>
                <w:numId w:val="4"/>
              </w:numPr>
              <w:spacing w:line="276" w:lineRule="auto"/>
              <w:jc w:val="both"/>
              <w:rPr>
                <w:rFonts w:ascii="Antique Olive" w:eastAsia="Calibri" w:hAnsi="Antique Olive" w:cs="Times New Roman"/>
                <w:b/>
                <w:sz w:val="24"/>
                <w:szCs w:val="24"/>
              </w:rPr>
            </w:pPr>
            <w:r>
              <w:rPr>
                <w:rFonts w:ascii="Antique Olive" w:eastAsia="Calibri" w:hAnsi="Antique Olive" w:cs="Times New Roman"/>
                <w:sz w:val="24"/>
                <w:szCs w:val="24"/>
              </w:rPr>
              <w:t>The establishment of Areal Advisory Councils at sub-county</w:t>
            </w:r>
            <w:r w:rsidR="00A67911">
              <w:rPr>
                <w:rFonts w:ascii="Antique Olive" w:eastAsia="Calibri" w:hAnsi="Antique Olive" w:cs="Times New Roman"/>
                <w:sz w:val="24"/>
                <w:szCs w:val="24"/>
              </w:rPr>
              <w:t xml:space="preserve"> </w:t>
            </w:r>
            <w:r>
              <w:rPr>
                <w:rFonts w:ascii="Antique Olive" w:eastAsia="Calibri" w:hAnsi="Antique Olive" w:cs="Times New Roman"/>
                <w:sz w:val="24"/>
                <w:szCs w:val="24"/>
              </w:rPr>
              <w:t xml:space="preserve">level </w:t>
            </w:r>
            <w:r w:rsidR="00CA007F">
              <w:rPr>
                <w:rFonts w:ascii="Antique Olive" w:eastAsia="Calibri" w:hAnsi="Antique Olive" w:cs="Times New Roman"/>
                <w:sz w:val="24"/>
                <w:szCs w:val="24"/>
              </w:rPr>
              <w:t xml:space="preserve">and ward level </w:t>
            </w:r>
            <w:r>
              <w:rPr>
                <w:rFonts w:ascii="Antique Olive" w:eastAsia="Calibri" w:hAnsi="Antique Olive" w:cs="Times New Roman"/>
                <w:sz w:val="24"/>
                <w:szCs w:val="24"/>
              </w:rPr>
              <w:t xml:space="preserve">creates awareness on children’s </w:t>
            </w:r>
            <w:r w:rsidR="00A67911">
              <w:rPr>
                <w:rFonts w:ascii="Antique Olive" w:eastAsia="Calibri" w:hAnsi="Antique Olive" w:cs="Times New Roman"/>
                <w:sz w:val="24"/>
                <w:szCs w:val="24"/>
              </w:rPr>
              <w:t>Rights, so fare there are 175 establish  AAC’s and the NCCS is due to establish co</w:t>
            </w:r>
            <w:r w:rsidR="004C5DF8">
              <w:rPr>
                <w:rFonts w:ascii="Antique Olive" w:eastAsia="Calibri" w:hAnsi="Antique Olive" w:cs="Times New Roman"/>
                <w:sz w:val="24"/>
                <w:szCs w:val="24"/>
              </w:rPr>
              <w:t>unty Area Advisory Councils. (47</w:t>
            </w:r>
            <w:r w:rsidR="00A67911">
              <w:rPr>
                <w:rFonts w:ascii="Antique Olive" w:eastAsia="Calibri" w:hAnsi="Antique Olive" w:cs="Times New Roman"/>
                <w:sz w:val="24"/>
                <w:szCs w:val="24"/>
              </w:rPr>
              <w:t>)</w:t>
            </w:r>
          </w:p>
        </w:tc>
      </w:tr>
      <w:tr w:rsidR="0074482E" w:rsidTr="00FE057C">
        <w:tc>
          <w:tcPr>
            <w:tcW w:w="847" w:type="dxa"/>
          </w:tcPr>
          <w:p w:rsidR="00D32178" w:rsidRDefault="004C5DF8" w:rsidP="008A1D73">
            <w:pPr>
              <w:spacing w:line="276" w:lineRule="auto"/>
              <w:rPr>
                <w:rFonts w:ascii="Antique Olive" w:eastAsia="Calibri" w:hAnsi="Antique Olive" w:cs="Times New Roman"/>
                <w:b/>
                <w:sz w:val="24"/>
                <w:szCs w:val="24"/>
              </w:rPr>
            </w:pPr>
            <w:r>
              <w:rPr>
                <w:rFonts w:ascii="Antique Olive" w:eastAsia="Calibri" w:hAnsi="Antique Olive" w:cs="Times New Roman"/>
                <w:b/>
                <w:sz w:val="24"/>
                <w:szCs w:val="24"/>
              </w:rPr>
              <w:t>7.</w:t>
            </w:r>
          </w:p>
        </w:tc>
        <w:tc>
          <w:tcPr>
            <w:tcW w:w="3473" w:type="dxa"/>
          </w:tcPr>
          <w:p w:rsidR="00D32178" w:rsidRDefault="004C5DF8" w:rsidP="008A1D73">
            <w:pPr>
              <w:spacing w:line="276" w:lineRule="auto"/>
              <w:rPr>
                <w:rFonts w:ascii="Antique Olive" w:eastAsia="Calibri" w:hAnsi="Antique Olive" w:cs="Times New Roman"/>
                <w:b/>
                <w:sz w:val="24"/>
                <w:szCs w:val="24"/>
              </w:rPr>
            </w:pPr>
            <w:r>
              <w:rPr>
                <w:rFonts w:ascii="Antique Olive" w:eastAsia="Calibri" w:hAnsi="Antique Olive" w:cs="Times New Roman"/>
                <w:b/>
                <w:sz w:val="24"/>
                <w:szCs w:val="24"/>
              </w:rPr>
              <w:t xml:space="preserve">How do you ensure a gender perspective in the </w:t>
            </w:r>
            <w:r w:rsidR="00E126BC">
              <w:rPr>
                <w:rFonts w:ascii="Antique Olive" w:eastAsia="Calibri" w:hAnsi="Antique Olive" w:cs="Times New Roman"/>
                <w:b/>
                <w:sz w:val="24"/>
                <w:szCs w:val="24"/>
              </w:rPr>
              <w:t>establishment and</w:t>
            </w:r>
            <w:r>
              <w:rPr>
                <w:rFonts w:ascii="Antique Olive" w:eastAsia="Calibri" w:hAnsi="Antique Olive" w:cs="Times New Roman"/>
                <w:b/>
                <w:sz w:val="24"/>
                <w:szCs w:val="24"/>
              </w:rPr>
              <w:t xml:space="preserve"> management of </w:t>
            </w:r>
            <w:r w:rsidR="00E126BC">
              <w:rPr>
                <w:rFonts w:ascii="Antique Olive" w:eastAsia="Calibri" w:hAnsi="Antique Olive" w:cs="Times New Roman"/>
                <w:b/>
                <w:sz w:val="24"/>
                <w:szCs w:val="24"/>
              </w:rPr>
              <w:t>assistance and</w:t>
            </w:r>
            <w:r>
              <w:rPr>
                <w:rFonts w:ascii="Antique Olive" w:eastAsia="Calibri" w:hAnsi="Antique Olive" w:cs="Times New Roman"/>
                <w:b/>
                <w:sz w:val="24"/>
                <w:szCs w:val="24"/>
              </w:rPr>
              <w:t xml:space="preserve"> rehabilitation programs?  Do your programs provide gender specific measures for the care and recovery for boys and girls.</w:t>
            </w:r>
          </w:p>
        </w:tc>
        <w:tc>
          <w:tcPr>
            <w:tcW w:w="10620" w:type="dxa"/>
          </w:tcPr>
          <w:p w:rsidR="00D32178" w:rsidRDefault="004C5DF8" w:rsidP="009C52FA">
            <w:pPr>
              <w:pStyle w:val="ListParagraph"/>
              <w:numPr>
                <w:ilvl w:val="0"/>
                <w:numId w:val="4"/>
              </w:numPr>
              <w:spacing w:line="276" w:lineRule="auto"/>
              <w:jc w:val="both"/>
              <w:rPr>
                <w:rFonts w:ascii="Antique Olive" w:eastAsia="Calibri" w:hAnsi="Antique Olive" w:cs="Times New Roman"/>
                <w:sz w:val="24"/>
                <w:szCs w:val="24"/>
              </w:rPr>
            </w:pPr>
            <w:r w:rsidRPr="004C5DF8">
              <w:rPr>
                <w:rFonts w:ascii="Antique Olive" w:eastAsia="Calibri" w:hAnsi="Antique Olive" w:cs="Times New Roman"/>
                <w:sz w:val="24"/>
                <w:szCs w:val="24"/>
              </w:rPr>
              <w:t xml:space="preserve">The government </w:t>
            </w:r>
            <w:r>
              <w:rPr>
                <w:rFonts w:ascii="Antique Olive" w:eastAsia="Calibri" w:hAnsi="Antique Olive" w:cs="Times New Roman"/>
                <w:sz w:val="24"/>
                <w:szCs w:val="24"/>
              </w:rPr>
              <w:t xml:space="preserve">of Kenya through the National Council for Children’s Services NCCS has developed a National Children Policy whose overall goals is to </w:t>
            </w:r>
            <w:r w:rsidR="00E126BC">
              <w:rPr>
                <w:rFonts w:ascii="Antique Olive" w:eastAsia="Calibri" w:hAnsi="Antique Olive" w:cs="Times New Roman"/>
                <w:sz w:val="24"/>
                <w:szCs w:val="24"/>
              </w:rPr>
              <w:t>realize</w:t>
            </w:r>
            <w:r>
              <w:rPr>
                <w:rFonts w:ascii="Antique Olive" w:eastAsia="Calibri" w:hAnsi="Antique Olive" w:cs="Times New Roman"/>
                <w:sz w:val="24"/>
                <w:szCs w:val="24"/>
              </w:rPr>
              <w:t xml:space="preserve"> and safeguard the rights and welfare of the child. </w:t>
            </w:r>
          </w:p>
          <w:p w:rsidR="004C5DF8" w:rsidRDefault="00E126BC"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The policy</w:t>
            </w:r>
            <w:r w:rsidR="004C5DF8">
              <w:rPr>
                <w:rFonts w:ascii="Antique Olive" w:eastAsia="Calibri" w:hAnsi="Antique Olive" w:cs="Times New Roman"/>
                <w:sz w:val="24"/>
                <w:szCs w:val="24"/>
              </w:rPr>
              <w:t xml:space="preserve"> principles are used to guide in children’s matters e.g. </w:t>
            </w:r>
          </w:p>
          <w:p w:rsidR="004C5DF8" w:rsidRPr="00CA007F" w:rsidRDefault="004C5DF8" w:rsidP="009C52FA">
            <w:pPr>
              <w:pStyle w:val="ListParagraph"/>
              <w:numPr>
                <w:ilvl w:val="0"/>
                <w:numId w:val="6"/>
              </w:numPr>
              <w:spacing w:line="276" w:lineRule="auto"/>
              <w:jc w:val="both"/>
              <w:rPr>
                <w:rFonts w:ascii="Antique Olive" w:eastAsia="Calibri" w:hAnsi="Antique Olive" w:cs="Times New Roman"/>
                <w:sz w:val="24"/>
                <w:szCs w:val="24"/>
              </w:rPr>
            </w:pPr>
            <w:r w:rsidRPr="00CA007F">
              <w:rPr>
                <w:rFonts w:ascii="Antique Olive" w:eastAsia="Calibri" w:hAnsi="Antique Olive" w:cs="Times New Roman"/>
                <w:sz w:val="24"/>
                <w:szCs w:val="24"/>
              </w:rPr>
              <w:t>To uphold the best interest of the child in all situations.</w:t>
            </w:r>
          </w:p>
          <w:p w:rsidR="004C5DF8" w:rsidRPr="00CA007F" w:rsidRDefault="004C5DF8" w:rsidP="009C52FA">
            <w:pPr>
              <w:pStyle w:val="ListParagraph"/>
              <w:numPr>
                <w:ilvl w:val="0"/>
                <w:numId w:val="6"/>
              </w:numPr>
              <w:spacing w:line="276" w:lineRule="auto"/>
              <w:jc w:val="both"/>
              <w:rPr>
                <w:rFonts w:ascii="Antique Olive" w:eastAsia="Calibri" w:hAnsi="Antique Olive" w:cs="Times New Roman"/>
                <w:sz w:val="24"/>
                <w:szCs w:val="24"/>
              </w:rPr>
            </w:pPr>
            <w:r w:rsidRPr="00CA007F">
              <w:rPr>
                <w:rFonts w:ascii="Antique Olive" w:eastAsia="Calibri" w:hAnsi="Antique Olive" w:cs="Times New Roman"/>
                <w:sz w:val="24"/>
                <w:szCs w:val="24"/>
              </w:rPr>
              <w:t xml:space="preserve">To ensure respect for human dignity, accountability, non-discrimination, equity and </w:t>
            </w:r>
            <w:r w:rsidR="00E126BC" w:rsidRPr="00CA007F">
              <w:rPr>
                <w:rFonts w:ascii="Antique Olive" w:eastAsia="Calibri" w:hAnsi="Antique Olive" w:cs="Times New Roman"/>
                <w:sz w:val="24"/>
                <w:szCs w:val="24"/>
              </w:rPr>
              <w:t>equality in</w:t>
            </w:r>
            <w:r w:rsidRPr="00CA007F">
              <w:rPr>
                <w:rFonts w:ascii="Antique Olive" w:eastAsia="Calibri" w:hAnsi="Antique Olive" w:cs="Times New Roman"/>
                <w:sz w:val="24"/>
                <w:szCs w:val="24"/>
              </w:rPr>
              <w:t xml:space="preserve"> relation to children.</w:t>
            </w:r>
          </w:p>
          <w:p w:rsidR="004C5DF8" w:rsidRDefault="004C5DF8" w:rsidP="009C52FA">
            <w:pPr>
              <w:pStyle w:val="ListParagraph"/>
              <w:numPr>
                <w:ilvl w:val="0"/>
                <w:numId w:val="6"/>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To ensure accessibility of services and participation of children</w:t>
            </w:r>
          </w:p>
          <w:p w:rsidR="004C5DF8" w:rsidRDefault="004C5DF8" w:rsidP="009C52FA">
            <w:pPr>
              <w:pStyle w:val="ListParagraph"/>
              <w:numPr>
                <w:ilvl w:val="0"/>
                <w:numId w:val="6"/>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To commit every individual adult to take responsibility to protect the </w:t>
            </w:r>
            <w:r w:rsidR="00E126BC">
              <w:rPr>
                <w:rFonts w:ascii="Antique Olive" w:eastAsia="Calibri" w:hAnsi="Antique Olive" w:cs="Times New Roman"/>
                <w:sz w:val="24"/>
                <w:szCs w:val="24"/>
              </w:rPr>
              <w:t>rights of</w:t>
            </w:r>
            <w:r>
              <w:rPr>
                <w:rFonts w:ascii="Antique Olive" w:eastAsia="Calibri" w:hAnsi="Antique Olive" w:cs="Times New Roman"/>
                <w:sz w:val="24"/>
                <w:szCs w:val="24"/>
              </w:rPr>
              <w:t xml:space="preserve"> the child regardless of the individual’s relationship with the child.</w:t>
            </w:r>
          </w:p>
          <w:p w:rsidR="003212D0" w:rsidRPr="004C5DF8" w:rsidRDefault="00B750F9" w:rsidP="009C52FA">
            <w:pPr>
              <w:pStyle w:val="ListParagraph"/>
              <w:numPr>
                <w:ilvl w:val="0"/>
                <w:numId w:val="6"/>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The principle of Non-discrimination is encouraged and enshrined in the Children Act 2001 and also in the constitution, the boys and girls </w:t>
            </w:r>
            <w:r w:rsidR="00E126BC">
              <w:rPr>
                <w:rFonts w:ascii="Antique Olive" w:eastAsia="Calibri" w:hAnsi="Antique Olive" w:cs="Times New Roman"/>
                <w:sz w:val="24"/>
                <w:szCs w:val="24"/>
              </w:rPr>
              <w:t>are given equal</w:t>
            </w:r>
            <w:r>
              <w:rPr>
                <w:rFonts w:ascii="Antique Olive" w:eastAsia="Calibri" w:hAnsi="Antique Olive" w:cs="Times New Roman"/>
                <w:sz w:val="24"/>
                <w:szCs w:val="24"/>
              </w:rPr>
              <w:t xml:space="preserve"> chances in all programmes.</w:t>
            </w:r>
          </w:p>
        </w:tc>
      </w:tr>
      <w:tr w:rsidR="00B750F9" w:rsidTr="00FE057C">
        <w:tc>
          <w:tcPr>
            <w:tcW w:w="847" w:type="dxa"/>
          </w:tcPr>
          <w:p w:rsidR="00B750F9" w:rsidRDefault="00B750F9" w:rsidP="008A1D73">
            <w:pPr>
              <w:spacing w:line="276" w:lineRule="auto"/>
              <w:rPr>
                <w:rFonts w:ascii="Antique Olive" w:eastAsia="Calibri" w:hAnsi="Antique Olive" w:cs="Times New Roman"/>
                <w:b/>
                <w:sz w:val="24"/>
                <w:szCs w:val="24"/>
              </w:rPr>
            </w:pPr>
            <w:r>
              <w:rPr>
                <w:rFonts w:ascii="Antique Olive" w:eastAsia="Calibri" w:hAnsi="Antique Olive" w:cs="Times New Roman"/>
                <w:b/>
                <w:sz w:val="24"/>
                <w:szCs w:val="24"/>
              </w:rPr>
              <w:t>8.</w:t>
            </w:r>
          </w:p>
        </w:tc>
        <w:tc>
          <w:tcPr>
            <w:tcW w:w="3473" w:type="dxa"/>
          </w:tcPr>
          <w:p w:rsidR="00B750F9" w:rsidRDefault="00B750F9" w:rsidP="008A1D73">
            <w:pPr>
              <w:spacing w:line="276" w:lineRule="auto"/>
              <w:rPr>
                <w:rFonts w:ascii="Antique Olive" w:eastAsia="Calibri" w:hAnsi="Antique Olive" w:cs="Times New Roman"/>
                <w:b/>
                <w:sz w:val="24"/>
                <w:szCs w:val="24"/>
              </w:rPr>
            </w:pPr>
            <w:r>
              <w:rPr>
                <w:rFonts w:ascii="Antique Olive" w:eastAsia="Calibri" w:hAnsi="Antique Olive" w:cs="Times New Roman"/>
                <w:b/>
                <w:sz w:val="24"/>
                <w:szCs w:val="24"/>
              </w:rPr>
              <w:t xml:space="preserve">Provide information on prevention programmes </w:t>
            </w:r>
            <w:r>
              <w:rPr>
                <w:rFonts w:ascii="Antique Olive" w:eastAsia="Calibri" w:hAnsi="Antique Olive" w:cs="Times New Roman"/>
                <w:b/>
                <w:sz w:val="24"/>
                <w:szCs w:val="24"/>
              </w:rPr>
              <w:lastRenderedPageBreak/>
              <w:t xml:space="preserve">developed by your county with a specific focus on children at risk or vulnerable </w:t>
            </w:r>
            <w:r w:rsidR="00E126BC">
              <w:rPr>
                <w:rFonts w:ascii="Antique Olive" w:eastAsia="Calibri" w:hAnsi="Antique Olive" w:cs="Times New Roman"/>
                <w:b/>
                <w:sz w:val="24"/>
                <w:szCs w:val="24"/>
              </w:rPr>
              <w:t>situations (</w:t>
            </w:r>
            <w:r>
              <w:rPr>
                <w:rFonts w:ascii="Antique Olive" w:eastAsia="Calibri" w:hAnsi="Antique Olive" w:cs="Times New Roman"/>
                <w:b/>
                <w:sz w:val="24"/>
                <w:szCs w:val="24"/>
              </w:rPr>
              <w:t>e.g. Children working and /or living on the street, children placed in institutions, unaccompanied migrant children.</w:t>
            </w:r>
          </w:p>
        </w:tc>
        <w:tc>
          <w:tcPr>
            <w:tcW w:w="10620" w:type="dxa"/>
          </w:tcPr>
          <w:p w:rsidR="00B750F9" w:rsidRPr="00CA007F" w:rsidRDefault="00370D36" w:rsidP="009C52FA">
            <w:pPr>
              <w:pStyle w:val="ListParagraph"/>
              <w:numPr>
                <w:ilvl w:val="0"/>
                <w:numId w:val="4"/>
              </w:numPr>
              <w:spacing w:line="276" w:lineRule="auto"/>
              <w:jc w:val="both"/>
              <w:rPr>
                <w:rFonts w:ascii="Antique Olive" w:eastAsia="Calibri" w:hAnsi="Antique Olive" w:cs="Times New Roman"/>
                <w:sz w:val="24"/>
                <w:szCs w:val="24"/>
              </w:rPr>
            </w:pPr>
            <w:r w:rsidRPr="00CA007F">
              <w:rPr>
                <w:rFonts w:ascii="Antique Olive" w:eastAsia="Calibri" w:hAnsi="Antique Olive" w:cs="Times New Roman"/>
                <w:sz w:val="24"/>
                <w:szCs w:val="24"/>
              </w:rPr>
              <w:lastRenderedPageBreak/>
              <w:t xml:space="preserve">The government of Kenya has provided free and compulsory primary education and subsidized secondary education.  In line with united Nations convention on the Rights and </w:t>
            </w:r>
            <w:r w:rsidRPr="00CA007F">
              <w:rPr>
                <w:rFonts w:ascii="Antique Olive" w:eastAsia="Calibri" w:hAnsi="Antique Olive" w:cs="Times New Roman"/>
                <w:sz w:val="24"/>
                <w:szCs w:val="24"/>
              </w:rPr>
              <w:lastRenderedPageBreak/>
              <w:t xml:space="preserve">Welfare of the Child the governments endeavours to ensure that all children are able to achieve human growth and development milestones and all children especially those in difficult circumstances and those from </w:t>
            </w:r>
            <w:r w:rsidR="00E126BC" w:rsidRPr="00CA007F">
              <w:rPr>
                <w:rFonts w:ascii="Antique Olive" w:eastAsia="Calibri" w:hAnsi="Antique Olive" w:cs="Times New Roman"/>
                <w:sz w:val="24"/>
                <w:szCs w:val="24"/>
              </w:rPr>
              <w:t>marginalized</w:t>
            </w:r>
            <w:r w:rsidRPr="00CA007F">
              <w:rPr>
                <w:rFonts w:ascii="Antique Olive" w:eastAsia="Calibri" w:hAnsi="Antique Olive" w:cs="Times New Roman"/>
                <w:sz w:val="24"/>
                <w:szCs w:val="24"/>
              </w:rPr>
              <w:t>/vulnerable groups have access to free and compulsory education and achieve a net enrollment rate (NER) OF 100</w:t>
            </w:r>
            <w:r w:rsidR="00E126BC" w:rsidRPr="00CA007F">
              <w:rPr>
                <w:rFonts w:ascii="Antique Olive" w:eastAsia="Calibri" w:hAnsi="Antique Olive" w:cs="Times New Roman"/>
                <w:sz w:val="24"/>
                <w:szCs w:val="24"/>
              </w:rPr>
              <w:t>%.</w:t>
            </w:r>
          </w:p>
          <w:p w:rsidR="00370D36" w:rsidRPr="00CA007F" w:rsidRDefault="00E126BC" w:rsidP="009C52FA">
            <w:pPr>
              <w:pStyle w:val="ListParagraph"/>
              <w:numPr>
                <w:ilvl w:val="0"/>
                <w:numId w:val="4"/>
              </w:numPr>
              <w:spacing w:line="276" w:lineRule="auto"/>
              <w:jc w:val="both"/>
              <w:rPr>
                <w:rFonts w:ascii="Antique Olive" w:eastAsia="Calibri" w:hAnsi="Antique Olive" w:cs="Times New Roman"/>
                <w:sz w:val="24"/>
                <w:szCs w:val="24"/>
              </w:rPr>
            </w:pPr>
            <w:r w:rsidRPr="00CA007F">
              <w:rPr>
                <w:rFonts w:ascii="Antique Olive" w:eastAsia="Calibri" w:hAnsi="Antique Olive" w:cs="Times New Roman"/>
                <w:sz w:val="24"/>
                <w:szCs w:val="24"/>
              </w:rPr>
              <w:t>Bursary</w:t>
            </w:r>
            <w:r w:rsidR="00370D36" w:rsidRPr="00CA007F">
              <w:rPr>
                <w:rFonts w:ascii="Antique Olive" w:eastAsia="Calibri" w:hAnsi="Antique Olive" w:cs="Times New Roman"/>
                <w:sz w:val="24"/>
                <w:szCs w:val="24"/>
              </w:rPr>
              <w:t xml:space="preserve"> funds are available for children</w:t>
            </w:r>
          </w:p>
          <w:p w:rsidR="00370D36" w:rsidRPr="00CA007F" w:rsidRDefault="00370D36" w:rsidP="009C52FA">
            <w:pPr>
              <w:pStyle w:val="ListParagraph"/>
              <w:numPr>
                <w:ilvl w:val="0"/>
                <w:numId w:val="4"/>
              </w:numPr>
              <w:spacing w:line="276" w:lineRule="auto"/>
              <w:jc w:val="both"/>
              <w:rPr>
                <w:rFonts w:ascii="Antique Olive" w:eastAsia="Calibri" w:hAnsi="Antique Olive" w:cs="Times New Roman"/>
                <w:sz w:val="24"/>
                <w:szCs w:val="24"/>
              </w:rPr>
            </w:pPr>
            <w:r w:rsidRPr="00CA007F">
              <w:rPr>
                <w:rFonts w:ascii="Antique Olive" w:eastAsia="Calibri" w:hAnsi="Antique Olive" w:cs="Times New Roman"/>
                <w:sz w:val="24"/>
                <w:szCs w:val="24"/>
              </w:rPr>
              <w:t xml:space="preserve">Girls who fall pregnant are </w:t>
            </w:r>
            <w:r w:rsidR="00E126BC" w:rsidRPr="00CA007F">
              <w:rPr>
                <w:rFonts w:ascii="Antique Olive" w:eastAsia="Calibri" w:hAnsi="Antique Olive" w:cs="Times New Roman"/>
                <w:sz w:val="24"/>
                <w:szCs w:val="24"/>
              </w:rPr>
              <w:t>given chance</w:t>
            </w:r>
            <w:r w:rsidR="00B76EAC" w:rsidRPr="00CA007F">
              <w:rPr>
                <w:rFonts w:ascii="Antique Olive" w:eastAsia="Calibri" w:hAnsi="Antique Olive" w:cs="Times New Roman"/>
                <w:sz w:val="24"/>
                <w:szCs w:val="24"/>
              </w:rPr>
              <w:t xml:space="preserve"> to return to school </w:t>
            </w:r>
            <w:r w:rsidR="00CA007F" w:rsidRPr="00CA007F">
              <w:rPr>
                <w:rFonts w:ascii="Antique Olive" w:eastAsia="Calibri" w:hAnsi="Antique Olive" w:cs="Times New Roman"/>
                <w:sz w:val="24"/>
                <w:szCs w:val="24"/>
              </w:rPr>
              <w:t>for continuity in schooling</w:t>
            </w:r>
            <w:r w:rsidR="00B76EAC" w:rsidRPr="00CA007F">
              <w:rPr>
                <w:rFonts w:ascii="Antique Olive" w:eastAsia="Calibri" w:hAnsi="Antique Olive" w:cs="Times New Roman"/>
                <w:sz w:val="24"/>
                <w:szCs w:val="24"/>
              </w:rPr>
              <w:t>.</w:t>
            </w:r>
          </w:p>
          <w:p w:rsidR="00B76EAC" w:rsidRDefault="00B76EAC"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The government </w:t>
            </w:r>
            <w:r w:rsidR="00E126BC">
              <w:rPr>
                <w:rFonts w:ascii="Antique Olive" w:eastAsia="Calibri" w:hAnsi="Antique Olive" w:cs="Times New Roman"/>
                <w:sz w:val="24"/>
                <w:szCs w:val="24"/>
              </w:rPr>
              <w:t>endeavors</w:t>
            </w:r>
            <w:r>
              <w:rPr>
                <w:rFonts w:ascii="Antique Olive" w:eastAsia="Calibri" w:hAnsi="Antique Olive" w:cs="Times New Roman"/>
                <w:sz w:val="24"/>
                <w:szCs w:val="24"/>
              </w:rPr>
              <w:t xml:space="preserve"> to strengthen child protection by establishing a comprehensive and functional </w:t>
            </w:r>
            <w:r w:rsidR="00E126BC">
              <w:rPr>
                <w:rFonts w:ascii="Antique Olive" w:eastAsia="Calibri" w:hAnsi="Antique Olive" w:cs="Times New Roman"/>
                <w:sz w:val="24"/>
                <w:szCs w:val="24"/>
              </w:rPr>
              <w:t>child protection</w:t>
            </w:r>
            <w:r>
              <w:rPr>
                <w:rFonts w:ascii="Antique Olive" w:eastAsia="Calibri" w:hAnsi="Antique Olive" w:cs="Times New Roman"/>
                <w:sz w:val="24"/>
                <w:szCs w:val="24"/>
              </w:rPr>
              <w:t xml:space="preserve"> system which should be effectively coordinated.</w:t>
            </w:r>
          </w:p>
          <w:p w:rsidR="00B76EAC" w:rsidRDefault="00B76EAC"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 xml:space="preserve">All children in Kenya including un-=accompanied migrant children </w:t>
            </w:r>
            <w:r w:rsidR="000D645A">
              <w:rPr>
                <w:rFonts w:ascii="Antique Olive" w:eastAsia="Calibri" w:hAnsi="Antique Olive" w:cs="Times New Roman"/>
                <w:sz w:val="24"/>
                <w:szCs w:val="24"/>
              </w:rPr>
              <w:t>are acc</w:t>
            </w:r>
            <w:r>
              <w:rPr>
                <w:rFonts w:ascii="Antique Olive" w:eastAsia="Calibri" w:hAnsi="Antique Olive" w:cs="Times New Roman"/>
                <w:sz w:val="24"/>
                <w:szCs w:val="24"/>
              </w:rPr>
              <w:t>orded the same rights as children born</w:t>
            </w:r>
            <w:r w:rsidR="00CA007F">
              <w:rPr>
                <w:rFonts w:ascii="Antique Olive" w:eastAsia="Calibri" w:hAnsi="Antique Olive" w:cs="Times New Roman"/>
                <w:sz w:val="24"/>
                <w:szCs w:val="24"/>
              </w:rPr>
              <w:t xml:space="preserve"> and living</w:t>
            </w:r>
            <w:r>
              <w:rPr>
                <w:rFonts w:ascii="Antique Olive" w:eastAsia="Calibri" w:hAnsi="Antique Olive" w:cs="Times New Roman"/>
                <w:sz w:val="24"/>
                <w:szCs w:val="24"/>
              </w:rPr>
              <w:t xml:space="preserve"> in Kenya.</w:t>
            </w:r>
          </w:p>
          <w:p w:rsidR="00B76EAC" w:rsidRDefault="00B76EAC"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Cash-Transfer (CT) programe for Orphans and Vulnerable children.</w:t>
            </w:r>
          </w:p>
          <w:p w:rsidR="000D645A" w:rsidRDefault="000D645A"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Street Families Trust Fund which runs rehabilitation programmes for the street children and families among other programmes.</w:t>
            </w:r>
          </w:p>
          <w:p w:rsidR="00CA007F" w:rsidRDefault="00CA007F" w:rsidP="009C52FA">
            <w:pPr>
              <w:pStyle w:val="ListParagraph"/>
              <w:numPr>
                <w:ilvl w:val="0"/>
                <w:numId w:val="4"/>
              </w:numPr>
              <w:spacing w:line="276" w:lineRule="auto"/>
              <w:jc w:val="both"/>
              <w:rPr>
                <w:rFonts w:ascii="Antique Olive" w:eastAsia="Calibri" w:hAnsi="Antique Olive" w:cs="Times New Roman"/>
                <w:sz w:val="24"/>
                <w:szCs w:val="24"/>
              </w:rPr>
            </w:pPr>
            <w:r>
              <w:rPr>
                <w:rFonts w:ascii="Antique Olive" w:eastAsia="Calibri" w:hAnsi="Antique Olive" w:cs="Times New Roman"/>
                <w:sz w:val="24"/>
                <w:szCs w:val="24"/>
              </w:rPr>
              <w:t>Partnerships in children’s matters with the civil society</w:t>
            </w:r>
            <w:r w:rsidR="009C52FA">
              <w:rPr>
                <w:rFonts w:ascii="Antique Olive" w:eastAsia="Calibri" w:hAnsi="Antique Olive" w:cs="Times New Roman"/>
                <w:sz w:val="24"/>
                <w:szCs w:val="24"/>
              </w:rPr>
              <w:t xml:space="preserve"> and other development</w:t>
            </w:r>
            <w:r>
              <w:rPr>
                <w:rFonts w:ascii="Antique Olive" w:eastAsia="Calibri" w:hAnsi="Antique Olive" w:cs="Times New Roman"/>
                <w:sz w:val="24"/>
                <w:szCs w:val="24"/>
              </w:rPr>
              <w:t xml:space="preserve"> orgnisations in va</w:t>
            </w:r>
            <w:r w:rsidR="009C52FA">
              <w:rPr>
                <w:rFonts w:ascii="Antique Olive" w:eastAsia="Calibri" w:hAnsi="Antique Olive" w:cs="Times New Roman"/>
                <w:sz w:val="24"/>
                <w:szCs w:val="24"/>
              </w:rPr>
              <w:t>r</w:t>
            </w:r>
            <w:r>
              <w:rPr>
                <w:rFonts w:ascii="Antique Olive" w:eastAsia="Calibri" w:hAnsi="Antique Olive" w:cs="Times New Roman"/>
                <w:sz w:val="24"/>
                <w:szCs w:val="24"/>
              </w:rPr>
              <w:t>ious programs and projects</w:t>
            </w:r>
            <w:r w:rsidR="009C52FA">
              <w:rPr>
                <w:rFonts w:ascii="Antique Olive" w:eastAsia="Calibri" w:hAnsi="Antique Olive" w:cs="Times New Roman"/>
                <w:sz w:val="24"/>
                <w:szCs w:val="24"/>
              </w:rPr>
              <w:t xml:space="preserve">.  </w:t>
            </w:r>
            <w:r>
              <w:rPr>
                <w:rFonts w:ascii="Antique Olive" w:eastAsia="Calibri" w:hAnsi="Antique Olive" w:cs="Times New Roman"/>
                <w:sz w:val="24"/>
                <w:szCs w:val="24"/>
              </w:rPr>
              <w:t xml:space="preserve"> </w:t>
            </w:r>
          </w:p>
          <w:p w:rsidR="000D645A" w:rsidRDefault="000D645A" w:rsidP="009C52FA">
            <w:pPr>
              <w:pStyle w:val="ListParagraph"/>
              <w:spacing w:line="276" w:lineRule="auto"/>
              <w:ind w:left="1080"/>
              <w:jc w:val="both"/>
              <w:rPr>
                <w:rFonts w:ascii="Antique Olive" w:eastAsia="Calibri" w:hAnsi="Antique Olive" w:cs="Times New Roman"/>
                <w:sz w:val="24"/>
                <w:szCs w:val="24"/>
              </w:rPr>
            </w:pPr>
          </w:p>
          <w:p w:rsidR="00B76EAC" w:rsidRPr="004C5DF8" w:rsidRDefault="00B76EAC" w:rsidP="009C52FA">
            <w:pPr>
              <w:pStyle w:val="ListParagraph"/>
              <w:spacing w:line="276" w:lineRule="auto"/>
              <w:ind w:left="1080"/>
              <w:jc w:val="both"/>
              <w:rPr>
                <w:rFonts w:ascii="Antique Olive" w:eastAsia="Calibri" w:hAnsi="Antique Olive" w:cs="Times New Roman"/>
                <w:sz w:val="24"/>
                <w:szCs w:val="24"/>
              </w:rPr>
            </w:pPr>
          </w:p>
        </w:tc>
      </w:tr>
    </w:tbl>
    <w:p w:rsidR="007B40B2" w:rsidRPr="008A1D73" w:rsidRDefault="007B40B2" w:rsidP="008A1D73">
      <w:pPr>
        <w:spacing w:after="0" w:line="276" w:lineRule="auto"/>
        <w:rPr>
          <w:rFonts w:ascii="Antique Olive" w:eastAsia="Calibri" w:hAnsi="Antique Olive" w:cs="Times New Roman"/>
          <w:b/>
          <w:sz w:val="24"/>
          <w:szCs w:val="24"/>
        </w:rPr>
      </w:pPr>
    </w:p>
    <w:sectPr w:rsidR="007B40B2" w:rsidRPr="008A1D73" w:rsidSect="007D019B">
      <w:headerReference w:type="default" r:id="rId9"/>
      <w:footerReference w:type="default" r:id="rId10"/>
      <w:pgSz w:w="15840" w:h="12240" w:orient="landscape"/>
      <w:pgMar w:top="576"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3D5" w:rsidRDefault="00A773D5" w:rsidP="007B40B2">
      <w:pPr>
        <w:spacing w:after="0" w:line="240" w:lineRule="auto"/>
      </w:pPr>
      <w:r>
        <w:separator/>
      </w:r>
    </w:p>
  </w:endnote>
  <w:endnote w:type="continuationSeparator" w:id="0">
    <w:p w:rsidR="00A773D5" w:rsidRDefault="00A773D5" w:rsidP="007B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tique Olive">
    <w:altName w:val="Corbel"/>
    <w:charset w:val="00"/>
    <w:family w:val="swiss"/>
    <w:pitch w:val="variable"/>
    <w:sig w:usb0="00000001"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80979"/>
      <w:docPartObj>
        <w:docPartGallery w:val="Page Numbers (Bottom of Page)"/>
        <w:docPartUnique/>
      </w:docPartObj>
    </w:sdtPr>
    <w:sdtEndPr>
      <w:rPr>
        <w:color w:val="7F7F7F" w:themeColor="background1" w:themeShade="7F"/>
        <w:spacing w:val="60"/>
      </w:rPr>
    </w:sdtEndPr>
    <w:sdtContent>
      <w:p w:rsidR="00FB5E29" w:rsidRDefault="00FB5E2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C3A52" w:rsidRPr="003C3A52">
          <w:rPr>
            <w:b/>
            <w:bCs/>
            <w:noProof/>
          </w:rPr>
          <w:t>8</w:t>
        </w:r>
        <w:r>
          <w:rPr>
            <w:b/>
            <w:bCs/>
            <w:noProof/>
          </w:rPr>
          <w:fldChar w:fldCharType="end"/>
        </w:r>
        <w:r>
          <w:rPr>
            <w:b/>
            <w:bCs/>
          </w:rPr>
          <w:t xml:space="preserve"> | </w:t>
        </w:r>
        <w:r>
          <w:rPr>
            <w:color w:val="7F7F7F" w:themeColor="background1" w:themeShade="7F"/>
            <w:spacing w:val="60"/>
          </w:rPr>
          <w:t>Page</w:t>
        </w:r>
      </w:p>
    </w:sdtContent>
  </w:sdt>
  <w:p w:rsidR="006360CC" w:rsidRDefault="00636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3D5" w:rsidRDefault="00A773D5" w:rsidP="007B40B2">
      <w:pPr>
        <w:spacing w:after="0" w:line="240" w:lineRule="auto"/>
      </w:pPr>
      <w:r>
        <w:separator/>
      </w:r>
    </w:p>
  </w:footnote>
  <w:footnote w:type="continuationSeparator" w:id="0">
    <w:p w:rsidR="00A773D5" w:rsidRDefault="00A773D5" w:rsidP="007B4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178" w:rsidRDefault="00FF7376" w:rsidP="006360CC">
    <w:pPr>
      <w:pStyle w:val="Header"/>
      <w:jc w:val="center"/>
      <w:rPr>
        <w:sz w:val="28"/>
        <w:szCs w:val="28"/>
      </w:rPr>
    </w:pPr>
    <w:r w:rsidRPr="006360CC">
      <w:rPr>
        <w:sz w:val="28"/>
        <w:szCs w:val="28"/>
      </w:rPr>
      <w:t>RESPONSE TO QUESTIONS</w:t>
    </w:r>
  </w:p>
  <w:p w:rsidR="006360CC" w:rsidRPr="006360CC" w:rsidRDefault="006360CC" w:rsidP="006360CC">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5F3"/>
    <w:multiLevelType w:val="hybridMultilevel"/>
    <w:tmpl w:val="8D6AB174"/>
    <w:lvl w:ilvl="0" w:tplc="AAA868A8">
      <w:start w:val="2"/>
      <w:numFmt w:val="bullet"/>
      <w:lvlText w:val="-"/>
      <w:lvlJc w:val="left"/>
      <w:pPr>
        <w:ind w:left="1080" w:hanging="360"/>
      </w:pPr>
      <w:rPr>
        <w:rFonts w:ascii="Antique Olive" w:eastAsia="Calibri" w:hAnsi="Antique Oliv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5E5A49"/>
    <w:multiLevelType w:val="hybridMultilevel"/>
    <w:tmpl w:val="2F924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D67E5"/>
    <w:multiLevelType w:val="hybridMultilevel"/>
    <w:tmpl w:val="3EC454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EA3454"/>
    <w:multiLevelType w:val="hybridMultilevel"/>
    <w:tmpl w:val="A5982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417ACD"/>
    <w:multiLevelType w:val="hybridMultilevel"/>
    <w:tmpl w:val="74A8BAC6"/>
    <w:lvl w:ilvl="0" w:tplc="B87AC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E31186"/>
    <w:multiLevelType w:val="hybridMultilevel"/>
    <w:tmpl w:val="DF96FF14"/>
    <w:lvl w:ilvl="0" w:tplc="E1F63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D73"/>
    <w:rsid w:val="000131A9"/>
    <w:rsid w:val="00051130"/>
    <w:rsid w:val="00057C40"/>
    <w:rsid w:val="000D645A"/>
    <w:rsid w:val="000E03A9"/>
    <w:rsid w:val="00113C48"/>
    <w:rsid w:val="00262CB9"/>
    <w:rsid w:val="002E3F0B"/>
    <w:rsid w:val="00300D09"/>
    <w:rsid w:val="003212D0"/>
    <w:rsid w:val="00321AD9"/>
    <w:rsid w:val="0035256B"/>
    <w:rsid w:val="003548F9"/>
    <w:rsid w:val="00370D36"/>
    <w:rsid w:val="003B36A5"/>
    <w:rsid w:val="003C3A52"/>
    <w:rsid w:val="004508E4"/>
    <w:rsid w:val="004C5DF8"/>
    <w:rsid w:val="00552EDD"/>
    <w:rsid w:val="006360CC"/>
    <w:rsid w:val="0064272C"/>
    <w:rsid w:val="00643BA2"/>
    <w:rsid w:val="00707C1F"/>
    <w:rsid w:val="0074482E"/>
    <w:rsid w:val="007B40B2"/>
    <w:rsid w:val="007D019B"/>
    <w:rsid w:val="007D788E"/>
    <w:rsid w:val="008A1D73"/>
    <w:rsid w:val="00964673"/>
    <w:rsid w:val="009742F7"/>
    <w:rsid w:val="009804DC"/>
    <w:rsid w:val="009B3916"/>
    <w:rsid w:val="009C52FA"/>
    <w:rsid w:val="00A14F7C"/>
    <w:rsid w:val="00A67911"/>
    <w:rsid w:val="00A773D5"/>
    <w:rsid w:val="00A92436"/>
    <w:rsid w:val="00A95821"/>
    <w:rsid w:val="00B750F9"/>
    <w:rsid w:val="00B76EAC"/>
    <w:rsid w:val="00B94621"/>
    <w:rsid w:val="00BB04FD"/>
    <w:rsid w:val="00BC7902"/>
    <w:rsid w:val="00BF091F"/>
    <w:rsid w:val="00BF29E8"/>
    <w:rsid w:val="00C357EB"/>
    <w:rsid w:val="00C71C8C"/>
    <w:rsid w:val="00C842A8"/>
    <w:rsid w:val="00CA007F"/>
    <w:rsid w:val="00CB6D72"/>
    <w:rsid w:val="00CE3413"/>
    <w:rsid w:val="00D32178"/>
    <w:rsid w:val="00D4300E"/>
    <w:rsid w:val="00D6246B"/>
    <w:rsid w:val="00D9641D"/>
    <w:rsid w:val="00DA02EC"/>
    <w:rsid w:val="00E126BC"/>
    <w:rsid w:val="00E8077C"/>
    <w:rsid w:val="00F069A2"/>
    <w:rsid w:val="00F7394F"/>
    <w:rsid w:val="00FB5E29"/>
    <w:rsid w:val="00FB72D1"/>
    <w:rsid w:val="00FC3D8E"/>
    <w:rsid w:val="00FE057C"/>
    <w:rsid w:val="00FF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0B2"/>
  </w:style>
  <w:style w:type="paragraph" w:styleId="Footer">
    <w:name w:val="footer"/>
    <w:basedOn w:val="Normal"/>
    <w:link w:val="FooterChar"/>
    <w:uiPriority w:val="99"/>
    <w:unhideWhenUsed/>
    <w:rsid w:val="007B4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0B2"/>
  </w:style>
  <w:style w:type="table" w:styleId="TableGrid">
    <w:name w:val="Table Grid"/>
    <w:basedOn w:val="TableNormal"/>
    <w:uiPriority w:val="39"/>
    <w:rsid w:val="00D32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376"/>
    <w:pPr>
      <w:ind w:left="720"/>
      <w:contextualSpacing/>
    </w:pPr>
  </w:style>
  <w:style w:type="paragraph" w:styleId="BalloonText">
    <w:name w:val="Balloon Text"/>
    <w:basedOn w:val="Normal"/>
    <w:link w:val="BalloonTextChar"/>
    <w:uiPriority w:val="99"/>
    <w:semiHidden/>
    <w:unhideWhenUsed/>
    <w:rsid w:val="00E12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6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0B2"/>
  </w:style>
  <w:style w:type="paragraph" w:styleId="Footer">
    <w:name w:val="footer"/>
    <w:basedOn w:val="Normal"/>
    <w:link w:val="FooterChar"/>
    <w:uiPriority w:val="99"/>
    <w:unhideWhenUsed/>
    <w:rsid w:val="007B4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0B2"/>
  </w:style>
  <w:style w:type="table" w:styleId="TableGrid">
    <w:name w:val="Table Grid"/>
    <w:basedOn w:val="TableNormal"/>
    <w:uiPriority w:val="39"/>
    <w:rsid w:val="00D32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376"/>
    <w:pPr>
      <w:ind w:left="720"/>
      <w:contextualSpacing/>
    </w:pPr>
  </w:style>
  <w:style w:type="paragraph" w:styleId="BalloonText">
    <w:name w:val="Balloon Text"/>
    <w:basedOn w:val="Normal"/>
    <w:link w:val="BalloonTextChar"/>
    <w:uiPriority w:val="99"/>
    <w:semiHidden/>
    <w:unhideWhenUsed/>
    <w:rsid w:val="00E126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15D5A-BF86-4DC8-AEF2-51495753FA5C}"/>
</file>

<file path=customXml/itemProps2.xml><?xml version="1.0" encoding="utf-8"?>
<ds:datastoreItem xmlns:ds="http://schemas.openxmlformats.org/officeDocument/2006/customXml" ds:itemID="{5C05EE82-AF81-48CF-AC6A-54509423531D}"/>
</file>

<file path=customXml/itemProps3.xml><?xml version="1.0" encoding="utf-8"?>
<ds:datastoreItem xmlns:ds="http://schemas.openxmlformats.org/officeDocument/2006/customXml" ds:itemID="{7BFDF207-A7F6-4E1A-963F-EC78B80DC4BA}"/>
</file>

<file path=customXml/itemProps4.xml><?xml version="1.0" encoding="utf-8"?>
<ds:datastoreItem xmlns:ds="http://schemas.openxmlformats.org/officeDocument/2006/customXml" ds:itemID="{E36FB806-6E68-4C4B-A0ED-EB84CD5CBFAD}"/>
</file>

<file path=docProps/app.xml><?xml version="1.0" encoding="utf-8"?>
<Properties xmlns="http://schemas.openxmlformats.org/officeDocument/2006/extended-properties" xmlns:vt="http://schemas.openxmlformats.org/officeDocument/2006/docPropsVTypes">
  <Template>Normal.dotm</Template>
  <TotalTime>0</TotalTime>
  <Pages>8</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OHCHR SPB Consultant9</cp:lastModifiedBy>
  <cp:revision>2</cp:revision>
  <cp:lastPrinted>2015-05-19T06:43:00Z</cp:lastPrinted>
  <dcterms:created xsi:type="dcterms:W3CDTF">2015-05-22T07:43:00Z</dcterms:created>
  <dcterms:modified xsi:type="dcterms:W3CDTF">2015-05-22T07:43:00Z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2854500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