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9C617" w14:textId="77777777" w:rsidR="002E4B05" w:rsidRDefault="007101FC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  <w:u w:val="single"/>
        </w:rPr>
        <w:t>COVID-19: una invitación a repensar la educación</w:t>
      </w:r>
    </w:p>
    <w:p w14:paraId="0899C618" w14:textId="77777777" w:rsidR="002E4B05" w:rsidRDefault="002E4B05">
      <w:pPr>
        <w:rPr>
          <w:rFonts w:ascii="Calibri" w:eastAsia="Calibri" w:hAnsi="Calibri" w:cs="Calibri"/>
          <w:sz w:val="24"/>
          <w:szCs w:val="24"/>
        </w:rPr>
      </w:pPr>
    </w:p>
    <w:p w14:paraId="0899C619" w14:textId="77777777" w:rsidR="002E4B05" w:rsidRDefault="007101FC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Como consecuencia de la pandemia por COVID-19, en muchos países de América Latina se ha declarado el confinamiento obligatorio y se ha dispuesto la implementación de modalidades de educación a distancia a fin de garantizar la continuidad de las clases. Sin</w:t>
      </w:r>
      <w:r>
        <w:rPr>
          <w:rFonts w:ascii="Calibri" w:eastAsia="Calibri" w:hAnsi="Calibri" w:cs="Calibri"/>
        </w:rPr>
        <w:t xml:space="preserve"> embargo, la escuela virtual no está alcanzando a todos los niños y niñas, sino que está evidenciando y profundizando las desigualdades. Uno de los grupos más afectados por este fenómeno son las personas con discapacidad, que -una vez más- están quedando a</w:t>
      </w:r>
      <w:r>
        <w:rPr>
          <w:rFonts w:ascii="Calibri" w:eastAsia="Calibri" w:hAnsi="Calibri" w:cs="Calibri"/>
        </w:rPr>
        <w:t xml:space="preserve">trás. </w:t>
      </w:r>
    </w:p>
    <w:p w14:paraId="0899C61A" w14:textId="77777777" w:rsidR="002E4B05" w:rsidRDefault="007101FC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organizaciones que integramos la RREI observamos con preocupación que en nuestra región no se estén garantizando plataformas virtuales, clases y materiales de estudio accesibles a la niñez con discapacidad. Con frecuencia, la información no es a</w:t>
      </w:r>
      <w:r>
        <w:rPr>
          <w:rFonts w:ascii="Calibri" w:eastAsia="Calibri" w:hAnsi="Calibri" w:cs="Calibri"/>
        </w:rPr>
        <w:t>pta para ser leída por lectores de pantalla, no es interpretada en Lengua de Señas y no está disponible en Braille, en formato de fácil lectura ni en otros modos de comunicación aumentativos y alternativos, lo que impide el acceso a la educación en condici</w:t>
      </w:r>
      <w:r>
        <w:rPr>
          <w:rFonts w:ascii="Calibri" w:eastAsia="Calibri" w:hAnsi="Calibri" w:cs="Calibri"/>
        </w:rPr>
        <w:t>ones de igualdad.</w:t>
      </w:r>
    </w:p>
    <w:p w14:paraId="0899C61B" w14:textId="77777777" w:rsidR="002E4B05" w:rsidRDefault="007101FC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Adicionalmente, en varios de nuestros países la labor del personal de apoyo a la inclusión se ha discontinuado por dificultades en los traslados, en el trabajo a distancia y en los pagos de honorarios. Estos inconvenientes -preocupantes e</w:t>
      </w:r>
      <w:r>
        <w:rPr>
          <w:rFonts w:ascii="Calibri" w:eastAsia="Calibri" w:hAnsi="Calibri" w:cs="Calibri"/>
        </w:rPr>
        <w:t>n sí mismos- se ven agravados por el hecho de que las personas con discapacidad han sido tradicionalmente concebidas como estudiantes de los y las profesionales de apoyo. Los equipos docentes de muchas escuelas regulares, que se habían desentendido de su e</w:t>
      </w:r>
      <w:r>
        <w:rPr>
          <w:rFonts w:ascii="Calibri" w:eastAsia="Calibri" w:hAnsi="Calibri" w:cs="Calibri"/>
        </w:rPr>
        <w:t xml:space="preserve">ducación, se encuentran de pronto con que deben enseñar a alumnos y alumnas cuyas formas de aprendizaje les son ajenas. Quienes antes “eran de los apoyos”, ahora “son de nadie”. </w:t>
      </w:r>
    </w:p>
    <w:p w14:paraId="0899C61C" w14:textId="77777777" w:rsidR="002E4B05" w:rsidRDefault="007101FC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algunos casos, la modalidad virtual también ha profundizado la desarticula</w:t>
      </w:r>
      <w:r>
        <w:rPr>
          <w:rFonts w:ascii="Calibri" w:eastAsia="Calibri" w:hAnsi="Calibri" w:cs="Calibri"/>
        </w:rPr>
        <w:t xml:space="preserve">ción entre los equipos escolares, los de apoyo y las familias. Existen falencias serias en la comunicación y en la organización de las actividades. No está claro quién enseña, quién evalúa y quién implementa </w:t>
      </w:r>
      <w:r>
        <w:rPr>
          <w:rFonts w:ascii="Calibri" w:eastAsia="Calibri" w:hAnsi="Calibri" w:cs="Calibri"/>
        </w:rPr>
        <w:lastRenderedPageBreak/>
        <w:t>las medidas de accesibilidad y los ajustes razon</w:t>
      </w:r>
      <w:r>
        <w:rPr>
          <w:rFonts w:ascii="Calibri" w:eastAsia="Calibri" w:hAnsi="Calibri" w:cs="Calibri"/>
        </w:rPr>
        <w:t>ables. El hecho de no haber creado modalidades de trabajo colaborativo se tornó especialmente nocivo en este contexto, que requiere interacciones sostenidas y robustas entre los diferentes actores de la comunidad educativa. Si esos nexos se hubieran constr</w:t>
      </w:r>
      <w:r>
        <w:rPr>
          <w:rFonts w:ascii="Calibri" w:eastAsia="Calibri" w:hAnsi="Calibri" w:cs="Calibri"/>
        </w:rPr>
        <w:t>uido en todas las escuelas, hoy existirían más herramientas para pensar propuestas pedagógicas y didácticas que favorecieran la inclusión.</w:t>
      </w:r>
    </w:p>
    <w:p w14:paraId="0899C61D" w14:textId="77777777" w:rsidR="002E4B05" w:rsidRDefault="007101FC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 otro lado, los excesivos volúmenes de tarea generan exigencias imposibles de cumplir para estudiantes y familias,</w:t>
      </w:r>
      <w:r>
        <w:rPr>
          <w:rFonts w:ascii="Calibri" w:eastAsia="Calibri" w:hAnsi="Calibri" w:cs="Calibri"/>
        </w:rPr>
        <w:t xml:space="preserve"> y se traducen en una reducción de los espacios para la socialización y el ocio. Somos conscientes de que esta realidad no afecta solo a las personas con discapacidad, pero los particulares obstáculos que deben enfrentar por la falta de apoyos y ajustes, y</w:t>
      </w:r>
      <w:r>
        <w:rPr>
          <w:rFonts w:ascii="Calibri" w:eastAsia="Calibri" w:hAnsi="Calibri" w:cs="Calibri"/>
        </w:rPr>
        <w:t xml:space="preserve"> el mayor tiempo que sus familias deben dedicar a su educación ante el desentendimiento de las escuelas hacen que tenga un impacto desproporcionado sobre este grupo. Este impacto se exacerba cuando la discapacidad se cruza con otras fuentes de desventaja s</w:t>
      </w:r>
      <w:r>
        <w:rPr>
          <w:rFonts w:ascii="Calibri" w:eastAsia="Calibri" w:hAnsi="Calibri" w:cs="Calibri"/>
        </w:rPr>
        <w:t>ocial (situación de pobreza, género, ruralidad, pertenencia a comunidades indígenas o migrantes, etc.) y cuando las familias no disponen de acceso a internet o no cuentan con dispositivos electrónicos suficientes para cumplir con sus obligaciones.</w:t>
      </w:r>
    </w:p>
    <w:p w14:paraId="0899C61E" w14:textId="77777777" w:rsidR="002E4B05" w:rsidRDefault="007101FC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podem</w:t>
      </w:r>
      <w:r>
        <w:rPr>
          <w:rFonts w:ascii="Calibri" w:eastAsia="Calibri" w:hAnsi="Calibri" w:cs="Calibri"/>
        </w:rPr>
        <w:t>os desconocer que la mayoría de las barreras identificadas preexisten a la pandemia. Y es que las personas con discapacidad siempre fueron las no presentes: las no presentes en las aulas, las no presentes en las planificaciones de clase; las no presentes e</w:t>
      </w:r>
      <w:r>
        <w:rPr>
          <w:rFonts w:ascii="Calibri" w:eastAsia="Calibri" w:hAnsi="Calibri" w:cs="Calibri"/>
        </w:rPr>
        <w:t xml:space="preserve">n las actividades grupales; las no presentes en las evaluaciones; las no presentes en los recreos. La diferencia es que ahora su no presencia es mucho más visible. </w:t>
      </w:r>
    </w:p>
    <w:p w14:paraId="0899C61F" w14:textId="77777777" w:rsidR="002E4B05" w:rsidRDefault="007101FC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palabras de Ignacio Calderón Almendros, necesitamos recuperar la escuela. Pero no cualqu</w:t>
      </w:r>
      <w:r>
        <w:rPr>
          <w:rFonts w:ascii="Calibri" w:eastAsia="Calibri" w:hAnsi="Calibri" w:cs="Calibri"/>
        </w:rPr>
        <w:t>ier escuela, sino una escuela que asegure la presencia verdadera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. El COVID-19 impone obstáculos, pero también nos invita a pensar soluciones y a poner la creatividad en acción. En ese </w:t>
      </w:r>
      <w:r>
        <w:rPr>
          <w:rFonts w:ascii="Calibri" w:eastAsia="Calibri" w:hAnsi="Calibri" w:cs="Calibri"/>
        </w:rPr>
        <w:lastRenderedPageBreak/>
        <w:t>pensar soluciones para que la educación esté al servicio de todos los n</w:t>
      </w:r>
      <w:r>
        <w:rPr>
          <w:rFonts w:ascii="Calibri" w:eastAsia="Calibri" w:hAnsi="Calibri" w:cs="Calibri"/>
        </w:rPr>
        <w:t>iños y niñas, y en particular de aquellos/as con discapacidad, tenemos mucho que aprender de los establecimientos escolares que ya venían trabajando desde pedagogías inclusivas, que son los que se han adaptado mejor a este contexto y han generado menos des</w:t>
      </w:r>
      <w:r>
        <w:rPr>
          <w:rFonts w:ascii="Calibri" w:eastAsia="Calibri" w:hAnsi="Calibri" w:cs="Calibri"/>
        </w:rPr>
        <w:t xml:space="preserve">igualdades. Este hecho demuestra que la inclusión es la clave para mejorar la calidad de nuestra educación, y que sin ella ningún sistema educativo puede considerarse exitoso. </w:t>
      </w:r>
    </w:p>
    <w:p w14:paraId="0899C620" w14:textId="77777777" w:rsidR="002E4B05" w:rsidRDefault="007101FC">
      <w:pPr>
        <w:ind w:firstLine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el afán de remover las barreras que la educación a distancia está planteando</w:t>
      </w:r>
      <w:r>
        <w:rPr>
          <w:rFonts w:ascii="Calibri" w:eastAsia="Calibri" w:hAnsi="Calibri" w:cs="Calibri"/>
        </w:rPr>
        <w:t xml:space="preserve"> en América Latina, destacamos la necesidad de que los Estados y las instituciones educativas de nuestros países:</w:t>
      </w:r>
    </w:p>
    <w:p w14:paraId="0899C621" w14:textId="77777777" w:rsidR="002E4B05" w:rsidRDefault="007101FC">
      <w:pPr>
        <w:numPr>
          <w:ilvl w:val="0"/>
          <w:numId w:val="1"/>
        </w:numPr>
        <w:ind w:left="85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Aseguren que las estrategias pedagógicas y didácticas sean innovadoras y motivantes, que tengan en cuenta las necesidades de las y los estudia</w:t>
      </w:r>
      <w:r>
        <w:rPr>
          <w:rFonts w:ascii="Calibri" w:eastAsia="Calibri" w:hAnsi="Calibri" w:cs="Calibri"/>
        </w:rPr>
        <w:t>ntes con discapacidad, que promuevan el aprendizaje significativo y no la mera incorporación de contenidos, y que apunten a la contención y a la preservación de los vínculos sociales en momentos de distanciamiento físico.</w:t>
      </w:r>
    </w:p>
    <w:p w14:paraId="0899C622" w14:textId="77777777" w:rsidR="002E4B05" w:rsidRDefault="007101FC">
      <w:pPr>
        <w:numPr>
          <w:ilvl w:val="0"/>
          <w:numId w:val="1"/>
        </w:numPr>
        <w:ind w:left="85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Implementen modos de evaluación qu</w:t>
      </w:r>
      <w:r>
        <w:rPr>
          <w:rFonts w:ascii="Calibri" w:eastAsia="Calibri" w:hAnsi="Calibri" w:cs="Calibri"/>
        </w:rPr>
        <w:t xml:space="preserve">e consideren los procesos educativos en su integralidad y no solo los resultados, que planteen nuevos parámetros de éxito no vinculados a la competencia, y que sean vistos como instancias para informar y mejorar la enseñanza y no para negarla a ciertas/os </w:t>
      </w:r>
      <w:r>
        <w:rPr>
          <w:rFonts w:ascii="Calibri" w:eastAsia="Calibri" w:hAnsi="Calibri" w:cs="Calibri"/>
        </w:rPr>
        <w:t xml:space="preserve">estudiantes. </w:t>
      </w:r>
    </w:p>
    <w:p w14:paraId="0899C623" w14:textId="77777777" w:rsidR="002E4B05" w:rsidRDefault="007101FC">
      <w:pPr>
        <w:numPr>
          <w:ilvl w:val="0"/>
          <w:numId w:val="1"/>
        </w:numPr>
        <w:ind w:left="85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Fomenten formas de trabajo colaborativo e interacciones orgánicas y articuladas entre equipos docentes y directivos, personal de apoyo, estudiantes con discapacidad y familias, asegurando que la escuela asuma su rol de educadora, que los apoy</w:t>
      </w:r>
      <w:r>
        <w:rPr>
          <w:rFonts w:ascii="Calibri" w:eastAsia="Calibri" w:hAnsi="Calibri" w:cs="Calibri"/>
        </w:rPr>
        <w:t>os asistan a los y las docentes en lugar de trabajar en soledad con las niñas y niños, y que las familias faciliten -pero no asuman- la enseñanza.</w:t>
      </w:r>
    </w:p>
    <w:p w14:paraId="0899C624" w14:textId="77777777" w:rsidR="002E4B05" w:rsidRDefault="007101FC">
      <w:pPr>
        <w:numPr>
          <w:ilvl w:val="0"/>
          <w:numId w:val="1"/>
        </w:numPr>
        <w:ind w:left="85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Generen instancias de participación de estudiantes con y sin discapacidad a fin de que puedan expresar sus op</w:t>
      </w:r>
      <w:r>
        <w:rPr>
          <w:rFonts w:ascii="Calibri" w:eastAsia="Calibri" w:hAnsi="Calibri" w:cs="Calibri"/>
        </w:rPr>
        <w:t xml:space="preserve">iniones respecto de las nuevas modalidades de enseñanza, los </w:t>
      </w:r>
      <w:r>
        <w:rPr>
          <w:rFonts w:ascii="Calibri" w:eastAsia="Calibri" w:hAnsi="Calibri" w:cs="Calibri"/>
        </w:rPr>
        <w:lastRenderedPageBreak/>
        <w:t>aprendizajes adquiridos y sus vivencias durante este período, valorándolos/as como sujetos activos de sus procesos pedagógicos y no como meros/as depositarios/as de información.</w:t>
      </w:r>
    </w:p>
    <w:p w14:paraId="0899C625" w14:textId="77777777" w:rsidR="002E4B05" w:rsidRDefault="007101FC">
      <w:pPr>
        <w:numPr>
          <w:ilvl w:val="0"/>
          <w:numId w:val="1"/>
        </w:numPr>
        <w:ind w:left="85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Produzcan datos s</w:t>
      </w:r>
      <w:r>
        <w:rPr>
          <w:rFonts w:ascii="Calibri" w:eastAsia="Calibri" w:hAnsi="Calibri" w:cs="Calibri"/>
        </w:rPr>
        <w:t>obre la situación de las personas con discapacidad en el sistema educativo durante la etapa de confinamiento, elaborando indicadores de proceso y de resultados que permitan evaluar el aprendizaje y diseñar estrategias para remover los obstáculos actuales.</w:t>
      </w:r>
    </w:p>
    <w:p w14:paraId="0899C626" w14:textId="77777777" w:rsidR="002E4B05" w:rsidRDefault="007101FC">
      <w:pPr>
        <w:numPr>
          <w:ilvl w:val="0"/>
          <w:numId w:val="1"/>
        </w:numPr>
        <w:ind w:left="85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Pongan a disposición de estudiantes y familias mecanismos de reclamo rápidos, efectivos y accesibles para aquellos casos en que existan actos de discriminación en el sistema educativo, tales como la negación de apoyos y ajustes razonables.</w:t>
      </w:r>
    </w:p>
    <w:p w14:paraId="0899C627" w14:textId="77777777" w:rsidR="002E4B05" w:rsidRDefault="007101FC">
      <w:pPr>
        <w:numPr>
          <w:ilvl w:val="0"/>
          <w:numId w:val="1"/>
        </w:numPr>
        <w:ind w:left="85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Fortalezcan los </w:t>
      </w:r>
      <w:r>
        <w:rPr>
          <w:rFonts w:ascii="Calibri" w:eastAsia="Calibri" w:hAnsi="Calibri" w:cs="Calibri"/>
          <w:highlight w:val="white"/>
        </w:rPr>
        <w:t>sistemas de apoyo destinados a los y las estudiantes, familias y docentes con el fin de dar respuestas educativas satisfactorias y brindar contención durante esta crisis sanitaria.</w:t>
      </w:r>
    </w:p>
    <w:p w14:paraId="0899C628" w14:textId="77777777" w:rsidR="002E4B05" w:rsidRDefault="007101FC">
      <w:pPr>
        <w:numPr>
          <w:ilvl w:val="0"/>
          <w:numId w:val="1"/>
        </w:numPr>
        <w:ind w:left="85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Garanticen que todas las plataformas virtuales, todas las clases y todos lo</w:t>
      </w:r>
      <w:r>
        <w:rPr>
          <w:rFonts w:ascii="Calibri" w:eastAsia="Calibri" w:hAnsi="Calibri" w:cs="Calibri"/>
        </w:rPr>
        <w:t xml:space="preserve">s materiales de estudio sean plenamente accesibles a las personas con discapacidad y tengan en cuenta las diferentes formas de comunicación de las y los estudiantes. </w:t>
      </w:r>
    </w:p>
    <w:p w14:paraId="0899C629" w14:textId="77777777" w:rsidR="002E4B05" w:rsidRDefault="007101FC">
      <w:pPr>
        <w:numPr>
          <w:ilvl w:val="0"/>
          <w:numId w:val="1"/>
        </w:numPr>
        <w:ind w:left="85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Dispongan los medios necesarios para asegurar que la tecnología esté al alcance de todos </w:t>
      </w:r>
      <w:r>
        <w:rPr>
          <w:rFonts w:ascii="Calibri" w:eastAsia="Calibri" w:hAnsi="Calibri" w:cs="Calibri"/>
        </w:rPr>
        <w:t xml:space="preserve">los niños y niñas, a fin de que potencie el aprendizaje en lugar de agudizar la brecha digital; y creen mecanismos alternativos para educar mientras los Estados no aseguren el acceso a internet y a dispositivos electrónicos. </w:t>
      </w:r>
    </w:p>
    <w:p w14:paraId="0899C62A" w14:textId="77777777" w:rsidR="002E4B05" w:rsidRDefault="007101FC">
      <w:pPr>
        <w:numPr>
          <w:ilvl w:val="0"/>
          <w:numId w:val="1"/>
        </w:numPr>
        <w:ind w:left="850" w:hanging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Sistematicen buenas prácticas </w:t>
      </w:r>
      <w:r>
        <w:rPr>
          <w:rFonts w:ascii="Calibri" w:eastAsia="Calibri" w:hAnsi="Calibri" w:cs="Calibri"/>
        </w:rPr>
        <w:t>que sirvan para vencer las dificultades que este contexto ha impuesto al estudiantado con discapacidad y para construir una escuela que acepte y valore la diversidad, teniendo en cuenta que en el ámbito educativo ya hay produc</w:t>
      </w:r>
      <w:r>
        <w:rPr>
          <w:rFonts w:ascii="Calibri" w:eastAsia="Calibri" w:hAnsi="Calibri" w:cs="Calibri"/>
        </w:rPr>
        <w:lastRenderedPageBreak/>
        <w:t>ciones académicas y experienci</w:t>
      </w:r>
      <w:r>
        <w:rPr>
          <w:rFonts w:ascii="Calibri" w:eastAsia="Calibri" w:hAnsi="Calibri" w:cs="Calibri"/>
        </w:rPr>
        <w:t xml:space="preserve">as que pueden ser útiles a ese efecto y que esta situación también ha motivado el desarrollo de estrategias inspiradoras susceptibles de ser replicadas y contextualizadas. </w:t>
      </w:r>
    </w:p>
    <w:p w14:paraId="0899C62B" w14:textId="77777777" w:rsidR="002E4B05" w:rsidRDefault="002E4B05">
      <w:pPr>
        <w:ind w:left="720"/>
        <w:jc w:val="both"/>
        <w:rPr>
          <w:rFonts w:ascii="Calibri" w:eastAsia="Calibri" w:hAnsi="Calibri" w:cs="Calibri"/>
        </w:rPr>
      </w:pPr>
    </w:p>
    <w:p w14:paraId="0899C62C" w14:textId="77777777" w:rsidR="002E4B05" w:rsidRDefault="007101FC">
      <w:pPr>
        <w:ind w:firstLine="425"/>
        <w:jc w:val="both"/>
        <w:rPr>
          <w:rFonts w:ascii="Lato" w:eastAsia="Lato" w:hAnsi="Lato" w:cs="Lato"/>
        </w:rPr>
      </w:pPr>
      <w:r>
        <w:rPr>
          <w:rFonts w:ascii="Calibri" w:eastAsia="Calibri" w:hAnsi="Calibri" w:cs="Calibri"/>
        </w:rPr>
        <w:t>El COVID-19 viene a recordarnos la necesidad y la urgencia de transformar nuestros</w:t>
      </w:r>
      <w:r>
        <w:rPr>
          <w:rFonts w:ascii="Calibri" w:eastAsia="Calibri" w:hAnsi="Calibri" w:cs="Calibri"/>
        </w:rPr>
        <w:t xml:space="preserve"> sistemas educativos. Nos muestra que el modelo tradicional de escuela es obsoleto y expulsivo. Nos enseña que la “falta de preparación” no es excusa para negar el derecho a la educación y que siempre habrá situaciones inesperadas que demandarán soluciones</w:t>
      </w:r>
      <w:r>
        <w:rPr>
          <w:rFonts w:ascii="Calibri" w:eastAsia="Calibri" w:hAnsi="Calibri" w:cs="Calibri"/>
        </w:rPr>
        <w:t xml:space="preserve"> innovadoras. Nos da la oportunidad de problematizar nuestras políticas, nuestras culturas y nuestras prácticas y de generar nuevas miradas sobre la enseñanza. Nos invita a repensar la finalidad de la educación. Porque lo que también evidenció el COVID-19 </w:t>
      </w:r>
      <w:r>
        <w:rPr>
          <w:rFonts w:ascii="Calibri" w:eastAsia="Calibri" w:hAnsi="Calibri" w:cs="Calibri"/>
        </w:rPr>
        <w:t>es que no podemos volver a la normalidad. Tal como afirma Francesco Tonucci, si el virus cambió todo, la escuela no puede seguir igual.</w:t>
      </w:r>
    </w:p>
    <w:sectPr w:rsidR="002E4B05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9C632" w14:textId="77777777" w:rsidR="00000000" w:rsidRDefault="007101FC">
      <w:pPr>
        <w:spacing w:line="240" w:lineRule="auto"/>
      </w:pPr>
      <w:r>
        <w:separator/>
      </w:r>
    </w:p>
  </w:endnote>
  <w:endnote w:type="continuationSeparator" w:id="0">
    <w:p w14:paraId="0899C634" w14:textId="77777777" w:rsidR="00000000" w:rsidRDefault="00710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C62E" w14:textId="77777777" w:rsidR="00000000" w:rsidRDefault="007101FC">
      <w:pPr>
        <w:spacing w:line="240" w:lineRule="auto"/>
      </w:pPr>
      <w:r>
        <w:separator/>
      </w:r>
    </w:p>
  </w:footnote>
  <w:footnote w:type="continuationSeparator" w:id="0">
    <w:p w14:paraId="0899C630" w14:textId="77777777" w:rsidR="00000000" w:rsidRDefault="007101FC">
      <w:pPr>
        <w:spacing w:line="240" w:lineRule="auto"/>
      </w:pPr>
      <w:r>
        <w:continuationSeparator/>
      </w:r>
    </w:p>
  </w:footnote>
  <w:footnote w:id="1">
    <w:p w14:paraId="0899C630" w14:textId="77777777" w:rsidR="002E4B05" w:rsidRDefault="007101FC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Ignacio C</w:t>
      </w:r>
      <w:r>
        <w:rPr>
          <w:rFonts w:ascii="Calibri" w:eastAsia="Calibri" w:hAnsi="Calibri" w:cs="Calibri"/>
          <w:sz w:val="20"/>
          <w:szCs w:val="20"/>
        </w:rPr>
        <w:t xml:space="preserve">alderón Almendros, Diálogo virtual “Educación inclusiva: desafíos y propuestas en tiempos de COVID-19”, 2020, disponible en: </w:t>
      </w:r>
      <w:hyperlink r:id="rId1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https://www.youtube.com/watch?v=0qgCsYYNdvQ&amp;t=4s</w:t>
        </w:r>
      </w:hyperlink>
      <w:r>
        <w:rPr>
          <w:rFonts w:ascii="Calibri" w:eastAsia="Calibri" w:hAnsi="Calibri" w:cs="Calibri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C62D" w14:textId="77777777" w:rsidR="002E4B05" w:rsidRDefault="007101FC"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 wp14:anchorId="0899C62E" wp14:editId="0899C62F">
          <wp:simplePos x="0" y="0"/>
          <wp:positionH relativeFrom="column">
            <wp:posOffset>-919162</wp:posOffset>
          </wp:positionH>
          <wp:positionV relativeFrom="paragraph">
            <wp:posOffset>-457199</wp:posOffset>
          </wp:positionV>
          <wp:extent cx="7573414" cy="1795463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414" cy="1795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A35"/>
    <w:multiLevelType w:val="multilevel"/>
    <w:tmpl w:val="B76AEA48"/>
    <w:lvl w:ilvl="0">
      <w:start w:val="1"/>
      <w:numFmt w:val="decimal"/>
      <w:lvlText w:val="%1."/>
      <w:lvlJc w:val="left"/>
      <w:pPr>
        <w:ind w:left="720" w:hanging="294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05"/>
    <w:rsid w:val="002E4B05"/>
    <w:rsid w:val="0071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9C617"/>
  <w15:docId w15:val="{6213350B-BC4B-40ED-929C-8A7C4041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line="240" w:lineRule="auto"/>
      <w:jc w:val="both"/>
      <w:outlineLvl w:val="0"/>
    </w:pPr>
    <w:rPr>
      <w:rFonts w:ascii="Raleway" w:eastAsia="Raleway" w:hAnsi="Raleway" w:cs="Raleway"/>
      <w:b/>
      <w:color w:val="12A3A3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utube.com/watch?v=0qgCsYYNdvQ&amp;t=4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095815-6DC5-4D85-AB9D-06FD764CA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D0D82-A1BF-4AE1-AF90-E5F8AC6BDFE1}"/>
</file>

<file path=customXml/itemProps3.xml><?xml version="1.0" encoding="utf-8"?>
<ds:datastoreItem xmlns:ds="http://schemas.openxmlformats.org/officeDocument/2006/customXml" ds:itemID="{2ADF3697-0D96-479A-8E32-0D2BF438031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VARELA Patricia</dc:creator>
  <cp:lastModifiedBy>VARELA Patricia</cp:lastModifiedBy>
  <cp:revision>2</cp:revision>
  <dcterms:created xsi:type="dcterms:W3CDTF">2020-06-22T09:15:00Z</dcterms:created>
  <dcterms:modified xsi:type="dcterms:W3CDTF">2020-06-22T09:15:00Z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