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1A9CB" w14:textId="77777777" w:rsidR="00360C03" w:rsidRPr="00D6646D" w:rsidRDefault="00E11B14" w:rsidP="00D6646D">
      <w:pPr>
        <w:spacing w:line="360" w:lineRule="auto"/>
        <w:ind w:right="113"/>
        <w:jc w:val="center"/>
        <w:rPr>
          <w:rFonts w:ascii="Arial" w:hAnsi="Arial" w:cs="Arial"/>
          <w:b/>
          <w:bCs/>
          <w:sz w:val="24"/>
          <w:szCs w:val="24"/>
        </w:rPr>
      </w:pPr>
      <w:r w:rsidRPr="00D6646D">
        <w:rPr>
          <w:rFonts w:ascii="Arial" w:hAnsi="Arial" w:cs="Arial"/>
          <w:b/>
          <w:bCs/>
          <w:sz w:val="24"/>
          <w:szCs w:val="24"/>
        </w:rPr>
        <w:t>Response to joint questionnaire of special procedures</w:t>
      </w:r>
    </w:p>
    <w:p w14:paraId="3B1BB0BB" w14:textId="156E5B01" w:rsidR="00E11B14" w:rsidRPr="00D6646D" w:rsidRDefault="00FF3C75" w:rsidP="00D6646D">
      <w:pPr>
        <w:spacing w:line="360" w:lineRule="auto"/>
        <w:ind w:right="113"/>
        <w:jc w:val="both"/>
        <w:rPr>
          <w:rFonts w:ascii="Arial" w:hAnsi="Arial" w:cs="Arial"/>
          <w:b/>
          <w:bCs/>
          <w:sz w:val="24"/>
          <w:szCs w:val="24"/>
        </w:rPr>
      </w:pPr>
      <w:r w:rsidRPr="00D6646D">
        <w:rPr>
          <w:rFonts w:ascii="Arial" w:hAnsi="Arial" w:cs="Arial"/>
          <w:b/>
          <w:bCs/>
          <w:sz w:val="24"/>
          <w:szCs w:val="24"/>
        </w:rPr>
        <w:t>Impact on human rights</w:t>
      </w:r>
    </w:p>
    <w:p w14:paraId="492AE4A0" w14:textId="60003DB0" w:rsidR="00E11B14" w:rsidRPr="00D6646D" w:rsidRDefault="00E11B14" w:rsidP="00D6646D">
      <w:pPr>
        <w:spacing w:line="360" w:lineRule="auto"/>
        <w:ind w:right="113"/>
        <w:jc w:val="both"/>
        <w:rPr>
          <w:rFonts w:ascii="Arial" w:hAnsi="Arial" w:cs="Arial"/>
          <w:sz w:val="24"/>
          <w:szCs w:val="24"/>
        </w:rPr>
      </w:pPr>
      <w:r w:rsidRPr="00D6646D">
        <w:rPr>
          <w:rFonts w:ascii="Arial" w:hAnsi="Arial" w:cs="Arial"/>
          <w:sz w:val="24"/>
          <w:szCs w:val="24"/>
        </w:rPr>
        <w:t xml:space="preserve">The pandemic </w:t>
      </w:r>
      <w:r w:rsidR="00FA2AE6" w:rsidRPr="00D6646D">
        <w:rPr>
          <w:rFonts w:ascii="Arial" w:hAnsi="Arial" w:cs="Arial"/>
          <w:sz w:val="24"/>
          <w:szCs w:val="24"/>
        </w:rPr>
        <w:t>is considered</w:t>
      </w:r>
      <w:r w:rsidRPr="00D6646D">
        <w:rPr>
          <w:rFonts w:ascii="Arial" w:hAnsi="Arial" w:cs="Arial"/>
          <w:sz w:val="24"/>
          <w:szCs w:val="24"/>
        </w:rPr>
        <w:t xml:space="preserve"> a public health crisis, involving a dangerous infectious disease as outlined by </w:t>
      </w:r>
      <w:r w:rsidR="003B227F" w:rsidRPr="00D6646D">
        <w:rPr>
          <w:rFonts w:ascii="Arial" w:hAnsi="Arial" w:cs="Arial"/>
          <w:sz w:val="24"/>
          <w:szCs w:val="24"/>
        </w:rPr>
        <w:t>the Quarantine law</w:t>
      </w:r>
      <w:r w:rsidR="00FF3C75" w:rsidRPr="00D6646D">
        <w:rPr>
          <w:rFonts w:ascii="Arial" w:hAnsi="Arial" w:cs="Arial"/>
          <w:sz w:val="24"/>
          <w:szCs w:val="24"/>
        </w:rPr>
        <w:t xml:space="preserve"> (Cap. 260)</w:t>
      </w:r>
      <w:r w:rsidRPr="00D6646D">
        <w:rPr>
          <w:rFonts w:ascii="Arial" w:hAnsi="Arial" w:cs="Arial"/>
          <w:sz w:val="24"/>
          <w:szCs w:val="24"/>
        </w:rPr>
        <w:t xml:space="preserve">. </w:t>
      </w:r>
    </w:p>
    <w:p w14:paraId="3A642D5C" w14:textId="5F7264EE" w:rsidR="00E11B14" w:rsidRPr="00D6646D" w:rsidRDefault="00E11B14"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 xml:space="preserve">According to this </w:t>
      </w:r>
      <w:r w:rsidR="003B227F" w:rsidRPr="00D6646D">
        <w:rPr>
          <w:rFonts w:ascii="Arial" w:hAnsi="Arial" w:cs="Arial"/>
          <w:sz w:val="24"/>
          <w:szCs w:val="24"/>
        </w:rPr>
        <w:t>law</w:t>
      </w:r>
      <w:r w:rsidRPr="00D6646D">
        <w:rPr>
          <w:rFonts w:ascii="Arial" w:hAnsi="Arial" w:cs="Arial"/>
          <w:sz w:val="24"/>
          <w:szCs w:val="24"/>
        </w:rPr>
        <w:t>, a number of measures were taken. These included:</w:t>
      </w:r>
    </w:p>
    <w:p w14:paraId="1A2C4D1A" w14:textId="0C2A8932" w:rsidR="00E11B14" w:rsidRPr="00D6646D" w:rsidRDefault="00E11B14"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t xml:space="preserve">The prohibition of </w:t>
      </w:r>
      <w:r w:rsidR="00FA2AE6" w:rsidRPr="00D6646D">
        <w:rPr>
          <w:rFonts w:ascii="Arial" w:hAnsi="Arial" w:cs="Arial"/>
          <w:sz w:val="24"/>
          <w:szCs w:val="24"/>
        </w:rPr>
        <w:t xml:space="preserve">any </w:t>
      </w:r>
      <w:r w:rsidRPr="00D6646D">
        <w:rPr>
          <w:rFonts w:ascii="Arial" w:hAnsi="Arial" w:cs="Arial"/>
          <w:sz w:val="24"/>
          <w:szCs w:val="24"/>
        </w:rPr>
        <w:t>unnecessary</w:t>
      </w:r>
      <w:r w:rsidR="00D6646D" w:rsidRPr="00D6646D">
        <w:rPr>
          <w:rFonts w:ascii="Arial" w:hAnsi="Arial" w:cs="Arial"/>
          <w:sz w:val="24"/>
          <w:szCs w:val="24"/>
        </w:rPr>
        <w:t xml:space="preserve"> - </w:t>
      </w:r>
      <w:r w:rsidRPr="00D6646D">
        <w:rPr>
          <w:rFonts w:ascii="Arial" w:hAnsi="Arial" w:cs="Arial"/>
          <w:sz w:val="24"/>
          <w:szCs w:val="24"/>
        </w:rPr>
        <w:t>movement between 18:00 and 06:00</w:t>
      </w:r>
    </w:p>
    <w:p w14:paraId="187DCB87" w14:textId="711EF32C" w:rsidR="00E11B14" w:rsidRPr="00D6646D" w:rsidRDefault="00E11B14"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lastRenderedPageBreak/>
        <w:t>The prohibition of movement except for movement for the purposes of work; necessary visits to state institutions, visit</w:t>
      </w:r>
      <w:r w:rsidR="00FA2AE6" w:rsidRPr="00D6646D">
        <w:rPr>
          <w:rFonts w:ascii="Arial" w:hAnsi="Arial" w:cs="Arial"/>
          <w:sz w:val="24"/>
          <w:szCs w:val="24"/>
        </w:rPr>
        <w:t>s</w:t>
      </w:r>
      <w:r w:rsidRPr="00D6646D">
        <w:rPr>
          <w:rFonts w:ascii="Arial" w:hAnsi="Arial" w:cs="Arial"/>
          <w:sz w:val="24"/>
          <w:szCs w:val="24"/>
        </w:rPr>
        <w:t xml:space="preserve"> to doctors or pharmacy, visits to banks, provision of aid to elders or people not able to self-cater; assembly in funerals, weddings and christenings in groups up to 10 people; movement for personal exercise or for the needs of pet animals. </w:t>
      </w:r>
    </w:p>
    <w:p w14:paraId="1F2BA0DA" w14:textId="5B272477" w:rsidR="00E11B14" w:rsidRPr="00D6646D" w:rsidRDefault="00E11B14"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lastRenderedPageBreak/>
        <w:t xml:space="preserve">The </w:t>
      </w:r>
      <w:r w:rsidR="00047EFF" w:rsidRPr="00D6646D">
        <w:rPr>
          <w:rFonts w:ascii="Arial" w:hAnsi="Arial" w:cs="Arial"/>
          <w:sz w:val="24"/>
          <w:szCs w:val="24"/>
        </w:rPr>
        <w:t xml:space="preserve">prohibition of the </w:t>
      </w:r>
      <w:r w:rsidRPr="00D6646D">
        <w:rPr>
          <w:rFonts w:ascii="Arial" w:hAnsi="Arial" w:cs="Arial"/>
          <w:sz w:val="24"/>
          <w:szCs w:val="24"/>
        </w:rPr>
        <w:t>use of parks and places of mass gathering such as squares</w:t>
      </w:r>
      <w:r w:rsidR="00046478" w:rsidRPr="00D6646D">
        <w:rPr>
          <w:rFonts w:ascii="Arial" w:hAnsi="Arial" w:cs="Arial"/>
          <w:sz w:val="24"/>
          <w:szCs w:val="24"/>
        </w:rPr>
        <w:t>, exercise areas, excursion areas and ports/marinas</w:t>
      </w:r>
    </w:p>
    <w:p w14:paraId="78634AB2" w14:textId="7D12640C" w:rsidR="00046478" w:rsidRPr="00D6646D" w:rsidRDefault="00046478"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t xml:space="preserve">The suspension of operation of open markets, construction </w:t>
      </w:r>
      <w:r w:rsidR="008336D9" w:rsidRPr="00D6646D">
        <w:rPr>
          <w:rFonts w:ascii="Arial" w:hAnsi="Arial" w:cs="Arial"/>
          <w:sz w:val="24"/>
          <w:szCs w:val="24"/>
        </w:rPr>
        <w:t>sites, attendance</w:t>
      </w:r>
      <w:r w:rsidRPr="00D6646D">
        <w:rPr>
          <w:rFonts w:ascii="Arial" w:hAnsi="Arial" w:cs="Arial"/>
          <w:sz w:val="24"/>
          <w:szCs w:val="24"/>
        </w:rPr>
        <w:t xml:space="preserve"> of places of religious worship</w:t>
      </w:r>
    </w:p>
    <w:p w14:paraId="070BBAD7" w14:textId="6DB69FAB" w:rsidR="00046478" w:rsidRPr="00D6646D" w:rsidRDefault="00046478"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lastRenderedPageBreak/>
        <w:t xml:space="preserve">The suspension of operation of all trade companies, with the exception of medical companies, cleaning companies, pet shops, broadcasting companies, post offices, tyre and bike repair services, crop protection companies, car and parts </w:t>
      </w:r>
      <w:r w:rsidR="00FF3C75" w:rsidRPr="00D6646D">
        <w:rPr>
          <w:rFonts w:ascii="Arial" w:hAnsi="Arial" w:cs="Arial"/>
          <w:sz w:val="24"/>
          <w:szCs w:val="24"/>
        </w:rPr>
        <w:t>services</w:t>
      </w:r>
      <w:r w:rsidRPr="00D6646D">
        <w:rPr>
          <w:rFonts w:ascii="Arial" w:hAnsi="Arial" w:cs="Arial"/>
          <w:sz w:val="24"/>
          <w:szCs w:val="24"/>
        </w:rPr>
        <w:t>, funeral homes, and florists.  Home delivery and electronic trade was encouraged</w:t>
      </w:r>
    </w:p>
    <w:p w14:paraId="7381952C" w14:textId="32193A81" w:rsidR="00046478" w:rsidRPr="00D6646D" w:rsidRDefault="00046478"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lastRenderedPageBreak/>
        <w:t>Super</w:t>
      </w:r>
      <w:r w:rsidR="005E3481" w:rsidRPr="00D6646D">
        <w:rPr>
          <w:rFonts w:ascii="Arial" w:hAnsi="Arial" w:cs="Arial"/>
          <w:sz w:val="24"/>
          <w:szCs w:val="24"/>
        </w:rPr>
        <w:t>m</w:t>
      </w:r>
      <w:r w:rsidRPr="00D6646D">
        <w:rPr>
          <w:rFonts w:ascii="Arial" w:hAnsi="Arial" w:cs="Arial"/>
          <w:sz w:val="24"/>
          <w:szCs w:val="24"/>
        </w:rPr>
        <w:t>arkets, food markets, liquid fuel services, and pharmacies were also to remain open</w:t>
      </w:r>
    </w:p>
    <w:p w14:paraId="0CE62223" w14:textId="66970C03" w:rsidR="00FF3C75" w:rsidRPr="00D6646D" w:rsidRDefault="00FF3C75" w:rsidP="00D6646D">
      <w:pPr>
        <w:pStyle w:val="ListParagraph"/>
        <w:numPr>
          <w:ilvl w:val="0"/>
          <w:numId w:val="1"/>
        </w:numPr>
        <w:spacing w:line="360" w:lineRule="auto"/>
        <w:ind w:right="113"/>
        <w:jc w:val="both"/>
        <w:rPr>
          <w:rFonts w:ascii="Arial" w:hAnsi="Arial" w:cs="Arial"/>
          <w:sz w:val="24"/>
          <w:szCs w:val="24"/>
        </w:rPr>
      </w:pPr>
      <w:r w:rsidRPr="00D6646D">
        <w:rPr>
          <w:rFonts w:ascii="Arial" w:hAnsi="Arial" w:cs="Arial"/>
          <w:sz w:val="24"/>
          <w:szCs w:val="24"/>
        </w:rPr>
        <w:t>The suspension of commercial air travel to all foreign countries</w:t>
      </w:r>
    </w:p>
    <w:p w14:paraId="4D813AD3" w14:textId="27F55800" w:rsidR="005E3481" w:rsidRPr="00D6646D" w:rsidRDefault="005E3481" w:rsidP="00D6646D">
      <w:pPr>
        <w:spacing w:line="360" w:lineRule="auto"/>
        <w:ind w:right="113"/>
        <w:jc w:val="both"/>
        <w:rPr>
          <w:rFonts w:ascii="Arial" w:hAnsi="Arial" w:cs="Arial"/>
          <w:sz w:val="24"/>
          <w:szCs w:val="24"/>
        </w:rPr>
      </w:pPr>
      <w:r w:rsidRPr="00D6646D">
        <w:rPr>
          <w:rFonts w:ascii="Arial" w:hAnsi="Arial" w:cs="Arial"/>
          <w:sz w:val="24"/>
          <w:szCs w:val="24"/>
        </w:rPr>
        <w:t xml:space="preserve">Cypriot citizens and permanent residents residing abroad at the time </w:t>
      </w:r>
      <w:r w:rsidR="00FA2AE6" w:rsidRPr="00D6646D">
        <w:rPr>
          <w:rFonts w:ascii="Arial" w:hAnsi="Arial" w:cs="Arial"/>
          <w:sz w:val="24"/>
          <w:szCs w:val="24"/>
        </w:rPr>
        <w:t xml:space="preserve">when </w:t>
      </w:r>
      <w:r w:rsidRPr="00D6646D">
        <w:rPr>
          <w:rFonts w:ascii="Arial" w:hAnsi="Arial" w:cs="Arial"/>
          <w:sz w:val="24"/>
          <w:szCs w:val="24"/>
        </w:rPr>
        <w:t>the measures were introduced</w:t>
      </w:r>
      <w:r w:rsidR="009E5E24" w:rsidRPr="00D6646D">
        <w:rPr>
          <w:rFonts w:ascii="Arial" w:hAnsi="Arial" w:cs="Arial"/>
          <w:sz w:val="24"/>
          <w:szCs w:val="24"/>
        </w:rPr>
        <w:t>,</w:t>
      </w:r>
      <w:r w:rsidRPr="00D6646D">
        <w:rPr>
          <w:rFonts w:ascii="Arial" w:hAnsi="Arial" w:cs="Arial"/>
          <w:sz w:val="24"/>
          <w:szCs w:val="24"/>
        </w:rPr>
        <w:t xml:space="preserve"> </w:t>
      </w:r>
      <w:r w:rsidRPr="00D6646D">
        <w:rPr>
          <w:rFonts w:ascii="Arial" w:hAnsi="Arial" w:cs="Arial"/>
          <w:sz w:val="24"/>
          <w:szCs w:val="24"/>
        </w:rPr>
        <w:lastRenderedPageBreak/>
        <w:t xml:space="preserve">were able to return to the country </w:t>
      </w:r>
      <w:r w:rsidR="00FA2AE6" w:rsidRPr="00D6646D">
        <w:rPr>
          <w:rFonts w:ascii="Arial" w:hAnsi="Arial" w:cs="Arial"/>
          <w:sz w:val="24"/>
          <w:szCs w:val="24"/>
        </w:rPr>
        <w:t>but had to</w:t>
      </w:r>
      <w:r w:rsidRPr="00D6646D">
        <w:rPr>
          <w:rFonts w:ascii="Arial" w:hAnsi="Arial" w:cs="Arial"/>
          <w:sz w:val="24"/>
          <w:szCs w:val="24"/>
        </w:rPr>
        <w:t xml:space="preserve"> be placed in 14 days quarantine, in accordance to the </w:t>
      </w:r>
      <w:r w:rsidR="00FF3C75" w:rsidRPr="00D6646D">
        <w:rPr>
          <w:rFonts w:ascii="Arial" w:hAnsi="Arial" w:cs="Arial"/>
          <w:sz w:val="24"/>
          <w:szCs w:val="24"/>
        </w:rPr>
        <w:t>above law</w:t>
      </w:r>
      <w:r w:rsidR="00D6646D" w:rsidRPr="00D6646D">
        <w:rPr>
          <w:rFonts w:ascii="Arial" w:hAnsi="Arial" w:cs="Arial"/>
          <w:sz w:val="24"/>
          <w:szCs w:val="24"/>
        </w:rPr>
        <w:t>,</w:t>
      </w:r>
      <w:r w:rsidRPr="00D6646D">
        <w:rPr>
          <w:rFonts w:ascii="Arial" w:hAnsi="Arial" w:cs="Arial"/>
          <w:sz w:val="24"/>
          <w:szCs w:val="24"/>
        </w:rPr>
        <w:t xml:space="preserve"> in </w:t>
      </w:r>
      <w:r w:rsidR="00FA2AE6" w:rsidRPr="00D6646D">
        <w:rPr>
          <w:rFonts w:ascii="Arial" w:hAnsi="Arial" w:cs="Arial"/>
          <w:sz w:val="24"/>
          <w:szCs w:val="24"/>
        </w:rPr>
        <w:t xml:space="preserve">an </w:t>
      </w:r>
      <w:r w:rsidRPr="00D6646D">
        <w:rPr>
          <w:rFonts w:ascii="Arial" w:hAnsi="Arial" w:cs="Arial"/>
          <w:sz w:val="24"/>
          <w:szCs w:val="24"/>
        </w:rPr>
        <w:t xml:space="preserve">effort to </w:t>
      </w:r>
      <w:r w:rsidR="003B227F" w:rsidRPr="00D6646D">
        <w:rPr>
          <w:rFonts w:ascii="Arial" w:hAnsi="Arial" w:cs="Arial"/>
          <w:sz w:val="24"/>
          <w:szCs w:val="24"/>
        </w:rPr>
        <w:t>fulfil</w:t>
      </w:r>
      <w:r w:rsidRPr="00D6646D">
        <w:rPr>
          <w:rFonts w:ascii="Arial" w:hAnsi="Arial" w:cs="Arial"/>
          <w:sz w:val="24"/>
          <w:szCs w:val="24"/>
        </w:rPr>
        <w:t xml:space="preserve"> the requirements of article</w:t>
      </w:r>
      <w:r w:rsidR="00A96DFA" w:rsidRPr="00D6646D">
        <w:rPr>
          <w:rFonts w:ascii="Arial" w:hAnsi="Arial" w:cs="Arial"/>
          <w:sz w:val="24"/>
          <w:szCs w:val="24"/>
        </w:rPr>
        <w:t>s</w:t>
      </w:r>
      <w:r w:rsidRPr="00D6646D">
        <w:rPr>
          <w:rFonts w:ascii="Arial" w:hAnsi="Arial" w:cs="Arial"/>
          <w:sz w:val="24"/>
          <w:szCs w:val="24"/>
        </w:rPr>
        <w:t xml:space="preserve"> 13</w:t>
      </w:r>
      <w:r w:rsidR="00A96DFA" w:rsidRPr="00D6646D">
        <w:rPr>
          <w:rFonts w:ascii="Arial" w:hAnsi="Arial" w:cs="Arial"/>
          <w:sz w:val="24"/>
          <w:szCs w:val="24"/>
        </w:rPr>
        <w:t xml:space="preserve"> &amp; 14</w:t>
      </w:r>
      <w:r w:rsidRPr="00D6646D">
        <w:rPr>
          <w:rFonts w:ascii="Arial" w:hAnsi="Arial" w:cs="Arial"/>
          <w:sz w:val="24"/>
          <w:szCs w:val="24"/>
        </w:rPr>
        <w:t xml:space="preserve"> of the </w:t>
      </w:r>
      <w:r w:rsidR="00FF3C75" w:rsidRPr="00D6646D">
        <w:rPr>
          <w:rFonts w:ascii="Arial" w:hAnsi="Arial" w:cs="Arial"/>
          <w:sz w:val="24"/>
          <w:szCs w:val="24"/>
        </w:rPr>
        <w:t>Constitution</w:t>
      </w:r>
      <w:r w:rsidRPr="00D6646D">
        <w:rPr>
          <w:rFonts w:ascii="Arial" w:hAnsi="Arial" w:cs="Arial"/>
          <w:sz w:val="24"/>
          <w:szCs w:val="24"/>
        </w:rPr>
        <w:t>.</w:t>
      </w:r>
      <w:r w:rsidR="000C3DC2" w:rsidRPr="00D6646D">
        <w:rPr>
          <w:rFonts w:ascii="Arial" w:hAnsi="Arial" w:cs="Arial"/>
          <w:sz w:val="24"/>
          <w:szCs w:val="24"/>
        </w:rPr>
        <w:t xml:space="preserve"> All other foreign travel was prohibited</w:t>
      </w:r>
      <w:r w:rsidR="00FF3C75" w:rsidRPr="00D6646D">
        <w:rPr>
          <w:rFonts w:ascii="Arial" w:hAnsi="Arial" w:cs="Arial"/>
          <w:sz w:val="24"/>
          <w:szCs w:val="24"/>
        </w:rPr>
        <w:t>.</w:t>
      </w:r>
    </w:p>
    <w:p w14:paraId="4D339CCD" w14:textId="77777777" w:rsidR="005053B3" w:rsidRPr="00D6646D" w:rsidRDefault="005053B3" w:rsidP="00D6646D">
      <w:pPr>
        <w:spacing w:line="360" w:lineRule="auto"/>
        <w:ind w:right="113"/>
        <w:jc w:val="both"/>
        <w:rPr>
          <w:rFonts w:ascii="Arial" w:hAnsi="Arial" w:cs="Arial"/>
          <w:sz w:val="24"/>
          <w:szCs w:val="24"/>
        </w:rPr>
      </w:pPr>
    </w:p>
    <w:p w14:paraId="1BF0BFB3" w14:textId="3C8F9F0A" w:rsidR="005E3481" w:rsidRPr="00D6646D" w:rsidRDefault="005E3481"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 xml:space="preserve">Following the proclamation of COVID-19 as a pandemic by the World Health Organisation (WHO) and by the </w:t>
      </w:r>
      <w:r w:rsidR="003B227F" w:rsidRPr="00D6646D">
        <w:rPr>
          <w:rFonts w:ascii="Arial" w:hAnsi="Arial" w:cs="Arial"/>
          <w:sz w:val="24"/>
          <w:szCs w:val="24"/>
        </w:rPr>
        <w:t>law</w:t>
      </w:r>
      <w:r w:rsidRPr="00D6646D">
        <w:rPr>
          <w:rFonts w:ascii="Arial" w:hAnsi="Arial" w:cs="Arial"/>
          <w:sz w:val="24"/>
          <w:szCs w:val="24"/>
        </w:rPr>
        <w:t xml:space="preserve">, these measures were necessary in safeguarding public health. In both articles 13 and 21 of the </w:t>
      </w:r>
      <w:r w:rsidR="00A96DFA" w:rsidRPr="00D6646D">
        <w:rPr>
          <w:rFonts w:ascii="Arial" w:hAnsi="Arial" w:cs="Arial"/>
          <w:sz w:val="24"/>
          <w:szCs w:val="24"/>
        </w:rPr>
        <w:t>Co</w:t>
      </w:r>
      <w:r w:rsidRPr="00D6646D">
        <w:rPr>
          <w:rFonts w:ascii="Arial" w:hAnsi="Arial" w:cs="Arial"/>
          <w:sz w:val="24"/>
          <w:szCs w:val="24"/>
        </w:rPr>
        <w:t xml:space="preserve">nstitution, which refer to free movement and peaceful assembly of citizens correspondingly, there are clauses referring to </w:t>
      </w:r>
      <w:r w:rsidRPr="00D6646D">
        <w:rPr>
          <w:rFonts w:ascii="Arial" w:hAnsi="Arial" w:cs="Arial"/>
          <w:sz w:val="24"/>
          <w:szCs w:val="24"/>
        </w:rPr>
        <w:lastRenderedPageBreak/>
        <w:t xml:space="preserve">the precedence of public health </w:t>
      </w:r>
      <w:r w:rsidR="000C3DC2" w:rsidRPr="00D6646D">
        <w:rPr>
          <w:rFonts w:ascii="Arial" w:hAnsi="Arial" w:cs="Arial"/>
          <w:sz w:val="24"/>
          <w:szCs w:val="24"/>
        </w:rPr>
        <w:t xml:space="preserve">in the protection of citizens. </w:t>
      </w:r>
    </w:p>
    <w:p w14:paraId="1C47042A" w14:textId="78D4B664" w:rsidR="000C3DC2" w:rsidRPr="00D6646D" w:rsidRDefault="000C3DC2" w:rsidP="00D6646D">
      <w:pPr>
        <w:spacing w:line="360" w:lineRule="auto"/>
        <w:ind w:right="113"/>
        <w:jc w:val="both"/>
        <w:rPr>
          <w:rFonts w:ascii="Arial" w:hAnsi="Arial" w:cs="Arial"/>
          <w:sz w:val="24"/>
          <w:szCs w:val="24"/>
        </w:rPr>
      </w:pPr>
      <w:r w:rsidRPr="00D6646D">
        <w:rPr>
          <w:rFonts w:ascii="Arial" w:hAnsi="Arial" w:cs="Arial"/>
          <w:sz w:val="24"/>
          <w:szCs w:val="24"/>
        </w:rPr>
        <w:t xml:space="preserve">These measures were proportional </w:t>
      </w:r>
      <w:r w:rsidR="00FA2AE6" w:rsidRPr="00D6646D">
        <w:rPr>
          <w:rFonts w:ascii="Arial" w:hAnsi="Arial" w:cs="Arial"/>
          <w:sz w:val="24"/>
          <w:szCs w:val="24"/>
        </w:rPr>
        <w:t>having in mind</w:t>
      </w:r>
      <w:r w:rsidRPr="00D6646D">
        <w:rPr>
          <w:rFonts w:ascii="Arial" w:hAnsi="Arial" w:cs="Arial"/>
          <w:sz w:val="24"/>
          <w:szCs w:val="24"/>
        </w:rPr>
        <w:t xml:space="preserve"> the severity of the pandemic in other countries, as well as the infectivity of the virus. Given the size of the country, a greater number of infections would have placed </w:t>
      </w:r>
      <w:r w:rsidR="00FA2AE6" w:rsidRPr="00D6646D">
        <w:rPr>
          <w:rFonts w:ascii="Arial" w:hAnsi="Arial" w:cs="Arial"/>
          <w:sz w:val="24"/>
          <w:szCs w:val="24"/>
        </w:rPr>
        <w:t xml:space="preserve">a </w:t>
      </w:r>
      <w:r w:rsidRPr="00D6646D">
        <w:rPr>
          <w:rFonts w:ascii="Arial" w:hAnsi="Arial" w:cs="Arial"/>
          <w:sz w:val="24"/>
          <w:szCs w:val="24"/>
        </w:rPr>
        <w:t xml:space="preserve">significant strain on public health resources and would have </w:t>
      </w:r>
      <w:r w:rsidRPr="00D6646D">
        <w:rPr>
          <w:rFonts w:ascii="Arial" w:hAnsi="Arial" w:cs="Arial"/>
          <w:sz w:val="24"/>
          <w:szCs w:val="24"/>
        </w:rPr>
        <w:lastRenderedPageBreak/>
        <w:t>led to a need to take prolonged measures at a later point</w:t>
      </w:r>
      <w:r w:rsidR="00FA2AE6" w:rsidRPr="00D6646D">
        <w:rPr>
          <w:rFonts w:ascii="Arial" w:hAnsi="Arial" w:cs="Arial"/>
          <w:sz w:val="24"/>
          <w:szCs w:val="24"/>
        </w:rPr>
        <w:t xml:space="preserve"> in time</w:t>
      </w:r>
      <w:r w:rsidRPr="00D6646D">
        <w:rPr>
          <w:rFonts w:ascii="Arial" w:hAnsi="Arial" w:cs="Arial"/>
          <w:sz w:val="24"/>
          <w:szCs w:val="24"/>
        </w:rPr>
        <w:t xml:space="preserve"> as shown by responses in other countries. </w:t>
      </w:r>
    </w:p>
    <w:p w14:paraId="19121F79" w14:textId="03782FA4" w:rsidR="00FF3C75" w:rsidRPr="00D6646D" w:rsidRDefault="00FF3C75" w:rsidP="00D6646D">
      <w:pPr>
        <w:spacing w:line="360" w:lineRule="auto"/>
        <w:ind w:right="113"/>
        <w:jc w:val="both"/>
        <w:rPr>
          <w:rFonts w:ascii="Arial" w:hAnsi="Arial" w:cs="Arial"/>
          <w:sz w:val="24"/>
          <w:szCs w:val="24"/>
        </w:rPr>
      </w:pPr>
      <w:r w:rsidRPr="00D6646D">
        <w:rPr>
          <w:rFonts w:ascii="Arial" w:hAnsi="Arial" w:cs="Arial"/>
          <w:sz w:val="24"/>
          <w:szCs w:val="24"/>
        </w:rPr>
        <w:t xml:space="preserve">The aforementioned measures, with the exception of the limitation on foreign travel, are </w:t>
      </w:r>
      <w:r w:rsidR="00494145" w:rsidRPr="00D6646D">
        <w:rPr>
          <w:rFonts w:ascii="Arial" w:hAnsi="Arial" w:cs="Arial"/>
          <w:sz w:val="24"/>
          <w:szCs w:val="24"/>
        </w:rPr>
        <w:t xml:space="preserve">progressively being lifted and are </w:t>
      </w:r>
      <w:r w:rsidRPr="00D6646D">
        <w:rPr>
          <w:rFonts w:ascii="Arial" w:hAnsi="Arial" w:cs="Arial"/>
          <w:sz w:val="24"/>
          <w:szCs w:val="24"/>
        </w:rPr>
        <w:t>planned to be</w:t>
      </w:r>
      <w:r w:rsidR="00494145" w:rsidRPr="00D6646D">
        <w:rPr>
          <w:rFonts w:ascii="Arial" w:hAnsi="Arial" w:cs="Arial"/>
          <w:sz w:val="24"/>
          <w:szCs w:val="24"/>
        </w:rPr>
        <w:t xml:space="preserve"> fully</w:t>
      </w:r>
      <w:r w:rsidRPr="00D6646D">
        <w:rPr>
          <w:rFonts w:ascii="Arial" w:hAnsi="Arial" w:cs="Arial"/>
          <w:sz w:val="24"/>
          <w:szCs w:val="24"/>
        </w:rPr>
        <w:t xml:space="preserve"> lifted by July 14. </w:t>
      </w:r>
    </w:p>
    <w:p w14:paraId="351276DF" w14:textId="77777777" w:rsidR="00FF3C75" w:rsidRPr="00D6646D" w:rsidRDefault="000C3DC2"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Access to health services and sexual and reproductive services was not limited. To our knowledge there was no adverse effect on gender-equality or LGBT persons and persons with disabilities.</w:t>
      </w:r>
    </w:p>
    <w:p w14:paraId="5AEAD737" w14:textId="1E0794B7" w:rsidR="000C3DC2" w:rsidRPr="00D6646D" w:rsidRDefault="000C3DC2"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 xml:space="preserve"> In the long term </w:t>
      </w:r>
      <w:r w:rsidR="00FA2AE6" w:rsidRPr="00D6646D">
        <w:rPr>
          <w:rFonts w:ascii="Arial" w:hAnsi="Arial" w:cs="Arial"/>
          <w:sz w:val="24"/>
          <w:szCs w:val="24"/>
        </w:rPr>
        <w:t xml:space="preserve">it </w:t>
      </w:r>
      <w:r w:rsidR="00D6646D" w:rsidRPr="00D6646D">
        <w:rPr>
          <w:rFonts w:ascii="Arial" w:hAnsi="Arial" w:cs="Arial"/>
          <w:sz w:val="24"/>
          <w:szCs w:val="24"/>
        </w:rPr>
        <w:t>is expected</w:t>
      </w:r>
      <w:r w:rsidRPr="00D6646D">
        <w:rPr>
          <w:rFonts w:ascii="Arial" w:hAnsi="Arial" w:cs="Arial"/>
          <w:sz w:val="24"/>
          <w:szCs w:val="24"/>
        </w:rPr>
        <w:t xml:space="preserve"> </w:t>
      </w:r>
      <w:r w:rsidR="00FA2AE6" w:rsidRPr="00D6646D">
        <w:rPr>
          <w:rFonts w:ascii="Arial" w:hAnsi="Arial" w:cs="Arial"/>
          <w:sz w:val="24"/>
          <w:szCs w:val="24"/>
        </w:rPr>
        <w:t>that there will be any real</w:t>
      </w:r>
      <w:r w:rsidRPr="00D6646D">
        <w:rPr>
          <w:rFonts w:ascii="Arial" w:hAnsi="Arial" w:cs="Arial"/>
          <w:sz w:val="24"/>
          <w:szCs w:val="24"/>
        </w:rPr>
        <w:t xml:space="preserve"> impact of the pandemic</w:t>
      </w:r>
      <w:r w:rsidR="00FF3C75" w:rsidRPr="00D6646D">
        <w:rPr>
          <w:rFonts w:ascii="Arial" w:hAnsi="Arial" w:cs="Arial"/>
          <w:sz w:val="24"/>
          <w:szCs w:val="24"/>
        </w:rPr>
        <w:t xml:space="preserve"> on human rights</w:t>
      </w:r>
      <w:r w:rsidRPr="00D6646D">
        <w:rPr>
          <w:rFonts w:ascii="Arial" w:hAnsi="Arial" w:cs="Arial"/>
          <w:sz w:val="24"/>
          <w:szCs w:val="24"/>
        </w:rPr>
        <w:t xml:space="preserve">, given the gradual ease of the measures in view of return to the previous situation. </w:t>
      </w:r>
    </w:p>
    <w:p w14:paraId="689E4755" w14:textId="7D60D782" w:rsidR="000C3DC2" w:rsidRPr="00D6646D" w:rsidRDefault="000C3DC2" w:rsidP="00D6646D">
      <w:pPr>
        <w:spacing w:line="360" w:lineRule="auto"/>
        <w:ind w:right="113"/>
        <w:jc w:val="both"/>
        <w:rPr>
          <w:rFonts w:ascii="Arial" w:hAnsi="Arial" w:cs="Arial"/>
          <w:sz w:val="24"/>
          <w:szCs w:val="24"/>
        </w:rPr>
      </w:pPr>
      <w:r w:rsidRPr="00D6646D">
        <w:rPr>
          <w:rFonts w:ascii="Arial" w:hAnsi="Arial" w:cs="Arial"/>
          <w:sz w:val="24"/>
          <w:szCs w:val="24"/>
        </w:rPr>
        <w:t xml:space="preserve">An </w:t>
      </w:r>
      <w:bookmarkStart w:id="0" w:name="_GoBack"/>
      <w:r w:rsidRPr="00D6646D">
        <w:rPr>
          <w:rFonts w:ascii="Arial" w:hAnsi="Arial" w:cs="Arial"/>
          <w:sz w:val="24"/>
          <w:szCs w:val="24"/>
        </w:rPr>
        <w:t>economic programme has been announced to alleviate the social economic impact of the measures</w:t>
      </w:r>
      <w:bookmarkEnd w:id="0"/>
      <w:r w:rsidRPr="00D6646D">
        <w:rPr>
          <w:rFonts w:ascii="Arial" w:hAnsi="Arial" w:cs="Arial"/>
          <w:sz w:val="24"/>
          <w:szCs w:val="24"/>
        </w:rPr>
        <w:t>.</w:t>
      </w:r>
      <w:r w:rsidR="005B3440" w:rsidRPr="00D6646D">
        <w:rPr>
          <w:rFonts w:ascii="Arial" w:hAnsi="Arial" w:cs="Arial"/>
          <w:sz w:val="24"/>
          <w:szCs w:val="24"/>
        </w:rPr>
        <w:t xml:space="preserve"> This involved the support of small and medium size </w:t>
      </w:r>
      <w:r w:rsidR="00FF3C75" w:rsidRPr="00D6646D">
        <w:rPr>
          <w:rFonts w:ascii="Arial" w:hAnsi="Arial" w:cs="Arial"/>
          <w:sz w:val="24"/>
          <w:szCs w:val="24"/>
        </w:rPr>
        <w:t xml:space="preserve">companies, </w:t>
      </w:r>
      <w:r w:rsidR="00FF3C75" w:rsidRPr="00D6646D">
        <w:rPr>
          <w:rFonts w:ascii="Arial" w:hAnsi="Arial" w:cs="Arial"/>
          <w:sz w:val="24"/>
          <w:szCs w:val="24"/>
        </w:rPr>
        <w:lastRenderedPageBreak/>
        <w:t xml:space="preserve">in the form of a scheme for providing Government Guarantees to the European </w:t>
      </w:r>
      <w:r w:rsidR="008336D9" w:rsidRPr="00D6646D">
        <w:rPr>
          <w:rFonts w:ascii="Arial" w:hAnsi="Arial" w:cs="Arial"/>
          <w:sz w:val="24"/>
          <w:szCs w:val="24"/>
        </w:rPr>
        <w:t>Investment</w:t>
      </w:r>
      <w:r w:rsidR="00FF3C75" w:rsidRPr="00D6646D">
        <w:rPr>
          <w:rFonts w:ascii="Arial" w:hAnsi="Arial" w:cs="Arial"/>
          <w:sz w:val="24"/>
          <w:szCs w:val="24"/>
        </w:rPr>
        <w:t xml:space="preserve"> Bank, with favourable loan terms. Liquidity amounting to EUR800 million through the Cy</w:t>
      </w:r>
      <w:r w:rsidR="00A06032" w:rsidRPr="00D6646D">
        <w:rPr>
          <w:rFonts w:ascii="Arial" w:hAnsi="Arial" w:cs="Arial"/>
          <w:sz w:val="24"/>
          <w:szCs w:val="24"/>
        </w:rPr>
        <w:t>p</w:t>
      </w:r>
      <w:r w:rsidR="00FF3C75" w:rsidRPr="00D6646D">
        <w:rPr>
          <w:rFonts w:ascii="Arial" w:hAnsi="Arial" w:cs="Arial"/>
          <w:sz w:val="24"/>
          <w:szCs w:val="24"/>
        </w:rPr>
        <w:t xml:space="preserve">rus Entrepreneurship Fund was also agreed. In </w:t>
      </w:r>
      <w:r w:rsidR="008336D9" w:rsidRPr="00D6646D">
        <w:rPr>
          <w:rFonts w:ascii="Arial" w:hAnsi="Arial" w:cs="Arial"/>
          <w:sz w:val="24"/>
          <w:szCs w:val="24"/>
        </w:rPr>
        <w:t>addition,</w:t>
      </w:r>
      <w:r w:rsidR="00FF3C75" w:rsidRPr="00D6646D">
        <w:rPr>
          <w:rFonts w:ascii="Arial" w:hAnsi="Arial" w:cs="Arial"/>
          <w:sz w:val="24"/>
          <w:szCs w:val="24"/>
        </w:rPr>
        <w:t xml:space="preserve"> EUR100 million subsidisation was agreed to </w:t>
      </w:r>
      <w:r w:rsidR="0085019C" w:rsidRPr="00D6646D">
        <w:rPr>
          <w:rFonts w:ascii="Arial" w:hAnsi="Arial" w:cs="Arial"/>
          <w:sz w:val="24"/>
          <w:szCs w:val="24"/>
        </w:rPr>
        <w:t xml:space="preserve">be given to </w:t>
      </w:r>
      <w:r w:rsidR="00FF3C75" w:rsidRPr="00D6646D">
        <w:rPr>
          <w:rFonts w:ascii="Arial" w:hAnsi="Arial" w:cs="Arial"/>
          <w:sz w:val="24"/>
          <w:szCs w:val="24"/>
        </w:rPr>
        <w:t xml:space="preserve">very small and small enterprises and self-employed people, </w:t>
      </w:r>
      <w:r w:rsidR="00DD6CB6" w:rsidRPr="00D6646D">
        <w:rPr>
          <w:rFonts w:ascii="Arial" w:hAnsi="Arial" w:cs="Arial"/>
          <w:sz w:val="24"/>
          <w:szCs w:val="24"/>
        </w:rPr>
        <w:t xml:space="preserve">as well as the extension of </w:t>
      </w:r>
      <w:r w:rsidR="00DD6CB6" w:rsidRPr="00D6646D">
        <w:rPr>
          <w:rFonts w:ascii="Arial" w:hAnsi="Arial" w:cs="Arial"/>
          <w:sz w:val="24"/>
          <w:szCs w:val="24"/>
        </w:rPr>
        <w:lastRenderedPageBreak/>
        <w:t xml:space="preserve">deadlines for submission of documentation concerning the ESTIA scheme for the protection of primary residence. </w:t>
      </w:r>
    </w:p>
    <w:p w14:paraId="0901635B" w14:textId="2CF3A1FF" w:rsidR="000C3DC2" w:rsidRPr="00D6646D" w:rsidRDefault="000C3DC2" w:rsidP="00D6646D">
      <w:pPr>
        <w:spacing w:line="360" w:lineRule="auto"/>
        <w:ind w:right="113"/>
        <w:jc w:val="both"/>
        <w:rPr>
          <w:rFonts w:ascii="Arial" w:hAnsi="Arial" w:cs="Arial"/>
          <w:sz w:val="24"/>
          <w:szCs w:val="24"/>
        </w:rPr>
      </w:pPr>
      <w:r w:rsidRPr="00D6646D">
        <w:rPr>
          <w:rFonts w:ascii="Arial" w:hAnsi="Arial" w:cs="Arial"/>
          <w:sz w:val="24"/>
          <w:szCs w:val="24"/>
        </w:rPr>
        <w:t>Compromised people could be cared for by other people</w:t>
      </w:r>
      <w:r w:rsidR="005B3440" w:rsidRPr="00D6646D">
        <w:rPr>
          <w:rFonts w:ascii="Arial" w:hAnsi="Arial" w:cs="Arial"/>
          <w:sz w:val="24"/>
          <w:szCs w:val="24"/>
        </w:rPr>
        <w:t>, as it was one of the accepted reasons for movement</w:t>
      </w:r>
    </w:p>
    <w:p w14:paraId="32045D0D" w14:textId="416BE576" w:rsidR="000C3DC2" w:rsidRPr="00D6646D" w:rsidRDefault="005B3440"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There was n</w:t>
      </w:r>
      <w:r w:rsidR="000C3DC2" w:rsidRPr="00D6646D">
        <w:rPr>
          <w:rFonts w:ascii="Arial" w:hAnsi="Arial" w:cs="Arial"/>
          <w:sz w:val="24"/>
          <w:szCs w:val="24"/>
        </w:rPr>
        <w:t>o interruption of services</w:t>
      </w:r>
      <w:r w:rsidRPr="00D6646D">
        <w:rPr>
          <w:rFonts w:ascii="Arial" w:hAnsi="Arial" w:cs="Arial"/>
          <w:sz w:val="24"/>
          <w:szCs w:val="24"/>
        </w:rPr>
        <w:t xml:space="preserve"> for elderly or disabled people. </w:t>
      </w:r>
    </w:p>
    <w:p w14:paraId="210F6A5D" w14:textId="77777777" w:rsidR="008336D9" w:rsidRDefault="003B227F" w:rsidP="00D6646D">
      <w:pPr>
        <w:spacing w:line="360" w:lineRule="auto"/>
        <w:ind w:right="113"/>
        <w:jc w:val="both"/>
        <w:rPr>
          <w:rFonts w:ascii="Arial" w:hAnsi="Arial" w:cs="Arial"/>
          <w:b/>
          <w:bCs/>
          <w:sz w:val="24"/>
          <w:szCs w:val="24"/>
        </w:rPr>
      </w:pPr>
      <w:r w:rsidRPr="00D6646D">
        <w:rPr>
          <w:rFonts w:ascii="Arial" w:hAnsi="Arial" w:cs="Arial"/>
          <w:b/>
          <w:bCs/>
          <w:sz w:val="24"/>
          <w:szCs w:val="24"/>
        </w:rPr>
        <w:t xml:space="preserve">     </w:t>
      </w:r>
    </w:p>
    <w:p w14:paraId="554C61C2" w14:textId="77777777" w:rsidR="008336D9" w:rsidRDefault="008336D9" w:rsidP="00D6646D">
      <w:pPr>
        <w:spacing w:line="360" w:lineRule="auto"/>
        <w:ind w:right="113"/>
        <w:jc w:val="both"/>
        <w:rPr>
          <w:rFonts w:ascii="Arial" w:hAnsi="Arial" w:cs="Arial"/>
          <w:b/>
          <w:bCs/>
          <w:sz w:val="24"/>
          <w:szCs w:val="24"/>
        </w:rPr>
      </w:pPr>
    </w:p>
    <w:p w14:paraId="3F613064" w14:textId="67702BC7" w:rsidR="003B227F" w:rsidRPr="00D6646D" w:rsidRDefault="003B227F" w:rsidP="00D6646D">
      <w:pPr>
        <w:spacing w:line="360" w:lineRule="auto"/>
        <w:ind w:right="113"/>
        <w:jc w:val="both"/>
        <w:rPr>
          <w:rFonts w:ascii="Arial" w:hAnsi="Arial" w:cs="Arial"/>
          <w:b/>
          <w:bCs/>
          <w:sz w:val="24"/>
          <w:szCs w:val="24"/>
        </w:rPr>
      </w:pPr>
      <w:r w:rsidRPr="00D6646D">
        <w:rPr>
          <w:rFonts w:ascii="Arial" w:hAnsi="Arial" w:cs="Arial"/>
          <w:b/>
          <w:bCs/>
          <w:sz w:val="24"/>
          <w:szCs w:val="24"/>
        </w:rPr>
        <w:t xml:space="preserve">Accountability and justice           </w:t>
      </w:r>
    </w:p>
    <w:p w14:paraId="0E8A38FC" w14:textId="5E3D401C" w:rsidR="003B227F" w:rsidRPr="00D6646D" w:rsidRDefault="008336D9"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During the</w:t>
      </w:r>
      <w:r w:rsidR="003B227F" w:rsidRPr="00D6646D">
        <w:rPr>
          <w:rFonts w:ascii="Arial" w:hAnsi="Arial" w:cs="Arial"/>
          <w:sz w:val="24"/>
          <w:szCs w:val="24"/>
        </w:rPr>
        <w:t xml:space="preserve"> Covid- 19 crisis th</w:t>
      </w:r>
      <w:r w:rsidR="00DD6CB6" w:rsidRPr="00D6646D">
        <w:rPr>
          <w:rFonts w:ascii="Arial" w:hAnsi="Arial" w:cs="Arial"/>
          <w:sz w:val="24"/>
          <w:szCs w:val="24"/>
        </w:rPr>
        <w:t>e</w:t>
      </w:r>
      <w:r w:rsidR="003B227F" w:rsidRPr="00D6646D">
        <w:rPr>
          <w:rFonts w:ascii="Arial" w:hAnsi="Arial" w:cs="Arial"/>
          <w:sz w:val="24"/>
          <w:szCs w:val="24"/>
        </w:rPr>
        <w:t xml:space="preserve"> Cyprus Commissioner for Administration and the Protection of Human Rights</w:t>
      </w:r>
      <w:r w:rsidR="00DD6CB6" w:rsidRPr="00D6646D">
        <w:rPr>
          <w:rFonts w:ascii="Arial" w:hAnsi="Arial" w:cs="Arial"/>
          <w:sz w:val="24"/>
          <w:szCs w:val="24"/>
        </w:rPr>
        <w:t xml:space="preserve"> (Ombudsman)</w:t>
      </w:r>
      <w:r w:rsidR="003B227F" w:rsidRPr="00D6646D">
        <w:rPr>
          <w:rFonts w:ascii="Arial" w:hAnsi="Arial" w:cs="Arial"/>
          <w:sz w:val="24"/>
          <w:szCs w:val="24"/>
        </w:rPr>
        <w:t xml:space="preserve">, after receiving several complaints regarding various matters, </w:t>
      </w:r>
      <w:r w:rsidR="00DD6CB6" w:rsidRPr="00D6646D">
        <w:rPr>
          <w:rFonts w:ascii="Arial" w:hAnsi="Arial" w:cs="Arial"/>
          <w:sz w:val="24"/>
          <w:szCs w:val="24"/>
        </w:rPr>
        <w:t>released</w:t>
      </w:r>
      <w:r w:rsidR="003B227F" w:rsidRPr="00D6646D">
        <w:rPr>
          <w:rFonts w:ascii="Arial" w:hAnsi="Arial" w:cs="Arial"/>
          <w:sz w:val="24"/>
          <w:szCs w:val="24"/>
        </w:rPr>
        <w:t xml:space="preserve"> the </w:t>
      </w:r>
      <w:r w:rsidRPr="00D6646D">
        <w:rPr>
          <w:rFonts w:ascii="Arial" w:hAnsi="Arial" w:cs="Arial"/>
          <w:sz w:val="24"/>
          <w:szCs w:val="24"/>
        </w:rPr>
        <w:t>following Reports</w:t>
      </w:r>
      <w:r w:rsidR="003B227F" w:rsidRPr="00D6646D">
        <w:rPr>
          <w:rFonts w:ascii="Arial" w:hAnsi="Arial" w:cs="Arial"/>
          <w:sz w:val="24"/>
          <w:szCs w:val="24"/>
        </w:rPr>
        <w:t xml:space="preserve"> covering the </w:t>
      </w:r>
      <w:r w:rsidRPr="00D6646D">
        <w:rPr>
          <w:rFonts w:ascii="Arial" w:hAnsi="Arial" w:cs="Arial"/>
          <w:sz w:val="24"/>
          <w:szCs w:val="24"/>
        </w:rPr>
        <w:t>following subjects</w:t>
      </w:r>
      <w:r w:rsidR="003B227F" w:rsidRPr="00D6646D">
        <w:rPr>
          <w:rFonts w:ascii="Arial" w:hAnsi="Arial" w:cs="Arial"/>
          <w:sz w:val="24"/>
          <w:szCs w:val="24"/>
        </w:rPr>
        <w:t>:</w:t>
      </w:r>
    </w:p>
    <w:p w14:paraId="67B8C80D" w14:textId="4D567F08" w:rsidR="003B227F"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 xml:space="preserve">1) On 26/3/2020 acting as Cyprus’ s national Preventive Mechanism, the Ombudsman issued a Statement </w:t>
      </w:r>
      <w:r w:rsidRPr="00D6646D">
        <w:rPr>
          <w:rFonts w:ascii="Arial" w:hAnsi="Arial" w:cs="Arial"/>
          <w:sz w:val="24"/>
          <w:szCs w:val="24"/>
        </w:rPr>
        <w:lastRenderedPageBreak/>
        <w:t xml:space="preserve">(addressed to the Ministry of Justice and Public </w:t>
      </w:r>
      <w:r w:rsidR="008336D9" w:rsidRPr="00D6646D">
        <w:rPr>
          <w:rFonts w:ascii="Arial" w:hAnsi="Arial" w:cs="Arial"/>
          <w:sz w:val="24"/>
          <w:szCs w:val="24"/>
        </w:rPr>
        <w:t>Order, the</w:t>
      </w:r>
      <w:r w:rsidRPr="00D6646D">
        <w:rPr>
          <w:rFonts w:ascii="Arial" w:hAnsi="Arial" w:cs="Arial"/>
          <w:sz w:val="24"/>
          <w:szCs w:val="24"/>
        </w:rPr>
        <w:t xml:space="preserve"> Ministry of Health and the Ministry of labour, Welfare and Social Insurance), regarding the measures that should be taken to </w:t>
      </w:r>
      <w:r w:rsidR="008336D9" w:rsidRPr="00D6646D">
        <w:rPr>
          <w:rFonts w:ascii="Arial" w:hAnsi="Arial" w:cs="Arial"/>
          <w:sz w:val="24"/>
          <w:szCs w:val="24"/>
        </w:rPr>
        <w:t>prevent the</w:t>
      </w:r>
      <w:r w:rsidRPr="00D6646D">
        <w:rPr>
          <w:rFonts w:ascii="Arial" w:hAnsi="Arial" w:cs="Arial"/>
          <w:sz w:val="24"/>
          <w:szCs w:val="24"/>
        </w:rPr>
        <w:t xml:space="preserve"> spread of Covid 19- pandemic in places where people are deprived of their liberty.  The statement contained a list of relevant guidelines and recommendations drafted by </w:t>
      </w:r>
      <w:r w:rsidR="00DD6CB6" w:rsidRPr="00D6646D">
        <w:rPr>
          <w:rFonts w:ascii="Arial" w:hAnsi="Arial" w:cs="Arial"/>
          <w:sz w:val="24"/>
          <w:szCs w:val="24"/>
        </w:rPr>
        <w:t xml:space="preserve">Cyprus </w:t>
      </w:r>
      <w:r w:rsidR="00DD6CB6" w:rsidRPr="00D6646D">
        <w:rPr>
          <w:rFonts w:ascii="Arial" w:hAnsi="Arial" w:cs="Arial"/>
          <w:sz w:val="24"/>
          <w:szCs w:val="24"/>
        </w:rPr>
        <w:lastRenderedPageBreak/>
        <w:t>Public Transport (</w:t>
      </w:r>
      <w:r w:rsidRPr="00D6646D">
        <w:rPr>
          <w:rFonts w:ascii="Arial" w:hAnsi="Arial" w:cs="Arial"/>
          <w:sz w:val="24"/>
          <w:szCs w:val="24"/>
        </w:rPr>
        <w:t>CPT</w:t>
      </w:r>
      <w:r w:rsidR="00DD6CB6" w:rsidRPr="00D6646D">
        <w:rPr>
          <w:rFonts w:ascii="Arial" w:hAnsi="Arial" w:cs="Arial"/>
          <w:sz w:val="24"/>
          <w:szCs w:val="24"/>
        </w:rPr>
        <w:t>)</w:t>
      </w:r>
      <w:r w:rsidRPr="00D6646D">
        <w:rPr>
          <w:rFonts w:ascii="Arial" w:hAnsi="Arial" w:cs="Arial"/>
          <w:sz w:val="24"/>
          <w:szCs w:val="24"/>
        </w:rPr>
        <w:t xml:space="preserve"> in view of the COVID-19 pandemic.</w:t>
      </w:r>
    </w:p>
    <w:p w14:paraId="36DF96E1" w14:textId="77777777" w:rsidR="003B227F"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 xml:space="preserve">(It should be noted that the intervention was positively received by the Government, which, on the 30/3/2020 announced a number of measures to be taken in penitentiary institutions in an attempt to combat the spread of COVID – 19 – including: the early release of number </w:t>
      </w:r>
      <w:r w:rsidRPr="00D6646D">
        <w:rPr>
          <w:rFonts w:ascii="Arial" w:hAnsi="Arial" w:cs="Arial"/>
          <w:sz w:val="24"/>
          <w:szCs w:val="24"/>
        </w:rPr>
        <w:lastRenderedPageBreak/>
        <w:t>of detainees  from the Nicosia Central Prison, the placement of a number of detainees under the Open Prison Scheme, and the arrangement for some detainees to serve the remainder of their sentence at home, under electronic monitoring (bracelet)]</w:t>
      </w:r>
    </w:p>
    <w:p w14:paraId="3AAC0EC1" w14:textId="77777777" w:rsidR="003B227F" w:rsidRPr="00D6646D" w:rsidRDefault="003B227F" w:rsidP="00D6646D">
      <w:pPr>
        <w:pStyle w:val="ListParagraph"/>
        <w:spacing w:line="360" w:lineRule="auto"/>
        <w:ind w:right="113"/>
        <w:jc w:val="both"/>
        <w:rPr>
          <w:rFonts w:ascii="Arial" w:hAnsi="Arial" w:cs="Arial"/>
          <w:sz w:val="24"/>
          <w:szCs w:val="24"/>
        </w:rPr>
      </w:pPr>
    </w:p>
    <w:p w14:paraId="75BED3DB" w14:textId="0469E094" w:rsidR="003B227F"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lastRenderedPageBreak/>
        <w:t>2) On April 3</w:t>
      </w:r>
      <w:r w:rsidR="008336D9" w:rsidRPr="00D6646D">
        <w:rPr>
          <w:rFonts w:ascii="Arial" w:hAnsi="Arial" w:cs="Arial"/>
          <w:sz w:val="24"/>
          <w:szCs w:val="24"/>
          <w:vertAlign w:val="superscript"/>
        </w:rPr>
        <w:t>rd</w:t>
      </w:r>
      <w:r w:rsidR="008336D9" w:rsidRPr="00D6646D">
        <w:rPr>
          <w:rFonts w:ascii="Arial" w:hAnsi="Arial" w:cs="Arial"/>
          <w:sz w:val="24"/>
          <w:szCs w:val="24"/>
        </w:rPr>
        <w:t>,</w:t>
      </w:r>
      <w:r w:rsidRPr="00D6646D">
        <w:rPr>
          <w:rFonts w:ascii="Arial" w:hAnsi="Arial" w:cs="Arial"/>
          <w:sz w:val="24"/>
          <w:szCs w:val="24"/>
        </w:rPr>
        <w:t xml:space="preserve"> 2020, acting as the Independent Mechanism for the Promotion, Protection and Monitoring of the UN Convention on the Rights of Persons with Disabilities (PwDs), the Ombudsman issued a Statement in relation to the specific circumstances and needs of PwDs in situations of risk, such as in the period of the </w:t>
      </w:r>
      <w:r w:rsidRPr="00D6646D">
        <w:rPr>
          <w:rFonts w:ascii="Arial" w:hAnsi="Arial" w:cs="Arial"/>
          <w:sz w:val="24"/>
          <w:szCs w:val="24"/>
        </w:rPr>
        <w:lastRenderedPageBreak/>
        <w:t>COVID-19.  In the intervention they called the State authorities to take all necessary measures in close cooperation with PwD representative organizations, to ensure the protection and safety of persons with disabilities, and especially their right for access to transparent and accessible information regarding the pandemic and the protective measures that need to be taken.</w:t>
      </w:r>
    </w:p>
    <w:p w14:paraId="34D27F48" w14:textId="77777777" w:rsidR="003B227F" w:rsidRPr="00D6646D" w:rsidRDefault="003B227F" w:rsidP="00D6646D">
      <w:pPr>
        <w:pStyle w:val="ListParagraph"/>
        <w:spacing w:line="360" w:lineRule="auto"/>
        <w:ind w:right="113"/>
        <w:jc w:val="both"/>
        <w:rPr>
          <w:rFonts w:ascii="Arial" w:hAnsi="Arial" w:cs="Arial"/>
          <w:sz w:val="24"/>
          <w:szCs w:val="24"/>
        </w:rPr>
      </w:pPr>
    </w:p>
    <w:p w14:paraId="0A69B76A" w14:textId="77777777" w:rsidR="003B227F"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 xml:space="preserve">3) On 23/4/2020 acting as NHRI and NPM, the Ombudsman issued a Report regarding the measures taken to prevent the spread of the coronavirus COVID-19 at the 2 Reception and Accommodation Centers of Asylum seekers in Cyprus, with specific recommendations on how to improve the situation.  The Report was </w:t>
      </w:r>
      <w:r w:rsidRPr="00D6646D">
        <w:rPr>
          <w:rFonts w:ascii="Arial" w:hAnsi="Arial" w:cs="Arial"/>
          <w:sz w:val="24"/>
          <w:szCs w:val="24"/>
        </w:rPr>
        <w:lastRenderedPageBreak/>
        <w:t>forwarded to the Ministers of: Interior, Justice and Public Order, Health and Labour, Welfare and Social Insurance.</w:t>
      </w:r>
    </w:p>
    <w:p w14:paraId="14AE1136" w14:textId="77777777" w:rsidR="003B227F" w:rsidRPr="00D6646D" w:rsidRDefault="003B227F" w:rsidP="00D6646D">
      <w:pPr>
        <w:pStyle w:val="ListParagraph"/>
        <w:spacing w:line="360" w:lineRule="auto"/>
        <w:ind w:right="113"/>
        <w:jc w:val="both"/>
        <w:rPr>
          <w:rFonts w:ascii="Arial" w:hAnsi="Arial" w:cs="Arial"/>
          <w:sz w:val="24"/>
          <w:szCs w:val="24"/>
        </w:rPr>
      </w:pPr>
    </w:p>
    <w:p w14:paraId="74D704D4" w14:textId="23E0FC63" w:rsidR="003B227F"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 xml:space="preserve">On 8/5/2020, acting as an Equality Body, the Ombudsman made an intervention regarding the protection of </w:t>
      </w:r>
      <w:r w:rsidRPr="00D6646D">
        <w:rPr>
          <w:rFonts w:ascii="Arial" w:hAnsi="Arial" w:cs="Arial"/>
          <w:sz w:val="24"/>
          <w:szCs w:val="24"/>
        </w:rPr>
        <w:lastRenderedPageBreak/>
        <w:t xml:space="preserve">women’s maternity rights, during the COVID-19 protection measures.  The Report was drafted after complaints that (public and private) hospitals had decided, in view of the pandemic, to prohibit fathers from being present during the childbirth of their children. It was pointed out that implementation of such practice, in an absolute way, is not in line with the relevant World </w:t>
      </w:r>
      <w:r w:rsidRPr="00D6646D">
        <w:rPr>
          <w:rFonts w:ascii="Arial" w:hAnsi="Arial" w:cs="Arial"/>
          <w:sz w:val="24"/>
          <w:szCs w:val="24"/>
        </w:rPr>
        <w:lastRenderedPageBreak/>
        <w:t xml:space="preserve">Health Organizations’ (WHO) guidelines, and the non-discrimination rule in relation to the obligation. The </w:t>
      </w:r>
      <w:r w:rsidR="0085019C" w:rsidRPr="00D6646D">
        <w:rPr>
          <w:rFonts w:ascii="Arial" w:hAnsi="Arial" w:cs="Arial"/>
          <w:sz w:val="24"/>
          <w:szCs w:val="24"/>
        </w:rPr>
        <w:t>O</w:t>
      </w:r>
      <w:r w:rsidRPr="00D6646D">
        <w:rPr>
          <w:rFonts w:ascii="Arial" w:hAnsi="Arial" w:cs="Arial"/>
          <w:sz w:val="24"/>
          <w:szCs w:val="24"/>
        </w:rPr>
        <w:t>mbudsman recommended that hospitals review the controversial practice and consider allowing fathers who test negative on COVID-19, to be present during the birth of their children.</w:t>
      </w:r>
    </w:p>
    <w:p w14:paraId="77E12C67" w14:textId="77777777" w:rsidR="003B227F" w:rsidRPr="00D6646D" w:rsidRDefault="003B227F" w:rsidP="00D6646D">
      <w:pPr>
        <w:pStyle w:val="ListParagraph"/>
        <w:spacing w:line="360" w:lineRule="auto"/>
        <w:ind w:right="113"/>
        <w:jc w:val="both"/>
        <w:rPr>
          <w:rFonts w:ascii="Arial" w:hAnsi="Arial" w:cs="Arial"/>
          <w:sz w:val="24"/>
          <w:szCs w:val="24"/>
        </w:rPr>
      </w:pPr>
    </w:p>
    <w:p w14:paraId="0362AB6E" w14:textId="093F1585" w:rsidR="00FE007A"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lastRenderedPageBreak/>
        <w:t xml:space="preserve">5) On 21/5/2020, acting as an Independent Mechanism for the Promotion, Protection and Monitoring of the UN Convention for the Rights of PwDs and Equality Body, the Ombudsman published a Report regarding decision of the Ministry of Education not to allow children with disabilities,), to return to school, after the reopening of primary and secondary schools on </w:t>
      </w:r>
      <w:r w:rsidRPr="00D6646D">
        <w:rPr>
          <w:rFonts w:ascii="Arial" w:hAnsi="Arial" w:cs="Arial"/>
          <w:sz w:val="24"/>
          <w:szCs w:val="24"/>
        </w:rPr>
        <w:lastRenderedPageBreak/>
        <w:t xml:space="preserve">21/5/2020.  The Ministry of Education argued that it had taken the controversial decision because «special or enhanced protective measures» needed to be taken before students with disabilities were to return to schools.  </w:t>
      </w:r>
      <w:r w:rsidR="00DD6CB6" w:rsidRPr="00D6646D">
        <w:rPr>
          <w:rFonts w:ascii="Arial" w:hAnsi="Arial" w:cs="Arial"/>
          <w:sz w:val="24"/>
          <w:szCs w:val="24"/>
        </w:rPr>
        <w:t xml:space="preserve">The Ombudsman </w:t>
      </w:r>
      <w:r w:rsidRPr="00D6646D">
        <w:rPr>
          <w:rFonts w:ascii="Arial" w:hAnsi="Arial" w:cs="Arial"/>
          <w:sz w:val="24"/>
          <w:szCs w:val="24"/>
        </w:rPr>
        <w:t xml:space="preserve">concluded that the controversial decision was discriminatory and was in violation of both the state obligations arising from the UN </w:t>
      </w:r>
      <w:r w:rsidRPr="00D6646D">
        <w:rPr>
          <w:rFonts w:ascii="Arial" w:hAnsi="Arial" w:cs="Arial"/>
          <w:sz w:val="24"/>
          <w:szCs w:val="24"/>
        </w:rPr>
        <w:lastRenderedPageBreak/>
        <w:t>Convention on the Rights of PwDs and the national Laws protecting PwDs from discrimination. The Report was submitted to the Minister of Education, with the recommendation to immediately re-examine the controversial decision.</w:t>
      </w:r>
    </w:p>
    <w:p w14:paraId="14716122" w14:textId="53D3E771" w:rsidR="003B227F" w:rsidRPr="00D6646D" w:rsidRDefault="003B227F"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 xml:space="preserve"> </w:t>
      </w:r>
    </w:p>
    <w:p w14:paraId="52FCA582" w14:textId="4DC6397D" w:rsidR="00DD6CB6" w:rsidRPr="00D6646D" w:rsidRDefault="00DD6CB6"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lastRenderedPageBreak/>
        <w:t xml:space="preserve">The activities of the justice system that were temporarily suspended include </w:t>
      </w:r>
      <w:r w:rsidR="00E663AE" w:rsidRPr="00D6646D">
        <w:rPr>
          <w:rFonts w:ascii="Arial" w:hAnsi="Arial" w:cs="Arial"/>
          <w:sz w:val="24"/>
          <w:szCs w:val="24"/>
        </w:rPr>
        <w:t xml:space="preserve">the suspension of trials in all </w:t>
      </w:r>
      <w:r w:rsidR="00517051" w:rsidRPr="00D6646D">
        <w:rPr>
          <w:rFonts w:ascii="Arial" w:hAnsi="Arial" w:cs="Arial"/>
          <w:sz w:val="24"/>
          <w:szCs w:val="24"/>
        </w:rPr>
        <w:t>C</w:t>
      </w:r>
      <w:r w:rsidR="00E663AE" w:rsidRPr="00D6646D">
        <w:rPr>
          <w:rFonts w:ascii="Arial" w:hAnsi="Arial" w:cs="Arial"/>
          <w:sz w:val="24"/>
          <w:szCs w:val="24"/>
        </w:rPr>
        <w:t>ourts from 16/3/20 – 30/4/20, with the exception of applications for exceptionally urgent cases, auctions, applications</w:t>
      </w:r>
      <w:r w:rsidR="00FE007A" w:rsidRPr="00D6646D">
        <w:rPr>
          <w:rFonts w:ascii="Arial" w:hAnsi="Arial" w:cs="Arial"/>
          <w:sz w:val="24"/>
          <w:szCs w:val="24"/>
        </w:rPr>
        <w:t xml:space="preserve"> for</w:t>
      </w:r>
      <w:r w:rsidR="00E663AE" w:rsidRPr="00D6646D">
        <w:rPr>
          <w:rFonts w:ascii="Arial" w:hAnsi="Arial" w:cs="Arial"/>
          <w:sz w:val="24"/>
          <w:szCs w:val="24"/>
        </w:rPr>
        <w:t xml:space="preserve"> prerogative orders,</w:t>
      </w:r>
      <w:r w:rsidR="0085019C" w:rsidRPr="00D6646D">
        <w:rPr>
          <w:rFonts w:ascii="Arial" w:hAnsi="Arial" w:cs="Arial"/>
          <w:sz w:val="24"/>
          <w:szCs w:val="24"/>
        </w:rPr>
        <w:t xml:space="preserve"> </w:t>
      </w:r>
      <w:r w:rsidR="00517051" w:rsidRPr="00D6646D">
        <w:rPr>
          <w:rFonts w:ascii="Arial" w:hAnsi="Arial" w:cs="Arial"/>
          <w:sz w:val="24"/>
          <w:szCs w:val="24"/>
        </w:rPr>
        <w:t>(Habeas Corpus)</w:t>
      </w:r>
      <w:r w:rsidR="0085019C" w:rsidRPr="00D6646D">
        <w:rPr>
          <w:rFonts w:ascii="Arial" w:hAnsi="Arial" w:cs="Arial"/>
          <w:sz w:val="24"/>
          <w:szCs w:val="24"/>
        </w:rPr>
        <w:t xml:space="preserve">, </w:t>
      </w:r>
      <w:r w:rsidR="00E663AE" w:rsidRPr="00D6646D">
        <w:rPr>
          <w:rFonts w:ascii="Arial" w:hAnsi="Arial" w:cs="Arial"/>
          <w:sz w:val="24"/>
          <w:szCs w:val="24"/>
        </w:rPr>
        <w:t>the grant of political asylum and extraditions. With re</w:t>
      </w:r>
      <w:r w:rsidR="00E663AE" w:rsidRPr="00D6646D">
        <w:rPr>
          <w:rFonts w:ascii="Arial" w:hAnsi="Arial" w:cs="Arial"/>
          <w:sz w:val="24"/>
          <w:szCs w:val="24"/>
        </w:rPr>
        <w:lastRenderedPageBreak/>
        <w:t xml:space="preserve">gard to criminal </w:t>
      </w:r>
      <w:r w:rsidR="00FE007A" w:rsidRPr="00D6646D">
        <w:rPr>
          <w:rFonts w:ascii="Arial" w:hAnsi="Arial" w:cs="Arial"/>
          <w:sz w:val="24"/>
          <w:szCs w:val="24"/>
        </w:rPr>
        <w:t>cases,</w:t>
      </w:r>
      <w:r w:rsidR="00E663AE" w:rsidRPr="00D6646D">
        <w:rPr>
          <w:rFonts w:ascii="Arial" w:hAnsi="Arial" w:cs="Arial"/>
          <w:sz w:val="24"/>
          <w:szCs w:val="24"/>
        </w:rPr>
        <w:t xml:space="preserve"> the ones that were not suspended included cases w</w:t>
      </w:r>
      <w:r w:rsidR="00FE007A" w:rsidRPr="00D6646D">
        <w:rPr>
          <w:rFonts w:ascii="Arial" w:hAnsi="Arial" w:cs="Arial"/>
          <w:sz w:val="24"/>
          <w:szCs w:val="24"/>
        </w:rPr>
        <w:t>h</w:t>
      </w:r>
      <w:r w:rsidR="00E663AE" w:rsidRPr="00D6646D">
        <w:rPr>
          <w:rFonts w:ascii="Arial" w:hAnsi="Arial" w:cs="Arial"/>
          <w:sz w:val="24"/>
          <w:szCs w:val="24"/>
        </w:rPr>
        <w:t>ere the accused were under detention, cases relating to the Quarantine law, urgent orders, and appeals w</w:t>
      </w:r>
      <w:r w:rsidR="00FE007A" w:rsidRPr="00D6646D">
        <w:rPr>
          <w:rFonts w:ascii="Arial" w:hAnsi="Arial" w:cs="Arial"/>
          <w:sz w:val="24"/>
          <w:szCs w:val="24"/>
        </w:rPr>
        <w:t>h</w:t>
      </w:r>
      <w:r w:rsidR="00E663AE" w:rsidRPr="00D6646D">
        <w:rPr>
          <w:rFonts w:ascii="Arial" w:hAnsi="Arial" w:cs="Arial"/>
          <w:sz w:val="24"/>
          <w:szCs w:val="24"/>
        </w:rPr>
        <w:t>ere any</w:t>
      </w:r>
      <w:r w:rsidR="00FE007A" w:rsidRPr="00D6646D">
        <w:rPr>
          <w:rFonts w:ascii="Arial" w:hAnsi="Arial" w:cs="Arial"/>
          <w:sz w:val="24"/>
          <w:szCs w:val="24"/>
        </w:rPr>
        <w:t xml:space="preserve"> of the</w:t>
      </w:r>
      <w:r w:rsidR="00E663AE" w:rsidRPr="00D6646D">
        <w:rPr>
          <w:rFonts w:ascii="Arial" w:hAnsi="Arial" w:cs="Arial"/>
          <w:sz w:val="24"/>
          <w:szCs w:val="24"/>
        </w:rPr>
        <w:t xml:space="preserve"> part</w:t>
      </w:r>
      <w:r w:rsidR="00FE007A" w:rsidRPr="00D6646D">
        <w:rPr>
          <w:rFonts w:ascii="Arial" w:hAnsi="Arial" w:cs="Arial"/>
          <w:sz w:val="24"/>
          <w:szCs w:val="24"/>
        </w:rPr>
        <w:t>ies</w:t>
      </w:r>
      <w:r w:rsidR="00E663AE" w:rsidRPr="00D6646D">
        <w:rPr>
          <w:rFonts w:ascii="Arial" w:hAnsi="Arial" w:cs="Arial"/>
          <w:sz w:val="24"/>
          <w:szCs w:val="24"/>
        </w:rPr>
        <w:t xml:space="preserve"> was under detention or imprisonment.</w:t>
      </w:r>
    </w:p>
    <w:p w14:paraId="0ADFC1FD" w14:textId="4521B644" w:rsidR="000E73D2" w:rsidRPr="00D6646D" w:rsidRDefault="000E73D2" w:rsidP="00D6646D">
      <w:pPr>
        <w:pStyle w:val="ListParagraph"/>
        <w:spacing w:line="360" w:lineRule="auto"/>
        <w:ind w:right="113"/>
        <w:jc w:val="both"/>
        <w:rPr>
          <w:rFonts w:ascii="Arial" w:hAnsi="Arial" w:cs="Arial"/>
          <w:sz w:val="24"/>
          <w:szCs w:val="24"/>
        </w:rPr>
      </w:pPr>
    </w:p>
    <w:p w14:paraId="395A20C0" w14:textId="691B412D" w:rsidR="000E73D2" w:rsidRPr="00D6646D" w:rsidRDefault="000E73D2"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lastRenderedPageBreak/>
        <w:t>These measures also served to protect individuals from arbitrary arrest and detention</w:t>
      </w:r>
      <w:r w:rsidR="00653F5D" w:rsidRPr="00D6646D">
        <w:rPr>
          <w:rFonts w:ascii="Arial" w:hAnsi="Arial" w:cs="Arial"/>
          <w:sz w:val="24"/>
          <w:szCs w:val="24"/>
        </w:rPr>
        <w:t>.</w:t>
      </w:r>
      <w:r w:rsidRPr="00D6646D">
        <w:rPr>
          <w:rFonts w:ascii="Arial" w:hAnsi="Arial" w:cs="Arial"/>
          <w:sz w:val="24"/>
          <w:szCs w:val="24"/>
        </w:rPr>
        <w:t xml:space="preserve"> </w:t>
      </w:r>
    </w:p>
    <w:p w14:paraId="55A03F60" w14:textId="7FAC3284" w:rsidR="00653F5D" w:rsidRPr="00D6646D" w:rsidRDefault="00653F5D" w:rsidP="00D6646D">
      <w:pPr>
        <w:pStyle w:val="ListParagraph"/>
        <w:spacing w:line="360" w:lineRule="auto"/>
        <w:ind w:right="113"/>
        <w:jc w:val="both"/>
        <w:rPr>
          <w:rFonts w:ascii="Arial" w:hAnsi="Arial" w:cs="Arial"/>
          <w:sz w:val="24"/>
          <w:szCs w:val="24"/>
        </w:rPr>
      </w:pPr>
    </w:p>
    <w:p w14:paraId="36C23B10" w14:textId="71B682A6" w:rsidR="00653F5D" w:rsidRPr="00D6646D" w:rsidRDefault="00653F5D" w:rsidP="00D6646D">
      <w:pPr>
        <w:pStyle w:val="ListParagraph"/>
        <w:spacing w:line="360" w:lineRule="auto"/>
        <w:ind w:right="113"/>
        <w:jc w:val="both"/>
        <w:rPr>
          <w:rFonts w:ascii="Arial" w:hAnsi="Arial" w:cs="Arial"/>
          <w:color w:val="111111"/>
          <w:sz w:val="24"/>
          <w:szCs w:val="24"/>
          <w:shd w:val="clear" w:color="auto" w:fill="FFFFFF"/>
        </w:rPr>
      </w:pPr>
      <w:r w:rsidRPr="00D6646D">
        <w:rPr>
          <w:rFonts w:ascii="Arial" w:hAnsi="Arial" w:cs="Arial"/>
          <w:color w:val="111111"/>
          <w:sz w:val="24"/>
          <w:szCs w:val="24"/>
          <w:shd w:val="clear" w:color="auto" w:fill="FFFFFF"/>
        </w:rPr>
        <w:t xml:space="preserve">In Cyprus, about ten </w:t>
      </w:r>
      <w:r w:rsidR="00FE007A" w:rsidRPr="00D6646D">
        <w:rPr>
          <w:rFonts w:ascii="Arial" w:hAnsi="Arial" w:cs="Arial"/>
          <w:color w:val="111111"/>
          <w:sz w:val="24"/>
          <w:szCs w:val="24"/>
          <w:shd w:val="clear" w:color="auto" w:fill="FFFFFF"/>
        </w:rPr>
        <w:t>cases</w:t>
      </w:r>
      <w:r w:rsidRPr="00D6646D">
        <w:rPr>
          <w:rFonts w:ascii="Arial" w:hAnsi="Arial" w:cs="Arial"/>
          <w:color w:val="111111"/>
          <w:sz w:val="24"/>
          <w:szCs w:val="24"/>
          <w:shd w:val="clear" w:color="auto" w:fill="FFFFFF"/>
        </w:rPr>
        <w:t xml:space="preserve"> of domestic violence have been recorded in the last month, according to the helpline of the Association for the Prevention and Handling of Violence in the Family (SPAVO).</w:t>
      </w:r>
    </w:p>
    <w:p w14:paraId="1C07CF1E" w14:textId="77777777" w:rsidR="00653F5D" w:rsidRPr="00D6646D" w:rsidRDefault="00653F5D" w:rsidP="00D6646D">
      <w:pPr>
        <w:pStyle w:val="ListParagraph"/>
        <w:spacing w:line="360" w:lineRule="auto"/>
        <w:ind w:right="113"/>
        <w:jc w:val="both"/>
        <w:rPr>
          <w:rFonts w:ascii="Arial" w:hAnsi="Arial" w:cs="Arial"/>
          <w:color w:val="111111"/>
          <w:sz w:val="24"/>
          <w:szCs w:val="24"/>
          <w:shd w:val="clear" w:color="auto" w:fill="FFFFFF"/>
        </w:rPr>
      </w:pPr>
    </w:p>
    <w:p w14:paraId="654277E9" w14:textId="1B37CC3D" w:rsidR="00653F5D" w:rsidRPr="00D6646D" w:rsidRDefault="00653F5D" w:rsidP="00D6646D">
      <w:pPr>
        <w:pStyle w:val="ListParagraph"/>
        <w:spacing w:line="360" w:lineRule="auto"/>
        <w:ind w:right="113"/>
        <w:jc w:val="both"/>
        <w:rPr>
          <w:rFonts w:ascii="Arial" w:hAnsi="Arial" w:cs="Arial"/>
          <w:sz w:val="24"/>
          <w:szCs w:val="24"/>
        </w:rPr>
      </w:pPr>
      <w:r w:rsidRPr="00D6646D">
        <w:rPr>
          <w:rFonts w:ascii="Arial" w:hAnsi="Arial" w:cs="Arial"/>
          <w:color w:val="111111"/>
          <w:sz w:val="24"/>
          <w:szCs w:val="24"/>
          <w:shd w:val="clear" w:color="auto" w:fill="FFFFFF"/>
        </w:rPr>
        <w:t>In Cyprus, The Violence in the Family (Prevention and Protection of Victims) Law of 2000 (119/(1)/2000) with regard to domestic violence, applies</w:t>
      </w:r>
      <w:r w:rsidR="00A96DFA" w:rsidRPr="00D6646D">
        <w:rPr>
          <w:rFonts w:ascii="Arial" w:hAnsi="Arial" w:cs="Arial"/>
          <w:color w:val="111111"/>
          <w:sz w:val="24"/>
          <w:szCs w:val="24"/>
          <w:shd w:val="clear" w:color="auto" w:fill="FFFFFF"/>
        </w:rPr>
        <w:t>, which defines every behaviour that constitutes violence or offence</w:t>
      </w:r>
      <w:r w:rsidR="003B227F" w:rsidRPr="00D6646D">
        <w:rPr>
          <w:rFonts w:ascii="Arial" w:hAnsi="Arial" w:cs="Arial"/>
          <w:sz w:val="24"/>
          <w:szCs w:val="24"/>
        </w:rPr>
        <w:t xml:space="preserve"> </w:t>
      </w:r>
      <w:r w:rsidR="00A96DFA" w:rsidRPr="00D6646D">
        <w:rPr>
          <w:rFonts w:ascii="Arial" w:hAnsi="Arial" w:cs="Arial"/>
          <w:sz w:val="24"/>
          <w:szCs w:val="24"/>
        </w:rPr>
        <w:t>as behaviours which result in direct infliction of physical mental or sexual injury, and punishes such behaviours.</w:t>
      </w:r>
    </w:p>
    <w:p w14:paraId="46A3071E" w14:textId="7754E442" w:rsidR="00A96DFA" w:rsidRPr="00D6646D" w:rsidRDefault="00A96DFA" w:rsidP="00D6646D">
      <w:pPr>
        <w:pStyle w:val="ListParagraph"/>
        <w:spacing w:line="360" w:lineRule="auto"/>
        <w:ind w:right="113"/>
        <w:jc w:val="both"/>
        <w:rPr>
          <w:rFonts w:ascii="Arial" w:hAnsi="Arial" w:cs="Arial"/>
          <w:sz w:val="24"/>
          <w:szCs w:val="24"/>
        </w:rPr>
      </w:pPr>
    </w:p>
    <w:p w14:paraId="0EC5BA6E" w14:textId="547F3043" w:rsidR="00A96DFA" w:rsidRPr="00D6646D" w:rsidRDefault="00A96DFA"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There were no cases regarding victims of xenophobia, women’s access to justice, and</w:t>
      </w:r>
      <w:r w:rsidR="00F43B4D" w:rsidRPr="00D6646D">
        <w:rPr>
          <w:rFonts w:ascii="Arial" w:hAnsi="Arial" w:cs="Arial"/>
          <w:sz w:val="24"/>
          <w:szCs w:val="24"/>
        </w:rPr>
        <w:t xml:space="preserve"> no</w:t>
      </w:r>
      <w:r w:rsidRPr="00D6646D">
        <w:rPr>
          <w:rFonts w:ascii="Arial" w:hAnsi="Arial" w:cs="Arial"/>
          <w:sz w:val="24"/>
          <w:szCs w:val="24"/>
        </w:rPr>
        <w:t xml:space="preserve"> homeless </w:t>
      </w:r>
      <w:r w:rsidR="008336D9" w:rsidRPr="00D6646D">
        <w:rPr>
          <w:rFonts w:ascii="Arial" w:hAnsi="Arial" w:cs="Arial"/>
          <w:sz w:val="24"/>
          <w:szCs w:val="24"/>
        </w:rPr>
        <w:t>person has</w:t>
      </w:r>
      <w:r w:rsidRPr="00D6646D">
        <w:rPr>
          <w:rFonts w:ascii="Arial" w:hAnsi="Arial" w:cs="Arial"/>
          <w:sz w:val="24"/>
          <w:szCs w:val="24"/>
        </w:rPr>
        <w:t xml:space="preserve"> been fined or prosecuted to our knowledge. </w:t>
      </w:r>
    </w:p>
    <w:p w14:paraId="0FA80971" w14:textId="3C7EFF94" w:rsidR="00A96DFA" w:rsidRPr="00D6646D" w:rsidRDefault="00A96DFA" w:rsidP="00D6646D">
      <w:pPr>
        <w:pStyle w:val="ListParagraph"/>
        <w:spacing w:line="360" w:lineRule="auto"/>
        <w:ind w:right="113"/>
        <w:jc w:val="both"/>
        <w:rPr>
          <w:rFonts w:ascii="Arial" w:hAnsi="Arial" w:cs="Arial"/>
          <w:sz w:val="24"/>
          <w:szCs w:val="24"/>
        </w:rPr>
      </w:pPr>
    </w:p>
    <w:p w14:paraId="6F1FAE33" w14:textId="0D5E7F4C" w:rsidR="00A96DFA" w:rsidRPr="00D6646D" w:rsidRDefault="00A96DFA"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Article</w:t>
      </w:r>
      <w:r w:rsidR="007C417A" w:rsidRPr="00D6646D">
        <w:rPr>
          <w:rFonts w:ascii="Arial" w:hAnsi="Arial" w:cs="Arial"/>
          <w:sz w:val="24"/>
          <w:szCs w:val="24"/>
        </w:rPr>
        <w:t xml:space="preserve"> 21 of the Constitution protects the right to peaceful assembly, with restrictions possible which are </w:t>
      </w:r>
      <w:r w:rsidR="007C417A" w:rsidRPr="00D6646D">
        <w:rPr>
          <w:rFonts w:ascii="Arial" w:hAnsi="Arial" w:cs="Arial"/>
          <w:sz w:val="24"/>
          <w:szCs w:val="24"/>
        </w:rPr>
        <w:lastRenderedPageBreak/>
        <w:t>absolutely necessary for the protection of public health. However, to our knowledge, no such assemblies were stopped for the duration of the measures.</w:t>
      </w:r>
    </w:p>
    <w:p w14:paraId="7D463B21" w14:textId="0A576DDB" w:rsidR="005053B3" w:rsidRPr="00D6646D" w:rsidRDefault="005053B3" w:rsidP="00D6646D">
      <w:pPr>
        <w:pStyle w:val="ListParagraph"/>
        <w:spacing w:line="360" w:lineRule="auto"/>
        <w:ind w:right="113"/>
        <w:jc w:val="both"/>
        <w:rPr>
          <w:rFonts w:ascii="Arial" w:hAnsi="Arial" w:cs="Arial"/>
          <w:sz w:val="24"/>
          <w:szCs w:val="24"/>
        </w:rPr>
      </w:pPr>
    </w:p>
    <w:p w14:paraId="571E309E" w14:textId="325430A6" w:rsidR="005053B3" w:rsidRPr="00D6646D" w:rsidRDefault="005053B3" w:rsidP="00D6646D">
      <w:pPr>
        <w:pStyle w:val="ListParagraph"/>
        <w:spacing w:line="360" w:lineRule="auto"/>
        <w:ind w:right="113"/>
        <w:jc w:val="both"/>
        <w:rPr>
          <w:rFonts w:ascii="Arial" w:hAnsi="Arial" w:cs="Arial"/>
          <w:sz w:val="24"/>
          <w:szCs w:val="24"/>
        </w:rPr>
      </w:pPr>
      <w:r w:rsidRPr="00D6646D">
        <w:rPr>
          <w:rFonts w:ascii="Arial" w:hAnsi="Arial" w:cs="Arial"/>
          <w:sz w:val="24"/>
          <w:szCs w:val="24"/>
        </w:rPr>
        <w:t>There were no public or parliamentary investigations with regards to the response of public authorities.</w:t>
      </w:r>
    </w:p>
    <w:p w14:paraId="36312429" w14:textId="22CA7D10" w:rsidR="00A96DFA" w:rsidRPr="00D6646D" w:rsidRDefault="00A96DFA" w:rsidP="00D6646D">
      <w:pPr>
        <w:pStyle w:val="ListParagraph"/>
        <w:spacing w:line="360" w:lineRule="auto"/>
        <w:ind w:right="113"/>
        <w:jc w:val="both"/>
        <w:rPr>
          <w:rFonts w:ascii="Arial" w:hAnsi="Arial" w:cs="Arial"/>
          <w:sz w:val="24"/>
          <w:szCs w:val="24"/>
        </w:rPr>
      </w:pPr>
    </w:p>
    <w:p w14:paraId="6A4A59AB" w14:textId="5B712262" w:rsidR="00FE007A" w:rsidRPr="00D6646D" w:rsidRDefault="005053B3" w:rsidP="00D6646D">
      <w:pPr>
        <w:spacing w:line="360" w:lineRule="auto"/>
        <w:ind w:right="113"/>
        <w:jc w:val="both"/>
        <w:rPr>
          <w:rFonts w:ascii="Arial" w:hAnsi="Arial" w:cs="Arial"/>
          <w:sz w:val="24"/>
          <w:szCs w:val="24"/>
        </w:rPr>
      </w:pPr>
      <w:r w:rsidRPr="00D6646D">
        <w:rPr>
          <w:rFonts w:ascii="Arial" w:hAnsi="Arial" w:cs="Arial"/>
          <w:sz w:val="24"/>
          <w:szCs w:val="24"/>
        </w:rPr>
        <w:lastRenderedPageBreak/>
        <w:t xml:space="preserve"> </w:t>
      </w:r>
      <w:r w:rsidR="00F43B4D" w:rsidRPr="00D6646D">
        <w:rPr>
          <w:rFonts w:ascii="Arial" w:hAnsi="Arial" w:cs="Arial"/>
          <w:sz w:val="24"/>
          <w:szCs w:val="24"/>
        </w:rPr>
        <w:t>A</w:t>
      </w:r>
      <w:r w:rsidRPr="00D6646D">
        <w:rPr>
          <w:rFonts w:ascii="Arial" w:hAnsi="Arial" w:cs="Arial"/>
          <w:sz w:val="24"/>
          <w:szCs w:val="24"/>
        </w:rPr>
        <w:t>ll foreign commercial air travel was banne</w:t>
      </w:r>
      <w:r w:rsidR="004F19C7" w:rsidRPr="00D6646D">
        <w:rPr>
          <w:rFonts w:ascii="Arial" w:hAnsi="Arial" w:cs="Arial"/>
          <w:sz w:val="24"/>
          <w:szCs w:val="24"/>
        </w:rPr>
        <w:t>d in Cyprus.</w:t>
      </w:r>
      <w:r w:rsidR="00863CBB" w:rsidRPr="00D6646D">
        <w:rPr>
          <w:rFonts w:ascii="Arial" w:hAnsi="Arial" w:cs="Arial"/>
          <w:sz w:val="24"/>
          <w:szCs w:val="24"/>
        </w:rPr>
        <w:t xml:space="preserve"> Even Cypriot students studying abroad, </w:t>
      </w:r>
      <w:r w:rsidR="00F43B4D" w:rsidRPr="00D6646D">
        <w:rPr>
          <w:rFonts w:ascii="Arial" w:hAnsi="Arial" w:cs="Arial"/>
          <w:sz w:val="24"/>
          <w:szCs w:val="24"/>
        </w:rPr>
        <w:t>during</w:t>
      </w:r>
      <w:r w:rsidR="00863CBB" w:rsidRPr="00D6646D">
        <w:rPr>
          <w:rFonts w:ascii="Arial" w:hAnsi="Arial" w:cs="Arial"/>
          <w:sz w:val="24"/>
          <w:szCs w:val="24"/>
        </w:rPr>
        <w:t xml:space="preserve"> the </w:t>
      </w:r>
      <w:r w:rsidR="00F43B4D" w:rsidRPr="00D6646D">
        <w:rPr>
          <w:rFonts w:ascii="Arial" w:hAnsi="Arial" w:cs="Arial"/>
          <w:sz w:val="24"/>
          <w:szCs w:val="24"/>
        </w:rPr>
        <w:t>initial</w:t>
      </w:r>
      <w:r w:rsidR="00863CBB" w:rsidRPr="00D6646D">
        <w:rPr>
          <w:rFonts w:ascii="Arial" w:hAnsi="Arial" w:cs="Arial"/>
          <w:sz w:val="24"/>
          <w:szCs w:val="24"/>
        </w:rPr>
        <w:t xml:space="preserve"> stage </w:t>
      </w:r>
      <w:r w:rsidR="00F43B4D" w:rsidRPr="00D6646D">
        <w:rPr>
          <w:rFonts w:ascii="Arial" w:hAnsi="Arial" w:cs="Arial"/>
          <w:sz w:val="24"/>
          <w:szCs w:val="24"/>
        </w:rPr>
        <w:t xml:space="preserve">of </w:t>
      </w:r>
      <w:r w:rsidR="00863CBB" w:rsidRPr="00D6646D">
        <w:rPr>
          <w:rFonts w:ascii="Arial" w:hAnsi="Arial" w:cs="Arial"/>
          <w:sz w:val="24"/>
          <w:szCs w:val="24"/>
        </w:rPr>
        <w:t>the measures, were not allowed to b</w:t>
      </w:r>
      <w:r w:rsidR="00D6646D" w:rsidRPr="00D6646D">
        <w:rPr>
          <w:rFonts w:ascii="Arial" w:hAnsi="Arial" w:cs="Arial"/>
          <w:sz w:val="24"/>
          <w:szCs w:val="24"/>
        </w:rPr>
        <w:t>e</w:t>
      </w:r>
      <w:r w:rsidR="00863CBB" w:rsidRPr="00D6646D">
        <w:rPr>
          <w:rFonts w:ascii="Arial" w:hAnsi="Arial" w:cs="Arial"/>
          <w:sz w:val="24"/>
          <w:szCs w:val="24"/>
        </w:rPr>
        <w:t xml:space="preserve"> repatriated to Cyprus.</w:t>
      </w:r>
    </w:p>
    <w:sectPr w:rsidR="00FE007A" w:rsidRPr="00D66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61FD8"/>
    <w:multiLevelType w:val="hybridMultilevel"/>
    <w:tmpl w:val="8F02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694AF8"/>
    <w:multiLevelType w:val="hybridMultilevel"/>
    <w:tmpl w:val="559A5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73019"/>
    <w:multiLevelType w:val="multilevel"/>
    <w:tmpl w:val="BA66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14"/>
    <w:rsid w:val="00046478"/>
    <w:rsid w:val="00047EFF"/>
    <w:rsid w:val="00092869"/>
    <w:rsid w:val="000C3DC2"/>
    <w:rsid w:val="000E73D2"/>
    <w:rsid w:val="001000DE"/>
    <w:rsid w:val="001F5DE7"/>
    <w:rsid w:val="00360C03"/>
    <w:rsid w:val="003B227F"/>
    <w:rsid w:val="00494145"/>
    <w:rsid w:val="004F19C7"/>
    <w:rsid w:val="005053B3"/>
    <w:rsid w:val="00517051"/>
    <w:rsid w:val="005B3440"/>
    <w:rsid w:val="005E3481"/>
    <w:rsid w:val="00613242"/>
    <w:rsid w:val="0064395B"/>
    <w:rsid w:val="00653F5D"/>
    <w:rsid w:val="00781C32"/>
    <w:rsid w:val="007C417A"/>
    <w:rsid w:val="008336D9"/>
    <w:rsid w:val="0085019C"/>
    <w:rsid w:val="00863CBB"/>
    <w:rsid w:val="009E5E24"/>
    <w:rsid w:val="00A06032"/>
    <w:rsid w:val="00A96DFA"/>
    <w:rsid w:val="00B22FFF"/>
    <w:rsid w:val="00D6646D"/>
    <w:rsid w:val="00DD6CB6"/>
    <w:rsid w:val="00E11B14"/>
    <w:rsid w:val="00E663AE"/>
    <w:rsid w:val="00F43B4D"/>
    <w:rsid w:val="00FA2AE6"/>
    <w:rsid w:val="00FE007A"/>
    <w:rsid w:val="00FF3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7834"/>
  <w15:chartTrackingRefBased/>
  <w15:docId w15:val="{50B69D3C-3277-4C47-9D89-AD785FAC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14"/>
    <w:pPr>
      <w:ind w:left="720"/>
      <w:contextualSpacing/>
    </w:pPr>
  </w:style>
  <w:style w:type="paragraph" w:styleId="NormalWeb">
    <w:name w:val="Normal (Web)"/>
    <w:basedOn w:val="Normal"/>
    <w:uiPriority w:val="99"/>
    <w:semiHidden/>
    <w:unhideWhenUsed/>
    <w:rsid w:val="00653F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3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4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692F3-30A2-4E5D-A6CF-9339BBC9FFDC}">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F35E55-9232-401F-B18A-BDAE9D35CE60}"/>
</file>

<file path=customXml/itemProps3.xml><?xml version="1.0" encoding="utf-8"?>
<ds:datastoreItem xmlns:ds="http://schemas.openxmlformats.org/officeDocument/2006/customXml" ds:itemID="{D80467D8-4CE7-47E8-A0F8-AA4F4A575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Hadjimitsis, Andreas</dc:creator>
  <cp:keywords/>
  <dc:description/>
  <cp:lastModifiedBy>THEISSEN Gunnar</cp:lastModifiedBy>
  <cp:revision>2</cp:revision>
  <cp:lastPrinted>2020-06-17T07:07:00Z</cp:lastPrinted>
  <dcterms:created xsi:type="dcterms:W3CDTF">2020-06-23T08:04:00Z</dcterms:created>
  <dcterms:modified xsi:type="dcterms:W3CDTF">2020-06-23T08:04:00Z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