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5A8C9" w14:textId="77777777" w:rsidR="00482BB7" w:rsidRPr="00482BB7" w:rsidRDefault="00482BB7" w:rsidP="00482BB7">
      <w:pPr>
        <w:spacing w:line="276" w:lineRule="auto"/>
        <w:ind w:left="-90"/>
        <w:jc w:val="center"/>
        <w:rPr>
          <w:rFonts w:ascii="Times New Roman" w:hAnsi="Times New Roman"/>
          <w:b/>
          <w:sz w:val="24"/>
          <w:szCs w:val="24"/>
          <w:u w:val="single"/>
        </w:rPr>
      </w:pPr>
      <w:r w:rsidRPr="00482BB7">
        <w:rPr>
          <w:rFonts w:ascii="Times New Roman" w:hAnsi="Times New Roman"/>
          <w:b/>
          <w:sz w:val="24"/>
          <w:szCs w:val="24"/>
          <w:u w:val="single"/>
        </w:rPr>
        <w:t>Gender dimension of the sale and sexual exploitation of children and the importance of integrating a human rights-based and a non-binary approach to combating and eradicating sale and sexual exploitation of children</w:t>
      </w:r>
    </w:p>
    <w:p w14:paraId="0DB90AD4" w14:textId="77777777" w:rsidR="00482BB7" w:rsidRDefault="00482BB7" w:rsidP="00482BB7">
      <w:pPr>
        <w:ind w:left="-90"/>
        <w:jc w:val="both"/>
        <w:rPr>
          <w:rFonts w:ascii="Times New Roman" w:hAnsi="Times New Roman"/>
          <w:b/>
          <w:sz w:val="24"/>
          <w:szCs w:val="24"/>
        </w:rPr>
      </w:pPr>
    </w:p>
    <w:p w14:paraId="0EE11866" w14:textId="77777777" w:rsidR="00482BB7" w:rsidRDefault="00482BB7" w:rsidP="00B537A2">
      <w:pPr>
        <w:ind w:left="720"/>
        <w:jc w:val="both"/>
        <w:rPr>
          <w:rFonts w:ascii="Times New Roman" w:hAnsi="Times New Roman"/>
          <w:b/>
          <w:sz w:val="24"/>
          <w:szCs w:val="24"/>
        </w:rPr>
      </w:pPr>
    </w:p>
    <w:p w14:paraId="6C71A910" w14:textId="77777777" w:rsidR="006C396B" w:rsidRDefault="00B537A2" w:rsidP="006C396B">
      <w:pPr>
        <w:numPr>
          <w:ilvl w:val="0"/>
          <w:numId w:val="1"/>
        </w:numPr>
        <w:shd w:val="clear" w:color="auto" w:fill="FFFFFF"/>
        <w:spacing w:before="120" w:after="120" w:line="276" w:lineRule="auto"/>
        <w:ind w:left="270" w:hanging="540"/>
        <w:jc w:val="both"/>
        <w:rPr>
          <w:rFonts w:ascii="Times New Roman" w:hAnsi="Times New Roman"/>
          <w:b/>
          <w:color w:val="000000"/>
          <w:sz w:val="24"/>
          <w:szCs w:val="24"/>
        </w:rPr>
      </w:pPr>
      <w:r w:rsidRPr="00E44CDB">
        <w:rPr>
          <w:rFonts w:ascii="Times New Roman" w:hAnsi="Times New Roman"/>
          <w:b/>
          <w:color w:val="000000"/>
          <w:sz w:val="24"/>
          <w:szCs w:val="24"/>
        </w:rPr>
        <w:t>What forms of existing societal norms, practices/behaviours (cultural, social, traditional or other) may explicitly or implicitly involve and/or manifest sale and sexual exploitation of children?</w:t>
      </w:r>
    </w:p>
    <w:p w14:paraId="5F6FCADD" w14:textId="7F15C596" w:rsidR="006C396B" w:rsidRPr="0011411E" w:rsidRDefault="00B537A2" w:rsidP="0011411E">
      <w:pPr>
        <w:pStyle w:val="ListParagraph"/>
        <w:numPr>
          <w:ilvl w:val="1"/>
          <w:numId w:val="33"/>
        </w:numPr>
        <w:shd w:val="clear" w:color="auto" w:fill="FFFFFF"/>
        <w:spacing w:before="120" w:after="120" w:line="360" w:lineRule="auto"/>
        <w:jc w:val="both"/>
        <w:rPr>
          <w:rFonts w:ascii="Times New Roman" w:hAnsi="Times New Roman"/>
          <w:sz w:val="24"/>
          <w:szCs w:val="24"/>
        </w:rPr>
      </w:pPr>
      <w:r w:rsidRPr="0011411E">
        <w:rPr>
          <w:rFonts w:ascii="Times New Roman" w:hAnsi="Times New Roman"/>
          <w:sz w:val="24"/>
          <w:szCs w:val="24"/>
        </w:rPr>
        <w:t xml:space="preserve">Consumerism is </w:t>
      </w:r>
      <w:r w:rsidR="00EF74C9" w:rsidRPr="0011411E">
        <w:rPr>
          <w:rFonts w:ascii="Times New Roman" w:hAnsi="Times New Roman"/>
          <w:sz w:val="24"/>
          <w:szCs w:val="24"/>
        </w:rPr>
        <w:t>playing an increasing</w:t>
      </w:r>
      <w:r w:rsidRPr="0011411E">
        <w:rPr>
          <w:rFonts w:ascii="Times New Roman" w:hAnsi="Times New Roman"/>
          <w:sz w:val="24"/>
          <w:szCs w:val="24"/>
        </w:rPr>
        <w:t xml:space="preserve"> role in the commercial sexual exploitation of children worldwide. Influenced by peer pressure to belong and conform to the value that society places on expensive, brand-name products and luxury goods and services</w:t>
      </w:r>
      <w:r w:rsidR="0011411E" w:rsidRPr="0011411E">
        <w:rPr>
          <w:rFonts w:ascii="Times New Roman" w:hAnsi="Times New Roman"/>
          <w:sz w:val="24"/>
          <w:szCs w:val="24"/>
        </w:rPr>
        <w:t>,</w:t>
      </w:r>
      <w:r w:rsidRPr="0011411E">
        <w:rPr>
          <w:rFonts w:ascii="Times New Roman" w:hAnsi="Times New Roman"/>
          <w:sz w:val="24"/>
          <w:szCs w:val="24"/>
        </w:rPr>
        <w:t xml:space="preserve"> some children and adolescents may be persuaded to exchange sexual servic</w:t>
      </w:r>
      <w:r w:rsidR="006C396B" w:rsidRPr="0011411E">
        <w:rPr>
          <w:rFonts w:ascii="Times New Roman" w:hAnsi="Times New Roman"/>
          <w:sz w:val="24"/>
          <w:szCs w:val="24"/>
        </w:rPr>
        <w:t>es for money or status products.</w:t>
      </w:r>
      <w:r w:rsidR="0011411E" w:rsidRPr="0011411E">
        <w:rPr>
          <w:rFonts w:ascii="Times New Roman" w:hAnsi="Times New Roman"/>
          <w:sz w:val="24"/>
          <w:szCs w:val="24"/>
        </w:rPr>
        <w:t xml:space="preserve"> This phenomenon has been reinforced through advertising and other media.</w:t>
      </w:r>
    </w:p>
    <w:p w14:paraId="5EC66A75" w14:textId="51B91133" w:rsidR="006C396B" w:rsidRPr="006C396B" w:rsidRDefault="006C396B" w:rsidP="00CD31E8">
      <w:pPr>
        <w:shd w:val="clear" w:color="auto" w:fill="FFFFFF"/>
        <w:spacing w:before="120" w:after="120" w:line="360" w:lineRule="auto"/>
        <w:ind w:left="270" w:hanging="540"/>
        <w:jc w:val="both"/>
        <w:rPr>
          <w:rFonts w:ascii="Times New Roman" w:hAnsi="Times New Roman"/>
          <w:color w:val="000000"/>
          <w:sz w:val="24"/>
          <w:szCs w:val="24"/>
        </w:rPr>
      </w:pPr>
      <w:r w:rsidRPr="006C396B">
        <w:rPr>
          <w:rFonts w:ascii="Times New Roman" w:hAnsi="Times New Roman"/>
          <w:color w:val="000000"/>
          <w:sz w:val="24"/>
          <w:szCs w:val="24"/>
        </w:rPr>
        <w:t>1.2</w:t>
      </w:r>
      <w:r w:rsidRPr="006C396B">
        <w:rPr>
          <w:rFonts w:ascii="Times New Roman" w:hAnsi="Times New Roman"/>
          <w:color w:val="000000"/>
          <w:sz w:val="24"/>
          <w:szCs w:val="24"/>
        </w:rPr>
        <w:tab/>
      </w:r>
      <w:r w:rsidR="0011411E">
        <w:rPr>
          <w:rFonts w:ascii="Times New Roman" w:hAnsi="Times New Roman"/>
          <w:sz w:val="24"/>
          <w:szCs w:val="24"/>
        </w:rPr>
        <w:t>T</w:t>
      </w:r>
      <w:r w:rsidRPr="006C396B">
        <w:rPr>
          <w:rFonts w:ascii="Times New Roman" w:hAnsi="Times New Roman"/>
          <w:sz w:val="24"/>
          <w:szCs w:val="24"/>
        </w:rPr>
        <w:t>he</w:t>
      </w:r>
      <w:r w:rsidR="00B537A2" w:rsidRPr="006C396B">
        <w:rPr>
          <w:rFonts w:ascii="Times New Roman" w:hAnsi="Times New Roman"/>
          <w:sz w:val="24"/>
          <w:szCs w:val="24"/>
        </w:rPr>
        <w:t xml:space="preserve"> growth in the use of the </w:t>
      </w:r>
      <w:r w:rsidR="0011411E">
        <w:rPr>
          <w:rFonts w:ascii="Times New Roman" w:hAnsi="Times New Roman"/>
          <w:sz w:val="24"/>
          <w:szCs w:val="24"/>
        </w:rPr>
        <w:t>i</w:t>
      </w:r>
      <w:r w:rsidR="00B537A2" w:rsidRPr="006C396B">
        <w:rPr>
          <w:rFonts w:ascii="Times New Roman" w:hAnsi="Times New Roman"/>
          <w:sz w:val="24"/>
          <w:szCs w:val="24"/>
        </w:rPr>
        <w:t>nternet and new technologies has intensified the risk of engaging in this behaviour online. While bringing many benefits and opening up unprecedented opportunities, the expansion in information and communication technologies has had a</w:t>
      </w:r>
      <w:r w:rsidR="0011411E">
        <w:rPr>
          <w:rFonts w:ascii="Times New Roman" w:hAnsi="Times New Roman"/>
          <w:sz w:val="24"/>
          <w:szCs w:val="24"/>
        </w:rPr>
        <w:t xml:space="preserve"> significant</w:t>
      </w:r>
      <w:r w:rsidR="00B537A2" w:rsidRPr="006C396B">
        <w:rPr>
          <w:rFonts w:ascii="Times New Roman" w:hAnsi="Times New Roman"/>
          <w:sz w:val="24"/>
          <w:szCs w:val="24"/>
        </w:rPr>
        <w:t xml:space="preserve"> imp</w:t>
      </w:r>
      <w:r w:rsidRPr="006C396B">
        <w:rPr>
          <w:rFonts w:ascii="Times New Roman" w:hAnsi="Times New Roman"/>
          <w:sz w:val="24"/>
          <w:szCs w:val="24"/>
        </w:rPr>
        <w:t>act on children’s social norms.</w:t>
      </w:r>
    </w:p>
    <w:p w14:paraId="7CEEF31A" w14:textId="22DA44E1" w:rsidR="006C396B" w:rsidRDefault="006C396B" w:rsidP="00CD31E8">
      <w:pPr>
        <w:shd w:val="clear" w:color="auto" w:fill="FFFFFF"/>
        <w:spacing w:before="120" w:after="120" w:line="360" w:lineRule="auto"/>
        <w:ind w:left="270" w:hanging="540"/>
        <w:jc w:val="both"/>
        <w:rPr>
          <w:rFonts w:ascii="Times New Roman" w:hAnsi="Times New Roman"/>
          <w:b/>
          <w:color w:val="000000"/>
          <w:sz w:val="24"/>
          <w:szCs w:val="24"/>
        </w:rPr>
      </w:pPr>
      <w:r w:rsidRPr="006C396B">
        <w:rPr>
          <w:rFonts w:ascii="Times New Roman" w:hAnsi="Times New Roman"/>
          <w:color w:val="000000"/>
          <w:sz w:val="24"/>
          <w:szCs w:val="24"/>
        </w:rPr>
        <w:t>1.3</w:t>
      </w:r>
      <w:r>
        <w:rPr>
          <w:rFonts w:ascii="Times New Roman" w:hAnsi="Times New Roman"/>
          <w:b/>
          <w:color w:val="000000"/>
          <w:sz w:val="24"/>
          <w:szCs w:val="24"/>
        </w:rPr>
        <w:tab/>
      </w:r>
      <w:r w:rsidR="009834B1">
        <w:rPr>
          <w:rFonts w:ascii="Times New Roman" w:hAnsi="Times New Roman"/>
          <w:sz w:val="24"/>
          <w:szCs w:val="24"/>
        </w:rPr>
        <w:t>T</w:t>
      </w:r>
      <w:r w:rsidR="00B537A2" w:rsidRPr="006C396B">
        <w:rPr>
          <w:rFonts w:ascii="Times New Roman" w:hAnsi="Times New Roman"/>
          <w:sz w:val="24"/>
          <w:szCs w:val="24"/>
        </w:rPr>
        <w:t>he exposure of children to child pornography inspires and influences their sexual practices and affects their behaviour. Prevailing standards and peer pressure have led children to share indecent photographs of themselves, making them vulnerable to abuse and potentially redefining some of the social limits of accepta</w:t>
      </w:r>
      <w:r>
        <w:rPr>
          <w:rFonts w:ascii="Times New Roman" w:hAnsi="Times New Roman"/>
          <w:sz w:val="24"/>
          <w:szCs w:val="24"/>
        </w:rPr>
        <w:t>bility of child pornography.</w:t>
      </w:r>
    </w:p>
    <w:p w14:paraId="75F11C29" w14:textId="79DE2AAD" w:rsidR="00A82666" w:rsidRDefault="006C396B" w:rsidP="00CD31E8">
      <w:pPr>
        <w:shd w:val="clear" w:color="auto" w:fill="FFFFFF"/>
        <w:spacing w:before="120" w:after="120" w:line="276" w:lineRule="auto"/>
        <w:ind w:left="270" w:hanging="540"/>
        <w:jc w:val="both"/>
        <w:rPr>
          <w:rFonts w:ascii="Times New Roman" w:hAnsi="Times New Roman"/>
          <w:sz w:val="24"/>
          <w:szCs w:val="24"/>
        </w:rPr>
      </w:pPr>
      <w:r w:rsidRPr="006C396B">
        <w:rPr>
          <w:rFonts w:ascii="Times New Roman" w:hAnsi="Times New Roman"/>
          <w:color w:val="000000"/>
          <w:sz w:val="24"/>
          <w:szCs w:val="24"/>
        </w:rPr>
        <w:t>1.4</w:t>
      </w:r>
      <w:r w:rsidRPr="009834B1">
        <w:rPr>
          <w:rFonts w:ascii="Times New Roman" w:hAnsi="Times New Roman"/>
          <w:bCs/>
          <w:color w:val="000000"/>
          <w:sz w:val="24"/>
          <w:szCs w:val="24"/>
        </w:rPr>
        <w:tab/>
      </w:r>
      <w:r w:rsidR="009834B1">
        <w:rPr>
          <w:rFonts w:ascii="Times New Roman" w:hAnsi="Times New Roman"/>
          <w:bCs/>
          <w:color w:val="000000"/>
          <w:sz w:val="24"/>
          <w:szCs w:val="24"/>
        </w:rPr>
        <w:t>Furthermore, with the new economic era and ensu</w:t>
      </w:r>
      <w:r w:rsidR="009725D6">
        <w:rPr>
          <w:rFonts w:ascii="Times New Roman" w:hAnsi="Times New Roman"/>
          <w:bCs/>
          <w:color w:val="000000"/>
          <w:sz w:val="24"/>
          <w:szCs w:val="24"/>
        </w:rPr>
        <w:t>r</w:t>
      </w:r>
      <w:r w:rsidR="009834B1">
        <w:rPr>
          <w:rFonts w:ascii="Times New Roman" w:hAnsi="Times New Roman"/>
          <w:bCs/>
          <w:color w:val="000000"/>
          <w:sz w:val="24"/>
          <w:szCs w:val="24"/>
        </w:rPr>
        <w:t xml:space="preserve">ing high competitiveness of businesses, </w:t>
      </w:r>
      <w:r w:rsidRPr="006C396B">
        <w:rPr>
          <w:rFonts w:ascii="Times New Roman" w:hAnsi="Times New Roman"/>
          <w:sz w:val="24"/>
          <w:szCs w:val="24"/>
        </w:rPr>
        <w:t xml:space="preserve">parents </w:t>
      </w:r>
      <w:r w:rsidR="009834B1">
        <w:rPr>
          <w:rFonts w:ascii="Times New Roman" w:hAnsi="Times New Roman"/>
          <w:sz w:val="24"/>
          <w:szCs w:val="24"/>
        </w:rPr>
        <w:t>required</w:t>
      </w:r>
      <w:r w:rsidR="009725D6">
        <w:rPr>
          <w:rFonts w:ascii="Times New Roman" w:hAnsi="Times New Roman"/>
          <w:sz w:val="24"/>
          <w:szCs w:val="24"/>
        </w:rPr>
        <w:t xml:space="preserve"> to spend longer hours at work are </w:t>
      </w:r>
      <w:r w:rsidRPr="006C396B">
        <w:rPr>
          <w:rFonts w:ascii="Times New Roman" w:hAnsi="Times New Roman"/>
          <w:sz w:val="24"/>
          <w:szCs w:val="24"/>
        </w:rPr>
        <w:t>leaving children unattended.</w:t>
      </w:r>
      <w:r>
        <w:rPr>
          <w:rFonts w:ascii="Times New Roman" w:hAnsi="Times New Roman"/>
          <w:sz w:val="24"/>
          <w:szCs w:val="24"/>
        </w:rPr>
        <w:t xml:space="preserve"> </w:t>
      </w:r>
      <w:r w:rsidR="009834B1">
        <w:rPr>
          <w:rFonts w:ascii="Times New Roman" w:hAnsi="Times New Roman"/>
          <w:sz w:val="24"/>
          <w:szCs w:val="24"/>
        </w:rPr>
        <w:t>The risk of exploitation of c</w:t>
      </w:r>
      <w:r w:rsidR="00B537A2" w:rsidRPr="006C396B">
        <w:rPr>
          <w:rFonts w:ascii="Times New Roman" w:hAnsi="Times New Roman"/>
          <w:sz w:val="24"/>
          <w:szCs w:val="24"/>
        </w:rPr>
        <w:t xml:space="preserve">hildren are particularly </w:t>
      </w:r>
      <w:r w:rsidR="009834B1">
        <w:rPr>
          <w:rFonts w:ascii="Times New Roman" w:hAnsi="Times New Roman"/>
          <w:sz w:val="24"/>
          <w:szCs w:val="24"/>
        </w:rPr>
        <w:t xml:space="preserve">high </w:t>
      </w:r>
      <w:r w:rsidR="00B537A2" w:rsidRPr="006C396B">
        <w:rPr>
          <w:rFonts w:ascii="Times New Roman" w:hAnsi="Times New Roman"/>
          <w:sz w:val="24"/>
          <w:szCs w:val="24"/>
        </w:rPr>
        <w:t>when</w:t>
      </w:r>
      <w:r w:rsidR="009834B1">
        <w:rPr>
          <w:rFonts w:ascii="Times New Roman" w:hAnsi="Times New Roman"/>
          <w:sz w:val="24"/>
          <w:szCs w:val="24"/>
        </w:rPr>
        <w:t>:</w:t>
      </w:r>
    </w:p>
    <w:p w14:paraId="3DD24A81" w14:textId="77777777" w:rsidR="00A82666" w:rsidRDefault="00A82666" w:rsidP="00CD31E8">
      <w:pPr>
        <w:shd w:val="clear" w:color="auto" w:fill="FFFFFF"/>
        <w:spacing w:before="120" w:after="120" w:line="276" w:lineRule="auto"/>
        <w:ind w:left="270"/>
        <w:jc w:val="both"/>
        <w:rPr>
          <w:rFonts w:ascii="Times New Roman" w:hAnsi="Times New Roman"/>
          <w:sz w:val="24"/>
          <w:szCs w:val="24"/>
        </w:rPr>
      </w:pPr>
      <w:r>
        <w:rPr>
          <w:rFonts w:ascii="Times New Roman" w:hAnsi="Times New Roman"/>
          <w:color w:val="000000"/>
          <w:sz w:val="24"/>
          <w:szCs w:val="24"/>
        </w:rPr>
        <w:t>(i)</w:t>
      </w:r>
      <w:r>
        <w:rPr>
          <w:rFonts w:ascii="Times New Roman" w:hAnsi="Times New Roman"/>
          <w:color w:val="000000"/>
          <w:sz w:val="24"/>
          <w:szCs w:val="24"/>
        </w:rPr>
        <w:tab/>
      </w:r>
      <w:r w:rsidR="00B537A2" w:rsidRPr="006C396B">
        <w:rPr>
          <w:rFonts w:ascii="Times New Roman" w:hAnsi="Times New Roman"/>
          <w:sz w:val="24"/>
          <w:szCs w:val="24"/>
        </w:rPr>
        <w:t xml:space="preserve"> families are unable to fulfil their protective role</w:t>
      </w:r>
      <w:r w:rsidR="00895924">
        <w:rPr>
          <w:rFonts w:ascii="Times New Roman" w:hAnsi="Times New Roman"/>
          <w:sz w:val="24"/>
          <w:szCs w:val="24"/>
        </w:rPr>
        <w:t>;</w:t>
      </w:r>
    </w:p>
    <w:p w14:paraId="47810936" w14:textId="77777777" w:rsidR="00A82666" w:rsidRDefault="00A82666" w:rsidP="00CD31E8">
      <w:pPr>
        <w:shd w:val="clear" w:color="auto" w:fill="FFFFFF"/>
        <w:spacing w:before="120" w:after="120" w:line="276" w:lineRule="auto"/>
        <w:ind w:left="270"/>
        <w:jc w:val="both"/>
        <w:rPr>
          <w:rFonts w:ascii="Times New Roman" w:hAnsi="Times New Roman"/>
          <w:sz w:val="24"/>
          <w:szCs w:val="24"/>
        </w:rPr>
      </w:pPr>
      <w:r>
        <w:rPr>
          <w:rFonts w:ascii="Times New Roman" w:hAnsi="Times New Roman"/>
          <w:color w:val="000000"/>
          <w:sz w:val="24"/>
          <w:szCs w:val="24"/>
        </w:rPr>
        <w:t>(ii)</w:t>
      </w:r>
      <w:r>
        <w:rPr>
          <w:rFonts w:ascii="Times New Roman" w:hAnsi="Times New Roman"/>
          <w:color w:val="000000"/>
          <w:sz w:val="24"/>
          <w:szCs w:val="24"/>
        </w:rPr>
        <w:tab/>
        <w:t xml:space="preserve"> there is </w:t>
      </w:r>
      <w:r w:rsidR="00B537A2" w:rsidRPr="006C396B">
        <w:rPr>
          <w:rFonts w:ascii="Times New Roman" w:hAnsi="Times New Roman"/>
          <w:sz w:val="24"/>
          <w:szCs w:val="24"/>
        </w:rPr>
        <w:t xml:space="preserve">the </w:t>
      </w:r>
      <w:r w:rsidR="00CD31E8">
        <w:rPr>
          <w:rFonts w:ascii="Times New Roman" w:hAnsi="Times New Roman"/>
          <w:sz w:val="24"/>
          <w:szCs w:val="24"/>
        </w:rPr>
        <w:t xml:space="preserve">prolonged </w:t>
      </w:r>
      <w:r w:rsidR="00895924">
        <w:rPr>
          <w:rFonts w:ascii="Times New Roman" w:hAnsi="Times New Roman"/>
          <w:sz w:val="24"/>
          <w:szCs w:val="24"/>
        </w:rPr>
        <w:t>absence of one or both parents;</w:t>
      </w:r>
    </w:p>
    <w:p w14:paraId="3C4B27FF" w14:textId="77777777" w:rsidR="00895924" w:rsidRDefault="00A82666" w:rsidP="00CD31E8">
      <w:pPr>
        <w:shd w:val="clear" w:color="auto" w:fill="FFFFFF"/>
        <w:spacing w:before="120" w:after="120" w:line="276" w:lineRule="auto"/>
        <w:ind w:left="270"/>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t xml:space="preserve"> there is a lack of parenting skills</w:t>
      </w:r>
      <w:r w:rsidR="00895924">
        <w:rPr>
          <w:rFonts w:ascii="Times New Roman" w:hAnsi="Times New Roman"/>
          <w:sz w:val="24"/>
          <w:szCs w:val="24"/>
        </w:rPr>
        <w:t>; and</w:t>
      </w:r>
    </w:p>
    <w:p w14:paraId="2A4A3123" w14:textId="77777777" w:rsidR="00B537A2" w:rsidRPr="006C396B" w:rsidRDefault="00895924" w:rsidP="00CD31E8">
      <w:pPr>
        <w:shd w:val="clear" w:color="auto" w:fill="FFFFFF"/>
        <w:spacing w:before="120" w:after="120" w:line="276" w:lineRule="auto"/>
        <w:ind w:left="270"/>
        <w:jc w:val="both"/>
        <w:rPr>
          <w:rFonts w:ascii="Times New Roman" w:hAnsi="Times New Roman"/>
          <w:b/>
          <w:color w:val="000000"/>
          <w:sz w:val="24"/>
          <w:szCs w:val="24"/>
        </w:rPr>
      </w:pPr>
      <w:r>
        <w:rPr>
          <w:rFonts w:ascii="Times New Roman" w:hAnsi="Times New Roman"/>
          <w:sz w:val="24"/>
          <w:szCs w:val="24"/>
        </w:rPr>
        <w:t>(iv)</w:t>
      </w:r>
      <w:r w:rsidR="00A82666">
        <w:rPr>
          <w:rFonts w:ascii="Times New Roman" w:hAnsi="Times New Roman"/>
          <w:sz w:val="24"/>
          <w:szCs w:val="24"/>
        </w:rPr>
        <w:t xml:space="preserve"> </w:t>
      </w:r>
      <w:r>
        <w:rPr>
          <w:rFonts w:ascii="Times New Roman" w:hAnsi="Times New Roman"/>
          <w:sz w:val="24"/>
          <w:szCs w:val="24"/>
        </w:rPr>
        <w:t xml:space="preserve"> </w:t>
      </w:r>
      <w:r w:rsidR="00A82666">
        <w:rPr>
          <w:rFonts w:ascii="Times New Roman" w:hAnsi="Times New Roman"/>
          <w:sz w:val="24"/>
          <w:szCs w:val="24"/>
        </w:rPr>
        <w:t xml:space="preserve">families have </w:t>
      </w:r>
      <w:r w:rsidR="00B537A2" w:rsidRPr="006C396B">
        <w:rPr>
          <w:rFonts w:ascii="Times New Roman" w:hAnsi="Times New Roman"/>
          <w:sz w:val="24"/>
          <w:szCs w:val="24"/>
        </w:rPr>
        <w:t xml:space="preserve">insufficient resources. </w:t>
      </w:r>
    </w:p>
    <w:p w14:paraId="7B4BDAD6" w14:textId="77777777" w:rsidR="00B537A2" w:rsidRDefault="00B537A2" w:rsidP="00E42533">
      <w:pPr>
        <w:pStyle w:val="ListParagraph"/>
        <w:shd w:val="clear" w:color="auto" w:fill="FFFFFF"/>
        <w:spacing w:before="120" w:after="120" w:line="480" w:lineRule="auto"/>
        <w:ind w:left="90"/>
        <w:jc w:val="both"/>
        <w:rPr>
          <w:rFonts w:ascii="Times New Roman" w:hAnsi="Times New Roman"/>
          <w:sz w:val="24"/>
          <w:szCs w:val="24"/>
        </w:rPr>
      </w:pPr>
    </w:p>
    <w:p w14:paraId="28173CC1" w14:textId="77777777" w:rsidR="00CD31E8" w:rsidRDefault="00CD31E8" w:rsidP="00E42533">
      <w:pPr>
        <w:pStyle w:val="ListParagraph"/>
        <w:shd w:val="clear" w:color="auto" w:fill="FFFFFF"/>
        <w:spacing w:before="120" w:after="120" w:line="480" w:lineRule="auto"/>
        <w:ind w:left="90"/>
        <w:jc w:val="both"/>
        <w:rPr>
          <w:rFonts w:ascii="Times New Roman" w:hAnsi="Times New Roman"/>
          <w:sz w:val="24"/>
          <w:szCs w:val="24"/>
        </w:rPr>
      </w:pPr>
    </w:p>
    <w:p w14:paraId="1E827914" w14:textId="77777777" w:rsidR="00CD31E8" w:rsidRPr="00E44CDB" w:rsidRDefault="00CD31E8" w:rsidP="00E42533">
      <w:pPr>
        <w:pStyle w:val="ListParagraph"/>
        <w:shd w:val="clear" w:color="auto" w:fill="FFFFFF"/>
        <w:spacing w:before="120" w:after="120" w:line="480" w:lineRule="auto"/>
        <w:ind w:left="90"/>
        <w:jc w:val="both"/>
        <w:rPr>
          <w:rFonts w:ascii="Times New Roman" w:hAnsi="Times New Roman"/>
          <w:sz w:val="24"/>
          <w:szCs w:val="24"/>
        </w:rPr>
      </w:pPr>
    </w:p>
    <w:p w14:paraId="0E6BBA41" w14:textId="77777777" w:rsidR="00B537A2" w:rsidRPr="002456A4" w:rsidRDefault="00B537A2" w:rsidP="00CD31E8">
      <w:pPr>
        <w:numPr>
          <w:ilvl w:val="0"/>
          <w:numId w:val="1"/>
        </w:numPr>
        <w:shd w:val="clear" w:color="auto" w:fill="FFFFFF"/>
        <w:spacing w:before="120" w:after="120" w:line="276" w:lineRule="auto"/>
        <w:ind w:left="270" w:hanging="540"/>
        <w:jc w:val="both"/>
        <w:rPr>
          <w:rFonts w:ascii="Times New Roman" w:hAnsi="Times New Roman"/>
          <w:b/>
          <w:color w:val="000000"/>
          <w:sz w:val="24"/>
          <w:szCs w:val="24"/>
        </w:rPr>
      </w:pPr>
      <w:r w:rsidRPr="00E44CDB">
        <w:rPr>
          <w:rFonts w:ascii="Times New Roman" w:hAnsi="Times New Roman"/>
          <w:b/>
          <w:color w:val="000000"/>
          <w:sz w:val="24"/>
          <w:szCs w:val="24"/>
        </w:rPr>
        <w:lastRenderedPageBreak/>
        <w:t>How is gender and gender identity incorporated in existing legislative and policy frameworks on the eradication and prevention of the sale and sexual exploitation of children?</w:t>
      </w:r>
    </w:p>
    <w:p w14:paraId="55D4F5C0" w14:textId="77777777" w:rsidR="00B537A2" w:rsidRPr="00E44CDB" w:rsidRDefault="00B537A2" w:rsidP="009725D6">
      <w:pPr>
        <w:numPr>
          <w:ilvl w:val="1"/>
          <w:numId w:val="1"/>
        </w:numPr>
        <w:shd w:val="clear" w:color="auto" w:fill="FFFFFF"/>
        <w:spacing w:before="120" w:after="120" w:line="276" w:lineRule="auto"/>
        <w:ind w:left="270" w:hanging="540"/>
        <w:jc w:val="both"/>
        <w:rPr>
          <w:rFonts w:ascii="Times New Roman" w:hAnsi="Times New Roman"/>
          <w:b/>
          <w:color w:val="000000"/>
          <w:sz w:val="24"/>
          <w:szCs w:val="24"/>
        </w:rPr>
      </w:pPr>
      <w:r w:rsidRPr="00E44CDB">
        <w:rPr>
          <w:rFonts w:ascii="Times New Roman" w:hAnsi="Times New Roman"/>
          <w:b/>
          <w:color w:val="000000"/>
          <w:sz w:val="24"/>
          <w:szCs w:val="24"/>
        </w:rPr>
        <w:t>Please provide information on relevant legislation or policy on the implementation of integrating gender dimension in the prevention and eradication of sale and sexual exploitation of children, online and offline.</w:t>
      </w:r>
    </w:p>
    <w:p w14:paraId="65E4B20C" w14:textId="3A36B182" w:rsidR="00C42617" w:rsidRPr="002456A4" w:rsidRDefault="00A41C3B" w:rsidP="00CD31E8">
      <w:pPr>
        <w:shd w:val="clear" w:color="auto" w:fill="FFFFFF"/>
        <w:spacing w:before="120" w:after="120" w:line="360" w:lineRule="auto"/>
        <w:ind w:left="270" w:hanging="540"/>
        <w:jc w:val="both"/>
        <w:rPr>
          <w:rFonts w:ascii="Times New Roman" w:hAnsi="Times New Roman"/>
          <w:color w:val="000000"/>
          <w:sz w:val="24"/>
          <w:szCs w:val="24"/>
        </w:rPr>
      </w:pPr>
      <w:r>
        <w:rPr>
          <w:rFonts w:ascii="Times New Roman" w:hAnsi="Times New Roman"/>
          <w:color w:val="000000"/>
          <w:sz w:val="24"/>
          <w:szCs w:val="24"/>
        </w:rPr>
        <w:t>2.1</w:t>
      </w:r>
      <w:r>
        <w:rPr>
          <w:rFonts w:ascii="Times New Roman" w:hAnsi="Times New Roman"/>
          <w:color w:val="000000"/>
          <w:sz w:val="24"/>
          <w:szCs w:val="24"/>
        </w:rPr>
        <w:tab/>
        <w:t>Article 16 of the Constitution of Mauritius which is the Supreme law of Mauritius, provides for protection from discrimination and states</w:t>
      </w:r>
      <w:r w:rsidR="009725D6">
        <w:rPr>
          <w:rFonts w:ascii="Times New Roman" w:hAnsi="Times New Roman"/>
          <w:color w:val="000000"/>
          <w:sz w:val="24"/>
          <w:szCs w:val="24"/>
        </w:rPr>
        <w:t xml:space="preserve">, </w:t>
      </w:r>
      <w:r w:rsidRPr="00895924">
        <w:rPr>
          <w:rFonts w:ascii="Times New Roman" w:hAnsi="Times New Roman"/>
          <w:i/>
          <w:color w:val="000000"/>
          <w:sz w:val="24"/>
          <w:szCs w:val="24"/>
        </w:rPr>
        <w:t>inter alia</w:t>
      </w:r>
      <w:r>
        <w:rPr>
          <w:rFonts w:ascii="Times New Roman" w:hAnsi="Times New Roman"/>
          <w:color w:val="000000"/>
          <w:sz w:val="24"/>
          <w:szCs w:val="24"/>
        </w:rPr>
        <w:t xml:space="preserve">, </w:t>
      </w:r>
      <w:r w:rsidR="009725D6">
        <w:rPr>
          <w:rFonts w:ascii="Times New Roman" w:hAnsi="Times New Roman"/>
          <w:color w:val="000000"/>
          <w:sz w:val="24"/>
          <w:szCs w:val="24"/>
        </w:rPr>
        <w:t xml:space="preserve">that </w:t>
      </w:r>
      <w:r>
        <w:rPr>
          <w:rFonts w:ascii="Times New Roman" w:hAnsi="Times New Roman"/>
          <w:color w:val="000000"/>
          <w:sz w:val="24"/>
          <w:szCs w:val="24"/>
        </w:rPr>
        <w:t>no law shall make any provision that is discriminatory either of itself or in its effect and no person shall be treated in a discriminatory manner by any person acting in the performance of any public function conferred by any law or otherwise in the performance of the functions of any public office or any public authority. “Discrimination” is define</w:t>
      </w:r>
      <w:r w:rsidR="009725D6">
        <w:rPr>
          <w:rFonts w:ascii="Times New Roman" w:hAnsi="Times New Roman"/>
          <w:color w:val="000000"/>
          <w:sz w:val="24"/>
          <w:szCs w:val="24"/>
        </w:rPr>
        <w:t>d</w:t>
      </w:r>
      <w:r>
        <w:rPr>
          <w:rFonts w:ascii="Times New Roman" w:hAnsi="Times New Roman"/>
          <w:color w:val="000000"/>
          <w:sz w:val="24"/>
          <w:szCs w:val="24"/>
        </w:rPr>
        <w:t xml:space="preserve"> in the Article as affording different treatment to different persons attributable wholly or mainly to their respective descriptions by race, caste, place of origin, political opinions, </w:t>
      </w:r>
      <w:proofErr w:type="spellStart"/>
      <w:r>
        <w:rPr>
          <w:rFonts w:ascii="Times New Roman" w:hAnsi="Times New Roman"/>
          <w:color w:val="000000"/>
          <w:sz w:val="24"/>
          <w:szCs w:val="24"/>
        </w:rPr>
        <w:t>colour</w:t>
      </w:r>
      <w:proofErr w:type="spellEnd"/>
      <w:r>
        <w:rPr>
          <w:rFonts w:ascii="Times New Roman" w:hAnsi="Times New Roman"/>
          <w:color w:val="000000"/>
          <w:sz w:val="24"/>
          <w:szCs w:val="24"/>
        </w:rPr>
        <w:t>, creed or sex whereby persons of one such description are subjected to disabilities or restrictions to which persons of another such description are not made subject or are accorded privileges or advantages that are not accorded to persons of another such description.</w:t>
      </w:r>
      <w:r w:rsidR="009F03AE" w:rsidRPr="002456A4">
        <w:rPr>
          <w:rFonts w:ascii="Times New Roman" w:hAnsi="Times New Roman"/>
          <w:color w:val="000000"/>
          <w:sz w:val="24"/>
          <w:szCs w:val="24"/>
        </w:rPr>
        <w:t xml:space="preserve"> </w:t>
      </w:r>
    </w:p>
    <w:p w14:paraId="118F5466" w14:textId="713943B0" w:rsidR="00E340C9" w:rsidRDefault="00A41C3B" w:rsidP="00CD31E8">
      <w:pPr>
        <w:shd w:val="clear" w:color="auto" w:fill="FFFFFF"/>
        <w:spacing w:before="120" w:after="120" w:line="360" w:lineRule="auto"/>
        <w:ind w:left="270" w:hanging="540"/>
        <w:jc w:val="both"/>
        <w:rPr>
          <w:rFonts w:ascii="Times New Roman" w:hAnsi="Times New Roman"/>
          <w:color w:val="000000"/>
          <w:sz w:val="24"/>
          <w:szCs w:val="24"/>
        </w:rPr>
      </w:pPr>
      <w:r>
        <w:rPr>
          <w:rFonts w:ascii="Times New Roman" w:hAnsi="Times New Roman"/>
          <w:color w:val="000000"/>
          <w:sz w:val="24"/>
          <w:szCs w:val="24"/>
        </w:rPr>
        <w:t>2.2</w:t>
      </w:r>
      <w:r>
        <w:rPr>
          <w:rFonts w:ascii="Times New Roman" w:hAnsi="Times New Roman"/>
          <w:color w:val="000000"/>
          <w:sz w:val="24"/>
          <w:szCs w:val="24"/>
        </w:rPr>
        <w:tab/>
      </w:r>
      <w:r w:rsidR="00C31A91">
        <w:rPr>
          <w:rFonts w:ascii="Times New Roman" w:hAnsi="Times New Roman"/>
          <w:color w:val="000000"/>
          <w:sz w:val="24"/>
          <w:szCs w:val="24"/>
        </w:rPr>
        <w:t>T</w:t>
      </w:r>
      <w:r w:rsidR="00581ED1">
        <w:rPr>
          <w:rFonts w:ascii="Times New Roman" w:hAnsi="Times New Roman"/>
          <w:color w:val="000000"/>
          <w:sz w:val="24"/>
          <w:szCs w:val="24"/>
        </w:rPr>
        <w:t>here is</w:t>
      </w:r>
      <w:r w:rsidR="00C31A91">
        <w:rPr>
          <w:rFonts w:ascii="Times New Roman" w:hAnsi="Times New Roman"/>
          <w:color w:val="000000"/>
          <w:sz w:val="24"/>
          <w:szCs w:val="24"/>
        </w:rPr>
        <w:t xml:space="preserve"> also </w:t>
      </w:r>
      <w:r w:rsidR="00581ED1">
        <w:rPr>
          <w:rFonts w:ascii="Times New Roman" w:hAnsi="Times New Roman"/>
          <w:color w:val="000000"/>
          <w:sz w:val="24"/>
          <w:szCs w:val="24"/>
        </w:rPr>
        <w:t xml:space="preserve">a wide array of general legal provisions/legislations </w:t>
      </w:r>
      <w:r w:rsidR="00C31A91">
        <w:rPr>
          <w:rFonts w:ascii="Times New Roman" w:hAnsi="Times New Roman"/>
          <w:color w:val="000000"/>
          <w:sz w:val="24"/>
          <w:szCs w:val="24"/>
        </w:rPr>
        <w:t xml:space="preserve">in Mauritius </w:t>
      </w:r>
      <w:r w:rsidR="00581ED1">
        <w:rPr>
          <w:rFonts w:ascii="Times New Roman" w:hAnsi="Times New Roman"/>
          <w:color w:val="000000"/>
          <w:sz w:val="24"/>
          <w:szCs w:val="24"/>
        </w:rPr>
        <w:t xml:space="preserve">that aim at protecting children from harm, including against sale and sexual exploitation, male and female alike, irrespective of the child’s gender or whether the child identifies himself/herself outside the gender binary. </w:t>
      </w:r>
      <w:r w:rsidR="00895924">
        <w:rPr>
          <w:rFonts w:ascii="Times New Roman" w:hAnsi="Times New Roman"/>
          <w:color w:val="000000"/>
          <w:sz w:val="24"/>
          <w:szCs w:val="24"/>
        </w:rPr>
        <w:t xml:space="preserve">Details of the most </w:t>
      </w:r>
      <w:r w:rsidR="00581ED1">
        <w:rPr>
          <w:rFonts w:ascii="Times New Roman" w:hAnsi="Times New Roman"/>
          <w:color w:val="000000"/>
          <w:sz w:val="24"/>
          <w:szCs w:val="24"/>
        </w:rPr>
        <w:t xml:space="preserve">pertinent ones </w:t>
      </w:r>
      <w:r w:rsidR="00895924">
        <w:rPr>
          <w:rFonts w:ascii="Times New Roman" w:hAnsi="Times New Roman"/>
          <w:color w:val="000000"/>
          <w:sz w:val="24"/>
          <w:szCs w:val="24"/>
        </w:rPr>
        <w:t xml:space="preserve">are at </w:t>
      </w:r>
      <w:r w:rsidR="00895924" w:rsidRPr="00895924">
        <w:rPr>
          <w:rFonts w:ascii="Times New Roman" w:hAnsi="Times New Roman"/>
          <w:b/>
          <w:color w:val="000000"/>
          <w:sz w:val="24"/>
          <w:szCs w:val="24"/>
        </w:rPr>
        <w:t>Annex I</w:t>
      </w:r>
      <w:r w:rsidR="00895924">
        <w:rPr>
          <w:rFonts w:ascii="Times New Roman" w:hAnsi="Times New Roman"/>
          <w:color w:val="000000"/>
          <w:sz w:val="24"/>
          <w:szCs w:val="24"/>
        </w:rPr>
        <w:t>.</w:t>
      </w:r>
    </w:p>
    <w:p w14:paraId="42A57EF5" w14:textId="2CB19A6E" w:rsidR="00030098" w:rsidRPr="00030098" w:rsidRDefault="00030098" w:rsidP="007618A9">
      <w:pPr>
        <w:tabs>
          <w:tab w:val="left" w:pos="270"/>
          <w:tab w:val="left" w:pos="720"/>
        </w:tabs>
        <w:spacing w:line="360" w:lineRule="auto"/>
        <w:ind w:left="270" w:hanging="54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sidR="00C31A91">
        <w:rPr>
          <w:rFonts w:ascii="Times New Roman" w:hAnsi="Times New Roman"/>
          <w:sz w:val="24"/>
          <w:szCs w:val="24"/>
        </w:rPr>
        <w:t>Moreover, t</w:t>
      </w:r>
      <w:r w:rsidRPr="00FC532D">
        <w:rPr>
          <w:rFonts w:ascii="Times New Roman" w:hAnsi="Times New Roman"/>
          <w:sz w:val="24"/>
          <w:szCs w:val="24"/>
        </w:rPr>
        <w:t xml:space="preserve">he Government of Mauritius </w:t>
      </w:r>
      <w:r w:rsidR="00C31A91">
        <w:rPr>
          <w:rFonts w:ascii="Times New Roman" w:hAnsi="Times New Roman"/>
          <w:sz w:val="24"/>
          <w:szCs w:val="24"/>
        </w:rPr>
        <w:t xml:space="preserve">has recently </w:t>
      </w:r>
      <w:r w:rsidR="007618A9" w:rsidRPr="00FC532D">
        <w:rPr>
          <w:rFonts w:ascii="Times New Roman" w:hAnsi="Times New Roman"/>
          <w:sz w:val="24"/>
          <w:szCs w:val="24"/>
        </w:rPr>
        <w:t>enact</w:t>
      </w:r>
      <w:r w:rsidR="00C31A91">
        <w:rPr>
          <w:rFonts w:ascii="Times New Roman" w:hAnsi="Times New Roman"/>
          <w:sz w:val="24"/>
          <w:szCs w:val="24"/>
        </w:rPr>
        <w:t xml:space="preserve">ed </w:t>
      </w:r>
      <w:r w:rsidR="007618A9" w:rsidRPr="00FC532D">
        <w:rPr>
          <w:rFonts w:ascii="Times New Roman" w:hAnsi="Times New Roman"/>
          <w:sz w:val="24"/>
          <w:szCs w:val="24"/>
        </w:rPr>
        <w:t>the Children’s Act, Child Sex Offenders Register Act and Children’s Court Act</w:t>
      </w:r>
      <w:r w:rsidR="00C31A91">
        <w:rPr>
          <w:rFonts w:ascii="Times New Roman" w:hAnsi="Times New Roman"/>
          <w:sz w:val="24"/>
          <w:szCs w:val="24"/>
        </w:rPr>
        <w:t xml:space="preserve"> with a view to</w:t>
      </w:r>
      <w:r w:rsidR="00C31A91" w:rsidRPr="00FC532D">
        <w:rPr>
          <w:rFonts w:ascii="Times New Roman" w:hAnsi="Times New Roman"/>
          <w:sz w:val="24"/>
          <w:szCs w:val="24"/>
        </w:rPr>
        <w:t xml:space="preserve"> providing a move inclusive and ch</w:t>
      </w:r>
      <w:r w:rsidR="00C31A91">
        <w:rPr>
          <w:rFonts w:ascii="Times New Roman" w:hAnsi="Times New Roman"/>
          <w:sz w:val="24"/>
          <w:szCs w:val="24"/>
        </w:rPr>
        <w:t>ild friendly judicial framework.</w:t>
      </w:r>
    </w:p>
    <w:p w14:paraId="620455CB" w14:textId="4342AAB5" w:rsidR="008E7FC4" w:rsidRDefault="008E7FC4" w:rsidP="00CD31E8">
      <w:pPr>
        <w:shd w:val="clear" w:color="auto" w:fill="FFFFFF"/>
        <w:spacing w:before="120" w:after="120" w:line="360" w:lineRule="auto"/>
        <w:ind w:left="270" w:hanging="540"/>
        <w:jc w:val="both"/>
        <w:rPr>
          <w:rFonts w:ascii="Times New Roman" w:hAnsi="Times New Roman"/>
          <w:color w:val="000000"/>
          <w:sz w:val="24"/>
          <w:szCs w:val="24"/>
        </w:rPr>
      </w:pPr>
      <w:r>
        <w:rPr>
          <w:rFonts w:ascii="Times New Roman" w:hAnsi="Times New Roman"/>
          <w:color w:val="000000"/>
          <w:sz w:val="24"/>
          <w:szCs w:val="24"/>
        </w:rPr>
        <w:t>2.</w:t>
      </w:r>
      <w:r w:rsidR="00030098">
        <w:rPr>
          <w:rFonts w:ascii="Times New Roman" w:hAnsi="Times New Roman"/>
          <w:color w:val="000000"/>
          <w:sz w:val="24"/>
          <w:szCs w:val="24"/>
        </w:rPr>
        <w:t>4</w:t>
      </w:r>
      <w:r>
        <w:rPr>
          <w:rFonts w:ascii="Times New Roman" w:hAnsi="Times New Roman"/>
          <w:color w:val="000000"/>
          <w:sz w:val="24"/>
          <w:szCs w:val="24"/>
        </w:rPr>
        <w:tab/>
      </w:r>
      <w:r w:rsidR="00C31A91">
        <w:rPr>
          <w:rFonts w:ascii="Times New Roman" w:hAnsi="Times New Roman"/>
          <w:color w:val="000000"/>
          <w:sz w:val="24"/>
          <w:szCs w:val="24"/>
        </w:rPr>
        <w:t>It is worth noting that t</w:t>
      </w:r>
      <w:r>
        <w:rPr>
          <w:rFonts w:ascii="Times New Roman" w:hAnsi="Times New Roman"/>
          <w:color w:val="000000"/>
          <w:sz w:val="24"/>
          <w:szCs w:val="24"/>
        </w:rPr>
        <w:t xml:space="preserve">here is no specific legislation </w:t>
      </w:r>
      <w:r w:rsidRPr="00A41C3B">
        <w:rPr>
          <w:rFonts w:ascii="Times New Roman" w:hAnsi="Times New Roman"/>
          <w:i/>
          <w:color w:val="000000"/>
          <w:sz w:val="24"/>
          <w:szCs w:val="24"/>
        </w:rPr>
        <w:t>per se</w:t>
      </w:r>
      <w:r>
        <w:rPr>
          <w:rFonts w:ascii="Times New Roman" w:hAnsi="Times New Roman"/>
          <w:color w:val="000000"/>
          <w:sz w:val="24"/>
          <w:szCs w:val="24"/>
        </w:rPr>
        <w:t xml:space="preserve"> on the ‘implementation of integrating gender dimension in the prevention and eradication of sale and sexual exploitation of children, online and offline’. The existing legislative framework on the eradication and prevention of the sale and sexual exploitation of children does not differentiate between a male or female child or gender identity of the child.</w:t>
      </w:r>
    </w:p>
    <w:p w14:paraId="5B5C2FF3" w14:textId="20A2CEE4" w:rsidR="00CD31E8" w:rsidRDefault="008E7FC4" w:rsidP="00030098">
      <w:pPr>
        <w:shd w:val="clear" w:color="auto" w:fill="FFFFFF"/>
        <w:spacing w:before="120" w:after="120" w:line="360" w:lineRule="auto"/>
        <w:ind w:left="270" w:hanging="540"/>
        <w:jc w:val="both"/>
        <w:rPr>
          <w:rFonts w:ascii="Times New Roman" w:hAnsi="Times New Roman"/>
          <w:color w:val="000000"/>
          <w:sz w:val="24"/>
          <w:szCs w:val="24"/>
        </w:rPr>
      </w:pPr>
      <w:r>
        <w:rPr>
          <w:rFonts w:ascii="Times New Roman" w:hAnsi="Times New Roman"/>
          <w:color w:val="000000"/>
          <w:sz w:val="24"/>
          <w:szCs w:val="24"/>
        </w:rPr>
        <w:t>2.</w:t>
      </w:r>
      <w:r w:rsidR="00030098">
        <w:rPr>
          <w:rFonts w:ascii="Times New Roman" w:hAnsi="Times New Roman"/>
          <w:color w:val="000000"/>
          <w:sz w:val="24"/>
          <w:szCs w:val="24"/>
        </w:rPr>
        <w:t>5</w:t>
      </w:r>
      <w:r>
        <w:rPr>
          <w:rFonts w:ascii="Times New Roman" w:hAnsi="Times New Roman"/>
          <w:color w:val="000000"/>
          <w:sz w:val="24"/>
          <w:szCs w:val="24"/>
        </w:rPr>
        <w:tab/>
      </w:r>
      <w:r w:rsidR="00C31A91">
        <w:rPr>
          <w:rFonts w:ascii="Times New Roman" w:hAnsi="Times New Roman"/>
          <w:color w:val="000000"/>
          <w:sz w:val="24"/>
          <w:szCs w:val="24"/>
        </w:rPr>
        <w:t>Furthermore,</w:t>
      </w:r>
      <w:r>
        <w:rPr>
          <w:rFonts w:ascii="Times New Roman" w:hAnsi="Times New Roman"/>
          <w:color w:val="000000"/>
          <w:sz w:val="24"/>
          <w:szCs w:val="24"/>
        </w:rPr>
        <w:t xml:space="preserve"> Section 5(1) of the Interpretation and General Clauses Act providing for the general rules of interpretation states as follows: “</w:t>
      </w:r>
      <w:r w:rsidRPr="002456A4">
        <w:rPr>
          <w:rFonts w:ascii="Times New Roman" w:hAnsi="Times New Roman"/>
          <w:color w:val="000000"/>
          <w:sz w:val="24"/>
          <w:szCs w:val="24"/>
        </w:rPr>
        <w:t xml:space="preserve">Words importing the masculine shall include the feminine and the neuter.” </w:t>
      </w:r>
    </w:p>
    <w:p w14:paraId="7AA869FF" w14:textId="426B88D4" w:rsidR="00CD31E8" w:rsidRDefault="008E7FC4" w:rsidP="00CD31E8">
      <w:pPr>
        <w:shd w:val="clear" w:color="auto" w:fill="FFFFFF"/>
        <w:spacing w:before="120" w:after="120" w:line="360" w:lineRule="auto"/>
        <w:ind w:left="270" w:hanging="540"/>
        <w:jc w:val="both"/>
        <w:rPr>
          <w:rFonts w:ascii="Times New Roman" w:hAnsi="Times New Roman"/>
          <w:color w:val="000000"/>
          <w:sz w:val="24"/>
          <w:szCs w:val="24"/>
        </w:rPr>
      </w:pPr>
      <w:r>
        <w:rPr>
          <w:rFonts w:ascii="Times New Roman" w:hAnsi="Times New Roman"/>
          <w:color w:val="000000"/>
          <w:sz w:val="24"/>
          <w:szCs w:val="24"/>
        </w:rPr>
        <w:lastRenderedPageBreak/>
        <w:t>2.</w:t>
      </w:r>
      <w:r w:rsidR="00030098">
        <w:rPr>
          <w:rFonts w:ascii="Times New Roman" w:hAnsi="Times New Roman"/>
          <w:color w:val="000000"/>
          <w:sz w:val="24"/>
          <w:szCs w:val="24"/>
        </w:rPr>
        <w:t>6</w:t>
      </w:r>
      <w:r>
        <w:rPr>
          <w:rFonts w:ascii="Times New Roman" w:hAnsi="Times New Roman"/>
          <w:color w:val="000000"/>
          <w:sz w:val="24"/>
          <w:szCs w:val="24"/>
        </w:rPr>
        <w:tab/>
      </w:r>
      <w:r w:rsidR="00CD31E8" w:rsidRPr="005B437C">
        <w:rPr>
          <w:rFonts w:ascii="Times New Roman" w:hAnsi="Times New Roman"/>
          <w:sz w:val="24"/>
          <w:szCs w:val="24"/>
        </w:rPr>
        <w:t>The Ministry of Gender Equality and Family</w:t>
      </w:r>
      <w:r w:rsidR="008C74FC">
        <w:rPr>
          <w:rFonts w:ascii="Times New Roman" w:hAnsi="Times New Roman"/>
          <w:sz w:val="24"/>
          <w:szCs w:val="24"/>
        </w:rPr>
        <w:t xml:space="preserve"> Welfare</w:t>
      </w:r>
      <w:r w:rsidR="00CD31E8" w:rsidRPr="005B437C">
        <w:rPr>
          <w:rFonts w:ascii="Times New Roman" w:hAnsi="Times New Roman"/>
          <w:sz w:val="24"/>
          <w:szCs w:val="24"/>
        </w:rPr>
        <w:t xml:space="preserve"> has </w:t>
      </w:r>
      <w:r w:rsidR="007618A9">
        <w:rPr>
          <w:rFonts w:ascii="Times New Roman" w:hAnsi="Times New Roman"/>
          <w:sz w:val="24"/>
          <w:szCs w:val="24"/>
        </w:rPr>
        <w:t xml:space="preserve">implemented </w:t>
      </w:r>
      <w:r w:rsidR="00CD31E8" w:rsidRPr="005B437C">
        <w:rPr>
          <w:rFonts w:ascii="Times New Roman" w:hAnsi="Times New Roman"/>
          <w:sz w:val="24"/>
          <w:szCs w:val="24"/>
        </w:rPr>
        <w:t xml:space="preserve">its Sectoral Gender Policy in 2009 which encompasses the different departments (Administrative and Technical) </w:t>
      </w:r>
      <w:r w:rsidR="00F0477F">
        <w:rPr>
          <w:rFonts w:ascii="Times New Roman" w:hAnsi="Times New Roman"/>
          <w:sz w:val="24"/>
          <w:szCs w:val="24"/>
        </w:rPr>
        <w:t>including</w:t>
      </w:r>
      <w:r w:rsidR="00CD31E8" w:rsidRPr="005B437C">
        <w:rPr>
          <w:rFonts w:ascii="Times New Roman" w:hAnsi="Times New Roman"/>
          <w:sz w:val="24"/>
          <w:szCs w:val="24"/>
        </w:rPr>
        <w:t xml:space="preserve"> the Child Development Unit, to ensure that the Ministry’s actions and policies are gender sensitive.</w:t>
      </w:r>
    </w:p>
    <w:p w14:paraId="34651207" w14:textId="1C781A6C" w:rsidR="00742146" w:rsidRPr="00CD31E8" w:rsidRDefault="00E91C94" w:rsidP="00FD38D0">
      <w:pPr>
        <w:tabs>
          <w:tab w:val="left" w:pos="540"/>
          <w:tab w:val="left" w:pos="720"/>
        </w:tabs>
        <w:spacing w:after="160" w:line="360" w:lineRule="auto"/>
        <w:ind w:left="270" w:hanging="450"/>
        <w:jc w:val="both"/>
        <w:rPr>
          <w:rFonts w:ascii="Times New Roman" w:hAnsi="Times New Roman"/>
          <w:sz w:val="24"/>
          <w:szCs w:val="24"/>
        </w:rPr>
      </w:pPr>
      <w:r w:rsidRPr="00CD31E8">
        <w:rPr>
          <w:rFonts w:ascii="Times New Roman" w:hAnsi="Times New Roman"/>
          <w:sz w:val="24"/>
          <w:szCs w:val="24"/>
        </w:rPr>
        <w:tab/>
      </w:r>
    </w:p>
    <w:p w14:paraId="247154F6" w14:textId="77777777" w:rsidR="009B6C16" w:rsidRPr="009B6C16" w:rsidRDefault="009B6C16" w:rsidP="00FD38D0">
      <w:pPr>
        <w:shd w:val="clear" w:color="auto" w:fill="FFFFFF"/>
        <w:tabs>
          <w:tab w:val="left" w:pos="90"/>
          <w:tab w:val="left" w:pos="540"/>
        </w:tabs>
        <w:spacing w:before="120" w:line="276" w:lineRule="auto"/>
        <w:ind w:left="270" w:hanging="270"/>
        <w:jc w:val="both"/>
        <w:rPr>
          <w:rFonts w:ascii="Times New Roman" w:hAnsi="Times New Roman"/>
          <w:b/>
          <w:color w:val="000000"/>
          <w:sz w:val="24"/>
          <w:szCs w:val="24"/>
        </w:rPr>
      </w:pPr>
      <w:r w:rsidRPr="009B6C16">
        <w:rPr>
          <w:rFonts w:ascii="Times New Roman" w:hAnsi="Times New Roman"/>
          <w:b/>
          <w:color w:val="000000"/>
          <w:sz w:val="24"/>
          <w:szCs w:val="24"/>
        </w:rPr>
        <w:t>b.</w:t>
      </w:r>
      <w:r>
        <w:rPr>
          <w:rFonts w:ascii="Times New Roman" w:hAnsi="Times New Roman"/>
          <w:color w:val="000000"/>
          <w:sz w:val="24"/>
          <w:szCs w:val="24"/>
        </w:rPr>
        <w:tab/>
      </w:r>
      <w:r w:rsidRPr="009B6C16">
        <w:rPr>
          <w:rFonts w:ascii="Times New Roman" w:hAnsi="Times New Roman"/>
          <w:b/>
          <w:color w:val="000000"/>
          <w:sz w:val="24"/>
          <w:szCs w:val="24"/>
        </w:rPr>
        <w:t>What are the existing gaps and challenges in incorporating the gender dimension in legislations, policies and practices?</w:t>
      </w:r>
    </w:p>
    <w:p w14:paraId="2AD5209C" w14:textId="58685C0C" w:rsidR="004A7E0A" w:rsidRPr="002E12C0" w:rsidRDefault="00CD31E8" w:rsidP="00FD38D0">
      <w:pPr>
        <w:shd w:val="clear" w:color="auto" w:fill="FFFFFF"/>
        <w:tabs>
          <w:tab w:val="left" w:pos="630"/>
        </w:tabs>
        <w:spacing w:before="120" w:after="120" w:line="360" w:lineRule="auto"/>
        <w:ind w:left="630" w:hanging="810"/>
        <w:jc w:val="both"/>
        <w:rPr>
          <w:rFonts w:ascii="Times New Roman" w:hAnsi="Times New Roman"/>
          <w:color w:val="000000"/>
          <w:sz w:val="24"/>
          <w:szCs w:val="24"/>
        </w:rPr>
      </w:pPr>
      <w:r>
        <w:rPr>
          <w:rFonts w:ascii="Times New Roman" w:hAnsi="Times New Roman"/>
          <w:color w:val="000000"/>
          <w:sz w:val="24"/>
          <w:szCs w:val="24"/>
        </w:rPr>
        <w:t>2.</w:t>
      </w:r>
      <w:r w:rsidR="009C54FB">
        <w:rPr>
          <w:rFonts w:ascii="Times New Roman" w:hAnsi="Times New Roman"/>
          <w:color w:val="000000"/>
          <w:sz w:val="24"/>
          <w:szCs w:val="24"/>
        </w:rPr>
        <w:t>7</w:t>
      </w:r>
      <w:r w:rsidR="002E12C0" w:rsidRPr="002E12C0">
        <w:rPr>
          <w:rFonts w:ascii="Times New Roman" w:hAnsi="Times New Roman"/>
          <w:color w:val="000000"/>
          <w:sz w:val="24"/>
          <w:szCs w:val="24"/>
        </w:rPr>
        <w:tab/>
      </w:r>
      <w:r w:rsidR="002E12C0">
        <w:rPr>
          <w:rFonts w:ascii="Times New Roman" w:hAnsi="Times New Roman"/>
          <w:color w:val="000000"/>
          <w:sz w:val="24"/>
          <w:szCs w:val="24"/>
        </w:rPr>
        <w:t>The following may be considered as the main gaps and challenges faced in the Republic of Mauritius for incorporating the gender dimension in legislations, policies and practices:</w:t>
      </w:r>
    </w:p>
    <w:p w14:paraId="4D50BFD6" w14:textId="77777777" w:rsidR="00B537A2" w:rsidRPr="00CD31E8" w:rsidRDefault="00CD31E8" w:rsidP="00BA49D4">
      <w:pPr>
        <w:pStyle w:val="ListParagraph"/>
        <w:numPr>
          <w:ilvl w:val="0"/>
          <w:numId w:val="4"/>
        </w:numPr>
        <w:shd w:val="clear" w:color="auto" w:fill="FFFFFF"/>
        <w:spacing w:before="120" w:after="120" w:line="360" w:lineRule="auto"/>
        <w:ind w:left="630" w:hanging="630"/>
        <w:jc w:val="both"/>
        <w:rPr>
          <w:rFonts w:ascii="Times New Roman" w:hAnsi="Times New Roman"/>
          <w:sz w:val="24"/>
          <w:szCs w:val="24"/>
        </w:rPr>
      </w:pPr>
      <w:r w:rsidRPr="00CD31E8">
        <w:rPr>
          <w:rFonts w:ascii="Times New Roman" w:hAnsi="Times New Roman"/>
          <w:sz w:val="24"/>
          <w:szCs w:val="24"/>
        </w:rPr>
        <w:t xml:space="preserve">women’s lower access to resource due to </w:t>
      </w:r>
      <w:r w:rsidR="009B6C16" w:rsidRPr="00CD31E8">
        <w:rPr>
          <w:rFonts w:ascii="Times New Roman" w:hAnsi="Times New Roman"/>
          <w:sz w:val="24"/>
          <w:szCs w:val="24"/>
        </w:rPr>
        <w:t>t</w:t>
      </w:r>
      <w:r w:rsidR="00B537A2" w:rsidRPr="00CD31E8">
        <w:rPr>
          <w:rFonts w:ascii="Times New Roman" w:hAnsi="Times New Roman"/>
          <w:sz w:val="24"/>
          <w:szCs w:val="24"/>
        </w:rPr>
        <w:t>he socio-economic and cultural barriers in incorporating gender dimension</w:t>
      </w:r>
      <w:r w:rsidR="00BA49D4">
        <w:rPr>
          <w:rFonts w:ascii="Times New Roman" w:hAnsi="Times New Roman"/>
          <w:sz w:val="24"/>
          <w:szCs w:val="24"/>
        </w:rPr>
        <w:t xml:space="preserve"> and women’s economic dependence or economic inequality to men;</w:t>
      </w:r>
      <w:r w:rsidR="00B537A2" w:rsidRPr="00CD31E8">
        <w:rPr>
          <w:rFonts w:ascii="Times New Roman" w:hAnsi="Times New Roman"/>
          <w:sz w:val="24"/>
          <w:szCs w:val="24"/>
        </w:rPr>
        <w:t xml:space="preserve"> </w:t>
      </w:r>
    </w:p>
    <w:p w14:paraId="2DDC534E" w14:textId="77777777" w:rsidR="00B537A2" w:rsidRPr="00BA49D4" w:rsidRDefault="009B6C16" w:rsidP="00BA49D4">
      <w:pPr>
        <w:pStyle w:val="ListParagraph"/>
        <w:numPr>
          <w:ilvl w:val="0"/>
          <w:numId w:val="4"/>
        </w:numPr>
        <w:shd w:val="clear" w:color="auto" w:fill="FFFFFF"/>
        <w:spacing w:before="120" w:after="120" w:line="360" w:lineRule="auto"/>
        <w:ind w:left="630" w:hanging="630"/>
        <w:jc w:val="both"/>
        <w:rPr>
          <w:rFonts w:ascii="Times New Roman" w:hAnsi="Times New Roman"/>
          <w:sz w:val="24"/>
          <w:szCs w:val="24"/>
        </w:rPr>
      </w:pPr>
      <w:r>
        <w:rPr>
          <w:rFonts w:ascii="Times New Roman" w:hAnsi="Times New Roman"/>
          <w:sz w:val="24"/>
          <w:szCs w:val="24"/>
        </w:rPr>
        <w:t>t</w:t>
      </w:r>
      <w:r w:rsidR="00B537A2" w:rsidRPr="00E44CDB">
        <w:rPr>
          <w:rFonts w:ascii="Times New Roman" w:hAnsi="Times New Roman"/>
          <w:sz w:val="24"/>
          <w:szCs w:val="24"/>
        </w:rPr>
        <w:t xml:space="preserve">he existing patriarchal attitudes and beliefs persist in some families about men’s superiority to women and the naturalness of segregated gender roles that see women mainly as caregivers and men as breadwinners. This gender-biased attitude underlies the high social tolerance or even justification of domestic violence; </w:t>
      </w:r>
    </w:p>
    <w:p w14:paraId="787493A6" w14:textId="77777777" w:rsidR="00B537A2" w:rsidRDefault="00BA49D4" w:rsidP="00BA49D4">
      <w:pPr>
        <w:pStyle w:val="ListParagraph"/>
        <w:numPr>
          <w:ilvl w:val="0"/>
          <w:numId w:val="4"/>
        </w:numPr>
        <w:shd w:val="clear" w:color="auto" w:fill="FFFFFF"/>
        <w:spacing w:before="120" w:after="120" w:line="480" w:lineRule="auto"/>
        <w:ind w:left="630" w:hanging="630"/>
        <w:jc w:val="both"/>
        <w:rPr>
          <w:rFonts w:ascii="Times New Roman" w:hAnsi="Times New Roman"/>
          <w:sz w:val="24"/>
          <w:szCs w:val="24"/>
        </w:rPr>
      </w:pPr>
      <w:r>
        <w:rPr>
          <w:rFonts w:ascii="Times New Roman" w:hAnsi="Times New Roman"/>
          <w:sz w:val="24"/>
          <w:szCs w:val="24"/>
        </w:rPr>
        <w:t xml:space="preserve">the </w:t>
      </w:r>
      <w:r w:rsidR="00B537A2" w:rsidRPr="00E44CDB">
        <w:rPr>
          <w:rFonts w:ascii="Times New Roman" w:hAnsi="Times New Roman"/>
          <w:sz w:val="24"/>
          <w:szCs w:val="24"/>
        </w:rPr>
        <w:t>lack of access to information especial</w:t>
      </w:r>
      <w:r w:rsidR="007618A9">
        <w:rPr>
          <w:rFonts w:ascii="Times New Roman" w:hAnsi="Times New Roman"/>
          <w:sz w:val="24"/>
          <w:szCs w:val="24"/>
        </w:rPr>
        <w:t>ly among women from rural areas;</w:t>
      </w:r>
    </w:p>
    <w:p w14:paraId="2B514FFA" w14:textId="77777777" w:rsidR="00C50740" w:rsidRPr="00C50740" w:rsidRDefault="00C50740" w:rsidP="00E42533">
      <w:pPr>
        <w:pStyle w:val="ListParagraph"/>
        <w:spacing w:line="480" w:lineRule="auto"/>
        <w:rPr>
          <w:rFonts w:ascii="Times New Roman" w:hAnsi="Times New Roman"/>
          <w:sz w:val="24"/>
          <w:szCs w:val="24"/>
        </w:rPr>
      </w:pPr>
    </w:p>
    <w:p w14:paraId="6975E948" w14:textId="77777777" w:rsidR="002E12C0" w:rsidRPr="00BA49D4" w:rsidRDefault="00BA49D4" w:rsidP="00BA49D4">
      <w:pPr>
        <w:pStyle w:val="ListParagraph"/>
        <w:numPr>
          <w:ilvl w:val="0"/>
          <w:numId w:val="4"/>
        </w:numPr>
        <w:shd w:val="clear" w:color="auto" w:fill="FFFFFF"/>
        <w:spacing w:before="120" w:after="120" w:line="360" w:lineRule="auto"/>
        <w:ind w:left="630" w:hanging="630"/>
        <w:jc w:val="both"/>
        <w:rPr>
          <w:rFonts w:ascii="Times New Roman" w:hAnsi="Times New Roman"/>
          <w:sz w:val="24"/>
          <w:szCs w:val="24"/>
        </w:rPr>
      </w:pPr>
      <w:r>
        <w:rPr>
          <w:rFonts w:ascii="Times New Roman" w:hAnsi="Times New Roman"/>
          <w:sz w:val="24"/>
          <w:szCs w:val="24"/>
        </w:rPr>
        <w:t>the absence of enabling legislations</w:t>
      </w:r>
      <w:r w:rsidR="002E12C0">
        <w:rPr>
          <w:rFonts w:ascii="Times New Roman" w:hAnsi="Times New Roman"/>
          <w:sz w:val="24"/>
          <w:szCs w:val="24"/>
        </w:rPr>
        <w:t xml:space="preserve"> to incorporate</w:t>
      </w:r>
      <w:r w:rsidR="00C50740">
        <w:rPr>
          <w:rFonts w:ascii="Times New Roman" w:hAnsi="Times New Roman"/>
          <w:sz w:val="24"/>
          <w:szCs w:val="24"/>
        </w:rPr>
        <w:t xml:space="preserve"> the gender dimension </w:t>
      </w:r>
      <w:r>
        <w:rPr>
          <w:rFonts w:ascii="Times New Roman" w:hAnsi="Times New Roman"/>
          <w:sz w:val="24"/>
          <w:szCs w:val="24"/>
        </w:rPr>
        <w:t>in</w:t>
      </w:r>
      <w:r w:rsidR="00C50740">
        <w:rPr>
          <w:rFonts w:ascii="Times New Roman" w:hAnsi="Times New Roman"/>
          <w:sz w:val="24"/>
          <w:szCs w:val="24"/>
        </w:rPr>
        <w:t xml:space="preserve"> any proposed measure</w:t>
      </w:r>
      <w:r w:rsidR="002E12C0">
        <w:rPr>
          <w:rFonts w:ascii="Times New Roman" w:hAnsi="Times New Roman"/>
          <w:sz w:val="24"/>
          <w:szCs w:val="24"/>
        </w:rPr>
        <w:t>s</w:t>
      </w:r>
      <w:r w:rsidR="007618A9">
        <w:rPr>
          <w:rFonts w:ascii="Times New Roman" w:hAnsi="Times New Roman"/>
          <w:sz w:val="24"/>
          <w:szCs w:val="24"/>
        </w:rPr>
        <w:t>;</w:t>
      </w:r>
    </w:p>
    <w:p w14:paraId="6B836996" w14:textId="77777777" w:rsidR="00E340C9" w:rsidRPr="002E12C0" w:rsidRDefault="002E12C0" w:rsidP="00BA49D4">
      <w:pPr>
        <w:pStyle w:val="ListParagraph"/>
        <w:tabs>
          <w:tab w:val="left" w:pos="630"/>
          <w:tab w:val="left" w:pos="1080"/>
        </w:tabs>
        <w:spacing w:line="360" w:lineRule="auto"/>
        <w:ind w:left="630" w:hanging="540"/>
        <w:jc w:val="both"/>
        <w:rPr>
          <w:rFonts w:ascii="Times New Roman" w:hAnsi="Times New Roman"/>
          <w:sz w:val="24"/>
          <w:szCs w:val="24"/>
        </w:rPr>
      </w:pPr>
      <w:r>
        <w:rPr>
          <w:rFonts w:ascii="Times New Roman" w:hAnsi="Times New Roman"/>
          <w:sz w:val="24"/>
          <w:szCs w:val="24"/>
        </w:rPr>
        <w:t>(</w:t>
      </w:r>
      <w:r w:rsidR="00BA49D4">
        <w:rPr>
          <w:rFonts w:ascii="Times New Roman" w:hAnsi="Times New Roman"/>
          <w:sz w:val="24"/>
          <w:szCs w:val="24"/>
        </w:rPr>
        <w:t>v)</w:t>
      </w:r>
      <w:r w:rsidR="00BA49D4">
        <w:rPr>
          <w:rFonts w:ascii="Times New Roman" w:hAnsi="Times New Roman"/>
          <w:sz w:val="24"/>
          <w:szCs w:val="24"/>
        </w:rPr>
        <w:tab/>
        <w:t xml:space="preserve">the </w:t>
      </w:r>
      <w:r w:rsidR="001A7692">
        <w:rPr>
          <w:rFonts w:ascii="Times New Roman" w:hAnsi="Times New Roman"/>
          <w:sz w:val="24"/>
          <w:szCs w:val="24"/>
        </w:rPr>
        <w:t>l</w:t>
      </w:r>
      <w:r w:rsidR="00E340C9" w:rsidRPr="00CE4CCA">
        <w:rPr>
          <w:rFonts w:ascii="Times New Roman" w:hAnsi="Times New Roman"/>
          <w:sz w:val="24"/>
          <w:szCs w:val="24"/>
        </w:rPr>
        <w:t>ack of expertise and training in specific gende</w:t>
      </w:r>
      <w:r w:rsidR="007618A9">
        <w:rPr>
          <w:rFonts w:ascii="Times New Roman" w:hAnsi="Times New Roman"/>
          <w:sz w:val="24"/>
          <w:szCs w:val="24"/>
        </w:rPr>
        <w:t>r dimensions of Children (CSEC);</w:t>
      </w:r>
    </w:p>
    <w:p w14:paraId="2B76980E" w14:textId="77777777" w:rsidR="00BA49D4" w:rsidRDefault="002E12C0" w:rsidP="00BA49D4">
      <w:pPr>
        <w:spacing w:line="480" w:lineRule="auto"/>
        <w:ind w:left="630" w:hanging="54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BA49D4">
        <w:rPr>
          <w:rFonts w:ascii="Times New Roman" w:hAnsi="Times New Roman"/>
          <w:sz w:val="24"/>
          <w:szCs w:val="24"/>
        </w:rPr>
        <w:t xml:space="preserve">the need to set up specific </w:t>
      </w:r>
      <w:r w:rsidR="00BA49D4" w:rsidRPr="00CE4CCA">
        <w:rPr>
          <w:rFonts w:ascii="Times New Roman" w:hAnsi="Times New Roman"/>
          <w:sz w:val="24"/>
          <w:szCs w:val="24"/>
        </w:rPr>
        <w:t>shelter for male victims of CSEC</w:t>
      </w:r>
      <w:r w:rsidR="007618A9">
        <w:rPr>
          <w:rFonts w:ascii="Times New Roman" w:hAnsi="Times New Roman"/>
          <w:sz w:val="24"/>
          <w:szCs w:val="24"/>
        </w:rPr>
        <w:t>; and</w:t>
      </w:r>
    </w:p>
    <w:p w14:paraId="7FB40E99" w14:textId="77777777" w:rsidR="00E340C9" w:rsidRPr="00FC532D" w:rsidRDefault="00BA49D4" w:rsidP="00030098">
      <w:pPr>
        <w:spacing w:line="360" w:lineRule="auto"/>
        <w:ind w:left="630" w:hanging="540"/>
        <w:jc w:val="both"/>
        <w:rPr>
          <w:rFonts w:ascii="Times New Roman" w:hAnsi="Times New Roman"/>
          <w:sz w:val="24"/>
          <w:szCs w:val="24"/>
        </w:rPr>
      </w:pPr>
      <w:r>
        <w:rPr>
          <w:rFonts w:ascii="Times New Roman" w:hAnsi="Times New Roman"/>
          <w:sz w:val="24"/>
          <w:szCs w:val="24"/>
        </w:rPr>
        <w:t>(vii)</w:t>
      </w:r>
      <w:r>
        <w:rPr>
          <w:rFonts w:ascii="Times New Roman" w:hAnsi="Times New Roman"/>
          <w:sz w:val="24"/>
          <w:szCs w:val="24"/>
        </w:rPr>
        <w:tab/>
        <w:t>the</w:t>
      </w:r>
      <w:r w:rsidR="00E340C9" w:rsidRPr="002E12C0">
        <w:rPr>
          <w:rFonts w:ascii="Times New Roman" w:hAnsi="Times New Roman"/>
          <w:sz w:val="24"/>
          <w:szCs w:val="24"/>
        </w:rPr>
        <w:t xml:space="preserve"> need to strengthen data collection so as to effectively capture age range and socio-economic background of alleged cases child abuse</w:t>
      </w:r>
      <w:r>
        <w:rPr>
          <w:rFonts w:ascii="Times New Roman" w:hAnsi="Times New Roman"/>
          <w:sz w:val="24"/>
          <w:szCs w:val="24"/>
        </w:rPr>
        <w:t>.  This will enable more holistic assessment of the prevailing situation and allow Government to devise a better policy.</w:t>
      </w:r>
      <w:r w:rsidR="00E340C9" w:rsidRPr="002E12C0">
        <w:rPr>
          <w:rFonts w:ascii="Times New Roman" w:hAnsi="Times New Roman"/>
          <w:sz w:val="24"/>
          <w:szCs w:val="24"/>
        </w:rPr>
        <w:t xml:space="preserve"> </w:t>
      </w:r>
    </w:p>
    <w:p w14:paraId="39A108A8" w14:textId="77777777" w:rsidR="00B537A2" w:rsidRPr="00E44CDB" w:rsidRDefault="00B537A2" w:rsidP="00AC05F4">
      <w:pPr>
        <w:numPr>
          <w:ilvl w:val="0"/>
          <w:numId w:val="1"/>
        </w:numPr>
        <w:shd w:val="clear" w:color="auto" w:fill="FFFFFF"/>
        <w:spacing w:before="120" w:after="120" w:line="276" w:lineRule="auto"/>
        <w:ind w:left="360" w:hanging="630"/>
        <w:jc w:val="both"/>
        <w:rPr>
          <w:rFonts w:ascii="Times New Roman" w:hAnsi="Times New Roman"/>
          <w:b/>
          <w:color w:val="000000"/>
          <w:sz w:val="24"/>
          <w:szCs w:val="24"/>
        </w:rPr>
      </w:pPr>
      <w:r w:rsidRPr="00E44CDB">
        <w:rPr>
          <w:rFonts w:ascii="Times New Roman" w:hAnsi="Times New Roman"/>
          <w:b/>
          <w:color w:val="000000"/>
          <w:sz w:val="24"/>
          <w:szCs w:val="24"/>
        </w:rPr>
        <w:t>Please provide contextual information on any existing good practices, policies or legislation tackling sale and sexual exploitation of children that include a gender dimension that takes into account different gender identities.</w:t>
      </w:r>
    </w:p>
    <w:p w14:paraId="71D5DF48" w14:textId="77777777" w:rsidR="00B537A2" w:rsidRDefault="00175E65" w:rsidP="00E82CFF">
      <w:pPr>
        <w:tabs>
          <w:tab w:val="left" w:pos="360"/>
        </w:tabs>
        <w:autoSpaceDE w:val="0"/>
        <w:autoSpaceDN w:val="0"/>
        <w:adjustRightInd w:val="0"/>
        <w:spacing w:line="360" w:lineRule="auto"/>
        <w:ind w:left="360" w:hanging="63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sidR="00B537A2" w:rsidRPr="00E44CDB">
        <w:rPr>
          <w:rFonts w:ascii="Times New Roman" w:hAnsi="Times New Roman"/>
          <w:sz w:val="24"/>
          <w:szCs w:val="24"/>
        </w:rPr>
        <w:t xml:space="preserve">Mauritius is signatory to a number of international and regional human rights conventions on women’s empowerment and gender equality. The Sustainable Development Goal 5 (Women’s </w:t>
      </w:r>
      <w:r w:rsidR="00B537A2" w:rsidRPr="00E44CDB">
        <w:rPr>
          <w:rFonts w:ascii="Times New Roman" w:hAnsi="Times New Roman"/>
          <w:sz w:val="24"/>
          <w:szCs w:val="24"/>
        </w:rPr>
        <w:lastRenderedPageBreak/>
        <w:t xml:space="preserve">Empowerment and Gender Equality) calls on the elimination of Gender Based Violence (GBV) for a holistic and equitable approach to development. Mauritius is also a party to the Convention on the Rights of the Child and its Optional Protocol on the Sale of Children, Child Prostitution and Child Pornography (OPSC). </w:t>
      </w:r>
    </w:p>
    <w:p w14:paraId="34E3CD96" w14:textId="77777777" w:rsidR="007618A9" w:rsidRPr="007618A9" w:rsidRDefault="007618A9" w:rsidP="00E82CFF">
      <w:pPr>
        <w:tabs>
          <w:tab w:val="left" w:pos="360"/>
        </w:tabs>
        <w:autoSpaceDE w:val="0"/>
        <w:autoSpaceDN w:val="0"/>
        <w:adjustRightInd w:val="0"/>
        <w:spacing w:line="360" w:lineRule="auto"/>
        <w:ind w:left="360" w:hanging="630"/>
        <w:jc w:val="both"/>
        <w:rPr>
          <w:rFonts w:ascii="Times New Roman" w:hAnsi="Times New Roman"/>
          <w:sz w:val="16"/>
          <w:szCs w:val="16"/>
        </w:rPr>
      </w:pPr>
    </w:p>
    <w:p w14:paraId="2252B3DC" w14:textId="77777777" w:rsidR="00B537A2" w:rsidRDefault="009B6C16" w:rsidP="00FD38D0">
      <w:pPr>
        <w:tabs>
          <w:tab w:val="left" w:pos="360"/>
        </w:tabs>
        <w:autoSpaceDE w:val="0"/>
        <w:autoSpaceDN w:val="0"/>
        <w:adjustRightInd w:val="0"/>
        <w:spacing w:line="360" w:lineRule="auto"/>
        <w:ind w:left="360" w:hanging="54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00B537A2" w:rsidRPr="00E44CDB">
        <w:rPr>
          <w:rFonts w:ascii="Times New Roman" w:hAnsi="Times New Roman"/>
          <w:sz w:val="24"/>
          <w:szCs w:val="24"/>
        </w:rPr>
        <w:t>At the regional level, Mauritius has ratified the African Charter on the Rights and Welfare of the Child and the Protocol to the African Charter on Human and People’s Rights on the Rights of Women in Africa.</w:t>
      </w:r>
    </w:p>
    <w:p w14:paraId="59CAB385" w14:textId="77777777" w:rsidR="007618A9" w:rsidRPr="007618A9" w:rsidRDefault="007618A9" w:rsidP="00FD38D0">
      <w:pPr>
        <w:tabs>
          <w:tab w:val="left" w:pos="360"/>
        </w:tabs>
        <w:autoSpaceDE w:val="0"/>
        <w:autoSpaceDN w:val="0"/>
        <w:adjustRightInd w:val="0"/>
        <w:spacing w:line="360" w:lineRule="auto"/>
        <w:ind w:left="360" w:hanging="540"/>
        <w:jc w:val="both"/>
        <w:rPr>
          <w:rFonts w:ascii="Times New Roman" w:hAnsi="Times New Roman"/>
          <w:sz w:val="18"/>
          <w:szCs w:val="18"/>
        </w:rPr>
      </w:pPr>
    </w:p>
    <w:p w14:paraId="5055E2C9" w14:textId="77777777" w:rsidR="00B537A2" w:rsidRPr="00E44CDB" w:rsidRDefault="00E82CFF" w:rsidP="00FD38D0">
      <w:pPr>
        <w:tabs>
          <w:tab w:val="left" w:pos="360"/>
        </w:tabs>
        <w:autoSpaceDE w:val="0"/>
        <w:autoSpaceDN w:val="0"/>
        <w:adjustRightInd w:val="0"/>
        <w:spacing w:line="360" w:lineRule="auto"/>
        <w:ind w:left="360" w:hanging="540"/>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B537A2" w:rsidRPr="00E44CDB">
        <w:rPr>
          <w:rFonts w:ascii="Times New Roman" w:hAnsi="Times New Roman"/>
          <w:sz w:val="24"/>
          <w:szCs w:val="24"/>
        </w:rPr>
        <w:t>The Government of Mauritius has recently come up with a National Strategy Document comprising an Action Plan to eliminate Gender Based Violence (GBV). In the conceptualization and formulation of the document international best practices and frameworks have been taken into consideration in order to address the root cause of gender inequality. Moreover, the key elements of the National Strategy revolve around having a shared understanding of the nature and extent of Gender Based Violence in Mauritius, the commitment of multiple stakeholders, strengthening of the existing legislative and policy framework, capacity building of stakeholders and a strong monitoring and evaluation mechanism. Th</w:t>
      </w:r>
      <w:r>
        <w:rPr>
          <w:rFonts w:ascii="Times New Roman" w:hAnsi="Times New Roman"/>
          <w:sz w:val="24"/>
          <w:szCs w:val="24"/>
        </w:rPr>
        <w:t>e National Strategy is aimed at:</w:t>
      </w:r>
    </w:p>
    <w:p w14:paraId="09EA2153" w14:textId="266046C5" w:rsidR="00B537A2" w:rsidRPr="00E82CFF" w:rsidRDefault="00CB694C" w:rsidP="00E82CFF">
      <w:pPr>
        <w:pStyle w:val="ListParagraph"/>
        <w:numPr>
          <w:ilvl w:val="0"/>
          <w:numId w:val="6"/>
        </w:numPr>
        <w:tabs>
          <w:tab w:val="left" w:pos="709"/>
        </w:tabs>
        <w:autoSpaceDE w:val="0"/>
        <w:autoSpaceDN w:val="0"/>
        <w:adjustRightInd w:val="0"/>
        <w:spacing w:line="360" w:lineRule="auto"/>
        <w:ind w:left="1276" w:hanging="709"/>
        <w:jc w:val="both"/>
        <w:rPr>
          <w:rFonts w:ascii="Times New Roman" w:hAnsi="Times New Roman"/>
          <w:sz w:val="24"/>
          <w:szCs w:val="24"/>
        </w:rPr>
      </w:pPr>
      <w:r>
        <w:rPr>
          <w:rFonts w:ascii="Times New Roman" w:hAnsi="Times New Roman"/>
          <w:sz w:val="24"/>
          <w:szCs w:val="24"/>
        </w:rPr>
        <w:t>c</w:t>
      </w:r>
      <w:r w:rsidR="00B537A2" w:rsidRPr="00E44CDB">
        <w:rPr>
          <w:rFonts w:ascii="Times New Roman" w:hAnsi="Times New Roman"/>
          <w:sz w:val="24"/>
          <w:szCs w:val="24"/>
        </w:rPr>
        <w:t>hanging societal norms and beliefs that are against principles of gender equality and equity;</w:t>
      </w:r>
    </w:p>
    <w:p w14:paraId="760D1AA1" w14:textId="2F4809D7" w:rsidR="00B537A2" w:rsidRPr="00E82CFF" w:rsidRDefault="00CB694C" w:rsidP="00E82CFF">
      <w:pPr>
        <w:pStyle w:val="ListParagraph"/>
        <w:numPr>
          <w:ilvl w:val="0"/>
          <w:numId w:val="6"/>
        </w:numPr>
        <w:autoSpaceDE w:val="0"/>
        <w:autoSpaceDN w:val="0"/>
        <w:adjustRightInd w:val="0"/>
        <w:spacing w:line="360" w:lineRule="auto"/>
        <w:ind w:left="1276" w:hanging="709"/>
        <w:jc w:val="both"/>
        <w:rPr>
          <w:rFonts w:ascii="Times New Roman" w:hAnsi="Times New Roman"/>
          <w:sz w:val="24"/>
          <w:szCs w:val="24"/>
        </w:rPr>
      </w:pPr>
      <w:r>
        <w:rPr>
          <w:rFonts w:ascii="Times New Roman" w:hAnsi="Times New Roman"/>
          <w:sz w:val="24"/>
          <w:szCs w:val="24"/>
        </w:rPr>
        <w:t>g</w:t>
      </w:r>
      <w:r w:rsidR="00B537A2" w:rsidRPr="00E44CDB">
        <w:rPr>
          <w:rFonts w:ascii="Times New Roman" w:hAnsi="Times New Roman"/>
          <w:sz w:val="24"/>
          <w:szCs w:val="24"/>
        </w:rPr>
        <w:t>iving priority support services for survivors while holding perpetrators accountable; and</w:t>
      </w:r>
    </w:p>
    <w:p w14:paraId="6FC39C81" w14:textId="2CA13DBF" w:rsidR="00E340C9" w:rsidRDefault="00CB694C" w:rsidP="00E82CFF">
      <w:pPr>
        <w:pStyle w:val="ListParagraph"/>
        <w:numPr>
          <w:ilvl w:val="0"/>
          <w:numId w:val="6"/>
        </w:numPr>
        <w:autoSpaceDE w:val="0"/>
        <w:autoSpaceDN w:val="0"/>
        <w:adjustRightInd w:val="0"/>
        <w:spacing w:line="360" w:lineRule="auto"/>
        <w:ind w:left="1276" w:hanging="709"/>
        <w:jc w:val="both"/>
        <w:rPr>
          <w:rFonts w:ascii="Times New Roman" w:hAnsi="Times New Roman"/>
          <w:sz w:val="24"/>
          <w:szCs w:val="24"/>
        </w:rPr>
      </w:pPr>
      <w:proofErr w:type="gramStart"/>
      <w:r>
        <w:rPr>
          <w:rFonts w:ascii="Times New Roman" w:hAnsi="Times New Roman"/>
          <w:sz w:val="24"/>
          <w:szCs w:val="24"/>
        </w:rPr>
        <w:t>i</w:t>
      </w:r>
      <w:r w:rsidR="00B537A2" w:rsidRPr="00E44CDB">
        <w:rPr>
          <w:rFonts w:ascii="Times New Roman" w:hAnsi="Times New Roman"/>
          <w:sz w:val="24"/>
          <w:szCs w:val="24"/>
        </w:rPr>
        <w:t>dentifying</w:t>
      </w:r>
      <w:proofErr w:type="gramEnd"/>
      <w:r w:rsidR="00B537A2" w:rsidRPr="00E44CDB">
        <w:rPr>
          <w:rFonts w:ascii="Times New Roman" w:hAnsi="Times New Roman"/>
          <w:sz w:val="24"/>
          <w:szCs w:val="24"/>
        </w:rPr>
        <w:t xml:space="preserve"> and redress discriminatory practices that perpetuate gender based violence. </w:t>
      </w:r>
    </w:p>
    <w:p w14:paraId="3E57F12E" w14:textId="77777777" w:rsidR="00E82CFF" w:rsidRPr="00E82CFF" w:rsidRDefault="00E82CFF" w:rsidP="00E82CFF">
      <w:pPr>
        <w:pStyle w:val="ListParagraph"/>
        <w:autoSpaceDE w:val="0"/>
        <w:autoSpaceDN w:val="0"/>
        <w:adjustRightInd w:val="0"/>
        <w:spacing w:line="360" w:lineRule="auto"/>
        <w:ind w:left="1276"/>
        <w:jc w:val="both"/>
        <w:rPr>
          <w:rFonts w:ascii="Times New Roman" w:hAnsi="Times New Roman"/>
          <w:sz w:val="24"/>
          <w:szCs w:val="24"/>
        </w:rPr>
      </w:pPr>
    </w:p>
    <w:p w14:paraId="4ECC5657" w14:textId="77777777" w:rsidR="00E340C9" w:rsidRDefault="001A7692" w:rsidP="00FD38D0">
      <w:pPr>
        <w:tabs>
          <w:tab w:val="left" w:pos="540"/>
          <w:tab w:val="left" w:pos="630"/>
          <w:tab w:val="left" w:pos="720"/>
          <w:tab w:val="left" w:pos="1170"/>
        </w:tabs>
        <w:spacing w:line="360" w:lineRule="auto"/>
        <w:ind w:left="567" w:hanging="540"/>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Pr>
          <w:rFonts w:ascii="Times New Roman" w:hAnsi="Times New Roman"/>
          <w:sz w:val="24"/>
          <w:szCs w:val="24"/>
        </w:rPr>
        <w:tab/>
      </w:r>
      <w:r w:rsidR="00E340C9" w:rsidRPr="00175E65">
        <w:rPr>
          <w:rFonts w:ascii="Times New Roman" w:hAnsi="Times New Roman"/>
          <w:sz w:val="24"/>
          <w:szCs w:val="24"/>
        </w:rPr>
        <w:t xml:space="preserve">The </w:t>
      </w:r>
      <w:r w:rsidR="00E340C9" w:rsidRPr="00175E65">
        <w:rPr>
          <w:rFonts w:ascii="Times New Roman" w:hAnsi="Times New Roman"/>
          <w:b/>
          <w:sz w:val="24"/>
          <w:szCs w:val="24"/>
          <w:u w:val="single"/>
        </w:rPr>
        <w:t>‘Best Interest of the Child’</w:t>
      </w:r>
      <w:r w:rsidR="00E340C9" w:rsidRPr="00175E65">
        <w:rPr>
          <w:rFonts w:ascii="Times New Roman" w:hAnsi="Times New Roman"/>
          <w:sz w:val="24"/>
          <w:szCs w:val="24"/>
        </w:rPr>
        <w:t xml:space="preserve"> is of primary importance/concern in all legislative and policy frameworks in Mauritius which are geared towards the protection, survival, development and participation rights of the Mauritian Child. For instance, the ‘Child Protection Act (1994) and the ‘Children’s Act (2020) are both gender sensitive in their legislative approaches in tackling the four principles as mentioned above. </w:t>
      </w:r>
    </w:p>
    <w:p w14:paraId="10191F46" w14:textId="77777777" w:rsidR="007618A9" w:rsidRPr="00175E65" w:rsidRDefault="007618A9" w:rsidP="00FD38D0">
      <w:pPr>
        <w:tabs>
          <w:tab w:val="left" w:pos="540"/>
          <w:tab w:val="left" w:pos="630"/>
          <w:tab w:val="left" w:pos="720"/>
          <w:tab w:val="left" w:pos="1170"/>
        </w:tabs>
        <w:spacing w:line="360" w:lineRule="auto"/>
        <w:ind w:left="567" w:hanging="540"/>
        <w:jc w:val="both"/>
        <w:rPr>
          <w:rFonts w:ascii="Times New Roman" w:hAnsi="Times New Roman"/>
          <w:sz w:val="24"/>
          <w:szCs w:val="24"/>
        </w:rPr>
      </w:pPr>
    </w:p>
    <w:p w14:paraId="2ED187D6" w14:textId="414050B8" w:rsidR="00E82CFF" w:rsidRDefault="00E82CFF" w:rsidP="007618A9">
      <w:pPr>
        <w:tabs>
          <w:tab w:val="left" w:pos="990"/>
          <w:tab w:val="left" w:pos="1260"/>
        </w:tabs>
        <w:spacing w:line="360" w:lineRule="auto"/>
        <w:ind w:left="630" w:hanging="630"/>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sidR="00E340C9" w:rsidRPr="00175E65">
        <w:rPr>
          <w:rFonts w:ascii="Times New Roman" w:hAnsi="Times New Roman"/>
          <w:sz w:val="24"/>
          <w:szCs w:val="24"/>
        </w:rPr>
        <w:t>All reported cases of sale and sexual exploitation of children are evaluated or assessed on an individual/case to case basis, wherein the right approaches, interventions and follow-ups are undertaken to tackle the cases, using a rights based approach.</w:t>
      </w:r>
      <w:r w:rsidR="007618A9">
        <w:rPr>
          <w:rFonts w:ascii="Times New Roman" w:hAnsi="Times New Roman"/>
          <w:sz w:val="24"/>
          <w:szCs w:val="24"/>
        </w:rPr>
        <w:t xml:space="preserve">  </w:t>
      </w:r>
      <w:r w:rsidR="00706E6B" w:rsidRPr="008E7FC4">
        <w:rPr>
          <w:rFonts w:ascii="Times New Roman" w:hAnsi="Times New Roman"/>
          <w:sz w:val="24"/>
          <w:szCs w:val="24"/>
        </w:rPr>
        <w:t xml:space="preserve">Remedial and recovery services are provided, taking into account the victim’s </w:t>
      </w:r>
      <w:proofErr w:type="spellStart"/>
      <w:r w:rsidR="00706E6B" w:rsidRPr="008E7FC4">
        <w:rPr>
          <w:rFonts w:ascii="Times New Roman" w:hAnsi="Times New Roman"/>
          <w:sz w:val="24"/>
          <w:szCs w:val="24"/>
        </w:rPr>
        <w:t>personalised</w:t>
      </w:r>
      <w:proofErr w:type="spellEnd"/>
      <w:r w:rsidR="00706E6B" w:rsidRPr="008E7FC4">
        <w:rPr>
          <w:rFonts w:ascii="Times New Roman" w:hAnsi="Times New Roman"/>
          <w:sz w:val="24"/>
          <w:szCs w:val="24"/>
        </w:rPr>
        <w:t xml:space="preserve"> care plan.</w:t>
      </w:r>
      <w:r w:rsidR="00706E6B">
        <w:rPr>
          <w:rFonts w:ascii="Times New Roman" w:hAnsi="Times New Roman"/>
          <w:sz w:val="24"/>
          <w:szCs w:val="24"/>
        </w:rPr>
        <w:t xml:space="preserve"> </w:t>
      </w:r>
      <w:r>
        <w:rPr>
          <w:rFonts w:ascii="Times New Roman" w:hAnsi="Times New Roman"/>
          <w:sz w:val="24"/>
          <w:szCs w:val="24"/>
        </w:rPr>
        <w:t>Moreover</w:t>
      </w:r>
      <w:r w:rsidR="008C74FC">
        <w:rPr>
          <w:rFonts w:ascii="Times New Roman" w:hAnsi="Times New Roman"/>
          <w:sz w:val="24"/>
          <w:szCs w:val="24"/>
        </w:rPr>
        <w:t>,</w:t>
      </w:r>
      <w:r>
        <w:rPr>
          <w:rFonts w:ascii="Times New Roman" w:hAnsi="Times New Roman"/>
          <w:sz w:val="24"/>
          <w:szCs w:val="24"/>
        </w:rPr>
        <w:t xml:space="preserve"> adequate </w:t>
      </w:r>
      <w:r>
        <w:rPr>
          <w:rFonts w:ascii="Times New Roman" w:hAnsi="Times New Roman"/>
          <w:sz w:val="24"/>
          <w:szCs w:val="24"/>
        </w:rPr>
        <w:lastRenderedPageBreak/>
        <w:t>measure</w:t>
      </w:r>
      <w:r w:rsidR="008C74FC">
        <w:rPr>
          <w:rFonts w:ascii="Times New Roman" w:hAnsi="Times New Roman"/>
          <w:sz w:val="24"/>
          <w:szCs w:val="24"/>
        </w:rPr>
        <w:t>s</w:t>
      </w:r>
      <w:r>
        <w:rPr>
          <w:rFonts w:ascii="Times New Roman" w:hAnsi="Times New Roman"/>
          <w:sz w:val="24"/>
          <w:szCs w:val="24"/>
        </w:rPr>
        <w:t xml:space="preserve"> are taken throughout the process to </w:t>
      </w:r>
      <w:r w:rsidRPr="00175E65">
        <w:rPr>
          <w:rFonts w:ascii="Times New Roman" w:hAnsi="Times New Roman"/>
          <w:sz w:val="24"/>
          <w:szCs w:val="24"/>
        </w:rPr>
        <w:t xml:space="preserve">avoid further </w:t>
      </w:r>
      <w:proofErr w:type="spellStart"/>
      <w:r w:rsidRPr="00175E65">
        <w:rPr>
          <w:rFonts w:ascii="Times New Roman" w:hAnsi="Times New Roman"/>
          <w:sz w:val="24"/>
          <w:szCs w:val="24"/>
        </w:rPr>
        <w:t>victimisation</w:t>
      </w:r>
      <w:proofErr w:type="spellEnd"/>
      <w:r w:rsidRPr="00175E65">
        <w:rPr>
          <w:rFonts w:ascii="Times New Roman" w:hAnsi="Times New Roman"/>
          <w:sz w:val="24"/>
          <w:szCs w:val="24"/>
        </w:rPr>
        <w:t xml:space="preserve"> and distress of </w:t>
      </w:r>
      <w:r w:rsidR="008C74FC">
        <w:rPr>
          <w:rFonts w:ascii="Times New Roman" w:hAnsi="Times New Roman"/>
          <w:sz w:val="24"/>
          <w:szCs w:val="24"/>
        </w:rPr>
        <w:t xml:space="preserve">the </w:t>
      </w:r>
      <w:r w:rsidRPr="00175E65">
        <w:rPr>
          <w:rFonts w:ascii="Times New Roman" w:hAnsi="Times New Roman"/>
          <w:sz w:val="24"/>
          <w:szCs w:val="24"/>
        </w:rPr>
        <w:t>children.</w:t>
      </w:r>
    </w:p>
    <w:p w14:paraId="704E7763" w14:textId="77777777" w:rsidR="00706E6B" w:rsidRDefault="00706E6B" w:rsidP="002A5B4D">
      <w:pPr>
        <w:spacing w:after="160" w:line="360" w:lineRule="auto"/>
        <w:contextualSpacing/>
        <w:jc w:val="both"/>
        <w:rPr>
          <w:rFonts w:ascii="Times New Roman" w:hAnsi="Times New Roman"/>
          <w:sz w:val="24"/>
          <w:szCs w:val="24"/>
        </w:rPr>
      </w:pPr>
    </w:p>
    <w:p w14:paraId="33160F42" w14:textId="39005C82" w:rsidR="00E340C9" w:rsidRPr="00175E65" w:rsidRDefault="00706E6B" w:rsidP="00706E6B">
      <w:pPr>
        <w:spacing w:after="160" w:line="360" w:lineRule="auto"/>
        <w:ind w:left="630" w:hanging="630"/>
        <w:contextualSpacing/>
        <w:jc w:val="both"/>
        <w:rPr>
          <w:rFonts w:ascii="Times New Roman" w:hAnsi="Times New Roman"/>
          <w:sz w:val="24"/>
          <w:szCs w:val="24"/>
        </w:rPr>
      </w:pPr>
      <w:r>
        <w:rPr>
          <w:rFonts w:ascii="Times New Roman" w:hAnsi="Times New Roman"/>
          <w:sz w:val="24"/>
          <w:szCs w:val="24"/>
        </w:rPr>
        <w:t>3.</w:t>
      </w:r>
      <w:r w:rsidR="002A5B4D">
        <w:rPr>
          <w:rFonts w:ascii="Times New Roman" w:hAnsi="Times New Roman"/>
          <w:sz w:val="24"/>
          <w:szCs w:val="24"/>
        </w:rPr>
        <w:t>6</w:t>
      </w:r>
      <w:r>
        <w:rPr>
          <w:rFonts w:ascii="Times New Roman" w:hAnsi="Times New Roman"/>
          <w:sz w:val="24"/>
          <w:szCs w:val="24"/>
        </w:rPr>
        <w:tab/>
      </w:r>
      <w:r w:rsidR="00E340C9" w:rsidRPr="00175E65">
        <w:rPr>
          <w:rFonts w:ascii="Times New Roman" w:hAnsi="Times New Roman"/>
          <w:sz w:val="24"/>
          <w:szCs w:val="24"/>
        </w:rPr>
        <w:t xml:space="preserve">Child victims are provided with immediate and </w:t>
      </w:r>
      <w:r w:rsidR="008C74FC" w:rsidRPr="00175E65">
        <w:rPr>
          <w:rFonts w:ascii="Times New Roman" w:hAnsi="Times New Roman"/>
          <w:sz w:val="24"/>
          <w:szCs w:val="24"/>
        </w:rPr>
        <w:t>long-term</w:t>
      </w:r>
      <w:r w:rsidR="00E340C9" w:rsidRPr="00175E65">
        <w:rPr>
          <w:rFonts w:ascii="Times New Roman" w:hAnsi="Times New Roman"/>
          <w:sz w:val="24"/>
          <w:szCs w:val="24"/>
        </w:rPr>
        <w:t xml:space="preserve"> protective and support services </w:t>
      </w:r>
      <w:r w:rsidR="00E82CFF">
        <w:rPr>
          <w:rFonts w:ascii="Times New Roman" w:hAnsi="Times New Roman"/>
          <w:sz w:val="24"/>
          <w:szCs w:val="24"/>
        </w:rPr>
        <w:t>through the</w:t>
      </w:r>
      <w:r w:rsidR="00E340C9" w:rsidRPr="00175E65">
        <w:rPr>
          <w:rFonts w:ascii="Times New Roman" w:hAnsi="Times New Roman"/>
          <w:sz w:val="24"/>
          <w:szCs w:val="24"/>
        </w:rPr>
        <w:t xml:space="preserve"> six C</w:t>
      </w:r>
      <w:r>
        <w:rPr>
          <w:rFonts w:ascii="Times New Roman" w:hAnsi="Times New Roman"/>
          <w:sz w:val="24"/>
          <w:szCs w:val="24"/>
        </w:rPr>
        <w:t xml:space="preserve">hild </w:t>
      </w:r>
      <w:r w:rsidR="00E340C9" w:rsidRPr="00175E65">
        <w:rPr>
          <w:rFonts w:ascii="Times New Roman" w:hAnsi="Times New Roman"/>
          <w:sz w:val="24"/>
          <w:szCs w:val="24"/>
        </w:rPr>
        <w:t>D</w:t>
      </w:r>
      <w:r>
        <w:rPr>
          <w:rFonts w:ascii="Times New Roman" w:hAnsi="Times New Roman"/>
          <w:sz w:val="24"/>
          <w:szCs w:val="24"/>
        </w:rPr>
        <w:t xml:space="preserve">evelopment </w:t>
      </w:r>
      <w:r w:rsidR="00E340C9" w:rsidRPr="00175E65">
        <w:rPr>
          <w:rFonts w:ascii="Times New Roman" w:hAnsi="Times New Roman"/>
          <w:sz w:val="24"/>
          <w:szCs w:val="24"/>
        </w:rPr>
        <w:t>U</w:t>
      </w:r>
      <w:r>
        <w:rPr>
          <w:rFonts w:ascii="Times New Roman" w:hAnsi="Times New Roman"/>
          <w:sz w:val="24"/>
          <w:szCs w:val="24"/>
        </w:rPr>
        <w:t>nit</w:t>
      </w:r>
      <w:r w:rsidR="00E340C9" w:rsidRPr="00175E65">
        <w:rPr>
          <w:rFonts w:ascii="Times New Roman" w:hAnsi="Times New Roman"/>
          <w:sz w:val="24"/>
          <w:szCs w:val="24"/>
        </w:rPr>
        <w:t xml:space="preserve"> Outstations</w:t>
      </w:r>
      <w:r>
        <w:rPr>
          <w:rFonts w:ascii="Times New Roman" w:hAnsi="Times New Roman"/>
          <w:sz w:val="24"/>
          <w:szCs w:val="24"/>
        </w:rPr>
        <w:t xml:space="preserve"> of</w:t>
      </w:r>
      <w:r w:rsidRPr="00706E6B">
        <w:rPr>
          <w:rFonts w:ascii="Times New Roman" w:hAnsi="Times New Roman"/>
          <w:sz w:val="24"/>
          <w:szCs w:val="24"/>
        </w:rPr>
        <w:t xml:space="preserve"> </w:t>
      </w:r>
      <w:r>
        <w:rPr>
          <w:rFonts w:ascii="Times New Roman" w:hAnsi="Times New Roman"/>
          <w:sz w:val="24"/>
          <w:szCs w:val="24"/>
        </w:rPr>
        <w:t xml:space="preserve">the </w:t>
      </w:r>
      <w:r w:rsidRPr="005B437C">
        <w:rPr>
          <w:rFonts w:ascii="Times New Roman" w:hAnsi="Times New Roman"/>
          <w:sz w:val="24"/>
          <w:szCs w:val="24"/>
        </w:rPr>
        <w:t>Ministry of Gender Equality and Family</w:t>
      </w:r>
      <w:r>
        <w:rPr>
          <w:rFonts w:ascii="Times New Roman" w:hAnsi="Times New Roman"/>
          <w:sz w:val="24"/>
          <w:szCs w:val="24"/>
        </w:rPr>
        <w:t xml:space="preserve"> </w:t>
      </w:r>
      <w:r w:rsidR="009C54FB">
        <w:rPr>
          <w:rFonts w:ascii="Times New Roman" w:hAnsi="Times New Roman"/>
          <w:sz w:val="24"/>
          <w:szCs w:val="24"/>
        </w:rPr>
        <w:t>Welfare,</w:t>
      </w:r>
      <w:r w:rsidR="00E340C9" w:rsidRPr="00175E65">
        <w:rPr>
          <w:rFonts w:ascii="Times New Roman" w:hAnsi="Times New Roman"/>
          <w:sz w:val="24"/>
          <w:szCs w:val="24"/>
        </w:rPr>
        <w:t xml:space="preserve"> across the island notably, at </w:t>
      </w:r>
      <w:proofErr w:type="spellStart"/>
      <w:r w:rsidR="00E340C9" w:rsidRPr="00175E65">
        <w:rPr>
          <w:rFonts w:ascii="Times New Roman" w:hAnsi="Times New Roman"/>
          <w:sz w:val="24"/>
          <w:szCs w:val="24"/>
        </w:rPr>
        <w:t>Goodlands</w:t>
      </w:r>
      <w:proofErr w:type="spellEnd"/>
      <w:r w:rsidR="00E340C9" w:rsidRPr="00175E65">
        <w:rPr>
          <w:rFonts w:ascii="Times New Roman" w:hAnsi="Times New Roman"/>
          <w:sz w:val="24"/>
          <w:szCs w:val="24"/>
        </w:rPr>
        <w:t xml:space="preserve">, </w:t>
      </w:r>
      <w:proofErr w:type="spellStart"/>
      <w:r w:rsidR="00E340C9" w:rsidRPr="00175E65">
        <w:rPr>
          <w:rFonts w:ascii="Times New Roman" w:hAnsi="Times New Roman"/>
          <w:sz w:val="24"/>
          <w:szCs w:val="24"/>
        </w:rPr>
        <w:t>Flacq</w:t>
      </w:r>
      <w:proofErr w:type="spellEnd"/>
      <w:r w:rsidR="001D015D">
        <w:rPr>
          <w:rFonts w:ascii="Times New Roman" w:hAnsi="Times New Roman"/>
          <w:sz w:val="24"/>
          <w:szCs w:val="24"/>
        </w:rPr>
        <w:t xml:space="preserve">, </w:t>
      </w:r>
      <w:proofErr w:type="spellStart"/>
      <w:r w:rsidR="001D015D">
        <w:rPr>
          <w:rFonts w:ascii="Times New Roman" w:hAnsi="Times New Roman"/>
          <w:sz w:val="24"/>
          <w:szCs w:val="24"/>
        </w:rPr>
        <w:t>Souillac</w:t>
      </w:r>
      <w:proofErr w:type="spellEnd"/>
      <w:r w:rsidR="001D015D">
        <w:rPr>
          <w:rFonts w:ascii="Times New Roman" w:hAnsi="Times New Roman"/>
          <w:sz w:val="24"/>
          <w:szCs w:val="24"/>
        </w:rPr>
        <w:t xml:space="preserve">, Port Louis, </w:t>
      </w:r>
      <w:proofErr w:type="spellStart"/>
      <w:r w:rsidR="001D015D">
        <w:rPr>
          <w:rFonts w:ascii="Times New Roman" w:hAnsi="Times New Roman"/>
          <w:sz w:val="24"/>
          <w:szCs w:val="24"/>
        </w:rPr>
        <w:t>Bambous</w:t>
      </w:r>
      <w:proofErr w:type="spellEnd"/>
      <w:r w:rsidR="001D015D">
        <w:rPr>
          <w:rFonts w:ascii="Times New Roman" w:hAnsi="Times New Roman"/>
          <w:sz w:val="24"/>
          <w:szCs w:val="24"/>
        </w:rPr>
        <w:t xml:space="preserve">, </w:t>
      </w:r>
      <w:proofErr w:type="spellStart"/>
      <w:proofErr w:type="gramStart"/>
      <w:r w:rsidR="00E340C9" w:rsidRPr="00175E65">
        <w:rPr>
          <w:rFonts w:ascii="Times New Roman" w:hAnsi="Times New Roman"/>
          <w:sz w:val="24"/>
          <w:szCs w:val="24"/>
        </w:rPr>
        <w:t>Vacoas</w:t>
      </w:r>
      <w:proofErr w:type="spellEnd"/>
      <w:proofErr w:type="gramEnd"/>
      <w:r w:rsidR="001D015D">
        <w:rPr>
          <w:rFonts w:ascii="Times New Roman" w:hAnsi="Times New Roman"/>
          <w:sz w:val="24"/>
          <w:szCs w:val="24"/>
        </w:rPr>
        <w:t>.  These include:</w:t>
      </w:r>
      <w:r w:rsidR="00E340C9" w:rsidRPr="00175E65">
        <w:rPr>
          <w:rFonts w:ascii="Times New Roman" w:hAnsi="Times New Roman"/>
          <w:sz w:val="24"/>
          <w:szCs w:val="24"/>
        </w:rPr>
        <w:t xml:space="preserve">  </w:t>
      </w:r>
    </w:p>
    <w:p w14:paraId="705427E6" w14:textId="77777777" w:rsidR="00E340C9" w:rsidRPr="001D015D" w:rsidRDefault="00E340C9" w:rsidP="00FD38D0">
      <w:pPr>
        <w:pStyle w:val="ListParagraph"/>
        <w:numPr>
          <w:ilvl w:val="0"/>
          <w:numId w:val="25"/>
        </w:numPr>
        <w:spacing w:after="160" w:line="360" w:lineRule="auto"/>
        <w:ind w:left="1530" w:hanging="720"/>
        <w:jc w:val="both"/>
        <w:rPr>
          <w:rFonts w:ascii="Times New Roman" w:hAnsi="Times New Roman"/>
          <w:sz w:val="24"/>
          <w:szCs w:val="24"/>
        </w:rPr>
      </w:pPr>
      <w:r w:rsidRPr="001D015D">
        <w:rPr>
          <w:rFonts w:ascii="Times New Roman" w:hAnsi="Times New Roman"/>
          <w:sz w:val="24"/>
          <w:szCs w:val="24"/>
        </w:rPr>
        <w:t>Long term counseling and therapy;</w:t>
      </w:r>
    </w:p>
    <w:p w14:paraId="678B82FC" w14:textId="77777777" w:rsidR="00E340C9" w:rsidRPr="001D015D" w:rsidRDefault="00E340C9" w:rsidP="00FD38D0">
      <w:pPr>
        <w:pStyle w:val="ListParagraph"/>
        <w:numPr>
          <w:ilvl w:val="0"/>
          <w:numId w:val="25"/>
        </w:numPr>
        <w:spacing w:after="160" w:line="360" w:lineRule="auto"/>
        <w:ind w:left="1530" w:hanging="720"/>
        <w:jc w:val="both"/>
        <w:rPr>
          <w:rFonts w:ascii="Times New Roman" w:hAnsi="Times New Roman"/>
          <w:sz w:val="24"/>
          <w:szCs w:val="24"/>
        </w:rPr>
      </w:pPr>
      <w:r w:rsidRPr="001D015D">
        <w:rPr>
          <w:rFonts w:ascii="Times New Roman" w:hAnsi="Times New Roman"/>
          <w:sz w:val="24"/>
          <w:szCs w:val="24"/>
        </w:rPr>
        <w:t>Monthly medical sessions;</w:t>
      </w:r>
    </w:p>
    <w:p w14:paraId="6E2CF50E" w14:textId="77777777" w:rsidR="00E340C9" w:rsidRPr="001D015D" w:rsidRDefault="00E340C9" w:rsidP="00FD38D0">
      <w:pPr>
        <w:pStyle w:val="ListParagraph"/>
        <w:numPr>
          <w:ilvl w:val="0"/>
          <w:numId w:val="25"/>
        </w:numPr>
        <w:spacing w:after="160" w:line="360" w:lineRule="auto"/>
        <w:ind w:left="1530" w:hanging="720"/>
        <w:jc w:val="both"/>
        <w:rPr>
          <w:rFonts w:ascii="Times New Roman" w:hAnsi="Times New Roman"/>
          <w:sz w:val="24"/>
          <w:szCs w:val="24"/>
        </w:rPr>
      </w:pPr>
      <w:r w:rsidRPr="001D015D">
        <w:rPr>
          <w:rFonts w:ascii="Times New Roman" w:hAnsi="Times New Roman"/>
          <w:sz w:val="24"/>
          <w:szCs w:val="24"/>
        </w:rPr>
        <w:t>Parental Counselling;</w:t>
      </w:r>
    </w:p>
    <w:p w14:paraId="4DC20F6C" w14:textId="77777777" w:rsidR="00E340C9" w:rsidRPr="001D015D" w:rsidRDefault="00E340C9" w:rsidP="00FD38D0">
      <w:pPr>
        <w:pStyle w:val="ListParagraph"/>
        <w:numPr>
          <w:ilvl w:val="0"/>
          <w:numId w:val="25"/>
        </w:numPr>
        <w:spacing w:after="160" w:line="360" w:lineRule="auto"/>
        <w:ind w:left="1530" w:hanging="720"/>
        <w:jc w:val="both"/>
        <w:rPr>
          <w:rFonts w:ascii="Times New Roman" w:hAnsi="Times New Roman"/>
          <w:sz w:val="24"/>
          <w:szCs w:val="24"/>
        </w:rPr>
      </w:pPr>
      <w:r w:rsidRPr="001D015D">
        <w:rPr>
          <w:rFonts w:ascii="Times New Roman" w:hAnsi="Times New Roman"/>
          <w:sz w:val="24"/>
          <w:szCs w:val="24"/>
        </w:rPr>
        <w:t>Monthly home visits to clients;</w:t>
      </w:r>
    </w:p>
    <w:p w14:paraId="28D68D75" w14:textId="77777777" w:rsidR="00E340C9" w:rsidRPr="001D015D" w:rsidRDefault="00E340C9" w:rsidP="00FD38D0">
      <w:pPr>
        <w:pStyle w:val="ListParagraph"/>
        <w:numPr>
          <w:ilvl w:val="0"/>
          <w:numId w:val="25"/>
        </w:numPr>
        <w:spacing w:after="160" w:line="360" w:lineRule="auto"/>
        <w:ind w:left="1530" w:hanging="720"/>
        <w:jc w:val="both"/>
        <w:rPr>
          <w:rFonts w:ascii="Times New Roman" w:hAnsi="Times New Roman"/>
          <w:sz w:val="24"/>
          <w:szCs w:val="24"/>
        </w:rPr>
      </w:pPr>
      <w:r w:rsidRPr="001D015D">
        <w:rPr>
          <w:rFonts w:ascii="Times New Roman" w:hAnsi="Times New Roman"/>
          <w:sz w:val="24"/>
          <w:szCs w:val="24"/>
        </w:rPr>
        <w:t>Prevention and sensitization of adolescents/public on sexual abuse and teenage pregnancy;</w:t>
      </w:r>
    </w:p>
    <w:p w14:paraId="49FD9892" w14:textId="77777777" w:rsidR="00E340C9" w:rsidRPr="001D015D" w:rsidRDefault="001D015D" w:rsidP="00FD38D0">
      <w:pPr>
        <w:pStyle w:val="ListParagraph"/>
        <w:numPr>
          <w:ilvl w:val="0"/>
          <w:numId w:val="25"/>
        </w:numPr>
        <w:tabs>
          <w:tab w:val="left" w:pos="450"/>
          <w:tab w:val="left" w:pos="1440"/>
        </w:tabs>
        <w:spacing w:after="160" w:line="360" w:lineRule="auto"/>
        <w:ind w:left="1620" w:hanging="810"/>
        <w:jc w:val="both"/>
        <w:rPr>
          <w:rFonts w:ascii="Times New Roman" w:hAnsi="Times New Roman"/>
          <w:sz w:val="24"/>
          <w:szCs w:val="24"/>
        </w:rPr>
      </w:pPr>
      <w:r>
        <w:rPr>
          <w:rFonts w:ascii="Times New Roman" w:hAnsi="Times New Roman"/>
          <w:sz w:val="24"/>
          <w:szCs w:val="24"/>
        </w:rPr>
        <w:t xml:space="preserve"> </w:t>
      </w:r>
      <w:r w:rsidRPr="001D015D">
        <w:rPr>
          <w:rFonts w:ascii="Times New Roman" w:hAnsi="Times New Roman"/>
          <w:sz w:val="24"/>
          <w:szCs w:val="24"/>
        </w:rPr>
        <w:t xml:space="preserve"> </w:t>
      </w:r>
      <w:r w:rsidR="00E340C9" w:rsidRPr="001D015D">
        <w:rPr>
          <w:rFonts w:ascii="Times New Roman" w:hAnsi="Times New Roman"/>
          <w:sz w:val="24"/>
          <w:szCs w:val="24"/>
        </w:rPr>
        <w:t>opportunities for education as well as family mediation</w:t>
      </w:r>
      <w:r w:rsidR="007618A9">
        <w:rPr>
          <w:rFonts w:ascii="Times New Roman" w:hAnsi="Times New Roman"/>
          <w:sz w:val="24"/>
          <w:szCs w:val="24"/>
        </w:rPr>
        <w:t>; and</w:t>
      </w:r>
    </w:p>
    <w:p w14:paraId="20D2F56E" w14:textId="77777777" w:rsidR="00B537A2" w:rsidRDefault="00E340C9" w:rsidP="00FD38D0">
      <w:pPr>
        <w:pStyle w:val="ListParagraph"/>
        <w:numPr>
          <w:ilvl w:val="0"/>
          <w:numId w:val="25"/>
        </w:numPr>
        <w:tabs>
          <w:tab w:val="left" w:pos="450"/>
          <w:tab w:val="left" w:pos="2070"/>
        </w:tabs>
        <w:spacing w:after="160" w:line="360" w:lineRule="auto"/>
        <w:ind w:left="1530" w:hanging="720"/>
        <w:jc w:val="both"/>
        <w:rPr>
          <w:rFonts w:ascii="Times New Roman" w:hAnsi="Times New Roman"/>
          <w:sz w:val="24"/>
          <w:szCs w:val="24"/>
        </w:rPr>
      </w:pPr>
      <w:r w:rsidRPr="001D015D">
        <w:rPr>
          <w:rFonts w:ascii="Times New Roman" w:hAnsi="Times New Roman"/>
          <w:sz w:val="24"/>
          <w:szCs w:val="24"/>
        </w:rPr>
        <w:t>medical and psychological care in coordination with national health and social services.</w:t>
      </w:r>
    </w:p>
    <w:p w14:paraId="7192EC5E" w14:textId="18EC5D5C" w:rsidR="00706E6B" w:rsidRDefault="00706E6B" w:rsidP="00AC05F4">
      <w:pPr>
        <w:tabs>
          <w:tab w:val="left" w:pos="450"/>
          <w:tab w:val="left" w:pos="2070"/>
        </w:tabs>
        <w:spacing w:after="160" w:line="360" w:lineRule="auto"/>
        <w:ind w:left="450" w:hanging="450"/>
        <w:jc w:val="both"/>
        <w:rPr>
          <w:rFonts w:ascii="Times New Roman" w:hAnsi="Times New Roman"/>
          <w:sz w:val="24"/>
          <w:szCs w:val="24"/>
        </w:rPr>
      </w:pPr>
      <w:r>
        <w:rPr>
          <w:rFonts w:ascii="Times New Roman" w:hAnsi="Times New Roman"/>
          <w:sz w:val="24"/>
          <w:szCs w:val="24"/>
        </w:rPr>
        <w:t>3.</w:t>
      </w:r>
      <w:r w:rsidR="002A5B4D">
        <w:rPr>
          <w:rFonts w:ascii="Times New Roman" w:hAnsi="Times New Roman"/>
          <w:sz w:val="24"/>
          <w:szCs w:val="24"/>
        </w:rPr>
        <w:t>7</w:t>
      </w:r>
      <w:r>
        <w:rPr>
          <w:rFonts w:ascii="Times New Roman" w:hAnsi="Times New Roman"/>
          <w:sz w:val="24"/>
          <w:szCs w:val="24"/>
        </w:rPr>
        <w:tab/>
      </w:r>
      <w:r w:rsidRPr="00706E6B">
        <w:rPr>
          <w:rFonts w:ascii="Times New Roman" w:hAnsi="Times New Roman"/>
          <w:sz w:val="24"/>
          <w:szCs w:val="24"/>
        </w:rPr>
        <w:t xml:space="preserve">A Hotline is operational for reporting of cases of child abuse. </w:t>
      </w:r>
      <w:r w:rsidRPr="00706E6B">
        <w:rPr>
          <w:rFonts w:ascii="Times New Roman" w:hAnsi="Times New Roman"/>
          <w:b/>
          <w:sz w:val="24"/>
          <w:szCs w:val="24"/>
        </w:rPr>
        <w:t>Drop-in-</w:t>
      </w:r>
      <w:proofErr w:type="spellStart"/>
      <w:r w:rsidRPr="00706E6B">
        <w:rPr>
          <w:rFonts w:ascii="Times New Roman" w:hAnsi="Times New Roman"/>
          <w:b/>
          <w:sz w:val="24"/>
          <w:szCs w:val="24"/>
        </w:rPr>
        <w:t>Centres</w:t>
      </w:r>
      <w:proofErr w:type="spellEnd"/>
      <w:r w:rsidRPr="00706E6B">
        <w:rPr>
          <w:rFonts w:ascii="Times New Roman" w:hAnsi="Times New Roman"/>
          <w:b/>
          <w:sz w:val="24"/>
          <w:szCs w:val="24"/>
        </w:rPr>
        <w:t xml:space="preserve"> </w:t>
      </w:r>
      <w:r w:rsidRPr="00706E6B">
        <w:rPr>
          <w:rFonts w:ascii="Times New Roman" w:hAnsi="Times New Roman"/>
          <w:bCs/>
          <w:sz w:val="24"/>
          <w:szCs w:val="24"/>
        </w:rPr>
        <w:t>are</w:t>
      </w:r>
      <w:r w:rsidRPr="00706E6B">
        <w:rPr>
          <w:rFonts w:ascii="Times New Roman" w:hAnsi="Times New Roman"/>
          <w:sz w:val="24"/>
          <w:szCs w:val="24"/>
        </w:rPr>
        <w:t xml:space="preserve"> also available at Port Louis and Grand </w:t>
      </w:r>
      <w:proofErr w:type="spellStart"/>
      <w:r w:rsidRPr="00706E6B">
        <w:rPr>
          <w:rFonts w:ascii="Times New Roman" w:hAnsi="Times New Roman"/>
          <w:sz w:val="24"/>
          <w:szCs w:val="24"/>
        </w:rPr>
        <w:t>Riviere</w:t>
      </w:r>
      <w:proofErr w:type="spellEnd"/>
      <w:r w:rsidRPr="00706E6B">
        <w:rPr>
          <w:rFonts w:ascii="Times New Roman" w:hAnsi="Times New Roman"/>
          <w:sz w:val="24"/>
          <w:szCs w:val="24"/>
        </w:rPr>
        <w:t xml:space="preserve"> North West (GRNW).</w:t>
      </w:r>
    </w:p>
    <w:p w14:paraId="2A274CC3" w14:textId="7C1D0268" w:rsidR="00706E6B" w:rsidRPr="00415992" w:rsidRDefault="00706E6B" w:rsidP="00706E6B">
      <w:pPr>
        <w:pStyle w:val="ListParagraph"/>
        <w:spacing w:after="160" w:line="360" w:lineRule="auto"/>
        <w:ind w:left="0"/>
        <w:jc w:val="both"/>
        <w:rPr>
          <w:rFonts w:ascii="Times New Roman" w:hAnsi="Times New Roman"/>
          <w:sz w:val="24"/>
          <w:szCs w:val="24"/>
        </w:rPr>
      </w:pPr>
      <w:r>
        <w:rPr>
          <w:rFonts w:ascii="Times New Roman" w:hAnsi="Times New Roman"/>
          <w:sz w:val="24"/>
          <w:szCs w:val="24"/>
        </w:rPr>
        <w:t>3.</w:t>
      </w:r>
      <w:r w:rsidR="002A5B4D">
        <w:rPr>
          <w:rFonts w:ascii="Times New Roman" w:hAnsi="Times New Roman"/>
          <w:sz w:val="24"/>
          <w:szCs w:val="24"/>
        </w:rPr>
        <w:t>8</w:t>
      </w:r>
      <w:r>
        <w:rPr>
          <w:rFonts w:ascii="Times New Roman" w:hAnsi="Times New Roman"/>
          <w:sz w:val="24"/>
          <w:szCs w:val="24"/>
        </w:rPr>
        <w:tab/>
        <w:t>Furthermore,</w:t>
      </w:r>
      <w:r w:rsidRPr="00415992">
        <w:rPr>
          <w:rFonts w:ascii="Times New Roman" w:hAnsi="Times New Roman"/>
          <w:sz w:val="24"/>
          <w:szCs w:val="24"/>
        </w:rPr>
        <w:t xml:space="preserve"> </w:t>
      </w:r>
      <w:r>
        <w:rPr>
          <w:rFonts w:ascii="Times New Roman" w:hAnsi="Times New Roman"/>
          <w:sz w:val="24"/>
          <w:szCs w:val="24"/>
        </w:rPr>
        <w:t>a</w:t>
      </w:r>
      <w:r w:rsidRPr="00415992">
        <w:rPr>
          <w:rFonts w:ascii="Times New Roman" w:hAnsi="Times New Roman"/>
          <w:sz w:val="24"/>
          <w:szCs w:val="24"/>
        </w:rPr>
        <w:t xml:space="preserve"> Memorandum of Understanding ha</w:t>
      </w:r>
      <w:r w:rsidR="00AC05F4">
        <w:rPr>
          <w:rFonts w:ascii="Times New Roman" w:hAnsi="Times New Roman"/>
          <w:sz w:val="24"/>
          <w:szCs w:val="24"/>
        </w:rPr>
        <w:t>s</w:t>
      </w:r>
      <w:r w:rsidRPr="00415992">
        <w:rPr>
          <w:rFonts w:ascii="Times New Roman" w:hAnsi="Times New Roman"/>
          <w:sz w:val="24"/>
          <w:szCs w:val="24"/>
        </w:rPr>
        <w:t xml:space="preserve"> been signed between the Ministry of Gender Equality and Family Welfare and the following stakeholders</w:t>
      </w:r>
      <w:r>
        <w:rPr>
          <w:rFonts w:ascii="Times New Roman" w:hAnsi="Times New Roman"/>
          <w:sz w:val="24"/>
          <w:szCs w:val="24"/>
        </w:rPr>
        <w:t xml:space="preserve"> </w:t>
      </w:r>
      <w:r w:rsidRPr="00415992">
        <w:rPr>
          <w:rFonts w:ascii="Times New Roman" w:hAnsi="Times New Roman"/>
          <w:sz w:val="24"/>
          <w:szCs w:val="24"/>
        </w:rPr>
        <w:t>to adopt a multi-sectoral approach to improve service delivery to children victims of violence:</w:t>
      </w:r>
    </w:p>
    <w:p w14:paraId="40B89CEC"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Prime Minister’s Office (Civil Status Division);</w:t>
      </w:r>
    </w:p>
    <w:p w14:paraId="0568D989"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Ministry of Education, Tertiary Education, Science and Technology;</w:t>
      </w:r>
    </w:p>
    <w:p w14:paraId="226E2168"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Ministry of Health and Wellness;</w:t>
      </w:r>
    </w:p>
    <w:p w14:paraId="760454F1"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Ministry of Youth Empowerment, Sports and Recreation;</w:t>
      </w:r>
    </w:p>
    <w:p w14:paraId="1F3B8A4E"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National Children’s Council;</w:t>
      </w:r>
    </w:p>
    <w:p w14:paraId="4A35836A"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Attorney General Office;</w:t>
      </w:r>
    </w:p>
    <w:p w14:paraId="01FF5260"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Ministry of Local Government, Disaster and Risk Management);</w:t>
      </w:r>
    </w:p>
    <w:p w14:paraId="3B07F0B0" w14:textId="77777777" w:rsidR="00706E6B" w:rsidRPr="00B37AE6" w:rsidRDefault="00706E6B" w:rsidP="00706E6B">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Ministry of Social Integration, Social Security and National Solidarity); and</w:t>
      </w:r>
    </w:p>
    <w:p w14:paraId="39F9405F" w14:textId="4D60E437" w:rsidR="00706E6B" w:rsidRPr="00AC05F4" w:rsidRDefault="00706E6B" w:rsidP="00AC05F4">
      <w:pPr>
        <w:numPr>
          <w:ilvl w:val="0"/>
          <w:numId w:val="26"/>
        </w:numPr>
        <w:tabs>
          <w:tab w:val="left" w:pos="900"/>
        </w:tabs>
        <w:spacing w:line="360" w:lineRule="auto"/>
        <w:ind w:left="1440" w:hanging="810"/>
        <w:contextualSpacing/>
        <w:jc w:val="both"/>
        <w:rPr>
          <w:rFonts w:ascii="Times New Roman" w:hAnsi="Times New Roman"/>
          <w:sz w:val="24"/>
          <w:szCs w:val="24"/>
        </w:rPr>
      </w:pPr>
      <w:r w:rsidRPr="00B37AE6">
        <w:rPr>
          <w:rFonts w:ascii="Times New Roman" w:hAnsi="Times New Roman"/>
          <w:sz w:val="24"/>
          <w:szCs w:val="24"/>
        </w:rPr>
        <w:t>Police Department.</w:t>
      </w:r>
    </w:p>
    <w:p w14:paraId="62C34E8D" w14:textId="73AC290D" w:rsidR="004F26E0" w:rsidRPr="00706E6B" w:rsidRDefault="00B537A2" w:rsidP="00AC05F4">
      <w:pPr>
        <w:numPr>
          <w:ilvl w:val="0"/>
          <w:numId w:val="1"/>
        </w:numPr>
        <w:shd w:val="clear" w:color="auto" w:fill="FFFFFF"/>
        <w:spacing w:before="120" w:after="120" w:line="276" w:lineRule="auto"/>
        <w:ind w:hanging="630"/>
        <w:jc w:val="both"/>
        <w:rPr>
          <w:rFonts w:ascii="Times New Roman" w:hAnsi="Times New Roman"/>
          <w:b/>
          <w:color w:val="000000"/>
          <w:sz w:val="24"/>
          <w:szCs w:val="24"/>
        </w:rPr>
      </w:pPr>
      <w:r w:rsidRPr="00E44CDB">
        <w:rPr>
          <w:rFonts w:ascii="Times New Roman" w:hAnsi="Times New Roman"/>
          <w:b/>
          <w:color w:val="000000"/>
          <w:sz w:val="24"/>
          <w:szCs w:val="24"/>
        </w:rPr>
        <w:lastRenderedPageBreak/>
        <w:t>What institutional, regional and national legal frameworks are in place to integrate gender dimension in the prevention, prohibition and protection of children from all forms of sale, sexual abuse and exploitation?</w:t>
      </w:r>
    </w:p>
    <w:p w14:paraId="79A9557B" w14:textId="0E6126BB" w:rsidR="00B37AE6" w:rsidRDefault="00FD38D0" w:rsidP="00FD38D0">
      <w:pPr>
        <w:shd w:val="clear" w:color="auto" w:fill="FFFFFF"/>
        <w:tabs>
          <w:tab w:val="left" w:pos="709"/>
        </w:tabs>
        <w:spacing w:before="120" w:after="120" w:line="36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706E6B">
        <w:rPr>
          <w:rFonts w:ascii="Times New Roman" w:hAnsi="Times New Roman"/>
          <w:color w:val="000000"/>
          <w:sz w:val="24"/>
          <w:szCs w:val="24"/>
        </w:rPr>
        <w:t>1</w:t>
      </w:r>
      <w:r>
        <w:rPr>
          <w:rFonts w:ascii="Times New Roman" w:hAnsi="Times New Roman"/>
          <w:color w:val="000000"/>
          <w:sz w:val="24"/>
          <w:szCs w:val="24"/>
        </w:rPr>
        <w:tab/>
        <w:t xml:space="preserve">The Child Development Unit (CDU) </w:t>
      </w:r>
      <w:r w:rsidR="003C2E66">
        <w:rPr>
          <w:rFonts w:ascii="Times New Roman" w:hAnsi="Times New Roman"/>
          <w:color w:val="000000"/>
          <w:sz w:val="24"/>
          <w:szCs w:val="24"/>
        </w:rPr>
        <w:t>is a dedicated unit under</w:t>
      </w:r>
      <w:r>
        <w:rPr>
          <w:rFonts w:ascii="Times New Roman" w:hAnsi="Times New Roman"/>
          <w:color w:val="000000"/>
          <w:sz w:val="24"/>
          <w:szCs w:val="24"/>
        </w:rPr>
        <w:t xml:space="preserve"> the aegis of the Ministry of Gender Equality and Family Welfare </w:t>
      </w:r>
      <w:r w:rsidR="003C2E66">
        <w:rPr>
          <w:rFonts w:ascii="Times New Roman" w:hAnsi="Times New Roman"/>
          <w:color w:val="000000"/>
          <w:sz w:val="24"/>
          <w:szCs w:val="24"/>
        </w:rPr>
        <w:t xml:space="preserve">which </w:t>
      </w:r>
      <w:r>
        <w:rPr>
          <w:rFonts w:ascii="Times New Roman" w:hAnsi="Times New Roman"/>
          <w:color w:val="000000"/>
          <w:sz w:val="24"/>
          <w:szCs w:val="24"/>
        </w:rPr>
        <w:t xml:space="preserve">aims at ensuring that the survival, protection, development and participation rights of Mauritian child are upheld as per the Convention on the Rights of Child whereby the interests of the child </w:t>
      </w:r>
      <w:r w:rsidR="007A0BC1">
        <w:rPr>
          <w:rFonts w:ascii="Times New Roman" w:hAnsi="Times New Roman"/>
          <w:color w:val="000000"/>
          <w:sz w:val="24"/>
          <w:szCs w:val="24"/>
        </w:rPr>
        <w:t>are</w:t>
      </w:r>
      <w:r>
        <w:rPr>
          <w:rFonts w:ascii="Times New Roman" w:hAnsi="Times New Roman"/>
          <w:color w:val="000000"/>
          <w:sz w:val="24"/>
          <w:szCs w:val="24"/>
        </w:rPr>
        <w:t xml:space="preserve"> of primary consideration in all policies, </w:t>
      </w:r>
      <w:proofErr w:type="spellStart"/>
      <w:r>
        <w:rPr>
          <w:rFonts w:ascii="Times New Roman" w:hAnsi="Times New Roman"/>
          <w:color w:val="000000"/>
          <w:sz w:val="24"/>
          <w:szCs w:val="24"/>
        </w:rPr>
        <w:t>programmes</w:t>
      </w:r>
      <w:proofErr w:type="spellEnd"/>
      <w:r>
        <w:rPr>
          <w:rFonts w:ascii="Times New Roman" w:hAnsi="Times New Roman"/>
          <w:color w:val="000000"/>
          <w:sz w:val="24"/>
          <w:szCs w:val="24"/>
        </w:rPr>
        <w:t xml:space="preserve"> and actions pertaining to children’s welfare.</w:t>
      </w:r>
    </w:p>
    <w:p w14:paraId="70413CDA" w14:textId="7A901350" w:rsidR="003C2E66" w:rsidRDefault="003C2E66" w:rsidP="00FD38D0">
      <w:pPr>
        <w:shd w:val="clear" w:color="auto" w:fill="FFFFFF"/>
        <w:tabs>
          <w:tab w:val="left" w:pos="709"/>
        </w:tabs>
        <w:spacing w:before="120" w:after="120" w:line="36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4A5AB1">
        <w:rPr>
          <w:rFonts w:ascii="Times New Roman" w:hAnsi="Times New Roman"/>
          <w:color w:val="000000"/>
          <w:sz w:val="24"/>
          <w:szCs w:val="24"/>
        </w:rPr>
        <w:t>2</w:t>
      </w:r>
      <w:r>
        <w:rPr>
          <w:rFonts w:ascii="Times New Roman" w:hAnsi="Times New Roman"/>
          <w:color w:val="000000"/>
          <w:sz w:val="24"/>
          <w:szCs w:val="24"/>
        </w:rPr>
        <w:tab/>
        <w:t xml:space="preserve">The Police Department has </w:t>
      </w:r>
      <w:r w:rsidR="00706E6B">
        <w:rPr>
          <w:rFonts w:ascii="Times New Roman" w:hAnsi="Times New Roman"/>
          <w:color w:val="000000"/>
          <w:sz w:val="24"/>
          <w:szCs w:val="24"/>
        </w:rPr>
        <w:t xml:space="preserve">also </w:t>
      </w:r>
      <w:r>
        <w:rPr>
          <w:rFonts w:ascii="Times New Roman" w:hAnsi="Times New Roman"/>
          <w:color w:val="000000"/>
          <w:sz w:val="24"/>
          <w:szCs w:val="24"/>
        </w:rPr>
        <w:t xml:space="preserve">set up the </w:t>
      </w:r>
      <w:proofErr w:type="spellStart"/>
      <w:r w:rsidRPr="00EB7B36">
        <w:rPr>
          <w:rFonts w:ascii="Times New Roman" w:hAnsi="Times New Roman"/>
          <w:color w:val="000000"/>
          <w:sz w:val="24"/>
          <w:szCs w:val="24"/>
        </w:rPr>
        <w:t>Specialised</w:t>
      </w:r>
      <w:proofErr w:type="spellEnd"/>
      <w:r w:rsidRPr="00EB7B36">
        <w:rPr>
          <w:rFonts w:ascii="Times New Roman" w:hAnsi="Times New Roman"/>
          <w:color w:val="000000"/>
          <w:sz w:val="24"/>
          <w:szCs w:val="24"/>
        </w:rPr>
        <w:t xml:space="preserve"> Unit known as ‘Brigade Pour la Protection des </w:t>
      </w:r>
      <w:proofErr w:type="spellStart"/>
      <w:r w:rsidR="007A0BC1">
        <w:rPr>
          <w:rFonts w:ascii="Times New Roman" w:hAnsi="Times New Roman"/>
          <w:color w:val="000000"/>
          <w:sz w:val="24"/>
          <w:szCs w:val="24"/>
        </w:rPr>
        <w:t>M</w:t>
      </w:r>
      <w:r w:rsidRPr="00EB7B36">
        <w:rPr>
          <w:rFonts w:ascii="Times New Roman" w:hAnsi="Times New Roman"/>
          <w:color w:val="000000"/>
          <w:sz w:val="24"/>
          <w:szCs w:val="24"/>
        </w:rPr>
        <w:t>ineurs</w:t>
      </w:r>
      <w:proofErr w:type="spellEnd"/>
      <w:r w:rsidRPr="00EB7B36">
        <w:rPr>
          <w:rFonts w:ascii="Times New Roman" w:hAnsi="Times New Roman"/>
          <w:color w:val="000000"/>
          <w:sz w:val="24"/>
          <w:szCs w:val="24"/>
        </w:rPr>
        <w:t>’ to deal with cases of sale and sexual abuse involving children</w:t>
      </w:r>
      <w:r w:rsidR="007A0BC1">
        <w:rPr>
          <w:rFonts w:ascii="Times New Roman" w:hAnsi="Times New Roman"/>
          <w:color w:val="000000"/>
          <w:sz w:val="24"/>
          <w:szCs w:val="24"/>
        </w:rPr>
        <w:t>.</w:t>
      </w:r>
    </w:p>
    <w:p w14:paraId="11C86A10" w14:textId="3283D675" w:rsidR="004F26E0" w:rsidRDefault="004F26E0" w:rsidP="00AC05F4">
      <w:pPr>
        <w:spacing w:after="160" w:line="360" w:lineRule="auto"/>
        <w:ind w:left="630" w:hanging="630"/>
        <w:contextualSpacing/>
        <w:jc w:val="both"/>
        <w:rPr>
          <w:rFonts w:ascii="Times New Roman" w:hAnsi="Times New Roman"/>
          <w:sz w:val="24"/>
          <w:szCs w:val="24"/>
        </w:rPr>
      </w:pPr>
      <w:r>
        <w:rPr>
          <w:rFonts w:ascii="Times New Roman" w:hAnsi="Times New Roman"/>
          <w:color w:val="000000"/>
          <w:sz w:val="24"/>
          <w:szCs w:val="24"/>
        </w:rPr>
        <w:t>4.</w:t>
      </w:r>
      <w:r w:rsidR="004A5AB1">
        <w:rPr>
          <w:rFonts w:ascii="Times New Roman" w:hAnsi="Times New Roman"/>
          <w:color w:val="000000"/>
          <w:sz w:val="24"/>
          <w:szCs w:val="24"/>
        </w:rPr>
        <w:t>3</w:t>
      </w:r>
      <w:r>
        <w:rPr>
          <w:rFonts w:ascii="Times New Roman" w:hAnsi="Times New Roman"/>
          <w:color w:val="000000"/>
          <w:sz w:val="24"/>
          <w:szCs w:val="24"/>
        </w:rPr>
        <w:tab/>
        <w:t xml:space="preserve">All cases </w:t>
      </w:r>
      <w:r w:rsidR="007A0BC1">
        <w:rPr>
          <w:rFonts w:ascii="Times New Roman" w:hAnsi="Times New Roman"/>
          <w:color w:val="000000"/>
          <w:sz w:val="24"/>
          <w:szCs w:val="24"/>
        </w:rPr>
        <w:t>reported</w:t>
      </w:r>
      <w:r>
        <w:rPr>
          <w:rFonts w:ascii="Times New Roman" w:hAnsi="Times New Roman"/>
          <w:color w:val="000000"/>
          <w:sz w:val="24"/>
          <w:szCs w:val="24"/>
        </w:rPr>
        <w:t xml:space="preserve"> at the level of the Ministry of Gender Equality and Family </w:t>
      </w:r>
      <w:r w:rsidR="007A0BC1">
        <w:rPr>
          <w:rFonts w:ascii="Times New Roman" w:hAnsi="Times New Roman"/>
          <w:color w:val="000000"/>
          <w:sz w:val="24"/>
          <w:szCs w:val="24"/>
        </w:rPr>
        <w:t>W</w:t>
      </w:r>
      <w:r>
        <w:rPr>
          <w:rFonts w:ascii="Times New Roman" w:hAnsi="Times New Roman"/>
          <w:color w:val="000000"/>
          <w:sz w:val="24"/>
          <w:szCs w:val="24"/>
        </w:rPr>
        <w:t>elfare</w:t>
      </w:r>
      <w:r w:rsidRPr="00FF79F8">
        <w:rPr>
          <w:rFonts w:ascii="Times New Roman" w:hAnsi="Times New Roman"/>
          <w:sz w:val="24"/>
          <w:szCs w:val="24"/>
        </w:rPr>
        <w:t xml:space="preserve"> is immediately </w:t>
      </w:r>
      <w:r w:rsidR="007A0BC1">
        <w:rPr>
          <w:rFonts w:ascii="Times New Roman" w:hAnsi="Times New Roman"/>
          <w:sz w:val="24"/>
          <w:szCs w:val="24"/>
        </w:rPr>
        <w:t>referred</w:t>
      </w:r>
      <w:r w:rsidRPr="00FF79F8">
        <w:rPr>
          <w:rFonts w:ascii="Times New Roman" w:hAnsi="Times New Roman"/>
          <w:sz w:val="24"/>
          <w:szCs w:val="24"/>
        </w:rPr>
        <w:t xml:space="preserve"> to the “Brigade Pour La Protection des </w:t>
      </w:r>
      <w:proofErr w:type="spellStart"/>
      <w:r w:rsidRPr="00FF79F8">
        <w:rPr>
          <w:rFonts w:ascii="Times New Roman" w:hAnsi="Times New Roman"/>
          <w:sz w:val="24"/>
          <w:szCs w:val="24"/>
        </w:rPr>
        <w:t>Mineurs</w:t>
      </w:r>
      <w:proofErr w:type="spellEnd"/>
      <w:r w:rsidRPr="00FF79F8">
        <w:rPr>
          <w:rFonts w:ascii="Times New Roman" w:hAnsi="Times New Roman"/>
          <w:sz w:val="24"/>
          <w:szCs w:val="24"/>
        </w:rPr>
        <w:t>”</w:t>
      </w:r>
      <w:r w:rsidR="007A0BC1">
        <w:rPr>
          <w:rFonts w:ascii="Times New Roman" w:hAnsi="Times New Roman"/>
          <w:sz w:val="24"/>
          <w:szCs w:val="24"/>
        </w:rPr>
        <w:t xml:space="preserve"> for investigation</w:t>
      </w:r>
      <w:r w:rsidRPr="00FF79F8">
        <w:rPr>
          <w:rFonts w:ascii="Times New Roman" w:hAnsi="Times New Roman"/>
          <w:sz w:val="24"/>
          <w:szCs w:val="24"/>
        </w:rPr>
        <w:t>.</w:t>
      </w:r>
      <w:r w:rsidR="008C74FC" w:rsidRPr="008C74FC">
        <w:rPr>
          <w:rFonts w:ascii="Times New Roman" w:hAnsi="Times New Roman"/>
          <w:sz w:val="24"/>
          <w:szCs w:val="24"/>
        </w:rPr>
        <w:t xml:space="preserve"> </w:t>
      </w:r>
      <w:r w:rsidR="008C74FC">
        <w:rPr>
          <w:rFonts w:ascii="Times New Roman" w:hAnsi="Times New Roman"/>
          <w:sz w:val="24"/>
          <w:szCs w:val="24"/>
        </w:rPr>
        <w:t>Moreover, t</w:t>
      </w:r>
      <w:r w:rsidR="008C74FC" w:rsidRPr="00175E65">
        <w:rPr>
          <w:rFonts w:ascii="Times New Roman" w:hAnsi="Times New Roman"/>
          <w:sz w:val="24"/>
          <w:szCs w:val="24"/>
        </w:rPr>
        <w:t xml:space="preserve">he BPLPDM carries-out </w:t>
      </w:r>
      <w:r w:rsidR="008C74FC">
        <w:rPr>
          <w:rFonts w:ascii="Times New Roman" w:hAnsi="Times New Roman"/>
          <w:sz w:val="24"/>
          <w:szCs w:val="24"/>
        </w:rPr>
        <w:t xml:space="preserve">regular </w:t>
      </w:r>
      <w:r w:rsidR="008C74FC" w:rsidRPr="00175E65">
        <w:rPr>
          <w:rFonts w:ascii="Times New Roman" w:hAnsi="Times New Roman"/>
          <w:sz w:val="24"/>
          <w:szCs w:val="24"/>
        </w:rPr>
        <w:t xml:space="preserve">raids in game houses, hotels, discotheques </w:t>
      </w:r>
      <w:r w:rsidR="007A0BC1">
        <w:rPr>
          <w:rFonts w:ascii="Times New Roman" w:hAnsi="Times New Roman"/>
          <w:sz w:val="24"/>
          <w:szCs w:val="24"/>
        </w:rPr>
        <w:t>and any areas where child abuse is suspected.</w:t>
      </w:r>
    </w:p>
    <w:p w14:paraId="06C716C2" w14:textId="77777777" w:rsidR="00AC05F4" w:rsidRPr="00AC05F4" w:rsidRDefault="00AC05F4" w:rsidP="00AC05F4">
      <w:pPr>
        <w:spacing w:after="160" w:line="360" w:lineRule="auto"/>
        <w:ind w:left="630" w:hanging="630"/>
        <w:contextualSpacing/>
        <w:jc w:val="both"/>
        <w:rPr>
          <w:rFonts w:ascii="Times New Roman" w:hAnsi="Times New Roman"/>
          <w:sz w:val="24"/>
          <w:szCs w:val="24"/>
        </w:rPr>
      </w:pPr>
    </w:p>
    <w:p w14:paraId="3287D94B" w14:textId="1594C992" w:rsidR="004F26E0" w:rsidRPr="00FA2CD6" w:rsidRDefault="004F26E0" w:rsidP="007A0BC1">
      <w:pPr>
        <w:tabs>
          <w:tab w:val="left" w:pos="900"/>
        </w:tabs>
        <w:spacing w:after="200" w:line="360" w:lineRule="auto"/>
        <w:ind w:left="720" w:hanging="720"/>
        <w:jc w:val="both"/>
        <w:rPr>
          <w:rFonts w:ascii="Times New Roman" w:hAnsi="Times New Roman"/>
          <w:sz w:val="24"/>
          <w:szCs w:val="24"/>
        </w:rPr>
      </w:pPr>
      <w:r>
        <w:rPr>
          <w:rFonts w:ascii="Times New Roman" w:hAnsi="Times New Roman"/>
          <w:color w:val="000000"/>
          <w:sz w:val="24"/>
          <w:szCs w:val="24"/>
        </w:rPr>
        <w:t>4.</w:t>
      </w:r>
      <w:r w:rsidR="004A5AB1">
        <w:rPr>
          <w:rFonts w:ascii="Times New Roman" w:hAnsi="Times New Roman"/>
          <w:color w:val="000000"/>
          <w:sz w:val="24"/>
          <w:szCs w:val="24"/>
        </w:rPr>
        <w:t>4</w:t>
      </w:r>
      <w:r w:rsidRPr="00FF79F8">
        <w:rPr>
          <w:rFonts w:ascii="Times New Roman" w:hAnsi="Times New Roman"/>
          <w:color w:val="000000"/>
          <w:sz w:val="24"/>
          <w:szCs w:val="24"/>
        </w:rPr>
        <w:tab/>
      </w:r>
      <w:r w:rsidRPr="00FF79F8">
        <w:rPr>
          <w:rFonts w:ascii="Times New Roman" w:hAnsi="Times New Roman"/>
          <w:sz w:val="24"/>
          <w:szCs w:val="24"/>
        </w:rPr>
        <w:t xml:space="preserve">The Police </w:t>
      </w:r>
      <w:r w:rsidR="007A0BC1" w:rsidRPr="00FF79F8">
        <w:rPr>
          <w:rFonts w:ascii="Times New Roman" w:hAnsi="Times New Roman"/>
          <w:sz w:val="24"/>
          <w:szCs w:val="24"/>
        </w:rPr>
        <w:t xml:space="preserve">Department </w:t>
      </w:r>
      <w:r w:rsidR="007A0BC1">
        <w:rPr>
          <w:rFonts w:ascii="Times New Roman" w:hAnsi="Times New Roman"/>
          <w:sz w:val="24"/>
          <w:szCs w:val="24"/>
        </w:rPr>
        <w:t xml:space="preserve">also </w:t>
      </w:r>
      <w:r w:rsidRPr="00FF79F8">
        <w:rPr>
          <w:rFonts w:ascii="Times New Roman" w:hAnsi="Times New Roman"/>
          <w:sz w:val="24"/>
          <w:szCs w:val="24"/>
        </w:rPr>
        <w:t xml:space="preserve">intervenes to determine whether </w:t>
      </w:r>
      <w:r w:rsidR="007A0BC1">
        <w:rPr>
          <w:rFonts w:ascii="Times New Roman" w:hAnsi="Times New Roman"/>
          <w:sz w:val="24"/>
          <w:szCs w:val="24"/>
        </w:rPr>
        <w:t>m</w:t>
      </w:r>
      <w:r w:rsidRPr="00FF79F8">
        <w:rPr>
          <w:rFonts w:ascii="Times New Roman" w:hAnsi="Times New Roman"/>
          <w:sz w:val="24"/>
          <w:szCs w:val="24"/>
        </w:rPr>
        <w:t xml:space="preserve">inors are involved in the Online Child Sexual Abuse cases. </w:t>
      </w:r>
      <w:r w:rsidRPr="00871452">
        <w:rPr>
          <w:rFonts w:ascii="Times New Roman" w:hAnsi="Times New Roman"/>
          <w:sz w:val="24"/>
          <w:szCs w:val="24"/>
        </w:rPr>
        <w:t xml:space="preserve"> </w:t>
      </w:r>
      <w:r w:rsidR="007A0BC1">
        <w:rPr>
          <w:rFonts w:ascii="Times New Roman" w:hAnsi="Times New Roman"/>
          <w:sz w:val="24"/>
          <w:szCs w:val="24"/>
        </w:rPr>
        <w:t>It</w:t>
      </w:r>
      <w:r w:rsidRPr="00871452">
        <w:rPr>
          <w:rFonts w:ascii="Times New Roman" w:hAnsi="Times New Roman"/>
          <w:sz w:val="24"/>
          <w:szCs w:val="24"/>
        </w:rPr>
        <w:t xml:space="preserve"> encourages victims to contact the Cybercrime Unit (CCU) to either register their complaints at Police Stations nearest to their place of residence or report same on the Mauritian Cybercrime Online Reporting System (MAUCORS), which is an online reporting system setup by the Computer Emergency Response Team- Mauritius (CERT-MU).</w:t>
      </w:r>
    </w:p>
    <w:p w14:paraId="26A4FD7F" w14:textId="07AED592" w:rsidR="00706E6B" w:rsidRDefault="00B37AE6" w:rsidP="00706E6B">
      <w:pPr>
        <w:shd w:val="clear" w:color="auto" w:fill="FFFFFF"/>
        <w:tabs>
          <w:tab w:val="left" w:pos="709"/>
        </w:tabs>
        <w:spacing w:before="120" w:after="120" w:line="360" w:lineRule="auto"/>
        <w:ind w:left="705" w:hanging="615"/>
        <w:jc w:val="both"/>
        <w:rPr>
          <w:rFonts w:ascii="Times New Roman" w:hAnsi="Times New Roman"/>
          <w:color w:val="000000"/>
          <w:sz w:val="24"/>
          <w:szCs w:val="24"/>
        </w:rPr>
      </w:pPr>
      <w:r w:rsidRPr="00FA2CD6">
        <w:rPr>
          <w:rFonts w:ascii="Times New Roman" w:hAnsi="Times New Roman"/>
          <w:sz w:val="24"/>
          <w:szCs w:val="24"/>
        </w:rPr>
        <w:t>4.</w:t>
      </w:r>
      <w:r w:rsidR="004A5AB1">
        <w:rPr>
          <w:rFonts w:ascii="Times New Roman" w:hAnsi="Times New Roman"/>
          <w:sz w:val="24"/>
          <w:szCs w:val="24"/>
        </w:rPr>
        <w:t>5</w:t>
      </w:r>
      <w:r w:rsidRPr="00B37AE6">
        <w:rPr>
          <w:rFonts w:ascii="Times New Roman" w:hAnsi="Times New Roman"/>
          <w:sz w:val="24"/>
          <w:szCs w:val="24"/>
        </w:rPr>
        <w:tab/>
      </w:r>
      <w:r w:rsidR="00706E6B">
        <w:rPr>
          <w:rFonts w:ascii="Times New Roman" w:hAnsi="Times New Roman"/>
          <w:sz w:val="24"/>
          <w:szCs w:val="24"/>
        </w:rPr>
        <w:t xml:space="preserve">The </w:t>
      </w:r>
      <w:r w:rsidR="004A5AB1">
        <w:rPr>
          <w:rFonts w:ascii="Times New Roman" w:hAnsi="Times New Roman"/>
          <w:sz w:val="24"/>
          <w:szCs w:val="24"/>
        </w:rPr>
        <w:t xml:space="preserve">Office of the </w:t>
      </w:r>
      <w:r w:rsidR="00706E6B" w:rsidRPr="00C159E6">
        <w:rPr>
          <w:rFonts w:ascii="Times New Roman" w:hAnsi="Times New Roman"/>
          <w:color w:val="000000"/>
          <w:sz w:val="24"/>
          <w:szCs w:val="24"/>
        </w:rPr>
        <w:t xml:space="preserve">Ombudsperson for Children </w:t>
      </w:r>
      <w:r w:rsidR="007A0BC1">
        <w:rPr>
          <w:rFonts w:ascii="Times New Roman" w:hAnsi="Times New Roman"/>
          <w:color w:val="000000"/>
          <w:sz w:val="24"/>
          <w:szCs w:val="24"/>
        </w:rPr>
        <w:t>is and</w:t>
      </w:r>
      <w:r w:rsidR="00706E6B">
        <w:rPr>
          <w:rFonts w:ascii="Times New Roman" w:hAnsi="Times New Roman"/>
          <w:color w:val="000000"/>
          <w:sz w:val="24"/>
          <w:szCs w:val="24"/>
        </w:rPr>
        <w:t xml:space="preserve"> independent National Human Rights Institutions set up by Government</w:t>
      </w:r>
      <w:r w:rsidR="007A0BC1">
        <w:rPr>
          <w:rFonts w:ascii="Times New Roman" w:hAnsi="Times New Roman"/>
          <w:color w:val="000000"/>
          <w:sz w:val="24"/>
          <w:szCs w:val="24"/>
        </w:rPr>
        <w:t xml:space="preserve"> to:</w:t>
      </w:r>
    </w:p>
    <w:p w14:paraId="50F3A3E1" w14:textId="3297088A" w:rsidR="00F52419" w:rsidRPr="00F52419" w:rsidRDefault="00F52419" w:rsidP="00F52419">
      <w:pPr>
        <w:pStyle w:val="NormalWeb"/>
        <w:numPr>
          <w:ilvl w:val="0"/>
          <w:numId w:val="35"/>
        </w:numPr>
        <w:spacing w:line="360" w:lineRule="auto"/>
      </w:pPr>
      <w:r w:rsidRPr="00F52419">
        <w:t>ensure that the rights, needs and interests of children are given full consideration by public bodies, private authorities, individuals and associations of individuals</w:t>
      </w:r>
      <w:r>
        <w:t>;</w:t>
      </w:r>
      <w:r w:rsidRPr="00F52419">
        <w:t xml:space="preserve"> </w:t>
      </w:r>
    </w:p>
    <w:p w14:paraId="2DE2CA14" w14:textId="65059230" w:rsidR="00F52419" w:rsidRPr="00F52419" w:rsidRDefault="00F52419" w:rsidP="00F52419">
      <w:pPr>
        <w:pStyle w:val="NormalWeb"/>
        <w:numPr>
          <w:ilvl w:val="0"/>
          <w:numId w:val="35"/>
        </w:numPr>
        <w:spacing w:line="360" w:lineRule="auto"/>
      </w:pPr>
      <w:r w:rsidRPr="00F52419">
        <w:t xml:space="preserve">promote the rights and interests of children; </w:t>
      </w:r>
      <w:r>
        <w:t>and</w:t>
      </w:r>
    </w:p>
    <w:p w14:paraId="7D6A6D42" w14:textId="5B532740" w:rsidR="00F52419" w:rsidRPr="004A5AB1" w:rsidRDefault="00F52419" w:rsidP="004A5AB1">
      <w:pPr>
        <w:pStyle w:val="NormalWeb"/>
        <w:numPr>
          <w:ilvl w:val="0"/>
          <w:numId w:val="35"/>
        </w:numPr>
        <w:spacing w:line="360" w:lineRule="auto"/>
      </w:pPr>
      <w:r w:rsidRPr="00F52419">
        <w:t xml:space="preserve">promote compliance with the Convention on the Rights of the Child. </w:t>
      </w:r>
    </w:p>
    <w:p w14:paraId="487BB875" w14:textId="73434D9F" w:rsidR="00B537A2" w:rsidRDefault="004A5AB1" w:rsidP="00F52419">
      <w:pPr>
        <w:spacing w:after="160" w:line="360" w:lineRule="auto"/>
        <w:ind w:left="630" w:hanging="630"/>
        <w:contextualSpacing/>
        <w:jc w:val="both"/>
        <w:rPr>
          <w:b/>
          <w:color w:val="000000"/>
        </w:rPr>
      </w:pPr>
      <w:r>
        <w:rPr>
          <w:rFonts w:ascii="Times New Roman" w:hAnsi="Times New Roman"/>
          <w:sz w:val="24"/>
          <w:szCs w:val="24"/>
        </w:rPr>
        <w:t>4.6</w:t>
      </w:r>
      <w:r>
        <w:rPr>
          <w:rFonts w:ascii="Times New Roman" w:hAnsi="Times New Roman"/>
          <w:sz w:val="24"/>
          <w:szCs w:val="24"/>
        </w:rPr>
        <w:tab/>
      </w:r>
      <w:r w:rsidR="00B37AE6" w:rsidRPr="00F52419">
        <w:rPr>
          <w:rFonts w:ascii="Times New Roman" w:hAnsi="Times New Roman"/>
          <w:color w:val="000000"/>
          <w:sz w:val="24"/>
          <w:szCs w:val="24"/>
        </w:rPr>
        <w:t>Moreover</w:t>
      </w:r>
      <w:r w:rsidR="00B537A2" w:rsidRPr="00F52419">
        <w:rPr>
          <w:rFonts w:ascii="Times New Roman" w:hAnsi="Times New Roman"/>
          <w:color w:val="000000"/>
          <w:sz w:val="24"/>
          <w:szCs w:val="24"/>
        </w:rPr>
        <w:t xml:space="preserve"> </w:t>
      </w:r>
      <w:r w:rsidR="00F52419">
        <w:rPr>
          <w:rFonts w:ascii="Times New Roman" w:hAnsi="Times New Roman"/>
          <w:color w:val="000000"/>
          <w:sz w:val="24"/>
          <w:szCs w:val="24"/>
        </w:rPr>
        <w:t xml:space="preserve">there are various non-governmental </w:t>
      </w:r>
      <w:proofErr w:type="spellStart"/>
      <w:r w:rsidR="00F52419">
        <w:rPr>
          <w:rFonts w:ascii="Times New Roman" w:hAnsi="Times New Roman"/>
          <w:color w:val="000000"/>
          <w:sz w:val="24"/>
          <w:szCs w:val="24"/>
        </w:rPr>
        <w:t>organisations</w:t>
      </w:r>
      <w:proofErr w:type="spellEnd"/>
      <w:r w:rsidR="00F52419">
        <w:rPr>
          <w:rFonts w:ascii="Times New Roman" w:hAnsi="Times New Roman"/>
          <w:color w:val="000000"/>
          <w:sz w:val="24"/>
          <w:szCs w:val="24"/>
        </w:rPr>
        <w:t xml:space="preserve"> that support and protect the rights of the child. A noteworthy example is </w:t>
      </w:r>
      <w:hyperlink r:id="rId8" w:tgtFrame="_blank" w:history="1">
        <w:r w:rsidR="00B537A2" w:rsidRPr="00F52419">
          <w:rPr>
            <w:rFonts w:ascii="Times New Roman" w:hAnsi="Times New Roman"/>
            <w:color w:val="000000"/>
            <w:sz w:val="24"/>
            <w:szCs w:val="24"/>
          </w:rPr>
          <w:t>Gender Links Mauritius</w:t>
        </w:r>
      </w:hyperlink>
      <w:r w:rsidR="00F52419">
        <w:rPr>
          <w:rFonts w:ascii="Times New Roman" w:hAnsi="Times New Roman"/>
          <w:color w:val="000000"/>
          <w:sz w:val="24"/>
          <w:szCs w:val="24"/>
        </w:rPr>
        <w:t xml:space="preserve"> which </w:t>
      </w:r>
      <w:r w:rsidR="00B537A2" w:rsidRPr="00F52419">
        <w:rPr>
          <w:rFonts w:ascii="Times New Roman" w:hAnsi="Times New Roman"/>
          <w:color w:val="000000"/>
          <w:sz w:val="24"/>
          <w:szCs w:val="24"/>
        </w:rPr>
        <w:t>opened the first h</w:t>
      </w:r>
      <w:r w:rsidR="00B44A51" w:rsidRPr="00F52419">
        <w:rPr>
          <w:rFonts w:ascii="Times New Roman" w:hAnsi="Times New Roman"/>
          <w:color w:val="000000"/>
          <w:sz w:val="24"/>
          <w:szCs w:val="24"/>
        </w:rPr>
        <w:t xml:space="preserve">alfway home in Mauritius </w:t>
      </w:r>
      <w:r w:rsidR="00F52419">
        <w:rPr>
          <w:rFonts w:ascii="Times New Roman" w:hAnsi="Times New Roman"/>
          <w:color w:val="000000"/>
          <w:sz w:val="24"/>
          <w:szCs w:val="24"/>
        </w:rPr>
        <w:t xml:space="preserve">in 2017 </w:t>
      </w:r>
      <w:r w:rsidR="00B44A51" w:rsidRPr="00F52419">
        <w:rPr>
          <w:rFonts w:ascii="Times New Roman" w:hAnsi="Times New Roman"/>
          <w:color w:val="000000"/>
          <w:sz w:val="24"/>
          <w:szCs w:val="24"/>
        </w:rPr>
        <w:t xml:space="preserve">called </w:t>
      </w:r>
      <w:r w:rsidR="00B537A2" w:rsidRPr="00F52419">
        <w:rPr>
          <w:rFonts w:ascii="Times New Roman" w:hAnsi="Times New Roman"/>
          <w:color w:val="000000"/>
          <w:sz w:val="24"/>
          <w:szCs w:val="24"/>
        </w:rPr>
        <w:t xml:space="preserve">Safe Haven. </w:t>
      </w:r>
      <w:r w:rsidR="00F52419">
        <w:rPr>
          <w:rFonts w:ascii="Times New Roman" w:hAnsi="Times New Roman"/>
          <w:color w:val="000000"/>
          <w:sz w:val="24"/>
          <w:szCs w:val="24"/>
        </w:rPr>
        <w:t>The</w:t>
      </w:r>
      <w:r w:rsidR="00B537A2" w:rsidRPr="00F52419">
        <w:rPr>
          <w:rFonts w:ascii="Times New Roman" w:hAnsi="Times New Roman"/>
          <w:color w:val="000000"/>
          <w:sz w:val="24"/>
          <w:szCs w:val="24"/>
        </w:rPr>
        <w:t xml:space="preserve"> Home serves as a residence for people in </w:t>
      </w:r>
      <w:r w:rsidR="00B537A2" w:rsidRPr="00F52419">
        <w:rPr>
          <w:rFonts w:ascii="Times New Roman" w:hAnsi="Times New Roman"/>
          <w:color w:val="000000"/>
          <w:sz w:val="24"/>
          <w:szCs w:val="24"/>
        </w:rPr>
        <w:lastRenderedPageBreak/>
        <w:t>need, providing them with the necessary skills to re-integrate into society and to better support and care for themselves.</w:t>
      </w:r>
      <w:r w:rsidR="00F52419">
        <w:rPr>
          <w:rFonts w:ascii="Times New Roman" w:hAnsi="Times New Roman"/>
          <w:color w:val="000000"/>
          <w:sz w:val="24"/>
          <w:szCs w:val="24"/>
        </w:rPr>
        <w:t xml:space="preserve"> It</w:t>
      </w:r>
      <w:r w:rsidR="00B537A2" w:rsidRPr="00F52419">
        <w:rPr>
          <w:rFonts w:ascii="Times New Roman" w:hAnsi="Times New Roman"/>
          <w:color w:val="000000"/>
          <w:sz w:val="24"/>
          <w:szCs w:val="24"/>
        </w:rPr>
        <w:t xml:space="preserve"> welcomes</w:t>
      </w:r>
      <w:r w:rsidR="00F52419">
        <w:rPr>
          <w:rFonts w:ascii="Times New Roman" w:hAnsi="Times New Roman"/>
          <w:color w:val="000000"/>
          <w:sz w:val="24"/>
          <w:szCs w:val="24"/>
        </w:rPr>
        <w:t xml:space="preserve"> </w:t>
      </w:r>
      <w:r w:rsidR="00B537A2" w:rsidRPr="00F52419">
        <w:rPr>
          <w:rFonts w:ascii="Times New Roman" w:hAnsi="Times New Roman"/>
          <w:color w:val="000000"/>
          <w:sz w:val="24"/>
          <w:szCs w:val="24"/>
        </w:rPr>
        <w:t xml:space="preserve">homeless, abused young girls, women victims of domestic violence, teenage mothers and their children. </w:t>
      </w:r>
      <w:r w:rsidR="001D015D" w:rsidRPr="00F52419">
        <w:rPr>
          <w:rFonts w:ascii="Times New Roman" w:hAnsi="Times New Roman"/>
          <w:color w:val="000000"/>
          <w:sz w:val="24"/>
          <w:szCs w:val="24"/>
        </w:rPr>
        <w:t>List of support services</w:t>
      </w:r>
      <w:r w:rsidR="00F52419">
        <w:rPr>
          <w:rFonts w:ascii="Times New Roman" w:hAnsi="Times New Roman"/>
          <w:color w:val="000000"/>
          <w:sz w:val="24"/>
          <w:szCs w:val="24"/>
        </w:rPr>
        <w:t xml:space="preserve"> they provide are</w:t>
      </w:r>
      <w:r w:rsidR="001D015D" w:rsidRPr="00F52419">
        <w:rPr>
          <w:rFonts w:ascii="Times New Roman" w:hAnsi="Times New Roman"/>
          <w:color w:val="000000"/>
          <w:sz w:val="24"/>
          <w:szCs w:val="24"/>
        </w:rPr>
        <w:t xml:space="preserve"> at </w:t>
      </w:r>
      <w:r w:rsidR="001D015D" w:rsidRPr="00F52419">
        <w:rPr>
          <w:rFonts w:ascii="Times New Roman" w:hAnsi="Times New Roman"/>
          <w:b/>
          <w:i/>
          <w:color w:val="000000"/>
          <w:sz w:val="24"/>
          <w:szCs w:val="24"/>
        </w:rPr>
        <w:t>Annex II</w:t>
      </w:r>
      <w:r w:rsidR="001D015D" w:rsidRPr="001D015D">
        <w:rPr>
          <w:b/>
          <w:i/>
          <w:color w:val="000000"/>
        </w:rPr>
        <w:t>.</w:t>
      </w:r>
      <w:r w:rsidR="001D015D" w:rsidRPr="00E44CDB">
        <w:rPr>
          <w:b/>
          <w:color w:val="000000"/>
        </w:rPr>
        <w:t xml:space="preserve"> </w:t>
      </w:r>
    </w:p>
    <w:p w14:paraId="73A70EF8" w14:textId="77777777" w:rsidR="004A5AB1" w:rsidRPr="00F52419" w:rsidRDefault="004A5AB1" w:rsidP="00F52419">
      <w:pPr>
        <w:spacing w:after="160" w:line="360" w:lineRule="auto"/>
        <w:ind w:left="630" w:hanging="630"/>
        <w:contextualSpacing/>
        <w:jc w:val="both"/>
        <w:rPr>
          <w:rFonts w:ascii="Times New Roman" w:hAnsi="Times New Roman"/>
          <w:sz w:val="24"/>
          <w:szCs w:val="24"/>
        </w:rPr>
      </w:pPr>
    </w:p>
    <w:p w14:paraId="0A8C6643" w14:textId="0D1A0502" w:rsidR="004A5AB1" w:rsidRDefault="004A5AB1" w:rsidP="004A5AB1">
      <w:pPr>
        <w:spacing w:after="160" w:line="360" w:lineRule="auto"/>
        <w:ind w:left="630" w:hanging="630"/>
        <w:contextualSpacing/>
        <w:jc w:val="both"/>
        <w:rPr>
          <w:rFonts w:ascii="Times New Roman" w:hAnsi="Times New Roman"/>
          <w:sz w:val="24"/>
          <w:szCs w:val="24"/>
        </w:rPr>
      </w:pPr>
      <w:r>
        <w:rPr>
          <w:rFonts w:ascii="Times New Roman" w:hAnsi="Times New Roman"/>
          <w:color w:val="000000"/>
          <w:sz w:val="24"/>
          <w:szCs w:val="24"/>
        </w:rPr>
        <w:t>4.7</w:t>
      </w:r>
      <w:r>
        <w:rPr>
          <w:rFonts w:ascii="Times New Roman" w:hAnsi="Times New Roman"/>
          <w:color w:val="000000"/>
          <w:sz w:val="24"/>
          <w:szCs w:val="24"/>
        </w:rPr>
        <w:tab/>
      </w:r>
      <w:r w:rsidRPr="00175E65">
        <w:rPr>
          <w:rFonts w:ascii="Times New Roman" w:hAnsi="Times New Roman"/>
          <w:sz w:val="24"/>
          <w:szCs w:val="24"/>
        </w:rPr>
        <w:t xml:space="preserve">There is a close collaboration </w:t>
      </w:r>
      <w:r>
        <w:rPr>
          <w:rFonts w:ascii="Times New Roman" w:hAnsi="Times New Roman"/>
          <w:sz w:val="24"/>
          <w:szCs w:val="24"/>
        </w:rPr>
        <w:t xml:space="preserve">among all stakeholders </w:t>
      </w:r>
      <w:r w:rsidRPr="00175E65">
        <w:rPr>
          <w:rFonts w:ascii="Times New Roman" w:hAnsi="Times New Roman"/>
          <w:sz w:val="24"/>
          <w:szCs w:val="24"/>
        </w:rPr>
        <w:t>to assist in the identification of victims and providing support</w:t>
      </w:r>
      <w:r>
        <w:rPr>
          <w:rFonts w:ascii="Times New Roman" w:hAnsi="Times New Roman"/>
          <w:sz w:val="24"/>
          <w:szCs w:val="24"/>
        </w:rPr>
        <w:t xml:space="preserve"> to them</w:t>
      </w:r>
      <w:r w:rsidRPr="00175E65">
        <w:rPr>
          <w:rFonts w:ascii="Times New Roman" w:hAnsi="Times New Roman"/>
          <w:sz w:val="24"/>
          <w:szCs w:val="24"/>
        </w:rPr>
        <w:t xml:space="preserve">. </w:t>
      </w:r>
      <w:r>
        <w:rPr>
          <w:rFonts w:ascii="Times New Roman" w:hAnsi="Times New Roman"/>
          <w:sz w:val="24"/>
          <w:szCs w:val="24"/>
        </w:rPr>
        <w:t xml:space="preserve"> </w:t>
      </w:r>
    </w:p>
    <w:p w14:paraId="7F68F69D" w14:textId="77777777" w:rsidR="00871452" w:rsidRPr="00FD38D0" w:rsidRDefault="00871452" w:rsidP="00FD38D0">
      <w:pPr>
        <w:shd w:val="clear" w:color="auto" w:fill="FFFFFF"/>
        <w:tabs>
          <w:tab w:val="left" w:pos="709"/>
        </w:tabs>
        <w:spacing w:before="120" w:after="120" w:line="360" w:lineRule="auto"/>
        <w:jc w:val="both"/>
        <w:rPr>
          <w:rFonts w:ascii="Times New Roman" w:hAnsi="Times New Roman"/>
          <w:color w:val="000000"/>
          <w:sz w:val="24"/>
          <w:szCs w:val="24"/>
        </w:rPr>
      </w:pPr>
    </w:p>
    <w:p w14:paraId="78C9D07B" w14:textId="77777777" w:rsidR="00B537A2" w:rsidRPr="00E44CDB" w:rsidRDefault="00871452" w:rsidP="00AC05F4">
      <w:pPr>
        <w:numPr>
          <w:ilvl w:val="0"/>
          <w:numId w:val="1"/>
        </w:numPr>
        <w:shd w:val="clear" w:color="auto" w:fill="FFFFFF"/>
        <w:spacing w:before="120" w:after="120" w:line="276" w:lineRule="auto"/>
        <w:ind w:hanging="720"/>
        <w:jc w:val="both"/>
        <w:rPr>
          <w:rFonts w:ascii="Times New Roman" w:hAnsi="Times New Roman"/>
          <w:b/>
          <w:color w:val="000000"/>
          <w:sz w:val="24"/>
          <w:szCs w:val="24"/>
        </w:rPr>
      </w:pPr>
      <w:r>
        <w:rPr>
          <w:rFonts w:ascii="Times New Roman" w:hAnsi="Times New Roman"/>
          <w:b/>
          <w:color w:val="000000"/>
          <w:sz w:val="24"/>
          <w:szCs w:val="24"/>
        </w:rPr>
        <w:t>What forms and mani</w:t>
      </w:r>
      <w:r w:rsidR="00B537A2" w:rsidRPr="00E44CDB">
        <w:rPr>
          <w:rFonts w:ascii="Times New Roman" w:hAnsi="Times New Roman"/>
          <w:b/>
          <w:color w:val="000000"/>
          <w:sz w:val="24"/>
          <w:szCs w:val="24"/>
        </w:rPr>
        <w:t>festations do gender dimensions take in the context of the eradication and prevention of the sale and sexual exploitation of children, boys in particular, including online, and which ones are the most prevalent. Please provide information about the causes and manifestations of gender dimension, and how it affects the eradication and prevention of sale and sexual exploitation of children.</w:t>
      </w:r>
    </w:p>
    <w:p w14:paraId="73EEBBE9" w14:textId="77777777" w:rsidR="004A5AB1" w:rsidRDefault="00FA3BDF" w:rsidP="00FA3BDF">
      <w:pPr>
        <w:shd w:val="clear" w:color="auto" w:fill="FFFFFF"/>
        <w:spacing w:before="120" w:after="120" w:line="360" w:lineRule="auto"/>
        <w:ind w:left="720" w:hanging="720"/>
        <w:jc w:val="both"/>
        <w:rPr>
          <w:rFonts w:ascii="Times New Roman" w:hAnsi="Times New Roman"/>
          <w:sz w:val="24"/>
          <w:szCs w:val="24"/>
          <w:lang w:val="fr-FR"/>
        </w:rPr>
      </w:pPr>
      <w:r>
        <w:rPr>
          <w:rFonts w:ascii="Times New Roman" w:hAnsi="Times New Roman"/>
          <w:color w:val="000000"/>
          <w:sz w:val="24"/>
          <w:szCs w:val="24"/>
        </w:rPr>
        <w:t>5.1</w:t>
      </w:r>
      <w:r>
        <w:rPr>
          <w:rFonts w:ascii="Times New Roman" w:hAnsi="Times New Roman"/>
          <w:color w:val="000000"/>
          <w:sz w:val="24"/>
          <w:szCs w:val="24"/>
        </w:rPr>
        <w:tab/>
      </w:r>
      <w:r>
        <w:rPr>
          <w:rFonts w:ascii="Times New Roman" w:hAnsi="Times New Roman"/>
          <w:sz w:val="24"/>
          <w:szCs w:val="24"/>
          <w:lang w:val="fr-FR"/>
        </w:rPr>
        <w:t xml:space="preserve">The </w:t>
      </w:r>
      <w:r w:rsidR="004A5AB1">
        <w:rPr>
          <w:rFonts w:ascii="Times New Roman" w:hAnsi="Times New Roman"/>
          <w:sz w:val="24"/>
          <w:szCs w:val="24"/>
          <w:lang w:val="fr-FR"/>
        </w:rPr>
        <w:t>Ministry of Gender Equality and Family Welfare</w:t>
      </w:r>
      <w:r>
        <w:rPr>
          <w:rFonts w:ascii="Times New Roman" w:hAnsi="Times New Roman"/>
          <w:sz w:val="24"/>
          <w:szCs w:val="24"/>
          <w:lang w:val="fr-FR"/>
        </w:rPr>
        <w:t xml:space="preserve"> has not carried out any</w:t>
      </w:r>
      <w:r w:rsidR="00E340C9" w:rsidRPr="00FF79F8">
        <w:rPr>
          <w:rFonts w:ascii="Times New Roman" w:hAnsi="Times New Roman"/>
          <w:sz w:val="24"/>
          <w:szCs w:val="24"/>
          <w:lang w:val="fr-FR"/>
        </w:rPr>
        <w:t xml:space="preserve"> </w:t>
      </w:r>
      <w:r w:rsidR="00871452">
        <w:rPr>
          <w:rFonts w:ascii="Times New Roman" w:hAnsi="Times New Roman"/>
          <w:sz w:val="24"/>
          <w:szCs w:val="24"/>
          <w:lang w:val="fr-FR"/>
        </w:rPr>
        <w:t xml:space="preserve">scientifically evidenced </w:t>
      </w:r>
      <w:r>
        <w:rPr>
          <w:rFonts w:ascii="Times New Roman" w:hAnsi="Times New Roman"/>
          <w:sz w:val="24"/>
          <w:szCs w:val="24"/>
          <w:lang w:val="fr-FR"/>
        </w:rPr>
        <w:t>study</w:t>
      </w:r>
      <w:r w:rsidR="00E340C9" w:rsidRPr="00FF79F8">
        <w:rPr>
          <w:rFonts w:ascii="Times New Roman" w:hAnsi="Times New Roman"/>
          <w:sz w:val="24"/>
          <w:szCs w:val="24"/>
          <w:lang w:val="fr-FR"/>
        </w:rPr>
        <w:t xml:space="preserve"> regard</w:t>
      </w:r>
      <w:r>
        <w:rPr>
          <w:rFonts w:ascii="Times New Roman" w:hAnsi="Times New Roman"/>
          <w:sz w:val="24"/>
          <w:szCs w:val="24"/>
          <w:lang w:val="fr-FR"/>
        </w:rPr>
        <w:t>ing</w:t>
      </w:r>
      <w:r w:rsidR="00E340C9" w:rsidRPr="00FF79F8">
        <w:rPr>
          <w:rFonts w:ascii="Times New Roman" w:hAnsi="Times New Roman"/>
          <w:sz w:val="24"/>
          <w:szCs w:val="24"/>
          <w:lang w:val="fr-FR"/>
        </w:rPr>
        <w:t xml:space="preserve"> t</w:t>
      </w:r>
      <w:r w:rsidR="004A5AB1">
        <w:rPr>
          <w:rFonts w:ascii="Times New Roman" w:hAnsi="Times New Roman"/>
          <w:sz w:val="24"/>
          <w:szCs w:val="24"/>
          <w:lang w:val="fr-FR"/>
        </w:rPr>
        <w:t>he</w:t>
      </w:r>
      <w:r w:rsidR="00E340C9" w:rsidRPr="00FF79F8">
        <w:rPr>
          <w:rFonts w:ascii="Times New Roman" w:hAnsi="Times New Roman"/>
          <w:sz w:val="24"/>
          <w:szCs w:val="24"/>
          <w:lang w:val="fr-FR"/>
        </w:rPr>
        <w:t xml:space="preserve"> causes and manifestations of g</w:t>
      </w:r>
      <w:r w:rsidR="00871452">
        <w:rPr>
          <w:rFonts w:ascii="Times New Roman" w:hAnsi="Times New Roman"/>
          <w:sz w:val="24"/>
          <w:szCs w:val="24"/>
          <w:lang w:val="fr-FR"/>
        </w:rPr>
        <w:t xml:space="preserve">ender </w:t>
      </w:r>
      <w:r w:rsidR="004A5AB1">
        <w:rPr>
          <w:rFonts w:ascii="Times New Roman" w:hAnsi="Times New Roman"/>
          <w:sz w:val="24"/>
          <w:szCs w:val="24"/>
          <w:lang w:val="fr-FR"/>
        </w:rPr>
        <w:t xml:space="preserve">dimension in the </w:t>
      </w:r>
      <w:r w:rsidR="00871452">
        <w:rPr>
          <w:rFonts w:ascii="Times New Roman" w:hAnsi="Times New Roman"/>
          <w:sz w:val="24"/>
          <w:szCs w:val="24"/>
          <w:lang w:val="fr-FR"/>
        </w:rPr>
        <w:t>exploitation of children.</w:t>
      </w:r>
      <w:r w:rsidR="004A5AB1">
        <w:rPr>
          <w:rFonts w:ascii="Times New Roman" w:hAnsi="Times New Roman"/>
          <w:sz w:val="24"/>
          <w:szCs w:val="24"/>
          <w:lang w:val="fr-FR"/>
        </w:rPr>
        <w:t xml:space="preserve"> </w:t>
      </w:r>
    </w:p>
    <w:p w14:paraId="0D64405A" w14:textId="65C2955F" w:rsidR="00C0382F" w:rsidRDefault="004A5AB1" w:rsidP="00C0382F">
      <w:pPr>
        <w:shd w:val="clear" w:color="auto" w:fill="FFFFFF"/>
        <w:spacing w:before="120" w:after="120" w:line="360" w:lineRule="auto"/>
        <w:ind w:left="720" w:hanging="720"/>
        <w:jc w:val="both"/>
        <w:rPr>
          <w:rFonts w:ascii="Times New Roman" w:hAnsi="Times New Roman"/>
          <w:color w:val="000000"/>
          <w:sz w:val="24"/>
          <w:szCs w:val="24"/>
        </w:rPr>
      </w:pPr>
      <w:r>
        <w:rPr>
          <w:rFonts w:ascii="Times New Roman" w:hAnsi="Times New Roman"/>
          <w:color w:val="000000"/>
          <w:sz w:val="24"/>
          <w:szCs w:val="24"/>
        </w:rPr>
        <w:t>5.2</w:t>
      </w:r>
      <w:r>
        <w:rPr>
          <w:rFonts w:ascii="Times New Roman" w:hAnsi="Times New Roman"/>
          <w:color w:val="000000"/>
          <w:sz w:val="24"/>
          <w:szCs w:val="24"/>
        </w:rPr>
        <w:tab/>
      </w:r>
      <w:r>
        <w:rPr>
          <w:rFonts w:ascii="Times New Roman" w:hAnsi="Times New Roman"/>
          <w:sz w:val="24"/>
          <w:szCs w:val="24"/>
          <w:lang w:val="fr-FR"/>
        </w:rPr>
        <w:t xml:space="preserve">The </w:t>
      </w:r>
      <w:r>
        <w:rPr>
          <w:rFonts w:ascii="Times New Roman" w:hAnsi="Times New Roman"/>
          <w:sz w:val="24"/>
          <w:szCs w:val="24"/>
        </w:rPr>
        <w:t xml:space="preserve">Office of the </w:t>
      </w:r>
      <w:r w:rsidRPr="00C159E6">
        <w:rPr>
          <w:rFonts w:ascii="Times New Roman" w:hAnsi="Times New Roman"/>
          <w:color w:val="000000"/>
          <w:sz w:val="24"/>
          <w:szCs w:val="24"/>
        </w:rPr>
        <w:t>Ombudsperson for Children</w:t>
      </w:r>
      <w:r>
        <w:rPr>
          <w:rFonts w:ascii="Times New Roman" w:hAnsi="Times New Roman"/>
          <w:color w:val="000000"/>
          <w:sz w:val="24"/>
          <w:szCs w:val="24"/>
        </w:rPr>
        <w:t xml:space="preserve"> addresses various issues related to the rights of the child in its annual report which can be viewed at: </w:t>
      </w:r>
      <w:hyperlink r:id="rId9" w:history="1">
        <w:r w:rsidR="00C0382F" w:rsidRPr="00C04759">
          <w:rPr>
            <w:rStyle w:val="Hyperlink"/>
            <w:rFonts w:ascii="Times New Roman" w:hAnsi="Times New Roman"/>
            <w:sz w:val="24"/>
            <w:szCs w:val="24"/>
          </w:rPr>
          <w:t>https://oco.govmu.org/Documents/Annual%20Reports/Annual%20Report%202019-2020%20-%20OC.pdf</w:t>
        </w:r>
      </w:hyperlink>
    </w:p>
    <w:p w14:paraId="21EFBEE0" w14:textId="35F6DB96" w:rsidR="00B537A2" w:rsidRPr="009C5BD8" w:rsidRDefault="00C0382F" w:rsidP="00AC05F4">
      <w:pPr>
        <w:shd w:val="clear" w:color="auto" w:fill="FFFFFF"/>
        <w:spacing w:before="120" w:after="120" w:line="276" w:lineRule="auto"/>
        <w:ind w:left="720" w:hanging="720"/>
        <w:jc w:val="both"/>
        <w:rPr>
          <w:rFonts w:ascii="Times New Roman" w:hAnsi="Times New Roman"/>
          <w:b/>
          <w:color w:val="000000"/>
          <w:sz w:val="24"/>
          <w:szCs w:val="24"/>
        </w:rPr>
      </w:pPr>
      <w:r w:rsidRPr="00C0382F">
        <w:rPr>
          <w:rFonts w:ascii="Times New Roman" w:hAnsi="Times New Roman"/>
          <w:b/>
          <w:color w:val="000000"/>
          <w:sz w:val="24"/>
          <w:szCs w:val="24"/>
        </w:rPr>
        <w:t>6.</w:t>
      </w:r>
      <w:r>
        <w:rPr>
          <w:rFonts w:ascii="Times New Roman" w:hAnsi="Times New Roman"/>
          <w:color w:val="000000"/>
          <w:sz w:val="24"/>
          <w:szCs w:val="24"/>
        </w:rPr>
        <w:tab/>
      </w:r>
      <w:r w:rsidR="00B537A2" w:rsidRPr="00E44CDB">
        <w:rPr>
          <w:rFonts w:ascii="Times New Roman" w:hAnsi="Times New Roman"/>
          <w:b/>
          <w:color w:val="000000"/>
          <w:sz w:val="24"/>
          <w:szCs w:val="24"/>
        </w:rPr>
        <w:t>Please indicate any specific measures aimed at reducing vulnerability of children to sale and sexual exploitation in a gender-and disability-responsive, as well as age and child-sensitive manner.</w:t>
      </w:r>
    </w:p>
    <w:p w14:paraId="057A495B" w14:textId="0FF40102" w:rsidR="00E340C9" w:rsidRPr="00FB4011" w:rsidRDefault="00FB4011" w:rsidP="00871452">
      <w:pPr>
        <w:pStyle w:val="ListParagraph"/>
        <w:tabs>
          <w:tab w:val="left" w:pos="450"/>
        </w:tabs>
        <w:spacing w:line="360" w:lineRule="auto"/>
        <w:ind w:hanging="720"/>
        <w:jc w:val="both"/>
        <w:rPr>
          <w:rFonts w:ascii="Times New Roman" w:hAnsi="Times New Roman"/>
          <w:sz w:val="24"/>
          <w:szCs w:val="24"/>
        </w:rPr>
      </w:pPr>
      <w:r>
        <w:rPr>
          <w:rFonts w:cstheme="minorHAnsi"/>
          <w:sz w:val="24"/>
          <w:szCs w:val="24"/>
        </w:rPr>
        <w:t>6.1</w:t>
      </w:r>
      <w:r>
        <w:rPr>
          <w:rFonts w:cstheme="minorHAnsi"/>
          <w:sz w:val="24"/>
          <w:szCs w:val="24"/>
        </w:rPr>
        <w:tab/>
      </w:r>
      <w:r>
        <w:rPr>
          <w:rFonts w:cstheme="minorHAnsi"/>
          <w:sz w:val="24"/>
          <w:szCs w:val="24"/>
        </w:rPr>
        <w:tab/>
      </w:r>
      <w:r w:rsidR="00E340C9" w:rsidRPr="00FB4011">
        <w:rPr>
          <w:rFonts w:ascii="Times New Roman" w:hAnsi="Times New Roman"/>
          <w:sz w:val="24"/>
          <w:szCs w:val="24"/>
        </w:rPr>
        <w:t>Through the Community Child Protection Programme (CCPP)</w:t>
      </w:r>
      <w:r w:rsidR="00871452">
        <w:rPr>
          <w:rFonts w:ascii="Times New Roman" w:hAnsi="Times New Roman"/>
          <w:sz w:val="24"/>
          <w:szCs w:val="24"/>
        </w:rPr>
        <w:t xml:space="preserve"> implemented by the Ministry of Gender Equality and Family Welfare</w:t>
      </w:r>
      <w:r w:rsidR="00E340C9" w:rsidRPr="00FB4011">
        <w:rPr>
          <w:rFonts w:ascii="Times New Roman" w:hAnsi="Times New Roman"/>
          <w:sz w:val="24"/>
          <w:szCs w:val="24"/>
        </w:rPr>
        <w:t xml:space="preserve">, all communities especially those seen as being as high risk regions are sensitized on various salient issues (esp. ‘CSEC’) and thereby developing a child rights’ consciousness in respect of children and their need for survival, growth, development and participation in the most child-friendly conducive environment. In year 2020, the CCPP has carried-out intense awareness campaigns in the following </w:t>
      </w:r>
      <w:r w:rsidR="004A5AB1">
        <w:rPr>
          <w:rFonts w:ascii="Times New Roman" w:hAnsi="Times New Roman"/>
          <w:sz w:val="24"/>
          <w:szCs w:val="24"/>
        </w:rPr>
        <w:t xml:space="preserve">vulnerable </w:t>
      </w:r>
      <w:r w:rsidR="00E340C9" w:rsidRPr="00FB4011">
        <w:rPr>
          <w:rFonts w:ascii="Times New Roman" w:hAnsi="Times New Roman"/>
          <w:sz w:val="24"/>
          <w:szCs w:val="24"/>
        </w:rPr>
        <w:t>regions: Cite La Cure, Grand-</w:t>
      </w:r>
      <w:proofErr w:type="spellStart"/>
      <w:r w:rsidR="00E340C9" w:rsidRPr="00FB4011">
        <w:rPr>
          <w:rFonts w:ascii="Times New Roman" w:hAnsi="Times New Roman"/>
          <w:sz w:val="24"/>
          <w:szCs w:val="24"/>
        </w:rPr>
        <w:t>Gaube</w:t>
      </w:r>
      <w:proofErr w:type="spellEnd"/>
      <w:r w:rsidR="00E340C9" w:rsidRPr="00FB4011">
        <w:rPr>
          <w:rFonts w:ascii="Times New Roman" w:hAnsi="Times New Roman"/>
          <w:sz w:val="24"/>
          <w:szCs w:val="24"/>
        </w:rPr>
        <w:t xml:space="preserve">, Colonel </w:t>
      </w:r>
      <w:proofErr w:type="spellStart"/>
      <w:r w:rsidR="00E340C9" w:rsidRPr="00FB4011">
        <w:rPr>
          <w:rFonts w:ascii="Times New Roman" w:hAnsi="Times New Roman"/>
          <w:sz w:val="24"/>
          <w:szCs w:val="24"/>
        </w:rPr>
        <w:t>Maingard</w:t>
      </w:r>
      <w:proofErr w:type="spellEnd"/>
      <w:r w:rsidR="00E340C9" w:rsidRPr="00FB4011">
        <w:rPr>
          <w:rFonts w:ascii="Times New Roman" w:hAnsi="Times New Roman"/>
          <w:sz w:val="24"/>
          <w:szCs w:val="24"/>
        </w:rPr>
        <w:t xml:space="preserve">, </w:t>
      </w:r>
      <w:proofErr w:type="spellStart"/>
      <w:r w:rsidR="00E340C9" w:rsidRPr="00FB4011">
        <w:rPr>
          <w:rFonts w:ascii="Times New Roman" w:hAnsi="Times New Roman"/>
          <w:sz w:val="24"/>
          <w:szCs w:val="24"/>
        </w:rPr>
        <w:t>Baie</w:t>
      </w:r>
      <w:proofErr w:type="spellEnd"/>
      <w:r w:rsidR="00E340C9" w:rsidRPr="00FB4011">
        <w:rPr>
          <w:rFonts w:ascii="Times New Roman" w:hAnsi="Times New Roman"/>
          <w:sz w:val="24"/>
          <w:szCs w:val="24"/>
        </w:rPr>
        <w:t xml:space="preserve"> Du Cap and </w:t>
      </w:r>
      <w:proofErr w:type="spellStart"/>
      <w:r w:rsidR="00E340C9" w:rsidRPr="00FB4011">
        <w:rPr>
          <w:rFonts w:ascii="Times New Roman" w:hAnsi="Times New Roman"/>
          <w:sz w:val="24"/>
          <w:szCs w:val="24"/>
        </w:rPr>
        <w:t>Batimarais</w:t>
      </w:r>
      <w:proofErr w:type="spellEnd"/>
      <w:r w:rsidR="00E340C9" w:rsidRPr="00FB4011">
        <w:rPr>
          <w:rFonts w:ascii="Times New Roman" w:hAnsi="Times New Roman"/>
          <w:sz w:val="24"/>
          <w:szCs w:val="24"/>
        </w:rPr>
        <w:t xml:space="preserve">, wherein 218 parents and 233 children were reached (total: 451 persons). </w:t>
      </w:r>
    </w:p>
    <w:p w14:paraId="3F5CE174" w14:textId="77777777" w:rsidR="00E340C9" w:rsidRDefault="00E340C9" w:rsidP="00E42533">
      <w:pPr>
        <w:pStyle w:val="ListParagraph"/>
        <w:tabs>
          <w:tab w:val="left" w:pos="450"/>
        </w:tabs>
        <w:spacing w:line="480" w:lineRule="auto"/>
        <w:jc w:val="both"/>
        <w:rPr>
          <w:rFonts w:cstheme="minorHAnsi"/>
          <w:sz w:val="24"/>
          <w:szCs w:val="24"/>
        </w:rPr>
      </w:pPr>
    </w:p>
    <w:p w14:paraId="7DC282F3" w14:textId="77777777" w:rsidR="00C72A93" w:rsidRDefault="00FB4011" w:rsidP="00C72A93">
      <w:pPr>
        <w:tabs>
          <w:tab w:val="left" w:pos="270"/>
          <w:tab w:val="left" w:pos="450"/>
        </w:tabs>
        <w:spacing w:line="360" w:lineRule="auto"/>
        <w:ind w:left="720" w:hanging="720"/>
        <w:jc w:val="both"/>
        <w:rPr>
          <w:rFonts w:ascii="Times New Roman" w:hAnsi="Times New Roman"/>
          <w:sz w:val="24"/>
          <w:szCs w:val="24"/>
        </w:rPr>
      </w:pPr>
      <w:r>
        <w:rPr>
          <w:rFonts w:cstheme="minorHAnsi"/>
          <w:sz w:val="24"/>
          <w:szCs w:val="24"/>
        </w:rPr>
        <w:t>6.2</w:t>
      </w:r>
      <w:r>
        <w:rPr>
          <w:rFonts w:cstheme="minorHAnsi"/>
          <w:sz w:val="24"/>
          <w:szCs w:val="24"/>
        </w:rPr>
        <w:tab/>
      </w:r>
      <w:r>
        <w:rPr>
          <w:rFonts w:cstheme="minorHAnsi"/>
          <w:sz w:val="24"/>
          <w:szCs w:val="24"/>
        </w:rPr>
        <w:tab/>
      </w:r>
      <w:r w:rsidR="00871452" w:rsidRPr="00871452">
        <w:rPr>
          <w:rFonts w:ascii="Times New Roman" w:hAnsi="Times New Roman"/>
          <w:sz w:val="24"/>
          <w:szCs w:val="24"/>
        </w:rPr>
        <w:t>Moreover, a</w:t>
      </w:r>
      <w:r w:rsidR="00E340C9" w:rsidRPr="00871452">
        <w:rPr>
          <w:rFonts w:ascii="Times New Roman" w:hAnsi="Times New Roman"/>
          <w:sz w:val="24"/>
          <w:szCs w:val="24"/>
        </w:rPr>
        <w:t>ll residential care institutions are regularly monitored by</w:t>
      </w:r>
      <w:r w:rsidR="00871452" w:rsidRPr="00871452">
        <w:rPr>
          <w:rFonts w:ascii="Times New Roman" w:hAnsi="Times New Roman"/>
          <w:sz w:val="24"/>
          <w:szCs w:val="24"/>
        </w:rPr>
        <w:t xml:space="preserve"> qualified and dedicated of</w:t>
      </w:r>
      <w:r w:rsidR="00871452">
        <w:rPr>
          <w:rFonts w:ascii="Times New Roman" w:hAnsi="Times New Roman"/>
          <w:sz w:val="24"/>
          <w:szCs w:val="24"/>
        </w:rPr>
        <w:t>ficers of the Ministry. Gender Equality and Family Welfare</w:t>
      </w:r>
      <w:r w:rsidR="00656E83">
        <w:rPr>
          <w:rFonts w:ascii="Times New Roman" w:hAnsi="Times New Roman"/>
          <w:sz w:val="24"/>
          <w:szCs w:val="24"/>
        </w:rPr>
        <w:t xml:space="preserve">. Disabled children in shelters </w:t>
      </w:r>
      <w:r w:rsidR="00E340C9" w:rsidRPr="00871452">
        <w:rPr>
          <w:rFonts w:ascii="Times New Roman" w:hAnsi="Times New Roman"/>
          <w:sz w:val="24"/>
          <w:szCs w:val="24"/>
        </w:rPr>
        <w:t xml:space="preserve">are </w:t>
      </w:r>
      <w:r w:rsidR="004A5AB1">
        <w:rPr>
          <w:rFonts w:ascii="Times New Roman" w:hAnsi="Times New Roman"/>
          <w:sz w:val="24"/>
          <w:szCs w:val="24"/>
        </w:rPr>
        <w:t xml:space="preserve">also </w:t>
      </w:r>
      <w:r w:rsidR="00E340C9" w:rsidRPr="00871452">
        <w:rPr>
          <w:rFonts w:ascii="Times New Roman" w:hAnsi="Times New Roman"/>
          <w:sz w:val="24"/>
          <w:szCs w:val="24"/>
        </w:rPr>
        <w:t xml:space="preserve">closely </w:t>
      </w:r>
      <w:r w:rsidR="00656E83">
        <w:rPr>
          <w:rFonts w:ascii="Times New Roman" w:hAnsi="Times New Roman"/>
          <w:sz w:val="24"/>
          <w:szCs w:val="24"/>
        </w:rPr>
        <w:t xml:space="preserve">monitored and </w:t>
      </w:r>
      <w:r w:rsidR="00E340C9" w:rsidRPr="00871452">
        <w:rPr>
          <w:rFonts w:ascii="Times New Roman" w:hAnsi="Times New Roman"/>
          <w:sz w:val="24"/>
          <w:szCs w:val="24"/>
        </w:rPr>
        <w:t>followed up by specialist so as to identify any cases of abuse.</w:t>
      </w:r>
    </w:p>
    <w:p w14:paraId="1B613CB4" w14:textId="77777777" w:rsidR="004A5AB1" w:rsidRPr="00656E83" w:rsidRDefault="004A5AB1" w:rsidP="002A5B4D">
      <w:pPr>
        <w:tabs>
          <w:tab w:val="left" w:pos="270"/>
          <w:tab w:val="left" w:pos="450"/>
        </w:tabs>
        <w:spacing w:line="360" w:lineRule="auto"/>
        <w:jc w:val="both"/>
        <w:rPr>
          <w:rFonts w:ascii="Times New Roman" w:hAnsi="Times New Roman"/>
          <w:sz w:val="24"/>
          <w:szCs w:val="24"/>
        </w:rPr>
      </w:pPr>
    </w:p>
    <w:p w14:paraId="23C2BDCE" w14:textId="77777777" w:rsidR="00B537A2" w:rsidRPr="00E44CDB" w:rsidRDefault="00EB7B36" w:rsidP="00AC05F4">
      <w:pPr>
        <w:shd w:val="clear" w:color="auto" w:fill="FFFFFF"/>
        <w:spacing w:before="120" w:after="120" w:line="360" w:lineRule="auto"/>
        <w:ind w:left="720" w:hanging="630"/>
        <w:jc w:val="both"/>
        <w:rPr>
          <w:rFonts w:ascii="Times New Roman" w:hAnsi="Times New Roman"/>
          <w:b/>
          <w:color w:val="000000"/>
          <w:sz w:val="24"/>
          <w:szCs w:val="24"/>
        </w:rPr>
      </w:pPr>
      <w:r>
        <w:rPr>
          <w:rFonts w:ascii="Times New Roman" w:hAnsi="Times New Roman"/>
          <w:b/>
          <w:color w:val="000000"/>
          <w:sz w:val="24"/>
          <w:szCs w:val="24"/>
        </w:rPr>
        <w:t>7.</w:t>
      </w:r>
      <w:r>
        <w:rPr>
          <w:rFonts w:ascii="Times New Roman" w:hAnsi="Times New Roman"/>
          <w:b/>
          <w:color w:val="000000"/>
          <w:sz w:val="24"/>
          <w:szCs w:val="24"/>
        </w:rPr>
        <w:tab/>
      </w:r>
      <w:bookmarkStart w:id="0" w:name="_GoBack"/>
      <w:r w:rsidR="00B537A2" w:rsidRPr="00E44CDB">
        <w:rPr>
          <w:rFonts w:ascii="Times New Roman" w:hAnsi="Times New Roman"/>
          <w:b/>
          <w:color w:val="000000"/>
          <w:sz w:val="24"/>
          <w:szCs w:val="24"/>
        </w:rPr>
        <w:t>What measures and safeguards can be put in place to identify the protection needs of vulnerable children in order to prevent, prohibit and protect them from all forms of sale and sexual exploitation, including examples of child-friendly, independent, timely and effective reporting and complaints mechanisms made available without discrimination in child-friendly spaces at community, national, and regional level.</w:t>
      </w:r>
    </w:p>
    <w:bookmarkEnd w:id="0"/>
    <w:p w14:paraId="3CEC8A9F" w14:textId="77777777" w:rsidR="00C72A93" w:rsidRDefault="00C72A93" w:rsidP="007806B5">
      <w:pPr>
        <w:pStyle w:val="ListParagraph"/>
        <w:shd w:val="clear" w:color="auto" w:fill="FFFFFF"/>
        <w:spacing w:before="120" w:after="120" w:line="360" w:lineRule="auto"/>
        <w:ind w:hanging="630"/>
        <w:jc w:val="both"/>
        <w:rPr>
          <w:rFonts w:ascii="Times New Roman" w:hAnsi="Times New Roman"/>
          <w:color w:val="000000"/>
          <w:sz w:val="24"/>
          <w:szCs w:val="24"/>
        </w:rPr>
      </w:pPr>
    </w:p>
    <w:p w14:paraId="00F84D4C" w14:textId="5A52E1D5" w:rsidR="00B537A2" w:rsidRDefault="00EB7B36" w:rsidP="007806B5">
      <w:pPr>
        <w:pStyle w:val="ListParagraph"/>
        <w:shd w:val="clear" w:color="auto" w:fill="FFFFFF"/>
        <w:spacing w:before="120" w:after="120" w:line="360" w:lineRule="auto"/>
        <w:ind w:hanging="630"/>
        <w:jc w:val="both"/>
        <w:rPr>
          <w:rFonts w:ascii="Times New Roman" w:hAnsi="Times New Roman"/>
          <w:color w:val="000000"/>
          <w:sz w:val="24"/>
          <w:szCs w:val="24"/>
        </w:rPr>
      </w:pPr>
      <w:r>
        <w:rPr>
          <w:rFonts w:ascii="Times New Roman" w:hAnsi="Times New Roman"/>
          <w:color w:val="000000"/>
          <w:sz w:val="24"/>
          <w:szCs w:val="24"/>
        </w:rPr>
        <w:t>7.1</w:t>
      </w:r>
      <w:r>
        <w:rPr>
          <w:rFonts w:ascii="Times New Roman" w:hAnsi="Times New Roman"/>
          <w:color w:val="000000"/>
          <w:sz w:val="24"/>
          <w:szCs w:val="24"/>
        </w:rPr>
        <w:tab/>
      </w:r>
      <w:r w:rsidR="007806B5">
        <w:rPr>
          <w:rFonts w:ascii="Times New Roman" w:hAnsi="Times New Roman"/>
          <w:color w:val="000000"/>
          <w:sz w:val="24"/>
          <w:szCs w:val="24"/>
        </w:rPr>
        <w:t>T</w:t>
      </w:r>
      <w:r w:rsidR="00B537A2" w:rsidRPr="007806B5">
        <w:rPr>
          <w:rFonts w:ascii="Times New Roman" w:hAnsi="Times New Roman"/>
          <w:color w:val="000000"/>
          <w:sz w:val="24"/>
          <w:szCs w:val="24"/>
        </w:rPr>
        <w:t xml:space="preserve">he </w:t>
      </w:r>
      <w:r w:rsidR="004A5AB1">
        <w:rPr>
          <w:rFonts w:ascii="Times New Roman" w:hAnsi="Times New Roman"/>
          <w:color w:val="000000"/>
          <w:sz w:val="24"/>
          <w:szCs w:val="24"/>
        </w:rPr>
        <w:t xml:space="preserve">Office of the </w:t>
      </w:r>
      <w:r w:rsidR="00B537A2" w:rsidRPr="007806B5">
        <w:rPr>
          <w:rFonts w:ascii="Times New Roman" w:hAnsi="Times New Roman"/>
          <w:color w:val="000000"/>
          <w:sz w:val="24"/>
          <w:szCs w:val="24"/>
        </w:rPr>
        <w:t>Ombudsperson for Children Of</w:t>
      </w:r>
      <w:r w:rsidR="00656E83" w:rsidRPr="007806B5">
        <w:rPr>
          <w:rFonts w:ascii="Times New Roman" w:hAnsi="Times New Roman"/>
          <w:color w:val="000000"/>
          <w:sz w:val="24"/>
          <w:szCs w:val="24"/>
        </w:rPr>
        <w:t xml:space="preserve">fice </w:t>
      </w:r>
      <w:r w:rsidR="00611856" w:rsidRPr="007806B5">
        <w:rPr>
          <w:rFonts w:ascii="Times New Roman" w:hAnsi="Times New Roman"/>
          <w:color w:val="000000"/>
          <w:sz w:val="24"/>
          <w:szCs w:val="24"/>
        </w:rPr>
        <w:t>(OC)</w:t>
      </w:r>
      <w:r w:rsidR="007806B5">
        <w:rPr>
          <w:rFonts w:ascii="Times New Roman" w:hAnsi="Times New Roman"/>
          <w:color w:val="000000"/>
          <w:sz w:val="24"/>
          <w:szCs w:val="24"/>
        </w:rPr>
        <w:t xml:space="preserve"> </w:t>
      </w:r>
      <w:r w:rsidR="00B537A2" w:rsidRPr="007806B5">
        <w:rPr>
          <w:rFonts w:ascii="Times New Roman" w:hAnsi="Times New Roman"/>
          <w:color w:val="000000"/>
          <w:sz w:val="24"/>
          <w:szCs w:val="24"/>
        </w:rPr>
        <w:t>investigate</w:t>
      </w:r>
      <w:r w:rsidR="00C72A93">
        <w:rPr>
          <w:rFonts w:ascii="Times New Roman" w:hAnsi="Times New Roman"/>
          <w:color w:val="000000"/>
          <w:sz w:val="24"/>
          <w:szCs w:val="24"/>
        </w:rPr>
        <w:t>s</w:t>
      </w:r>
      <w:r w:rsidR="00B537A2" w:rsidRPr="007806B5">
        <w:rPr>
          <w:rFonts w:ascii="Times New Roman" w:hAnsi="Times New Roman"/>
          <w:color w:val="000000"/>
          <w:sz w:val="24"/>
          <w:szCs w:val="24"/>
        </w:rPr>
        <w:t xml:space="preserve"> </w:t>
      </w:r>
      <w:r w:rsidR="00C72A93">
        <w:rPr>
          <w:rFonts w:ascii="Times New Roman" w:hAnsi="Times New Roman"/>
          <w:color w:val="000000"/>
          <w:sz w:val="24"/>
          <w:szCs w:val="24"/>
        </w:rPr>
        <w:t xml:space="preserve">independently </w:t>
      </w:r>
      <w:r w:rsidR="00B537A2" w:rsidRPr="007806B5">
        <w:rPr>
          <w:rFonts w:ascii="Times New Roman" w:hAnsi="Times New Roman"/>
          <w:color w:val="000000"/>
          <w:sz w:val="24"/>
          <w:szCs w:val="24"/>
        </w:rPr>
        <w:t xml:space="preserve">into all </w:t>
      </w:r>
      <w:r w:rsidR="00C72A93">
        <w:rPr>
          <w:rFonts w:ascii="Times New Roman" w:hAnsi="Times New Roman"/>
          <w:color w:val="000000"/>
          <w:sz w:val="24"/>
          <w:szCs w:val="24"/>
        </w:rPr>
        <w:t xml:space="preserve">alleged </w:t>
      </w:r>
      <w:r w:rsidR="00B537A2" w:rsidRPr="007806B5">
        <w:rPr>
          <w:rFonts w:ascii="Times New Roman" w:hAnsi="Times New Roman"/>
          <w:color w:val="000000"/>
          <w:sz w:val="24"/>
          <w:szCs w:val="24"/>
        </w:rPr>
        <w:t xml:space="preserve">cases of child abuse </w:t>
      </w:r>
      <w:r w:rsidR="00C72A93">
        <w:rPr>
          <w:rFonts w:ascii="Times New Roman" w:hAnsi="Times New Roman"/>
          <w:color w:val="000000"/>
          <w:sz w:val="24"/>
          <w:szCs w:val="24"/>
        </w:rPr>
        <w:t>reported to them in line with their mandate</w:t>
      </w:r>
      <w:r w:rsidR="009C5BD8" w:rsidRPr="007806B5">
        <w:rPr>
          <w:rFonts w:ascii="Times New Roman" w:hAnsi="Times New Roman"/>
          <w:color w:val="000000"/>
          <w:sz w:val="24"/>
          <w:szCs w:val="24"/>
        </w:rPr>
        <w:t>.</w:t>
      </w:r>
      <w:r w:rsidR="00656E83" w:rsidRPr="007806B5">
        <w:rPr>
          <w:rFonts w:ascii="Times New Roman" w:hAnsi="Times New Roman"/>
          <w:color w:val="000000"/>
          <w:sz w:val="24"/>
          <w:szCs w:val="24"/>
        </w:rPr>
        <w:t xml:space="preserve"> Details of investigations carried out </w:t>
      </w:r>
      <w:r w:rsidR="00C72A93">
        <w:rPr>
          <w:rFonts w:ascii="Times New Roman" w:hAnsi="Times New Roman"/>
          <w:color w:val="000000"/>
          <w:sz w:val="24"/>
          <w:szCs w:val="24"/>
        </w:rPr>
        <w:t xml:space="preserve">for </w:t>
      </w:r>
      <w:r w:rsidR="00C72A93" w:rsidRPr="00C0382F">
        <w:rPr>
          <w:rFonts w:ascii="Times New Roman" w:hAnsi="Times New Roman"/>
          <w:color w:val="000000"/>
          <w:sz w:val="24"/>
          <w:szCs w:val="24"/>
        </w:rPr>
        <w:t>period</w:t>
      </w:r>
      <w:r w:rsidR="00C0382F">
        <w:rPr>
          <w:rFonts w:ascii="Times New Roman" w:hAnsi="Times New Roman"/>
          <w:color w:val="000000"/>
          <w:sz w:val="24"/>
          <w:szCs w:val="24"/>
        </w:rPr>
        <w:t xml:space="preserve"> 01 July 2019 to 31 August 2020</w:t>
      </w:r>
      <w:r w:rsidR="00656E83" w:rsidRPr="007806B5">
        <w:rPr>
          <w:rFonts w:ascii="Times New Roman" w:hAnsi="Times New Roman"/>
          <w:color w:val="000000"/>
          <w:sz w:val="24"/>
          <w:szCs w:val="24"/>
        </w:rPr>
        <w:t xml:space="preserve"> </w:t>
      </w:r>
      <w:r w:rsidR="00C72A93">
        <w:rPr>
          <w:rFonts w:ascii="Times New Roman" w:hAnsi="Times New Roman"/>
          <w:color w:val="000000"/>
          <w:sz w:val="24"/>
          <w:szCs w:val="24"/>
        </w:rPr>
        <w:t xml:space="preserve">are </w:t>
      </w:r>
      <w:r w:rsidR="00656E83" w:rsidRPr="007806B5">
        <w:rPr>
          <w:rFonts w:ascii="Times New Roman" w:hAnsi="Times New Roman"/>
          <w:color w:val="000000"/>
          <w:sz w:val="24"/>
          <w:szCs w:val="24"/>
        </w:rPr>
        <w:t xml:space="preserve">at </w:t>
      </w:r>
      <w:r w:rsidR="00656E83" w:rsidRPr="007806B5">
        <w:rPr>
          <w:rFonts w:ascii="Times New Roman" w:hAnsi="Times New Roman"/>
          <w:b/>
          <w:i/>
          <w:color w:val="000000"/>
          <w:sz w:val="24"/>
          <w:szCs w:val="24"/>
        </w:rPr>
        <w:t>Annex III</w:t>
      </w:r>
      <w:r w:rsidR="00656E83" w:rsidRPr="007806B5">
        <w:rPr>
          <w:rFonts w:ascii="Times New Roman" w:hAnsi="Times New Roman"/>
          <w:color w:val="000000"/>
          <w:sz w:val="24"/>
          <w:szCs w:val="24"/>
        </w:rPr>
        <w:t>.</w:t>
      </w:r>
      <w:r w:rsidR="009C5BD8" w:rsidRPr="007806B5">
        <w:rPr>
          <w:rFonts w:ascii="Times New Roman" w:hAnsi="Times New Roman"/>
          <w:color w:val="000000"/>
          <w:sz w:val="24"/>
          <w:szCs w:val="24"/>
        </w:rPr>
        <w:t xml:space="preserve"> </w:t>
      </w:r>
    </w:p>
    <w:p w14:paraId="50BA1EB2" w14:textId="77777777" w:rsidR="007806B5" w:rsidRPr="007806B5" w:rsidRDefault="007806B5" w:rsidP="007806B5">
      <w:pPr>
        <w:pStyle w:val="ListParagraph"/>
        <w:shd w:val="clear" w:color="auto" w:fill="FFFFFF"/>
        <w:spacing w:before="120" w:after="120" w:line="360" w:lineRule="auto"/>
        <w:ind w:hanging="630"/>
        <w:jc w:val="both"/>
        <w:rPr>
          <w:rFonts w:ascii="Times New Roman" w:hAnsi="Times New Roman"/>
          <w:color w:val="000000"/>
          <w:sz w:val="24"/>
          <w:szCs w:val="24"/>
        </w:rPr>
      </w:pPr>
    </w:p>
    <w:p w14:paraId="0F387473" w14:textId="6726CD1D" w:rsidR="009C5BD8" w:rsidRDefault="00EB7B36" w:rsidP="00654D4F">
      <w:pPr>
        <w:pStyle w:val="ListParagraph"/>
        <w:shd w:val="clear" w:color="auto" w:fill="FFFFFF"/>
        <w:spacing w:before="120" w:after="120" w:line="360" w:lineRule="auto"/>
        <w:ind w:hanging="630"/>
        <w:jc w:val="both"/>
        <w:rPr>
          <w:rFonts w:ascii="Times New Roman" w:hAnsi="Times New Roman"/>
          <w:color w:val="000000"/>
          <w:sz w:val="24"/>
          <w:szCs w:val="24"/>
        </w:rPr>
      </w:pPr>
      <w:r>
        <w:rPr>
          <w:rFonts w:ascii="Times New Roman" w:hAnsi="Times New Roman"/>
          <w:color w:val="000000"/>
          <w:sz w:val="24"/>
          <w:szCs w:val="24"/>
        </w:rPr>
        <w:t>7.</w:t>
      </w:r>
      <w:r w:rsidR="007806B5">
        <w:rPr>
          <w:rFonts w:ascii="Times New Roman" w:hAnsi="Times New Roman"/>
          <w:color w:val="000000"/>
          <w:sz w:val="24"/>
          <w:szCs w:val="24"/>
        </w:rPr>
        <w:t>2</w:t>
      </w:r>
      <w:r>
        <w:rPr>
          <w:rFonts w:ascii="Times New Roman" w:hAnsi="Times New Roman"/>
          <w:color w:val="000000"/>
          <w:sz w:val="24"/>
          <w:szCs w:val="24"/>
        </w:rPr>
        <w:tab/>
      </w:r>
      <w:r w:rsidR="009C5BD8" w:rsidRPr="00EB7B36">
        <w:rPr>
          <w:rFonts w:ascii="Times New Roman" w:hAnsi="Times New Roman"/>
          <w:color w:val="000000"/>
          <w:sz w:val="24"/>
          <w:szCs w:val="24"/>
        </w:rPr>
        <w:t xml:space="preserve">People involved in the care of children such as parents, wider family relatives, </w:t>
      </w:r>
      <w:proofErr w:type="spellStart"/>
      <w:r w:rsidR="009C5BD8" w:rsidRPr="00EB7B36">
        <w:rPr>
          <w:rFonts w:ascii="Times New Roman" w:hAnsi="Times New Roman"/>
          <w:color w:val="000000"/>
          <w:sz w:val="24"/>
          <w:szCs w:val="24"/>
        </w:rPr>
        <w:t>neighbours</w:t>
      </w:r>
      <w:proofErr w:type="spellEnd"/>
      <w:r w:rsidR="009C5BD8" w:rsidRPr="00EB7B36">
        <w:rPr>
          <w:rFonts w:ascii="Times New Roman" w:hAnsi="Times New Roman"/>
          <w:color w:val="000000"/>
          <w:sz w:val="24"/>
          <w:szCs w:val="24"/>
        </w:rPr>
        <w:t xml:space="preserve"> and any community member can act as important whistle-blowers to provide first-hand information on </w:t>
      </w:r>
      <w:r w:rsidR="00611856">
        <w:rPr>
          <w:rFonts w:ascii="Times New Roman" w:hAnsi="Times New Roman"/>
          <w:color w:val="000000"/>
          <w:sz w:val="24"/>
          <w:szCs w:val="24"/>
        </w:rPr>
        <w:t xml:space="preserve">actual or potential child abuse </w:t>
      </w:r>
      <w:r w:rsidR="00611856" w:rsidRPr="00EB7B36">
        <w:rPr>
          <w:rFonts w:ascii="Times New Roman" w:hAnsi="Times New Roman"/>
          <w:color w:val="000000"/>
          <w:sz w:val="24"/>
          <w:szCs w:val="24"/>
        </w:rPr>
        <w:t>in nurturing the synergy and collaboration among all relevant stakeholders and tightening the safety net around children, especially those living in deprived regions.</w:t>
      </w:r>
    </w:p>
    <w:p w14:paraId="5697BA5C" w14:textId="77777777" w:rsidR="00C72A93" w:rsidRPr="00654D4F" w:rsidRDefault="00C72A93" w:rsidP="00654D4F">
      <w:pPr>
        <w:pStyle w:val="ListParagraph"/>
        <w:shd w:val="clear" w:color="auto" w:fill="FFFFFF"/>
        <w:spacing w:before="120" w:after="120" w:line="360" w:lineRule="auto"/>
        <w:ind w:hanging="630"/>
        <w:jc w:val="both"/>
        <w:rPr>
          <w:rFonts w:ascii="Times New Roman" w:hAnsi="Times New Roman"/>
          <w:color w:val="000000"/>
          <w:sz w:val="24"/>
          <w:szCs w:val="24"/>
        </w:rPr>
      </w:pPr>
    </w:p>
    <w:p w14:paraId="60E1E726" w14:textId="252E66E1" w:rsidR="00FD38D0" w:rsidRDefault="00FD1554" w:rsidP="002A5B4D">
      <w:pPr>
        <w:pStyle w:val="ListParagraph"/>
        <w:shd w:val="clear" w:color="auto" w:fill="FFFFFF"/>
        <w:spacing w:before="120" w:after="120" w:line="360" w:lineRule="auto"/>
        <w:ind w:hanging="630"/>
        <w:jc w:val="both"/>
        <w:rPr>
          <w:rFonts w:ascii="Times New Roman" w:hAnsi="Times New Roman"/>
          <w:color w:val="000000"/>
          <w:sz w:val="24"/>
          <w:szCs w:val="24"/>
        </w:rPr>
      </w:pPr>
      <w:r>
        <w:rPr>
          <w:rFonts w:ascii="Times New Roman" w:hAnsi="Times New Roman"/>
          <w:color w:val="000000"/>
          <w:sz w:val="24"/>
          <w:szCs w:val="24"/>
        </w:rPr>
        <w:t>7.</w:t>
      </w:r>
      <w:r w:rsidR="007806B5">
        <w:rPr>
          <w:rFonts w:ascii="Times New Roman" w:hAnsi="Times New Roman"/>
          <w:color w:val="000000"/>
          <w:sz w:val="24"/>
          <w:szCs w:val="24"/>
        </w:rPr>
        <w:t>3</w:t>
      </w:r>
      <w:r w:rsidR="00C72A93" w:rsidRPr="00C72A93">
        <w:rPr>
          <w:rFonts w:ascii="Times New Roman" w:hAnsi="Times New Roman"/>
          <w:color w:val="000000"/>
          <w:sz w:val="24"/>
          <w:szCs w:val="24"/>
        </w:rPr>
        <w:t xml:space="preserve"> </w:t>
      </w:r>
      <w:r w:rsidR="00C72A93">
        <w:rPr>
          <w:rFonts w:ascii="Times New Roman" w:hAnsi="Times New Roman"/>
          <w:color w:val="000000"/>
          <w:sz w:val="24"/>
          <w:szCs w:val="24"/>
        </w:rPr>
        <w:tab/>
      </w:r>
      <w:r w:rsidR="00277E96">
        <w:rPr>
          <w:rFonts w:ascii="Times New Roman" w:hAnsi="Times New Roman"/>
          <w:color w:val="000000"/>
          <w:sz w:val="24"/>
          <w:szCs w:val="24"/>
        </w:rPr>
        <w:t>N</w:t>
      </w:r>
      <w:r w:rsidR="00C72A93" w:rsidRPr="00C72A93">
        <w:rPr>
          <w:rFonts w:ascii="Times New Roman" w:hAnsi="Times New Roman"/>
          <w:color w:val="000000"/>
          <w:sz w:val="24"/>
          <w:szCs w:val="24"/>
        </w:rPr>
        <w:t xml:space="preserve">etworking forum </w:t>
      </w:r>
      <w:r w:rsidR="00C72A93">
        <w:rPr>
          <w:rFonts w:ascii="Times New Roman" w:hAnsi="Times New Roman"/>
          <w:color w:val="000000"/>
          <w:sz w:val="24"/>
          <w:szCs w:val="24"/>
        </w:rPr>
        <w:t xml:space="preserve">sessions to </w:t>
      </w:r>
      <w:r w:rsidR="00C72A93" w:rsidRPr="00C72A93">
        <w:rPr>
          <w:rFonts w:ascii="Times New Roman" w:hAnsi="Times New Roman"/>
          <w:color w:val="000000"/>
          <w:sz w:val="24"/>
          <w:szCs w:val="24"/>
        </w:rPr>
        <w:t>foste</w:t>
      </w:r>
      <w:r w:rsidR="00C72A93">
        <w:rPr>
          <w:rFonts w:ascii="Times New Roman" w:hAnsi="Times New Roman"/>
          <w:color w:val="000000"/>
          <w:sz w:val="24"/>
          <w:szCs w:val="24"/>
        </w:rPr>
        <w:t>r</w:t>
      </w:r>
      <w:r w:rsidR="00C72A93" w:rsidRPr="00C72A93">
        <w:rPr>
          <w:rFonts w:ascii="Times New Roman" w:hAnsi="Times New Roman"/>
          <w:color w:val="000000"/>
          <w:sz w:val="24"/>
          <w:szCs w:val="24"/>
        </w:rPr>
        <w:t xml:space="preserve"> partnerships in the protection of children against all forms of abuse between active community members and professionals working with children</w:t>
      </w:r>
      <w:r w:rsidR="00277E96">
        <w:rPr>
          <w:rFonts w:ascii="Times New Roman" w:hAnsi="Times New Roman"/>
          <w:color w:val="000000"/>
          <w:sz w:val="24"/>
          <w:szCs w:val="24"/>
        </w:rPr>
        <w:t xml:space="preserve"> can</w:t>
      </w:r>
      <w:r w:rsidR="00C72A93">
        <w:rPr>
          <w:rFonts w:ascii="Times New Roman" w:hAnsi="Times New Roman"/>
          <w:color w:val="000000"/>
          <w:sz w:val="24"/>
          <w:szCs w:val="24"/>
        </w:rPr>
        <w:t xml:space="preserve"> </w:t>
      </w:r>
      <w:r w:rsidR="00277E96">
        <w:rPr>
          <w:rFonts w:ascii="Times New Roman" w:hAnsi="Times New Roman"/>
          <w:color w:val="000000"/>
          <w:sz w:val="24"/>
          <w:szCs w:val="24"/>
        </w:rPr>
        <w:t>b</w:t>
      </w:r>
      <w:r w:rsidR="00C72A93" w:rsidRPr="00C72A93">
        <w:rPr>
          <w:rFonts w:ascii="Times New Roman" w:hAnsi="Times New Roman"/>
          <w:color w:val="000000"/>
          <w:sz w:val="24"/>
          <w:szCs w:val="24"/>
        </w:rPr>
        <w:t>ridg</w:t>
      </w:r>
      <w:r w:rsidR="00277E96">
        <w:rPr>
          <w:rFonts w:ascii="Times New Roman" w:hAnsi="Times New Roman"/>
          <w:color w:val="000000"/>
          <w:sz w:val="24"/>
          <w:szCs w:val="24"/>
        </w:rPr>
        <w:t>e</w:t>
      </w:r>
      <w:r w:rsidR="00C72A93" w:rsidRPr="00C72A93">
        <w:rPr>
          <w:rFonts w:ascii="Times New Roman" w:hAnsi="Times New Roman"/>
          <w:color w:val="000000"/>
          <w:sz w:val="24"/>
          <w:szCs w:val="24"/>
        </w:rPr>
        <w:t xml:space="preserve"> the gaps in understanding and communication </w:t>
      </w:r>
      <w:r w:rsidR="00277E96">
        <w:rPr>
          <w:rFonts w:ascii="Times New Roman" w:hAnsi="Times New Roman"/>
          <w:color w:val="000000"/>
          <w:sz w:val="24"/>
          <w:szCs w:val="24"/>
        </w:rPr>
        <w:t>and lead to better protection of the child.</w:t>
      </w:r>
    </w:p>
    <w:p w14:paraId="556D901E" w14:textId="77777777" w:rsidR="00FD38D0" w:rsidRPr="00654D4F" w:rsidRDefault="00FD38D0" w:rsidP="00654D4F">
      <w:pPr>
        <w:shd w:val="clear" w:color="auto" w:fill="FFFFFF"/>
        <w:spacing w:before="120" w:after="120" w:line="360" w:lineRule="auto"/>
        <w:ind w:left="720" w:hanging="630"/>
        <w:rPr>
          <w:rFonts w:ascii="Times New Roman" w:hAnsi="Times New Roman"/>
          <w:color w:val="000000"/>
          <w:sz w:val="24"/>
          <w:szCs w:val="24"/>
        </w:rPr>
      </w:pPr>
    </w:p>
    <w:p w14:paraId="673EBDA4" w14:textId="77777777" w:rsidR="00B537A2" w:rsidRPr="00E44CDB" w:rsidRDefault="00EB7B36" w:rsidP="00654D4F">
      <w:pPr>
        <w:shd w:val="clear" w:color="auto" w:fill="FFFFFF"/>
        <w:spacing w:before="120" w:after="120" w:line="360" w:lineRule="auto"/>
        <w:ind w:left="720" w:hanging="720"/>
        <w:jc w:val="both"/>
        <w:rPr>
          <w:rFonts w:ascii="Times New Roman" w:hAnsi="Times New Roman"/>
          <w:b/>
          <w:color w:val="000000"/>
          <w:sz w:val="24"/>
          <w:szCs w:val="24"/>
        </w:rPr>
      </w:pPr>
      <w:r>
        <w:rPr>
          <w:rFonts w:ascii="Times New Roman" w:hAnsi="Times New Roman"/>
          <w:b/>
          <w:color w:val="000000"/>
          <w:sz w:val="24"/>
          <w:szCs w:val="24"/>
        </w:rPr>
        <w:t>8.</w:t>
      </w:r>
      <w:r>
        <w:rPr>
          <w:rFonts w:ascii="Times New Roman" w:hAnsi="Times New Roman"/>
          <w:b/>
          <w:color w:val="000000"/>
          <w:sz w:val="24"/>
          <w:szCs w:val="24"/>
        </w:rPr>
        <w:tab/>
      </w:r>
      <w:r w:rsidR="00B537A2" w:rsidRPr="00E44CDB">
        <w:rPr>
          <w:rFonts w:ascii="Times New Roman" w:hAnsi="Times New Roman"/>
          <w:b/>
          <w:color w:val="000000"/>
          <w:sz w:val="24"/>
          <w:szCs w:val="24"/>
        </w:rPr>
        <w:t>Please indicate any other areas of concern and provide any additional information which is relevant in the context of gender dimension and eradication of sale and sexual exploitation of children.</w:t>
      </w:r>
    </w:p>
    <w:p w14:paraId="6CFE283F" w14:textId="77777777" w:rsidR="007A1E9A" w:rsidRDefault="00EB7B36" w:rsidP="0053137C">
      <w:pPr>
        <w:pStyle w:val="ListParagraph"/>
        <w:shd w:val="clear" w:color="auto" w:fill="FFFFFF"/>
        <w:spacing w:before="120" w:after="120" w:line="360" w:lineRule="auto"/>
        <w:ind w:hanging="630"/>
        <w:jc w:val="both"/>
        <w:rPr>
          <w:rFonts w:ascii="Times New Roman" w:hAnsi="Times New Roman"/>
          <w:color w:val="000000"/>
          <w:sz w:val="24"/>
          <w:szCs w:val="24"/>
        </w:rPr>
      </w:pPr>
      <w:r>
        <w:rPr>
          <w:rFonts w:ascii="Times New Roman" w:hAnsi="Times New Roman"/>
          <w:color w:val="000000"/>
          <w:sz w:val="24"/>
          <w:szCs w:val="24"/>
        </w:rPr>
        <w:lastRenderedPageBreak/>
        <w:t>8.1</w:t>
      </w:r>
      <w:r>
        <w:rPr>
          <w:rFonts w:ascii="Times New Roman" w:hAnsi="Times New Roman"/>
          <w:color w:val="000000"/>
          <w:sz w:val="24"/>
          <w:szCs w:val="24"/>
        </w:rPr>
        <w:tab/>
      </w:r>
      <w:r w:rsidR="00B537A2" w:rsidRPr="00E44CDB">
        <w:rPr>
          <w:rFonts w:ascii="Times New Roman" w:hAnsi="Times New Roman"/>
          <w:color w:val="000000"/>
          <w:sz w:val="24"/>
          <w:szCs w:val="24"/>
        </w:rPr>
        <w:t>Substance use/abuse makes young people extremely vulnerable to a range of poor outcomes. Because substance use/abuse is highly interwoven into the sex trade, it is difficult to determine whether it is a cause or effect of sex work but nonetheless, substance use/abuse itself is one of the main reasons invoked by adult women for entering into commercial sex trade.</w:t>
      </w:r>
    </w:p>
    <w:p w14:paraId="6D5AF9C3" w14:textId="77777777" w:rsidR="0053137C" w:rsidRPr="0053137C" w:rsidRDefault="0053137C" w:rsidP="0053137C">
      <w:pPr>
        <w:pStyle w:val="ListParagraph"/>
        <w:shd w:val="clear" w:color="auto" w:fill="FFFFFF"/>
        <w:spacing w:before="120" w:after="120" w:line="360" w:lineRule="auto"/>
        <w:ind w:hanging="630"/>
        <w:jc w:val="both"/>
        <w:rPr>
          <w:rFonts w:ascii="Times New Roman" w:hAnsi="Times New Roman"/>
          <w:color w:val="000000"/>
          <w:sz w:val="24"/>
          <w:szCs w:val="24"/>
        </w:rPr>
      </w:pPr>
    </w:p>
    <w:p w14:paraId="562C97DD" w14:textId="77777777" w:rsidR="007A1E9A" w:rsidRDefault="00EB7B36" w:rsidP="00654D4F">
      <w:pPr>
        <w:pStyle w:val="ListParagraph"/>
        <w:shd w:val="clear" w:color="auto" w:fill="FFFFFF"/>
        <w:spacing w:before="120" w:after="120" w:line="360" w:lineRule="auto"/>
        <w:ind w:hanging="630"/>
        <w:jc w:val="both"/>
        <w:rPr>
          <w:rFonts w:ascii="Times New Roman" w:hAnsi="Times New Roman"/>
          <w:color w:val="000000"/>
          <w:sz w:val="24"/>
          <w:szCs w:val="24"/>
        </w:rPr>
      </w:pPr>
      <w:r>
        <w:rPr>
          <w:rFonts w:ascii="Times New Roman" w:hAnsi="Times New Roman"/>
          <w:color w:val="000000"/>
          <w:sz w:val="24"/>
          <w:szCs w:val="24"/>
        </w:rPr>
        <w:t>8.2</w:t>
      </w:r>
      <w:r>
        <w:rPr>
          <w:rFonts w:ascii="Times New Roman" w:hAnsi="Times New Roman"/>
          <w:color w:val="000000"/>
          <w:sz w:val="24"/>
          <w:szCs w:val="24"/>
        </w:rPr>
        <w:tab/>
      </w:r>
      <w:r w:rsidR="007A1E9A" w:rsidRPr="007A1E9A">
        <w:rPr>
          <w:rFonts w:ascii="Times New Roman" w:hAnsi="Times New Roman"/>
          <w:color w:val="000000"/>
          <w:sz w:val="24"/>
          <w:szCs w:val="24"/>
        </w:rPr>
        <w:t>The COVID-19 pandemic has led to an unprecedented rise in screen time amongst children. School closures have led to children relying on technology and digital solutions for learning purposes and hence leaving them connected to the outside world. It is worth noting that not all children have the necessary knowledge, skills and resources to keep themselves safe online. Not only are they transiting to the online world for the very first time, but they are also spending extra time online. Spending more time on virtual platforms can leave children vulnerable to online sexual exploitation and grooming by predators who are constantly looking for preys, often hiding behind a fake profile. Besides, the lack of face-to-face contact with friends may lead to heightened risk-taking such as sending sexualized images. Increased and free time online may also expose children to potentially harmful, violent and age-inappropriate content.</w:t>
      </w:r>
    </w:p>
    <w:p w14:paraId="07CAD407" w14:textId="77777777" w:rsidR="007A1E9A" w:rsidRPr="007A1E9A" w:rsidRDefault="007A1E9A" w:rsidP="00654D4F">
      <w:pPr>
        <w:pStyle w:val="ListParagraph"/>
        <w:shd w:val="clear" w:color="auto" w:fill="FFFFFF"/>
        <w:spacing w:before="120" w:after="120" w:line="360" w:lineRule="auto"/>
        <w:ind w:left="90"/>
        <w:rPr>
          <w:rFonts w:ascii="Times New Roman" w:hAnsi="Times New Roman"/>
          <w:color w:val="000000"/>
          <w:sz w:val="24"/>
          <w:szCs w:val="24"/>
        </w:rPr>
      </w:pPr>
    </w:p>
    <w:p w14:paraId="0B34C2C0" w14:textId="0AF2B7A5" w:rsidR="00EB7B36" w:rsidRDefault="00EB7B36" w:rsidP="00321A78">
      <w:pPr>
        <w:pStyle w:val="ListParagraph"/>
        <w:shd w:val="clear" w:color="auto" w:fill="FFFFFF"/>
        <w:spacing w:before="120" w:after="120" w:line="360" w:lineRule="auto"/>
        <w:ind w:left="810" w:hanging="630"/>
        <w:jc w:val="both"/>
        <w:rPr>
          <w:rFonts w:ascii="Times New Roman" w:hAnsi="Times New Roman"/>
          <w:color w:val="000000"/>
          <w:sz w:val="24"/>
          <w:szCs w:val="24"/>
        </w:rPr>
      </w:pPr>
      <w:r>
        <w:rPr>
          <w:rFonts w:ascii="Times New Roman" w:hAnsi="Times New Roman"/>
          <w:color w:val="000000"/>
          <w:sz w:val="24"/>
          <w:szCs w:val="24"/>
        </w:rPr>
        <w:t>8.3</w:t>
      </w:r>
      <w:r>
        <w:rPr>
          <w:rFonts w:ascii="Times New Roman" w:hAnsi="Times New Roman"/>
          <w:color w:val="000000"/>
          <w:sz w:val="24"/>
          <w:szCs w:val="24"/>
        </w:rPr>
        <w:tab/>
      </w:r>
      <w:r w:rsidR="007A1E9A" w:rsidRPr="007A1E9A">
        <w:rPr>
          <w:rFonts w:ascii="Times New Roman" w:hAnsi="Times New Roman"/>
          <w:color w:val="000000"/>
          <w:sz w:val="24"/>
          <w:szCs w:val="24"/>
        </w:rPr>
        <w:t>Having taken into account the current situation, the Computer Emergency Response Team of Mauritius (CERT-MU), a division of the National Computer Board, operating under the Ministry of Information Technology, Communication and Innovation has proactively issued some guidelines on how children could be protected and remain safe while they surf online.</w:t>
      </w:r>
    </w:p>
    <w:p w14:paraId="1C7BFCBA" w14:textId="77777777" w:rsidR="00277E96" w:rsidRDefault="00277E96" w:rsidP="00654D4F">
      <w:pPr>
        <w:pStyle w:val="ListParagraph"/>
        <w:shd w:val="clear" w:color="auto" w:fill="FFFFFF"/>
        <w:spacing w:before="120" w:after="120" w:line="360" w:lineRule="auto"/>
        <w:ind w:left="810" w:hanging="630"/>
        <w:rPr>
          <w:rFonts w:ascii="Times New Roman" w:hAnsi="Times New Roman"/>
          <w:color w:val="000000"/>
          <w:sz w:val="24"/>
          <w:szCs w:val="24"/>
        </w:rPr>
      </w:pPr>
    </w:p>
    <w:p w14:paraId="021FE7B1" w14:textId="5B9B1F7F" w:rsidR="007A1E9A" w:rsidRDefault="00EB7B36" w:rsidP="00321A78">
      <w:pPr>
        <w:pStyle w:val="ListParagraph"/>
        <w:shd w:val="clear" w:color="auto" w:fill="FFFFFF"/>
        <w:spacing w:before="120" w:after="120" w:line="360" w:lineRule="auto"/>
        <w:ind w:left="810" w:hanging="630"/>
        <w:jc w:val="both"/>
        <w:rPr>
          <w:rFonts w:ascii="Times New Roman" w:hAnsi="Times New Roman"/>
          <w:color w:val="000000"/>
          <w:sz w:val="24"/>
          <w:szCs w:val="24"/>
        </w:rPr>
      </w:pPr>
      <w:r>
        <w:rPr>
          <w:rFonts w:ascii="Times New Roman" w:hAnsi="Times New Roman"/>
          <w:color w:val="000000"/>
          <w:sz w:val="24"/>
          <w:szCs w:val="24"/>
        </w:rPr>
        <w:t>8.4</w:t>
      </w:r>
      <w:r>
        <w:rPr>
          <w:rFonts w:ascii="Times New Roman" w:hAnsi="Times New Roman"/>
          <w:color w:val="000000"/>
          <w:sz w:val="24"/>
          <w:szCs w:val="24"/>
        </w:rPr>
        <w:tab/>
      </w:r>
      <w:r w:rsidR="007A1E9A" w:rsidRPr="007A1E9A">
        <w:rPr>
          <w:rFonts w:ascii="Times New Roman" w:hAnsi="Times New Roman"/>
          <w:color w:val="000000"/>
          <w:sz w:val="24"/>
          <w:szCs w:val="24"/>
        </w:rPr>
        <w:t xml:space="preserve">Moreover, the CERT-MU has developed a centralized online reporting system (MAUCORS), where cyber incidents such as cyberbullying, sextortion, fake accounts and derogatory comments/pages about children as well as adults could be reported and addressed. Numerous sensitization campaigns are being conducted by the CERT-MU, as ongoing activities, to explain those issues and how children can stay safe online.  </w:t>
      </w:r>
    </w:p>
    <w:p w14:paraId="69142041" w14:textId="77777777" w:rsidR="00277E96" w:rsidRDefault="00277E96" w:rsidP="00654D4F">
      <w:pPr>
        <w:pStyle w:val="ListParagraph"/>
        <w:shd w:val="clear" w:color="auto" w:fill="FFFFFF"/>
        <w:spacing w:before="120" w:after="120" w:line="360" w:lineRule="auto"/>
        <w:ind w:left="810" w:hanging="630"/>
        <w:rPr>
          <w:rFonts w:ascii="Times New Roman" w:hAnsi="Times New Roman"/>
          <w:color w:val="000000"/>
          <w:sz w:val="24"/>
          <w:szCs w:val="24"/>
        </w:rPr>
      </w:pPr>
    </w:p>
    <w:p w14:paraId="1D081DA9" w14:textId="435A211B" w:rsidR="0053137C" w:rsidRPr="007A1E9A" w:rsidRDefault="0053137C" w:rsidP="00321A78">
      <w:pPr>
        <w:pStyle w:val="ListParagraph"/>
        <w:shd w:val="clear" w:color="auto" w:fill="FFFFFF"/>
        <w:spacing w:before="120" w:after="120" w:line="360" w:lineRule="auto"/>
        <w:ind w:left="810" w:hanging="630"/>
        <w:jc w:val="both"/>
        <w:rPr>
          <w:rFonts w:ascii="Times New Roman" w:hAnsi="Times New Roman"/>
          <w:color w:val="000000"/>
          <w:sz w:val="24"/>
          <w:szCs w:val="24"/>
        </w:rPr>
      </w:pPr>
      <w:r>
        <w:rPr>
          <w:rFonts w:ascii="Times New Roman" w:hAnsi="Times New Roman"/>
          <w:sz w:val="24"/>
          <w:szCs w:val="24"/>
        </w:rPr>
        <w:t>8.5</w:t>
      </w:r>
      <w:r>
        <w:rPr>
          <w:rFonts w:ascii="Times New Roman" w:hAnsi="Times New Roman"/>
          <w:sz w:val="24"/>
          <w:szCs w:val="24"/>
        </w:rPr>
        <w:tab/>
      </w:r>
      <w:r w:rsidRPr="00B37AE6">
        <w:rPr>
          <w:rFonts w:ascii="Times New Roman" w:hAnsi="Times New Roman"/>
          <w:sz w:val="24"/>
          <w:szCs w:val="24"/>
        </w:rPr>
        <w:t>In year 2020, the C</w:t>
      </w:r>
      <w:r w:rsidR="00277E96">
        <w:rPr>
          <w:rFonts w:ascii="Times New Roman" w:hAnsi="Times New Roman"/>
          <w:sz w:val="24"/>
          <w:szCs w:val="24"/>
        </w:rPr>
        <w:t xml:space="preserve">hild </w:t>
      </w:r>
      <w:r w:rsidRPr="00B37AE6">
        <w:rPr>
          <w:rFonts w:ascii="Times New Roman" w:hAnsi="Times New Roman"/>
          <w:sz w:val="24"/>
          <w:szCs w:val="24"/>
        </w:rPr>
        <w:t>D</w:t>
      </w:r>
      <w:r w:rsidR="00277E96">
        <w:rPr>
          <w:rFonts w:ascii="Times New Roman" w:hAnsi="Times New Roman"/>
          <w:sz w:val="24"/>
          <w:szCs w:val="24"/>
        </w:rPr>
        <w:t xml:space="preserve">evelopment </w:t>
      </w:r>
      <w:r w:rsidRPr="00B37AE6">
        <w:rPr>
          <w:rFonts w:ascii="Times New Roman" w:hAnsi="Times New Roman"/>
          <w:sz w:val="24"/>
          <w:szCs w:val="24"/>
        </w:rPr>
        <w:t>U</w:t>
      </w:r>
      <w:r w:rsidR="00277E96">
        <w:rPr>
          <w:rFonts w:ascii="Times New Roman" w:hAnsi="Times New Roman"/>
          <w:sz w:val="24"/>
          <w:szCs w:val="24"/>
        </w:rPr>
        <w:t>nit</w:t>
      </w:r>
      <w:r w:rsidRPr="00B37AE6">
        <w:rPr>
          <w:rFonts w:ascii="Times New Roman" w:hAnsi="Times New Roman"/>
          <w:sz w:val="24"/>
          <w:szCs w:val="24"/>
        </w:rPr>
        <w:t xml:space="preserve"> has also carried-out 25 awareness campaigns, wherein ‘child pornography, online child sexual abuse, child abuse, child sexual abuse amongst others’ were at the core of the discussions, thereby reaching: 262 males and 685 females (total: 947 persons).</w:t>
      </w:r>
    </w:p>
    <w:p w14:paraId="5B66A440" w14:textId="77777777" w:rsidR="00E340C9" w:rsidRPr="008502CF" w:rsidRDefault="00E340C9" w:rsidP="008502CF">
      <w:pPr>
        <w:pStyle w:val="ListParagraph"/>
        <w:shd w:val="clear" w:color="auto" w:fill="FFFFFF"/>
        <w:spacing w:before="120" w:after="120" w:line="276" w:lineRule="auto"/>
        <w:ind w:left="90"/>
        <w:rPr>
          <w:rFonts w:ascii="Times New Roman" w:hAnsi="Times New Roman"/>
          <w:color w:val="000000"/>
          <w:sz w:val="24"/>
          <w:szCs w:val="24"/>
        </w:rPr>
      </w:pPr>
    </w:p>
    <w:p w14:paraId="0BB82383" w14:textId="77777777" w:rsidR="008502CF" w:rsidRPr="00E44CDB" w:rsidRDefault="008502CF" w:rsidP="00B537A2">
      <w:pPr>
        <w:pStyle w:val="ListParagraph"/>
        <w:shd w:val="clear" w:color="auto" w:fill="FFFFFF"/>
        <w:spacing w:before="120" w:after="120" w:line="276" w:lineRule="auto"/>
        <w:ind w:left="90"/>
        <w:jc w:val="both"/>
        <w:rPr>
          <w:rFonts w:ascii="Times New Roman" w:hAnsi="Times New Roman"/>
          <w:color w:val="000000"/>
          <w:sz w:val="24"/>
          <w:szCs w:val="24"/>
        </w:rPr>
      </w:pPr>
    </w:p>
    <w:p w14:paraId="32372086" w14:textId="73B4DCE0" w:rsidR="00B537A2" w:rsidRDefault="00EB7B36" w:rsidP="00EB7B36">
      <w:pPr>
        <w:shd w:val="clear" w:color="auto" w:fill="FFFFFF"/>
        <w:spacing w:before="120" w:after="120" w:line="276" w:lineRule="auto"/>
        <w:ind w:left="810" w:hanging="450"/>
        <w:jc w:val="both"/>
        <w:rPr>
          <w:rFonts w:ascii="Times New Roman" w:hAnsi="Times New Roman"/>
          <w:b/>
          <w:color w:val="000000"/>
          <w:sz w:val="24"/>
          <w:szCs w:val="24"/>
        </w:rPr>
      </w:pPr>
      <w:r>
        <w:rPr>
          <w:rFonts w:ascii="Times New Roman" w:hAnsi="Times New Roman"/>
          <w:b/>
          <w:color w:val="000000"/>
          <w:sz w:val="24"/>
          <w:szCs w:val="24"/>
        </w:rPr>
        <w:t>9.</w:t>
      </w:r>
      <w:r>
        <w:rPr>
          <w:rFonts w:ascii="Times New Roman" w:hAnsi="Times New Roman"/>
          <w:b/>
          <w:color w:val="000000"/>
          <w:sz w:val="24"/>
          <w:szCs w:val="24"/>
        </w:rPr>
        <w:tab/>
        <w:t>I</w:t>
      </w:r>
      <w:r w:rsidR="00B537A2" w:rsidRPr="00E44CDB">
        <w:rPr>
          <w:rFonts w:ascii="Times New Roman" w:hAnsi="Times New Roman"/>
          <w:b/>
          <w:color w:val="000000"/>
          <w:sz w:val="24"/>
          <w:szCs w:val="24"/>
        </w:rPr>
        <w:t>n what context do external environment factors exacerbate the prevalence and/or magnitude of sale and sexual exploitation of children. Do the vulnerabilities of the surrounding environment play a significant role in terms of rural/urban; war/conflict zones, different forms of migration, emergency contexts (e.g. natural &amp; manmade disaster, climate change, COVID-19) and religious context.</w:t>
      </w:r>
    </w:p>
    <w:p w14:paraId="7C8A75EE" w14:textId="77777777" w:rsidR="00277E96" w:rsidRPr="00E44CDB" w:rsidRDefault="00277E96" w:rsidP="00EB7B36">
      <w:pPr>
        <w:shd w:val="clear" w:color="auto" w:fill="FFFFFF"/>
        <w:spacing w:before="120" w:after="120" w:line="276" w:lineRule="auto"/>
        <w:ind w:left="810" w:hanging="450"/>
        <w:jc w:val="both"/>
        <w:rPr>
          <w:rFonts w:ascii="Times New Roman" w:hAnsi="Times New Roman"/>
          <w:b/>
          <w:color w:val="000000"/>
          <w:sz w:val="24"/>
          <w:szCs w:val="24"/>
        </w:rPr>
      </w:pPr>
    </w:p>
    <w:p w14:paraId="07E7768C" w14:textId="2DE00936" w:rsidR="00B537A2" w:rsidRDefault="00207637" w:rsidP="00207637">
      <w:pPr>
        <w:spacing w:line="360" w:lineRule="auto"/>
        <w:ind w:left="720" w:hanging="720"/>
        <w:jc w:val="both"/>
        <w:rPr>
          <w:rFonts w:ascii="Arial" w:hAnsi="Arial" w:cs="Arial"/>
          <w:color w:val="000000"/>
          <w:sz w:val="24"/>
          <w:szCs w:val="24"/>
        </w:rPr>
      </w:pPr>
      <w:r>
        <w:rPr>
          <w:rFonts w:ascii="Times New Roman" w:hAnsi="Times New Roman"/>
          <w:color w:val="000000"/>
          <w:sz w:val="24"/>
          <w:szCs w:val="24"/>
        </w:rPr>
        <w:t>9.1</w:t>
      </w:r>
      <w:r>
        <w:rPr>
          <w:rFonts w:ascii="Times New Roman" w:hAnsi="Times New Roman"/>
          <w:color w:val="000000"/>
          <w:sz w:val="24"/>
          <w:szCs w:val="24"/>
        </w:rPr>
        <w:tab/>
      </w:r>
      <w:r w:rsidR="00B537A2" w:rsidRPr="00E44CDB">
        <w:rPr>
          <w:rFonts w:ascii="Times New Roman" w:hAnsi="Times New Roman"/>
          <w:color w:val="000000"/>
          <w:sz w:val="24"/>
          <w:szCs w:val="24"/>
        </w:rPr>
        <w:t>There are several potential external factors that can lead to the sale and sexual exploitation of children in Mauritius, such as, social norms, poverty and unemployment, sexual taboos and limited sexual education as well as early drop out from schools. In addition, the increase in Internet access and mobile cell phones subscriptions leads to Mauritian children becoming more and more vulnerable to online child sexual exploitation. Last but not least, being one of the top tourism destinations in the region, children in Mauritius may be vulnerable to sexual exploitation in travel and tourism</w:t>
      </w:r>
      <w:r w:rsidR="00B537A2" w:rsidRPr="00B537A2">
        <w:rPr>
          <w:rFonts w:ascii="Arial" w:hAnsi="Arial" w:cs="Arial"/>
          <w:color w:val="000000"/>
          <w:sz w:val="24"/>
          <w:szCs w:val="24"/>
        </w:rPr>
        <w:t xml:space="preserve">. </w:t>
      </w:r>
    </w:p>
    <w:p w14:paraId="5EF6F025" w14:textId="77777777" w:rsidR="003163FD" w:rsidRDefault="003163FD" w:rsidP="00207637">
      <w:pPr>
        <w:spacing w:line="276" w:lineRule="auto"/>
        <w:rPr>
          <w:rFonts w:ascii="Arial" w:hAnsi="Arial" w:cs="Arial"/>
          <w:sz w:val="24"/>
          <w:szCs w:val="24"/>
        </w:rPr>
      </w:pPr>
    </w:p>
    <w:p w14:paraId="4267B1AE" w14:textId="77777777" w:rsidR="003163FD" w:rsidRDefault="003163FD" w:rsidP="00B537A2">
      <w:pPr>
        <w:spacing w:line="276" w:lineRule="auto"/>
        <w:ind w:left="90"/>
        <w:rPr>
          <w:rFonts w:ascii="Arial" w:hAnsi="Arial" w:cs="Arial"/>
          <w:sz w:val="24"/>
          <w:szCs w:val="24"/>
        </w:rPr>
      </w:pPr>
    </w:p>
    <w:p w14:paraId="1F183748" w14:textId="4E010882" w:rsidR="007A1E9A" w:rsidRPr="00EB7B36" w:rsidRDefault="00EB7B36" w:rsidP="003163FD">
      <w:pPr>
        <w:spacing w:line="276" w:lineRule="auto"/>
        <w:ind w:left="90"/>
        <w:jc w:val="right"/>
        <w:rPr>
          <w:rFonts w:ascii="Times New Roman" w:hAnsi="Times New Roman"/>
          <w:b/>
          <w:sz w:val="24"/>
          <w:szCs w:val="24"/>
        </w:rPr>
      </w:pPr>
      <w:r w:rsidRPr="00EB7B36">
        <w:rPr>
          <w:rFonts w:ascii="Times New Roman" w:hAnsi="Times New Roman"/>
          <w:b/>
          <w:sz w:val="24"/>
          <w:szCs w:val="24"/>
        </w:rPr>
        <w:t>Date: 2</w:t>
      </w:r>
      <w:r w:rsidR="00117BD4">
        <w:rPr>
          <w:rFonts w:ascii="Times New Roman" w:hAnsi="Times New Roman"/>
          <w:b/>
          <w:sz w:val="24"/>
          <w:szCs w:val="24"/>
        </w:rPr>
        <w:t>7</w:t>
      </w:r>
      <w:r w:rsidR="003163FD" w:rsidRPr="00EB7B36">
        <w:rPr>
          <w:rFonts w:ascii="Times New Roman" w:hAnsi="Times New Roman"/>
          <w:b/>
          <w:sz w:val="24"/>
          <w:szCs w:val="24"/>
        </w:rPr>
        <w:t xml:space="preserve"> May 2021</w:t>
      </w:r>
    </w:p>
    <w:sectPr w:rsidR="007A1E9A" w:rsidRPr="00EB7B36" w:rsidSect="00B537A2">
      <w:footerReference w:type="default" r:id="rId1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67A94" w14:textId="77777777" w:rsidR="00D00E6C" w:rsidRDefault="00D00E6C" w:rsidP="003163FD">
      <w:r>
        <w:separator/>
      </w:r>
    </w:p>
  </w:endnote>
  <w:endnote w:type="continuationSeparator" w:id="0">
    <w:p w14:paraId="1180E086" w14:textId="77777777" w:rsidR="00D00E6C" w:rsidRDefault="00D00E6C" w:rsidP="0031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541130"/>
      <w:docPartObj>
        <w:docPartGallery w:val="Page Numbers (Bottom of Page)"/>
        <w:docPartUnique/>
      </w:docPartObj>
    </w:sdtPr>
    <w:sdtEndPr/>
    <w:sdtContent>
      <w:sdt>
        <w:sdtPr>
          <w:id w:val="83435506"/>
          <w:docPartObj>
            <w:docPartGallery w:val="Page Numbers (Top of Page)"/>
            <w:docPartUnique/>
          </w:docPartObj>
        </w:sdtPr>
        <w:sdtEndPr/>
        <w:sdtContent>
          <w:p w14:paraId="7DF4D76E" w14:textId="77777777" w:rsidR="003163FD" w:rsidRDefault="003163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05F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05F4">
              <w:rPr>
                <w:b/>
                <w:bCs/>
                <w:noProof/>
              </w:rPr>
              <w:t>10</w:t>
            </w:r>
            <w:r>
              <w:rPr>
                <w:b/>
                <w:bCs/>
                <w:sz w:val="24"/>
                <w:szCs w:val="24"/>
              </w:rPr>
              <w:fldChar w:fldCharType="end"/>
            </w:r>
          </w:p>
        </w:sdtContent>
      </w:sdt>
    </w:sdtContent>
  </w:sdt>
  <w:p w14:paraId="34F993F1" w14:textId="77777777" w:rsidR="003163FD" w:rsidRDefault="00316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C4691" w14:textId="77777777" w:rsidR="00D00E6C" w:rsidRDefault="00D00E6C" w:rsidP="003163FD">
      <w:r>
        <w:separator/>
      </w:r>
    </w:p>
  </w:footnote>
  <w:footnote w:type="continuationSeparator" w:id="0">
    <w:p w14:paraId="7031C1B9" w14:textId="77777777" w:rsidR="00D00E6C" w:rsidRDefault="00D00E6C" w:rsidP="00316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093"/>
    <w:multiLevelType w:val="hybridMultilevel"/>
    <w:tmpl w:val="0F348B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19695A"/>
    <w:multiLevelType w:val="hybridMultilevel"/>
    <w:tmpl w:val="D9B8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1868"/>
    <w:multiLevelType w:val="hybridMultilevel"/>
    <w:tmpl w:val="27041882"/>
    <w:lvl w:ilvl="0" w:tplc="929E4448">
      <w:start w:val="1"/>
      <w:numFmt w:val="lowerRoman"/>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370FFC"/>
    <w:multiLevelType w:val="hybridMultilevel"/>
    <w:tmpl w:val="B14C2AE0"/>
    <w:lvl w:ilvl="0" w:tplc="7E0ABE36">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1C6D3837"/>
    <w:multiLevelType w:val="hybridMultilevel"/>
    <w:tmpl w:val="8500BEF0"/>
    <w:lvl w:ilvl="0" w:tplc="929E444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1F774B"/>
    <w:multiLevelType w:val="multilevel"/>
    <w:tmpl w:val="AC5CDE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32DB4"/>
    <w:multiLevelType w:val="hybridMultilevel"/>
    <w:tmpl w:val="3F8C6AC4"/>
    <w:lvl w:ilvl="0" w:tplc="17BE5302">
      <w:start w:val="7"/>
      <w:numFmt w:val="bullet"/>
      <w:lvlText w:val="-"/>
      <w:lvlJc w:val="left"/>
      <w:pPr>
        <w:ind w:left="1800" w:hanging="360"/>
      </w:pPr>
      <w:rPr>
        <w:rFonts w:ascii="Calibri" w:eastAsia="Times New Roman" w:hAnsi="Calibri"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95746"/>
    <w:multiLevelType w:val="hybridMultilevel"/>
    <w:tmpl w:val="7566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87DB0"/>
    <w:multiLevelType w:val="hybridMultilevel"/>
    <w:tmpl w:val="4322D288"/>
    <w:lvl w:ilvl="0" w:tplc="929E444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4363CF6"/>
    <w:multiLevelType w:val="hybridMultilevel"/>
    <w:tmpl w:val="D8E21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14059"/>
    <w:multiLevelType w:val="hybridMultilevel"/>
    <w:tmpl w:val="B21EC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8C60F7"/>
    <w:multiLevelType w:val="hybridMultilevel"/>
    <w:tmpl w:val="A3E8A3BC"/>
    <w:lvl w:ilvl="0" w:tplc="C81A0598">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F205FE"/>
    <w:multiLevelType w:val="hybridMultilevel"/>
    <w:tmpl w:val="39E8C190"/>
    <w:lvl w:ilvl="0" w:tplc="929E4448">
      <w:start w:val="1"/>
      <w:numFmt w:val="lowerRoman"/>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3" w15:restartNumberingAfterBreak="0">
    <w:nsid w:val="3B5D0CD3"/>
    <w:multiLevelType w:val="multilevel"/>
    <w:tmpl w:val="66B4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F56ED6"/>
    <w:multiLevelType w:val="hybridMultilevel"/>
    <w:tmpl w:val="36A25120"/>
    <w:lvl w:ilvl="0" w:tplc="34142DA4">
      <w:start w:val="9"/>
      <w:numFmt w:val="lowerLetter"/>
      <w:lvlText w:val="(%1)"/>
      <w:lvlJc w:val="left"/>
      <w:pPr>
        <w:ind w:left="1440" w:hanging="73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DDA167E"/>
    <w:multiLevelType w:val="hybridMultilevel"/>
    <w:tmpl w:val="3C3AD5B4"/>
    <w:lvl w:ilvl="0" w:tplc="91248F5C">
      <w:start w:val="1"/>
      <w:numFmt w:val="lowerRoman"/>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3F376A04"/>
    <w:multiLevelType w:val="hybridMultilevel"/>
    <w:tmpl w:val="D96EDDE4"/>
    <w:lvl w:ilvl="0" w:tplc="A43E84B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7F419C"/>
    <w:multiLevelType w:val="hybridMultilevel"/>
    <w:tmpl w:val="60808030"/>
    <w:lvl w:ilvl="0" w:tplc="08090017">
      <w:start w:val="1"/>
      <w:numFmt w:val="lowerLetter"/>
      <w:lvlText w:val="%1)"/>
      <w:lvlJc w:val="left"/>
      <w:pPr>
        <w:ind w:left="720" w:hanging="360"/>
      </w:pPr>
    </w:lvl>
    <w:lvl w:ilvl="1" w:tplc="929E4448">
      <w:start w:val="1"/>
      <w:numFmt w:val="lowerRoman"/>
      <w:lvlText w:val="(%2)"/>
      <w:lvlJc w:val="left"/>
      <w:pPr>
        <w:ind w:left="99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6121C"/>
    <w:multiLevelType w:val="hybridMultilevel"/>
    <w:tmpl w:val="D7D0DD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C32B14"/>
    <w:multiLevelType w:val="hybridMultilevel"/>
    <w:tmpl w:val="8EB63EB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FC45B2"/>
    <w:multiLevelType w:val="hybridMultilevel"/>
    <w:tmpl w:val="E2D233F6"/>
    <w:lvl w:ilvl="0" w:tplc="929E4448">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54BE51B8"/>
    <w:multiLevelType w:val="multilevel"/>
    <w:tmpl w:val="7660D7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FE7BB1"/>
    <w:multiLevelType w:val="hybridMultilevel"/>
    <w:tmpl w:val="F58A4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B5090"/>
    <w:multiLevelType w:val="hybridMultilevel"/>
    <w:tmpl w:val="D090C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9D4243"/>
    <w:multiLevelType w:val="hybridMultilevel"/>
    <w:tmpl w:val="6ED412F4"/>
    <w:lvl w:ilvl="0" w:tplc="929E44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7E58EB"/>
    <w:multiLevelType w:val="hybridMultilevel"/>
    <w:tmpl w:val="EAD0CD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8953DE"/>
    <w:multiLevelType w:val="hybridMultilevel"/>
    <w:tmpl w:val="48E84B82"/>
    <w:lvl w:ilvl="0" w:tplc="2000000B">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7" w15:restartNumberingAfterBreak="0">
    <w:nsid w:val="678531E2"/>
    <w:multiLevelType w:val="hybridMultilevel"/>
    <w:tmpl w:val="5F6E850C"/>
    <w:lvl w:ilvl="0" w:tplc="2F5E8C3C">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F364D6"/>
    <w:multiLevelType w:val="hybridMultilevel"/>
    <w:tmpl w:val="46EA024C"/>
    <w:lvl w:ilvl="0" w:tplc="17BE5302">
      <w:start w:val="7"/>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B97B20"/>
    <w:multiLevelType w:val="hybridMultilevel"/>
    <w:tmpl w:val="CEECD2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BB7B0F"/>
    <w:multiLevelType w:val="hybridMultilevel"/>
    <w:tmpl w:val="A9025E34"/>
    <w:lvl w:ilvl="0" w:tplc="929E444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312461C"/>
    <w:multiLevelType w:val="hybridMultilevel"/>
    <w:tmpl w:val="109A50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9503ED6"/>
    <w:multiLevelType w:val="hybridMultilevel"/>
    <w:tmpl w:val="99409C62"/>
    <w:lvl w:ilvl="0" w:tplc="929E44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B19FF"/>
    <w:multiLevelType w:val="multilevel"/>
    <w:tmpl w:val="05DE656C"/>
    <w:lvl w:ilvl="0">
      <w:start w:val="1"/>
      <w:numFmt w:val="decimal"/>
      <w:lvlText w:val="%1"/>
      <w:lvlJc w:val="left"/>
      <w:pPr>
        <w:ind w:left="560" w:hanging="560"/>
      </w:pPr>
      <w:rPr>
        <w:rFonts w:hint="default"/>
        <w:color w:val="000000"/>
      </w:rPr>
    </w:lvl>
    <w:lvl w:ilvl="1">
      <w:start w:val="1"/>
      <w:numFmt w:val="decimal"/>
      <w:lvlText w:val="%1.%2"/>
      <w:lvlJc w:val="left"/>
      <w:pPr>
        <w:ind w:left="290" w:hanging="560"/>
      </w:pPr>
      <w:rPr>
        <w:rFonts w:hint="default"/>
        <w:color w:val="000000"/>
      </w:rPr>
    </w:lvl>
    <w:lvl w:ilvl="2">
      <w:start w:val="1"/>
      <w:numFmt w:val="decimal"/>
      <w:lvlText w:val="%1.%2.%3"/>
      <w:lvlJc w:val="left"/>
      <w:pPr>
        <w:ind w:left="180" w:hanging="720"/>
      </w:pPr>
      <w:rPr>
        <w:rFonts w:hint="default"/>
        <w:color w:val="000000"/>
      </w:rPr>
    </w:lvl>
    <w:lvl w:ilvl="3">
      <w:start w:val="1"/>
      <w:numFmt w:val="decimal"/>
      <w:lvlText w:val="%1.%2.%3.%4"/>
      <w:lvlJc w:val="left"/>
      <w:pPr>
        <w:ind w:left="-90" w:hanging="720"/>
      </w:pPr>
      <w:rPr>
        <w:rFonts w:hint="default"/>
        <w:color w:val="000000"/>
      </w:rPr>
    </w:lvl>
    <w:lvl w:ilvl="4">
      <w:start w:val="1"/>
      <w:numFmt w:val="decimal"/>
      <w:lvlText w:val="%1.%2.%3.%4.%5"/>
      <w:lvlJc w:val="left"/>
      <w:pPr>
        <w:ind w:left="0" w:hanging="1080"/>
      </w:pPr>
      <w:rPr>
        <w:rFonts w:hint="default"/>
        <w:color w:val="000000"/>
      </w:rPr>
    </w:lvl>
    <w:lvl w:ilvl="5">
      <w:start w:val="1"/>
      <w:numFmt w:val="decimal"/>
      <w:lvlText w:val="%1.%2.%3.%4.%5.%6"/>
      <w:lvlJc w:val="left"/>
      <w:pPr>
        <w:ind w:left="-270" w:hanging="1080"/>
      </w:pPr>
      <w:rPr>
        <w:rFonts w:hint="default"/>
        <w:color w:val="000000"/>
      </w:rPr>
    </w:lvl>
    <w:lvl w:ilvl="6">
      <w:start w:val="1"/>
      <w:numFmt w:val="decimal"/>
      <w:lvlText w:val="%1.%2.%3.%4.%5.%6.%7"/>
      <w:lvlJc w:val="left"/>
      <w:pPr>
        <w:ind w:left="-180" w:hanging="1440"/>
      </w:pPr>
      <w:rPr>
        <w:rFonts w:hint="default"/>
        <w:color w:val="000000"/>
      </w:rPr>
    </w:lvl>
    <w:lvl w:ilvl="7">
      <w:start w:val="1"/>
      <w:numFmt w:val="decimal"/>
      <w:lvlText w:val="%1.%2.%3.%4.%5.%6.%7.%8"/>
      <w:lvlJc w:val="left"/>
      <w:pPr>
        <w:ind w:left="-450" w:hanging="1440"/>
      </w:pPr>
      <w:rPr>
        <w:rFonts w:hint="default"/>
        <w:color w:val="000000"/>
      </w:rPr>
    </w:lvl>
    <w:lvl w:ilvl="8">
      <w:start w:val="1"/>
      <w:numFmt w:val="decimal"/>
      <w:lvlText w:val="%1.%2.%3.%4.%5.%6.%7.%8.%9"/>
      <w:lvlJc w:val="left"/>
      <w:pPr>
        <w:ind w:left="-360" w:hanging="1800"/>
      </w:pPr>
      <w:rPr>
        <w:rFonts w:hint="default"/>
        <w:color w:val="000000"/>
      </w:rPr>
    </w:lvl>
  </w:abstractNum>
  <w:abstractNum w:abstractNumId="34" w15:restartNumberingAfterBreak="0">
    <w:nsid w:val="7E39155C"/>
    <w:multiLevelType w:val="hybridMultilevel"/>
    <w:tmpl w:val="ECF070E0"/>
    <w:lvl w:ilvl="0" w:tplc="DEA041A0">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num w:numId="1">
    <w:abstractNumId w:val="21"/>
  </w:num>
  <w:num w:numId="2">
    <w:abstractNumId w:val="24"/>
  </w:num>
  <w:num w:numId="3">
    <w:abstractNumId w:val="4"/>
  </w:num>
  <w:num w:numId="4">
    <w:abstractNumId w:val="8"/>
  </w:num>
  <w:num w:numId="5">
    <w:abstractNumId w:val="30"/>
  </w:num>
  <w:num w:numId="6">
    <w:abstractNumId w:val="32"/>
  </w:num>
  <w:num w:numId="7">
    <w:abstractNumId w:val="20"/>
  </w:num>
  <w:num w:numId="8">
    <w:abstractNumId w:val="1"/>
  </w:num>
  <w:num w:numId="9">
    <w:abstractNumId w:val="9"/>
  </w:num>
  <w:num w:numId="10">
    <w:abstractNumId w:val="7"/>
  </w:num>
  <w:num w:numId="11">
    <w:abstractNumId w:val="26"/>
  </w:num>
  <w:num w:numId="12">
    <w:abstractNumId w:val="34"/>
  </w:num>
  <w:num w:numId="13">
    <w:abstractNumId w:val="3"/>
  </w:num>
  <w:num w:numId="14">
    <w:abstractNumId w:val="31"/>
  </w:num>
  <w:num w:numId="15">
    <w:abstractNumId w:val="27"/>
  </w:num>
  <w:num w:numId="16">
    <w:abstractNumId w:val="6"/>
  </w:num>
  <w:num w:numId="17">
    <w:abstractNumId w:val="0"/>
  </w:num>
  <w:num w:numId="18">
    <w:abstractNumId w:val="10"/>
  </w:num>
  <w:num w:numId="19">
    <w:abstractNumId w:val="25"/>
  </w:num>
  <w:num w:numId="20">
    <w:abstractNumId w:val="19"/>
  </w:num>
  <w:num w:numId="21">
    <w:abstractNumId w:val="16"/>
  </w:num>
  <w:num w:numId="22">
    <w:abstractNumId w:val="22"/>
  </w:num>
  <w:num w:numId="23">
    <w:abstractNumId w:val="18"/>
  </w:num>
  <w:num w:numId="24">
    <w:abstractNumId w:val="23"/>
  </w:num>
  <w:num w:numId="25">
    <w:abstractNumId w:val="29"/>
  </w:num>
  <w:num w:numId="26">
    <w:abstractNumId w:val="11"/>
  </w:num>
  <w:num w:numId="27">
    <w:abstractNumId w:val="28"/>
  </w:num>
  <w:num w:numId="28">
    <w:abstractNumId w:val="5"/>
  </w:num>
  <w:num w:numId="29">
    <w:abstractNumId w:val="12"/>
  </w:num>
  <w:num w:numId="30">
    <w:abstractNumId w:val="17"/>
  </w:num>
  <w:num w:numId="31">
    <w:abstractNumId w:val="2"/>
  </w:num>
  <w:num w:numId="32">
    <w:abstractNumId w:val="14"/>
  </w:num>
  <w:num w:numId="33">
    <w:abstractNumId w:val="33"/>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A2"/>
    <w:rsid w:val="0000008A"/>
    <w:rsid w:val="00012280"/>
    <w:rsid w:val="000219CE"/>
    <w:rsid w:val="00030098"/>
    <w:rsid w:val="0003198E"/>
    <w:rsid w:val="00057DB0"/>
    <w:rsid w:val="000603DC"/>
    <w:rsid w:val="00083828"/>
    <w:rsid w:val="000972CC"/>
    <w:rsid w:val="000A2B2B"/>
    <w:rsid w:val="000B43F3"/>
    <w:rsid w:val="000C66A7"/>
    <w:rsid w:val="0011411E"/>
    <w:rsid w:val="00117BD4"/>
    <w:rsid w:val="0012724F"/>
    <w:rsid w:val="00175E65"/>
    <w:rsid w:val="001A7692"/>
    <w:rsid w:val="001D015D"/>
    <w:rsid w:val="00201564"/>
    <w:rsid w:val="00206D5E"/>
    <w:rsid w:val="00207637"/>
    <w:rsid w:val="00215854"/>
    <w:rsid w:val="002456A4"/>
    <w:rsid w:val="00277E96"/>
    <w:rsid w:val="002A5B4D"/>
    <w:rsid w:val="002D5813"/>
    <w:rsid w:val="002E12C0"/>
    <w:rsid w:val="003163FD"/>
    <w:rsid w:val="00321A78"/>
    <w:rsid w:val="00321E71"/>
    <w:rsid w:val="00322106"/>
    <w:rsid w:val="00385584"/>
    <w:rsid w:val="003B696B"/>
    <w:rsid w:val="003C2E66"/>
    <w:rsid w:val="003E1307"/>
    <w:rsid w:val="003F53D2"/>
    <w:rsid w:val="00415992"/>
    <w:rsid w:val="00482BB7"/>
    <w:rsid w:val="004A31A0"/>
    <w:rsid w:val="004A5AB1"/>
    <w:rsid w:val="004A7E0A"/>
    <w:rsid w:val="004F0914"/>
    <w:rsid w:val="004F26E0"/>
    <w:rsid w:val="0053137C"/>
    <w:rsid w:val="00581ED1"/>
    <w:rsid w:val="005B437C"/>
    <w:rsid w:val="005C42A8"/>
    <w:rsid w:val="005E468E"/>
    <w:rsid w:val="005F493F"/>
    <w:rsid w:val="00611856"/>
    <w:rsid w:val="00624FF9"/>
    <w:rsid w:val="00654D4F"/>
    <w:rsid w:val="00656E83"/>
    <w:rsid w:val="00663ED8"/>
    <w:rsid w:val="00677C35"/>
    <w:rsid w:val="006C10D8"/>
    <w:rsid w:val="006C396B"/>
    <w:rsid w:val="006D6CD6"/>
    <w:rsid w:val="00706E6B"/>
    <w:rsid w:val="00742146"/>
    <w:rsid w:val="007618A9"/>
    <w:rsid w:val="00764D10"/>
    <w:rsid w:val="007806B5"/>
    <w:rsid w:val="007A0BC1"/>
    <w:rsid w:val="007A1E9A"/>
    <w:rsid w:val="0083448E"/>
    <w:rsid w:val="008502CF"/>
    <w:rsid w:val="00871452"/>
    <w:rsid w:val="00875616"/>
    <w:rsid w:val="00895924"/>
    <w:rsid w:val="008B1C50"/>
    <w:rsid w:val="008B5E12"/>
    <w:rsid w:val="008C2AB9"/>
    <w:rsid w:val="008C593C"/>
    <w:rsid w:val="008C74FC"/>
    <w:rsid w:val="008E7FC4"/>
    <w:rsid w:val="00905179"/>
    <w:rsid w:val="00931120"/>
    <w:rsid w:val="00955682"/>
    <w:rsid w:val="00957B84"/>
    <w:rsid w:val="00957FDE"/>
    <w:rsid w:val="009725D6"/>
    <w:rsid w:val="009834B1"/>
    <w:rsid w:val="009B6C16"/>
    <w:rsid w:val="009C54FB"/>
    <w:rsid w:val="009C5BD8"/>
    <w:rsid w:val="009F03AE"/>
    <w:rsid w:val="00A11E92"/>
    <w:rsid w:val="00A41C3B"/>
    <w:rsid w:val="00A82666"/>
    <w:rsid w:val="00AC05F4"/>
    <w:rsid w:val="00B06692"/>
    <w:rsid w:val="00B24694"/>
    <w:rsid w:val="00B37AE6"/>
    <w:rsid w:val="00B44A51"/>
    <w:rsid w:val="00B537A2"/>
    <w:rsid w:val="00B74F20"/>
    <w:rsid w:val="00BA49D4"/>
    <w:rsid w:val="00BB4137"/>
    <w:rsid w:val="00BF1D03"/>
    <w:rsid w:val="00C0382F"/>
    <w:rsid w:val="00C159E6"/>
    <w:rsid w:val="00C31A91"/>
    <w:rsid w:val="00C33D16"/>
    <w:rsid w:val="00C372DC"/>
    <w:rsid w:val="00C42617"/>
    <w:rsid w:val="00C50740"/>
    <w:rsid w:val="00C50824"/>
    <w:rsid w:val="00C72A93"/>
    <w:rsid w:val="00C94AF6"/>
    <w:rsid w:val="00CB694C"/>
    <w:rsid w:val="00CD31E8"/>
    <w:rsid w:val="00CE4CCA"/>
    <w:rsid w:val="00D00E6C"/>
    <w:rsid w:val="00D0345B"/>
    <w:rsid w:val="00D84D96"/>
    <w:rsid w:val="00E340C9"/>
    <w:rsid w:val="00E365F6"/>
    <w:rsid w:val="00E42533"/>
    <w:rsid w:val="00E43AE3"/>
    <w:rsid w:val="00E44CDB"/>
    <w:rsid w:val="00E4731E"/>
    <w:rsid w:val="00E82CFF"/>
    <w:rsid w:val="00E8319B"/>
    <w:rsid w:val="00E91C94"/>
    <w:rsid w:val="00E9582C"/>
    <w:rsid w:val="00EA38C4"/>
    <w:rsid w:val="00EB189A"/>
    <w:rsid w:val="00EB23B4"/>
    <w:rsid w:val="00EB7B36"/>
    <w:rsid w:val="00ED4100"/>
    <w:rsid w:val="00EF2C84"/>
    <w:rsid w:val="00EF74C9"/>
    <w:rsid w:val="00F0477F"/>
    <w:rsid w:val="00F41EF6"/>
    <w:rsid w:val="00F45500"/>
    <w:rsid w:val="00F52419"/>
    <w:rsid w:val="00F811EE"/>
    <w:rsid w:val="00FA2CD6"/>
    <w:rsid w:val="00FA3BDF"/>
    <w:rsid w:val="00FA52C1"/>
    <w:rsid w:val="00FB0E5A"/>
    <w:rsid w:val="00FB4011"/>
    <w:rsid w:val="00FB4713"/>
    <w:rsid w:val="00FC532D"/>
    <w:rsid w:val="00FD1554"/>
    <w:rsid w:val="00FD38D0"/>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6711F"/>
  <w15:chartTrackingRefBased/>
  <w15:docId w15:val="{B30CA58F-1049-49AA-B22D-AD03F90C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7A2"/>
    <w:pPr>
      <w:spacing w:after="0" w:line="240" w:lineRule="auto"/>
    </w:pPr>
    <w:rPr>
      <w:rFonts w:ascii="Book Antiqua" w:eastAsia="Times New Roman" w:hAnsi="Book Antiqua"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7A2"/>
    <w:pPr>
      <w:ind w:left="720"/>
      <w:contextualSpacing/>
    </w:pPr>
  </w:style>
  <w:style w:type="paragraph" w:customStyle="1" w:styleId="font7">
    <w:name w:val="font_7"/>
    <w:basedOn w:val="Normal"/>
    <w:rsid w:val="00B537A2"/>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B537A2"/>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53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7A2"/>
    <w:rPr>
      <w:rFonts w:ascii="Segoe UI" w:eastAsia="Times New Roman" w:hAnsi="Segoe UI" w:cs="Segoe UI"/>
      <w:sz w:val="18"/>
      <w:szCs w:val="18"/>
    </w:rPr>
  </w:style>
  <w:style w:type="table" w:styleId="TableGrid">
    <w:name w:val="Table Grid"/>
    <w:basedOn w:val="TableNormal"/>
    <w:uiPriority w:val="59"/>
    <w:rsid w:val="0005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3FD"/>
    <w:pPr>
      <w:tabs>
        <w:tab w:val="center" w:pos="4513"/>
        <w:tab w:val="right" w:pos="9026"/>
      </w:tabs>
    </w:pPr>
  </w:style>
  <w:style w:type="character" w:customStyle="1" w:styleId="HeaderChar">
    <w:name w:val="Header Char"/>
    <w:basedOn w:val="DefaultParagraphFont"/>
    <w:link w:val="Header"/>
    <w:uiPriority w:val="99"/>
    <w:rsid w:val="003163FD"/>
    <w:rPr>
      <w:rFonts w:ascii="Book Antiqua" w:eastAsia="Times New Roman" w:hAnsi="Book Antiqua" w:cs="Times New Roman"/>
      <w:sz w:val="26"/>
      <w:szCs w:val="20"/>
    </w:rPr>
  </w:style>
  <w:style w:type="paragraph" w:styleId="Footer">
    <w:name w:val="footer"/>
    <w:basedOn w:val="Normal"/>
    <w:link w:val="FooterChar"/>
    <w:uiPriority w:val="99"/>
    <w:unhideWhenUsed/>
    <w:rsid w:val="003163FD"/>
    <w:pPr>
      <w:tabs>
        <w:tab w:val="center" w:pos="4513"/>
        <w:tab w:val="right" w:pos="9026"/>
      </w:tabs>
    </w:pPr>
  </w:style>
  <w:style w:type="character" w:customStyle="1" w:styleId="FooterChar">
    <w:name w:val="Footer Char"/>
    <w:basedOn w:val="DefaultParagraphFont"/>
    <w:link w:val="Footer"/>
    <w:uiPriority w:val="99"/>
    <w:rsid w:val="003163FD"/>
    <w:rPr>
      <w:rFonts w:ascii="Book Antiqua" w:eastAsia="Times New Roman" w:hAnsi="Book Antiqua" w:cs="Times New Roman"/>
      <w:sz w:val="26"/>
      <w:szCs w:val="20"/>
    </w:rPr>
  </w:style>
  <w:style w:type="paragraph" w:customStyle="1" w:styleId="Normal1">
    <w:name w:val="Normal1"/>
    <w:basedOn w:val="Normal"/>
    <w:rsid w:val="007A1E9A"/>
    <w:pPr>
      <w:spacing w:before="100" w:beforeAutospacing="1" w:after="100" w:afterAutospacing="1"/>
    </w:pPr>
    <w:rPr>
      <w:rFonts w:ascii="Times New Roman" w:hAnsi="Times New Roman"/>
      <w:sz w:val="24"/>
      <w:szCs w:val="24"/>
    </w:rPr>
  </w:style>
  <w:style w:type="character" w:customStyle="1" w:styleId="normalchar">
    <w:name w:val="normal__char"/>
    <w:basedOn w:val="DefaultParagraphFont"/>
    <w:rsid w:val="007A1E9A"/>
  </w:style>
  <w:style w:type="character" w:customStyle="1" w:styleId="ms-rtefontface-5">
    <w:name w:val="ms-rtefontface-5"/>
    <w:basedOn w:val="DefaultParagraphFont"/>
    <w:rsid w:val="00FD38D0"/>
  </w:style>
  <w:style w:type="character" w:styleId="Hyperlink">
    <w:name w:val="Hyperlink"/>
    <w:basedOn w:val="DefaultParagraphFont"/>
    <w:uiPriority w:val="99"/>
    <w:unhideWhenUsed/>
    <w:rsid w:val="00C03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31813">
      <w:bodyDiv w:val="1"/>
      <w:marLeft w:val="0"/>
      <w:marRight w:val="0"/>
      <w:marTop w:val="0"/>
      <w:marBottom w:val="0"/>
      <w:divBdr>
        <w:top w:val="none" w:sz="0" w:space="0" w:color="auto"/>
        <w:left w:val="none" w:sz="0" w:space="0" w:color="auto"/>
        <w:bottom w:val="none" w:sz="0" w:space="0" w:color="auto"/>
        <w:right w:val="none" w:sz="0" w:space="0" w:color="auto"/>
      </w:divBdr>
    </w:div>
    <w:div w:id="1595820261">
      <w:bodyDiv w:val="1"/>
      <w:marLeft w:val="0"/>
      <w:marRight w:val="0"/>
      <w:marTop w:val="0"/>
      <w:marBottom w:val="0"/>
      <w:divBdr>
        <w:top w:val="none" w:sz="0" w:space="0" w:color="auto"/>
        <w:left w:val="none" w:sz="0" w:space="0" w:color="auto"/>
        <w:bottom w:val="none" w:sz="0" w:space="0" w:color="auto"/>
        <w:right w:val="none" w:sz="0" w:space="0" w:color="auto"/>
      </w:divBdr>
      <w:divsChild>
        <w:div w:id="1990594770">
          <w:marLeft w:val="0"/>
          <w:marRight w:val="0"/>
          <w:marTop w:val="0"/>
          <w:marBottom w:val="0"/>
          <w:divBdr>
            <w:top w:val="none" w:sz="0" w:space="0" w:color="auto"/>
            <w:left w:val="none" w:sz="0" w:space="0" w:color="auto"/>
            <w:bottom w:val="none" w:sz="0" w:space="0" w:color="auto"/>
            <w:right w:val="none" w:sz="0" w:space="0" w:color="auto"/>
          </w:divBdr>
          <w:divsChild>
            <w:div w:id="1232546582">
              <w:marLeft w:val="0"/>
              <w:marRight w:val="0"/>
              <w:marTop w:val="0"/>
              <w:marBottom w:val="0"/>
              <w:divBdr>
                <w:top w:val="none" w:sz="0" w:space="0" w:color="auto"/>
                <w:left w:val="none" w:sz="0" w:space="0" w:color="auto"/>
                <w:bottom w:val="none" w:sz="0" w:space="0" w:color="auto"/>
                <w:right w:val="none" w:sz="0" w:space="0" w:color="auto"/>
              </w:divBdr>
              <w:divsChild>
                <w:div w:id="17466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links.org.za/countries/mauritiu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co.govmu.org/Documents/Annual%20Reports/Annual%20Report%202019-2020%20-%20OC.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B97450-7FE1-4562-9D3B-637BE766391F}">
  <ds:schemaRefs>
    <ds:schemaRef ds:uri="http://schemas.openxmlformats.org/officeDocument/2006/bibliography"/>
  </ds:schemaRefs>
</ds:datastoreItem>
</file>

<file path=customXml/itemProps2.xml><?xml version="1.0" encoding="utf-8"?>
<ds:datastoreItem xmlns:ds="http://schemas.openxmlformats.org/officeDocument/2006/customXml" ds:itemID="{57074871-C5E7-4DEF-8880-C2A19A66882C}"/>
</file>

<file path=customXml/itemProps3.xml><?xml version="1.0" encoding="utf-8"?>
<ds:datastoreItem xmlns:ds="http://schemas.openxmlformats.org/officeDocument/2006/customXml" ds:itemID="{DB6664F9-A2E7-40E6-B7F7-E41AF29F7205}"/>
</file>

<file path=customXml/itemProps4.xml><?xml version="1.0" encoding="utf-8"?>
<ds:datastoreItem xmlns:ds="http://schemas.openxmlformats.org/officeDocument/2006/customXml" ds:itemID="{E80F98AB-630E-45AD-8C44-1FB0F3555D19}"/>
</file>

<file path=docProps/app.xml><?xml version="1.0" encoding="utf-8"?>
<Properties xmlns="http://schemas.openxmlformats.org/officeDocument/2006/extended-properties" xmlns:vt="http://schemas.openxmlformats.org/officeDocument/2006/docPropsVTypes">
  <Template>Normal</Template>
  <TotalTime>127</TotalTime>
  <Pages>10</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2021-05-27T09:52:00Z</cp:lastPrinted>
  <dcterms:created xsi:type="dcterms:W3CDTF">2021-05-27T05:25:00Z</dcterms:created>
  <dcterms:modified xsi:type="dcterms:W3CDTF">2021-05-31T11:09:00Z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