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CED" w:rsidRPr="008B4CED" w:rsidRDefault="008B4CED" w:rsidP="008B4CED">
      <w:pPr>
        <w:jc w:val="both"/>
        <w:rPr>
          <w:rFonts w:ascii="Times New Roman" w:hAnsi="Times New Roman" w:cs="Times New Roman"/>
        </w:rPr>
      </w:pPr>
      <w:bookmarkStart w:id="0" w:name="_GoBack"/>
      <w:bookmarkEnd w:id="0"/>
      <w:proofErr w:type="spellStart"/>
      <w:r w:rsidRPr="008B4CED">
        <w:rPr>
          <w:rFonts w:ascii="Times New Roman" w:hAnsi="Times New Roman" w:cs="Times New Roman"/>
        </w:rPr>
        <w:t>Submission</w:t>
      </w:r>
      <w:proofErr w:type="spellEnd"/>
      <w:r w:rsidRPr="008B4CED">
        <w:rPr>
          <w:rFonts w:ascii="Times New Roman" w:hAnsi="Times New Roman" w:cs="Times New Roman"/>
        </w:rPr>
        <w:t xml:space="preserve"> </w:t>
      </w:r>
      <w:proofErr w:type="spellStart"/>
      <w:r w:rsidRPr="008B4CED">
        <w:rPr>
          <w:rFonts w:ascii="Times New Roman" w:hAnsi="Times New Roman" w:cs="Times New Roman"/>
        </w:rPr>
        <w:t>for</w:t>
      </w:r>
      <w:proofErr w:type="spellEnd"/>
      <w:r w:rsidRPr="008B4CED">
        <w:rPr>
          <w:rFonts w:ascii="Times New Roman" w:hAnsi="Times New Roman" w:cs="Times New Roman"/>
        </w:rPr>
        <w:t xml:space="preserve"> GA </w:t>
      </w:r>
      <w:proofErr w:type="spellStart"/>
      <w:r w:rsidRPr="008B4CED">
        <w:rPr>
          <w:rFonts w:ascii="Times New Roman" w:hAnsi="Times New Roman" w:cs="Times New Roman"/>
        </w:rPr>
        <w:t>report</w:t>
      </w:r>
      <w:proofErr w:type="spellEnd"/>
      <w:r w:rsidRPr="008B4CED">
        <w:rPr>
          <w:rFonts w:ascii="Times New Roman" w:hAnsi="Times New Roman" w:cs="Times New Roman"/>
        </w:rPr>
        <w:t xml:space="preserve"> 2021.</w:t>
      </w:r>
    </w:p>
    <w:p w:rsidR="00904AC0" w:rsidRPr="008B4CED" w:rsidRDefault="000433D2" w:rsidP="008B4CED">
      <w:pPr>
        <w:pStyle w:val="ListParagraph"/>
        <w:numPr>
          <w:ilvl w:val="0"/>
          <w:numId w:val="1"/>
        </w:numPr>
        <w:jc w:val="both"/>
        <w:rPr>
          <w:rFonts w:ascii="Times New Roman" w:hAnsi="Times New Roman" w:cs="Times New Roman"/>
        </w:rPr>
      </w:pPr>
      <w:r w:rsidRPr="008B4CED">
        <w:rPr>
          <w:rFonts w:ascii="Times New Roman" w:hAnsi="Times New Roman" w:cs="Times New Roman"/>
        </w:rPr>
        <w:t>¿Qué formas de normas, prácticas / comportamientos sociales existentes (culturales, sociales, tradicionales u otros) pueden involucrar explícita o implícitamente y / o manifestar la venta y explotación sexual de niños?</w:t>
      </w:r>
    </w:p>
    <w:p w:rsidR="008E3404" w:rsidRPr="008B4CED" w:rsidRDefault="008E3404" w:rsidP="008B4CED">
      <w:pPr>
        <w:pStyle w:val="ListParagraph"/>
        <w:jc w:val="both"/>
        <w:rPr>
          <w:rFonts w:ascii="Times New Roman" w:hAnsi="Times New Roman" w:cs="Times New Roman"/>
        </w:rPr>
      </w:pPr>
    </w:p>
    <w:p w:rsidR="008E3404" w:rsidRPr="008B4CED" w:rsidRDefault="008E3404" w:rsidP="008B4CED">
      <w:pPr>
        <w:jc w:val="both"/>
        <w:rPr>
          <w:rFonts w:ascii="Times New Roman" w:hAnsi="Times New Roman" w:cs="Times New Roman"/>
        </w:rPr>
      </w:pPr>
      <w:r w:rsidRPr="008B4CED">
        <w:rPr>
          <w:rFonts w:ascii="Times New Roman" w:hAnsi="Times New Roman" w:cs="Times New Roman"/>
        </w:rPr>
        <w:t>En la República de Panamá existe una amplia legislación en materia de protección de la niñez, estableciéndose en el Código Penal toda una normativa relativa a la sanción de</w:t>
      </w:r>
      <w:r w:rsidR="008B4CED">
        <w:rPr>
          <w:rFonts w:ascii="Times New Roman" w:hAnsi="Times New Roman" w:cs="Times New Roman"/>
        </w:rPr>
        <w:t xml:space="preserve"> los</w:t>
      </w:r>
      <w:r w:rsidRPr="008B4CED">
        <w:rPr>
          <w:rFonts w:ascii="Times New Roman" w:hAnsi="Times New Roman" w:cs="Times New Roman"/>
        </w:rPr>
        <w:t xml:space="preserve"> delito</w:t>
      </w:r>
      <w:r w:rsidR="008B4CED">
        <w:rPr>
          <w:rFonts w:ascii="Times New Roman" w:hAnsi="Times New Roman" w:cs="Times New Roman"/>
        </w:rPr>
        <w:t>s que sean cometidos en contra de</w:t>
      </w:r>
      <w:r w:rsidRPr="008B4CED">
        <w:rPr>
          <w:rFonts w:ascii="Times New Roman" w:hAnsi="Times New Roman" w:cs="Times New Roman"/>
        </w:rPr>
        <w:t xml:space="preserve"> niños, niñas y adolescentes</w:t>
      </w:r>
      <w:r w:rsidR="008B4CED">
        <w:rPr>
          <w:rFonts w:ascii="Times New Roman" w:hAnsi="Times New Roman" w:cs="Times New Roman"/>
        </w:rPr>
        <w:t xml:space="preserve">, con penas especialmente altas en las distintas modalidades de abuso y explotación sexual (la pena más alta, de 20 años de </w:t>
      </w:r>
      <w:proofErr w:type="gramStart"/>
      <w:r w:rsidR="008B4CED">
        <w:rPr>
          <w:rFonts w:ascii="Times New Roman" w:hAnsi="Times New Roman" w:cs="Times New Roman"/>
        </w:rPr>
        <w:t>prisión,  corresponde</w:t>
      </w:r>
      <w:proofErr w:type="gramEnd"/>
      <w:r w:rsidR="008B4CED">
        <w:rPr>
          <w:rFonts w:ascii="Times New Roman" w:hAnsi="Times New Roman" w:cs="Times New Roman"/>
        </w:rPr>
        <w:t xml:space="preserve"> a la producción, comercialización y difusión de material pornográfico con niños, niñas y adolescentes).</w:t>
      </w:r>
    </w:p>
    <w:p w:rsidR="008E3404" w:rsidRPr="008B4CED" w:rsidRDefault="008E3404" w:rsidP="008B4CED">
      <w:pPr>
        <w:jc w:val="both"/>
        <w:rPr>
          <w:rFonts w:ascii="Times New Roman" w:hAnsi="Times New Roman" w:cs="Times New Roman"/>
        </w:rPr>
      </w:pPr>
      <w:r w:rsidRPr="008B4CED">
        <w:rPr>
          <w:rFonts w:ascii="Times New Roman" w:hAnsi="Times New Roman" w:cs="Times New Roman"/>
        </w:rPr>
        <w:t>Adicionalmente, está el Código de Familia, entre otras legislaciones tendientes a la protección. Si bien es cierto, en el país han existido comportamientos culturales, en los pueblos originarios mayormente, en donde el tema de las relaciones sexuales con</w:t>
      </w:r>
      <w:r w:rsidR="008B4CED">
        <w:rPr>
          <w:rFonts w:ascii="Times New Roman" w:hAnsi="Times New Roman" w:cs="Times New Roman"/>
        </w:rPr>
        <w:t xml:space="preserve"> personas menores de edad se ha</w:t>
      </w:r>
      <w:r w:rsidRPr="008B4CED">
        <w:rPr>
          <w:rFonts w:ascii="Times New Roman" w:hAnsi="Times New Roman" w:cs="Times New Roman"/>
        </w:rPr>
        <w:t xml:space="preserve"> manifestado, también es importante destacar que las mismas se han ido reduciendo d</w:t>
      </w:r>
      <w:r w:rsidR="008B4CED">
        <w:rPr>
          <w:rFonts w:ascii="Times New Roman" w:hAnsi="Times New Roman" w:cs="Times New Roman"/>
        </w:rPr>
        <w:t>ebido a la sensibilización conti</w:t>
      </w:r>
      <w:r w:rsidR="008B4CED" w:rsidRPr="008B4CED">
        <w:rPr>
          <w:rFonts w:ascii="Times New Roman" w:hAnsi="Times New Roman" w:cs="Times New Roman"/>
        </w:rPr>
        <w:t>nua</w:t>
      </w:r>
      <w:r w:rsidRPr="008B4CED">
        <w:rPr>
          <w:rFonts w:ascii="Times New Roman" w:hAnsi="Times New Roman" w:cs="Times New Roman"/>
        </w:rPr>
        <w:t xml:space="preserve"> en estas áreas por parte de las autoridades.</w:t>
      </w:r>
    </w:p>
    <w:p w:rsidR="000433D2" w:rsidRPr="008B4CED" w:rsidRDefault="000433D2" w:rsidP="008B4CED">
      <w:pPr>
        <w:pStyle w:val="ListParagraph"/>
        <w:numPr>
          <w:ilvl w:val="0"/>
          <w:numId w:val="1"/>
        </w:numPr>
        <w:jc w:val="both"/>
        <w:rPr>
          <w:rFonts w:ascii="Times New Roman" w:hAnsi="Times New Roman" w:cs="Times New Roman"/>
        </w:rPr>
      </w:pPr>
      <w:r w:rsidRPr="008B4CED">
        <w:rPr>
          <w:rFonts w:ascii="Times New Roman" w:hAnsi="Times New Roman" w:cs="Times New Roman"/>
        </w:rPr>
        <w:t>¿Cómo se incorpora la identidad de género y la identidad de género en los marcos legislativos y políticos existentes sobre la erradicación y prevención de la venta y explotación sexual de niños?</w:t>
      </w:r>
    </w:p>
    <w:p w:rsidR="000433D2" w:rsidRPr="008B4CED" w:rsidRDefault="000433D2" w:rsidP="008B4CED">
      <w:pPr>
        <w:pStyle w:val="ListParagraph"/>
        <w:numPr>
          <w:ilvl w:val="0"/>
          <w:numId w:val="2"/>
        </w:numPr>
        <w:jc w:val="both"/>
        <w:rPr>
          <w:rFonts w:ascii="Times New Roman" w:hAnsi="Times New Roman" w:cs="Times New Roman"/>
        </w:rPr>
      </w:pPr>
      <w:r w:rsidRPr="008B4CED">
        <w:rPr>
          <w:rFonts w:ascii="Times New Roman" w:hAnsi="Times New Roman" w:cs="Times New Roman"/>
        </w:rPr>
        <w:t>Proporcione información sobre la legislación o política pertinente sobre la implementación de la integración de la dimensión de género en la prevención y erradicación de la venta y explotación sexual de niños, en línea y fuera de línea.</w:t>
      </w:r>
    </w:p>
    <w:p w:rsidR="008E3404" w:rsidRPr="008B4CED" w:rsidRDefault="008E3404" w:rsidP="008B4CED">
      <w:pPr>
        <w:pStyle w:val="ListParagraph"/>
        <w:ind w:left="1080"/>
        <w:jc w:val="both"/>
        <w:rPr>
          <w:rFonts w:ascii="Times New Roman" w:hAnsi="Times New Roman" w:cs="Times New Roman"/>
        </w:rPr>
      </w:pPr>
    </w:p>
    <w:p w:rsidR="008E3404" w:rsidRPr="000E247A" w:rsidRDefault="008E3404" w:rsidP="000E247A">
      <w:pPr>
        <w:pStyle w:val="ListParagraph"/>
        <w:ind w:left="1080"/>
        <w:jc w:val="both"/>
        <w:rPr>
          <w:rFonts w:ascii="Times New Roman" w:hAnsi="Times New Roman" w:cs="Times New Roman"/>
        </w:rPr>
      </w:pPr>
      <w:r w:rsidRPr="008B4CED">
        <w:rPr>
          <w:rFonts w:ascii="Times New Roman" w:hAnsi="Times New Roman" w:cs="Times New Roman"/>
        </w:rPr>
        <w:t xml:space="preserve">La identidad de género está inmersa en </w:t>
      </w:r>
      <w:r w:rsidR="008B4CED">
        <w:rPr>
          <w:rFonts w:ascii="Times New Roman" w:hAnsi="Times New Roman" w:cs="Times New Roman"/>
        </w:rPr>
        <w:t>las políticas públicas de</w:t>
      </w:r>
      <w:r w:rsidRPr="008B4CED">
        <w:rPr>
          <w:rFonts w:ascii="Times New Roman" w:hAnsi="Times New Roman" w:cs="Times New Roman"/>
        </w:rPr>
        <w:t xml:space="preserve"> la República de Panamá. Es una constante que ha ido en evolución a través de la capacitación de los funcionarios públicos que atienden esta materia. Por ejemplo, la ley 82 que regula el femicid</w:t>
      </w:r>
      <w:r w:rsidR="000E247A">
        <w:rPr>
          <w:rFonts w:ascii="Times New Roman" w:hAnsi="Times New Roman" w:cs="Times New Roman"/>
        </w:rPr>
        <w:t>io habla de políticas públicas que</w:t>
      </w:r>
      <w:r w:rsidRPr="008B4CED">
        <w:rPr>
          <w:rFonts w:ascii="Times New Roman" w:hAnsi="Times New Roman" w:cs="Times New Roman"/>
        </w:rPr>
        <w:t xml:space="preserve"> establece</w:t>
      </w:r>
      <w:r w:rsidR="000E247A">
        <w:rPr>
          <w:rFonts w:ascii="Times New Roman" w:hAnsi="Times New Roman" w:cs="Times New Roman"/>
        </w:rPr>
        <w:t>n</w:t>
      </w:r>
      <w:r w:rsidRPr="008B4CED">
        <w:rPr>
          <w:rFonts w:ascii="Times New Roman" w:hAnsi="Times New Roman" w:cs="Times New Roman"/>
        </w:rPr>
        <w:t xml:space="preserve"> toda una serie de estrategias socio políticas para ir desarrollando en el lenguaje normativo de la legislación panameña, la identidad de género a fin de abarcar en la interpretación de los </w:t>
      </w:r>
      <w:r w:rsidR="00F85C15" w:rsidRPr="008B4CED">
        <w:rPr>
          <w:rFonts w:ascii="Times New Roman" w:hAnsi="Times New Roman" w:cs="Times New Roman"/>
        </w:rPr>
        <w:t>derechos</w:t>
      </w:r>
      <w:r w:rsidR="000E247A">
        <w:rPr>
          <w:rFonts w:ascii="Times New Roman" w:hAnsi="Times New Roman" w:cs="Times New Roman"/>
        </w:rPr>
        <w:t xml:space="preserve"> de equidad entre hombres y mujeres y entre</w:t>
      </w:r>
      <w:r w:rsidRPr="008B4CED">
        <w:rPr>
          <w:rFonts w:ascii="Times New Roman" w:hAnsi="Times New Roman" w:cs="Times New Roman"/>
        </w:rPr>
        <w:t xml:space="preserve"> niños y niñas. </w:t>
      </w:r>
    </w:p>
    <w:p w:rsidR="008E3404" w:rsidRPr="008B4CED" w:rsidRDefault="008E3404" w:rsidP="008B4CED">
      <w:pPr>
        <w:pStyle w:val="ListParagraph"/>
        <w:ind w:left="1080"/>
        <w:jc w:val="both"/>
        <w:rPr>
          <w:rFonts w:ascii="Times New Roman" w:hAnsi="Times New Roman" w:cs="Times New Roman"/>
        </w:rPr>
      </w:pPr>
    </w:p>
    <w:p w:rsidR="000433D2" w:rsidRPr="008B4CED" w:rsidRDefault="000433D2" w:rsidP="008B4CED">
      <w:pPr>
        <w:pStyle w:val="ListParagraph"/>
        <w:numPr>
          <w:ilvl w:val="0"/>
          <w:numId w:val="2"/>
        </w:numPr>
        <w:jc w:val="both"/>
        <w:rPr>
          <w:rFonts w:ascii="Times New Roman" w:hAnsi="Times New Roman" w:cs="Times New Roman"/>
        </w:rPr>
      </w:pPr>
      <w:r w:rsidRPr="008B4CED">
        <w:rPr>
          <w:rFonts w:ascii="Times New Roman" w:hAnsi="Times New Roman" w:cs="Times New Roman"/>
        </w:rPr>
        <w:t>¿Cuáles son las brechas y desafíos existentes en la incorporación de la dimensión de género en las legislaciones, políticas y prácticas?</w:t>
      </w:r>
    </w:p>
    <w:p w:rsidR="008E3404" w:rsidRDefault="000E247A" w:rsidP="008B4CED">
      <w:pPr>
        <w:jc w:val="both"/>
        <w:rPr>
          <w:rFonts w:ascii="Times New Roman" w:hAnsi="Times New Roman" w:cs="Times New Roman"/>
        </w:rPr>
      </w:pPr>
      <w:r>
        <w:rPr>
          <w:rFonts w:ascii="Times New Roman" w:hAnsi="Times New Roman" w:cs="Times New Roman"/>
        </w:rPr>
        <w:t>Uno de l</w:t>
      </w:r>
      <w:r w:rsidR="008E3404" w:rsidRPr="008B4CED">
        <w:rPr>
          <w:rFonts w:ascii="Times New Roman" w:hAnsi="Times New Roman" w:cs="Times New Roman"/>
        </w:rPr>
        <w:t>os desafíos que podemos identificar</w:t>
      </w:r>
      <w:r>
        <w:rPr>
          <w:rFonts w:ascii="Times New Roman" w:hAnsi="Times New Roman" w:cs="Times New Roman"/>
        </w:rPr>
        <w:t xml:space="preserve"> es que </w:t>
      </w:r>
      <w:r w:rsidR="008E3404" w:rsidRPr="008B4CED">
        <w:rPr>
          <w:rFonts w:ascii="Times New Roman" w:hAnsi="Times New Roman" w:cs="Times New Roman"/>
        </w:rPr>
        <w:t xml:space="preserve">algunas normas requieren un procedimiento complejo para su </w:t>
      </w:r>
      <w:r w:rsidR="00F85C15" w:rsidRPr="008B4CED">
        <w:rPr>
          <w:rFonts w:ascii="Times New Roman" w:hAnsi="Times New Roman" w:cs="Times New Roman"/>
        </w:rPr>
        <w:t>adecuación</w:t>
      </w:r>
      <w:r>
        <w:rPr>
          <w:rFonts w:ascii="Times New Roman" w:hAnsi="Times New Roman" w:cs="Times New Roman"/>
        </w:rPr>
        <w:t>, como por ejemplo la C</w:t>
      </w:r>
      <w:r w:rsidR="008E3404" w:rsidRPr="008B4CED">
        <w:rPr>
          <w:rFonts w:ascii="Times New Roman" w:hAnsi="Times New Roman" w:cs="Times New Roman"/>
        </w:rPr>
        <w:t>onsti</w:t>
      </w:r>
      <w:r>
        <w:rPr>
          <w:rFonts w:ascii="Times New Roman" w:hAnsi="Times New Roman" w:cs="Times New Roman"/>
        </w:rPr>
        <w:t>tución P</w:t>
      </w:r>
      <w:r w:rsidR="008E3404" w:rsidRPr="008B4CED">
        <w:rPr>
          <w:rFonts w:ascii="Times New Roman" w:hAnsi="Times New Roman" w:cs="Times New Roman"/>
        </w:rPr>
        <w:t>olítica</w:t>
      </w:r>
      <w:r>
        <w:rPr>
          <w:rFonts w:ascii="Times New Roman" w:hAnsi="Times New Roman" w:cs="Times New Roman"/>
        </w:rPr>
        <w:t xml:space="preserve"> de la República de Panamá</w:t>
      </w:r>
      <w:r w:rsidR="008E3404" w:rsidRPr="008B4CED">
        <w:rPr>
          <w:rFonts w:ascii="Times New Roman" w:hAnsi="Times New Roman" w:cs="Times New Roman"/>
        </w:rPr>
        <w:t xml:space="preserve">, la cual </w:t>
      </w:r>
      <w:r w:rsidR="00F85C15" w:rsidRPr="008B4CED">
        <w:rPr>
          <w:rFonts w:ascii="Times New Roman" w:hAnsi="Times New Roman" w:cs="Times New Roman"/>
        </w:rPr>
        <w:t>no</w:t>
      </w:r>
      <w:r w:rsidR="008E3404" w:rsidRPr="008B4CED">
        <w:rPr>
          <w:rFonts w:ascii="Times New Roman" w:hAnsi="Times New Roman" w:cs="Times New Roman"/>
        </w:rPr>
        <w:t xml:space="preserve"> es fácil de reformar. </w:t>
      </w:r>
    </w:p>
    <w:p w:rsidR="000E247A" w:rsidRPr="008B4CED" w:rsidRDefault="000E247A" w:rsidP="008B4CED">
      <w:pPr>
        <w:jc w:val="both"/>
        <w:rPr>
          <w:rFonts w:ascii="Times New Roman" w:hAnsi="Times New Roman" w:cs="Times New Roman"/>
        </w:rPr>
      </w:pPr>
      <w:r>
        <w:rPr>
          <w:rFonts w:ascii="Times New Roman" w:hAnsi="Times New Roman" w:cs="Times New Roman"/>
        </w:rPr>
        <w:t>No obstante lo anterior, al momento de referirnos a en términos de derechos y protección de la niñez, se habla de “niños, niñas y adolescentes”. En el idioma español, por su gramática, los sustantivos, aunque tengan una estructura en masculino, son aplicables también para el género femenino. No por ello puede existir un tipo de discriminación al momento de hacer exigibles los derechos, sin importar el género ni la identidad de género.</w:t>
      </w:r>
    </w:p>
    <w:p w:rsidR="000433D2" w:rsidRPr="008B4CED" w:rsidRDefault="00FF76F3" w:rsidP="008B4CED">
      <w:pPr>
        <w:pStyle w:val="ListParagraph"/>
        <w:numPr>
          <w:ilvl w:val="0"/>
          <w:numId w:val="1"/>
        </w:numPr>
        <w:jc w:val="both"/>
        <w:rPr>
          <w:rFonts w:ascii="Times New Roman" w:hAnsi="Times New Roman" w:cs="Times New Roman"/>
        </w:rPr>
      </w:pPr>
      <w:r w:rsidRPr="008B4CED">
        <w:rPr>
          <w:rFonts w:ascii="Times New Roman" w:hAnsi="Times New Roman" w:cs="Times New Roman"/>
        </w:rPr>
        <w:t>Proporcione información contextual sobre las buenas prácticas, políticas o legislación existentes que aborden la venta y la explotación sexual de niños que incluyan una dimensión de género que tenga en cuenta las diferentes identidades de género.</w:t>
      </w:r>
    </w:p>
    <w:p w:rsidR="000E247A" w:rsidRPr="008B4CED" w:rsidRDefault="00C679B5" w:rsidP="008B4CED">
      <w:pPr>
        <w:jc w:val="both"/>
        <w:rPr>
          <w:rFonts w:ascii="Times New Roman" w:hAnsi="Times New Roman" w:cs="Times New Roman"/>
        </w:rPr>
      </w:pPr>
      <w:r w:rsidRPr="008B4CED">
        <w:rPr>
          <w:rFonts w:ascii="Times New Roman" w:hAnsi="Times New Roman" w:cs="Times New Roman"/>
        </w:rPr>
        <w:t>La legislación panameña a través de la Ley 16 de 2004, hacen una protección general tanto</w:t>
      </w:r>
      <w:r w:rsidR="000E247A">
        <w:rPr>
          <w:rFonts w:ascii="Times New Roman" w:hAnsi="Times New Roman" w:cs="Times New Roman"/>
        </w:rPr>
        <w:t xml:space="preserve"> para niños y</w:t>
      </w:r>
      <w:r w:rsidRPr="008B4CED">
        <w:rPr>
          <w:rFonts w:ascii="Times New Roman" w:hAnsi="Times New Roman" w:cs="Times New Roman"/>
        </w:rPr>
        <w:t xml:space="preserve"> niñas, porque el tipo penal existente es equitativo en cuanto a género, </w:t>
      </w:r>
      <w:r w:rsidR="00F85C15" w:rsidRPr="008B4CED">
        <w:rPr>
          <w:rFonts w:ascii="Times New Roman" w:hAnsi="Times New Roman" w:cs="Times New Roman"/>
        </w:rPr>
        <w:t>protegiendo</w:t>
      </w:r>
      <w:r w:rsidRPr="008B4CED">
        <w:rPr>
          <w:rFonts w:ascii="Times New Roman" w:hAnsi="Times New Roman" w:cs="Times New Roman"/>
        </w:rPr>
        <w:t xml:space="preserve"> a la persona, sin </w:t>
      </w:r>
      <w:r w:rsidRPr="008B4CED">
        <w:rPr>
          <w:rFonts w:ascii="Times New Roman" w:hAnsi="Times New Roman" w:cs="Times New Roman"/>
        </w:rPr>
        <w:lastRenderedPageBreak/>
        <w:t>tomar como elemento distintivo, ningún tipo de elementos sobre el género ni la identidad de género, es decir, el derecho humano es respetado en su mayor dimensión.</w:t>
      </w:r>
    </w:p>
    <w:p w:rsidR="00FF76F3" w:rsidRPr="008B4CED" w:rsidRDefault="00FF76F3" w:rsidP="008B4CED">
      <w:pPr>
        <w:pStyle w:val="ListParagraph"/>
        <w:numPr>
          <w:ilvl w:val="0"/>
          <w:numId w:val="1"/>
        </w:numPr>
        <w:jc w:val="both"/>
        <w:rPr>
          <w:rFonts w:ascii="Times New Roman" w:hAnsi="Times New Roman" w:cs="Times New Roman"/>
        </w:rPr>
      </w:pPr>
      <w:r w:rsidRPr="008B4CED">
        <w:rPr>
          <w:rFonts w:ascii="Times New Roman" w:hAnsi="Times New Roman" w:cs="Times New Roman"/>
        </w:rPr>
        <w:t>¿Qué marcos legales institucionales, regionales y nacionales existen para integrar la dimensión de género en la prevención, prohibición y protección de los niños de todas las formas de venta, abuso sexual y explotación?</w:t>
      </w:r>
    </w:p>
    <w:p w:rsidR="00BF0500" w:rsidRDefault="00C679B5" w:rsidP="008B4CED">
      <w:pPr>
        <w:jc w:val="both"/>
        <w:rPr>
          <w:rFonts w:ascii="Times New Roman" w:hAnsi="Times New Roman" w:cs="Times New Roman"/>
        </w:rPr>
      </w:pPr>
      <w:r w:rsidRPr="008B4CED">
        <w:rPr>
          <w:rFonts w:ascii="Times New Roman" w:hAnsi="Times New Roman" w:cs="Times New Roman"/>
        </w:rPr>
        <w:t>La República de Panamá ha hecho propia a través de su legislación varios convenios internacionales en materia de explotación sexual, como por ejemplo</w:t>
      </w:r>
      <w:r w:rsidR="000E247A">
        <w:rPr>
          <w:rFonts w:ascii="Times New Roman" w:hAnsi="Times New Roman" w:cs="Times New Roman"/>
        </w:rPr>
        <w:t xml:space="preserve"> la Convención de los Derechos del Niño, el Protocolo Facultativo </w:t>
      </w:r>
      <w:r w:rsidR="00BF0500">
        <w:rPr>
          <w:rFonts w:ascii="Times New Roman" w:hAnsi="Times New Roman" w:cs="Times New Roman"/>
        </w:rPr>
        <w:t xml:space="preserve">relativo a la venta de niños, la prostitución infantil y la utilización de niños en la pornografía, </w:t>
      </w:r>
      <w:r w:rsidRPr="008B4CED">
        <w:rPr>
          <w:rFonts w:ascii="Times New Roman" w:hAnsi="Times New Roman" w:cs="Times New Roman"/>
        </w:rPr>
        <w:t xml:space="preserve"> el Convenio 182 de la OIT</w:t>
      </w:r>
      <w:r w:rsidR="00BF0500">
        <w:rPr>
          <w:rFonts w:ascii="Times New Roman" w:hAnsi="Times New Roman" w:cs="Times New Roman"/>
        </w:rPr>
        <w:t xml:space="preserve"> sobre las peores formas de trabajo infantil, Protocolo para prevenir, reprimir y sancionar la trata de personas, especialmente a mujeres y niños, Programa para la Acción de El Cairo</w:t>
      </w:r>
      <w:r w:rsidRPr="008B4CED">
        <w:rPr>
          <w:rFonts w:ascii="Times New Roman" w:hAnsi="Times New Roman" w:cs="Times New Roman"/>
        </w:rPr>
        <w:t xml:space="preserve">, </w:t>
      </w:r>
      <w:r w:rsidR="00BF0500">
        <w:rPr>
          <w:rFonts w:ascii="Times New Roman" w:hAnsi="Times New Roman" w:cs="Times New Roman"/>
        </w:rPr>
        <w:t xml:space="preserve">Conferencia Mundial de Derechos Humanos de Viena; </w:t>
      </w:r>
      <w:r w:rsidRPr="008B4CED">
        <w:rPr>
          <w:rFonts w:ascii="Times New Roman" w:hAnsi="Times New Roman" w:cs="Times New Roman"/>
        </w:rPr>
        <w:t xml:space="preserve">que forman parte íntegra de la </w:t>
      </w:r>
      <w:r w:rsidR="00BF0500">
        <w:rPr>
          <w:rFonts w:ascii="Times New Roman" w:hAnsi="Times New Roman" w:cs="Times New Roman"/>
        </w:rPr>
        <w:t>l</w:t>
      </w:r>
      <w:r w:rsidR="00F85C15" w:rsidRPr="008B4CED">
        <w:rPr>
          <w:rFonts w:ascii="Times New Roman" w:hAnsi="Times New Roman" w:cs="Times New Roman"/>
        </w:rPr>
        <w:t>egislación</w:t>
      </w:r>
      <w:r w:rsidRPr="008B4CED">
        <w:rPr>
          <w:rFonts w:ascii="Times New Roman" w:hAnsi="Times New Roman" w:cs="Times New Roman"/>
        </w:rPr>
        <w:t xml:space="preserve"> panameña sobre la base del bloque de la constitu</w:t>
      </w:r>
      <w:r w:rsidR="00F85C15" w:rsidRPr="008B4CED">
        <w:rPr>
          <w:rFonts w:ascii="Times New Roman" w:hAnsi="Times New Roman" w:cs="Times New Roman"/>
        </w:rPr>
        <w:t>cionalidad</w:t>
      </w:r>
      <w:r w:rsidR="00BF0500">
        <w:rPr>
          <w:rFonts w:ascii="Times New Roman" w:hAnsi="Times New Roman" w:cs="Times New Roman"/>
        </w:rPr>
        <w:t>,</w:t>
      </w:r>
      <w:r w:rsidR="00F85C15" w:rsidRPr="008B4CED">
        <w:rPr>
          <w:rFonts w:ascii="Times New Roman" w:hAnsi="Times New Roman" w:cs="Times New Roman"/>
        </w:rPr>
        <w:t xml:space="preserve"> que respalda el artículo</w:t>
      </w:r>
      <w:r w:rsidRPr="008B4CED">
        <w:rPr>
          <w:rFonts w:ascii="Times New Roman" w:hAnsi="Times New Roman" w:cs="Times New Roman"/>
        </w:rPr>
        <w:t xml:space="preserve"> del Artículo 4 de la </w:t>
      </w:r>
      <w:r w:rsidR="00F85C15" w:rsidRPr="008B4CED">
        <w:rPr>
          <w:rFonts w:ascii="Times New Roman" w:hAnsi="Times New Roman" w:cs="Times New Roman"/>
        </w:rPr>
        <w:t xml:space="preserve">Constitución </w:t>
      </w:r>
      <w:r w:rsidRPr="008B4CED">
        <w:rPr>
          <w:rFonts w:ascii="Times New Roman" w:hAnsi="Times New Roman" w:cs="Times New Roman"/>
        </w:rPr>
        <w:t xml:space="preserve">Política . </w:t>
      </w:r>
    </w:p>
    <w:p w:rsidR="00C679B5" w:rsidRPr="008B4CED" w:rsidRDefault="00C679B5" w:rsidP="008B4CED">
      <w:pPr>
        <w:jc w:val="both"/>
        <w:rPr>
          <w:rFonts w:ascii="Times New Roman" w:hAnsi="Times New Roman" w:cs="Times New Roman"/>
        </w:rPr>
      </w:pPr>
      <w:r w:rsidRPr="008B4CED">
        <w:rPr>
          <w:rFonts w:ascii="Times New Roman" w:hAnsi="Times New Roman" w:cs="Times New Roman"/>
        </w:rPr>
        <w:t>Debido a ello, los instrument</w:t>
      </w:r>
      <w:r w:rsidR="00F85C15" w:rsidRPr="008B4CED">
        <w:rPr>
          <w:rFonts w:ascii="Times New Roman" w:hAnsi="Times New Roman" w:cs="Times New Roman"/>
        </w:rPr>
        <w:t xml:space="preserve">os internacionales ratificados </w:t>
      </w:r>
      <w:r w:rsidRPr="008B4CED">
        <w:rPr>
          <w:rFonts w:ascii="Times New Roman" w:hAnsi="Times New Roman" w:cs="Times New Roman"/>
        </w:rPr>
        <w:t xml:space="preserve">por Panamá son tomados en </w:t>
      </w:r>
      <w:r w:rsidR="00F85C15" w:rsidRPr="008B4CED">
        <w:rPr>
          <w:rFonts w:ascii="Times New Roman" w:hAnsi="Times New Roman" w:cs="Times New Roman"/>
        </w:rPr>
        <w:t>consideración</w:t>
      </w:r>
      <w:r w:rsidRPr="008B4CED">
        <w:rPr>
          <w:rFonts w:ascii="Times New Roman" w:hAnsi="Times New Roman" w:cs="Times New Roman"/>
        </w:rPr>
        <w:t xml:space="preserve"> al momento de brindar la mayor protección posible a todas las personas </w:t>
      </w:r>
      <w:r w:rsidR="00F85C15" w:rsidRPr="008B4CED">
        <w:rPr>
          <w:rFonts w:ascii="Times New Roman" w:hAnsi="Times New Roman" w:cs="Times New Roman"/>
        </w:rPr>
        <w:t>afectadas</w:t>
      </w:r>
      <w:r w:rsidRPr="008B4CED">
        <w:rPr>
          <w:rFonts w:ascii="Times New Roman" w:hAnsi="Times New Roman" w:cs="Times New Roman"/>
        </w:rPr>
        <w:t xml:space="preserve">, lo que incluye en </w:t>
      </w:r>
      <w:r w:rsidR="00F85C15" w:rsidRPr="008B4CED">
        <w:rPr>
          <w:rFonts w:ascii="Times New Roman" w:hAnsi="Times New Roman" w:cs="Times New Roman"/>
        </w:rPr>
        <w:t>respeto</w:t>
      </w:r>
      <w:r w:rsidRPr="008B4CED">
        <w:rPr>
          <w:rFonts w:ascii="Times New Roman" w:hAnsi="Times New Roman" w:cs="Times New Roman"/>
        </w:rPr>
        <w:t xml:space="preserve"> a la </w:t>
      </w:r>
      <w:r w:rsidR="00F85C15" w:rsidRPr="008B4CED">
        <w:rPr>
          <w:rFonts w:ascii="Times New Roman" w:hAnsi="Times New Roman" w:cs="Times New Roman"/>
        </w:rPr>
        <w:t>dimensión</w:t>
      </w:r>
      <w:r w:rsidRPr="008B4CED">
        <w:rPr>
          <w:rFonts w:ascii="Times New Roman" w:hAnsi="Times New Roman" w:cs="Times New Roman"/>
        </w:rPr>
        <w:t xml:space="preserve"> de </w:t>
      </w:r>
      <w:r w:rsidR="00F85C15" w:rsidRPr="008B4CED">
        <w:rPr>
          <w:rFonts w:ascii="Times New Roman" w:hAnsi="Times New Roman" w:cs="Times New Roman"/>
        </w:rPr>
        <w:t>género</w:t>
      </w:r>
      <w:r w:rsidRPr="008B4CED">
        <w:rPr>
          <w:rFonts w:ascii="Times New Roman" w:hAnsi="Times New Roman" w:cs="Times New Roman"/>
        </w:rPr>
        <w:t>.</w:t>
      </w:r>
    </w:p>
    <w:p w:rsidR="00FF76F3" w:rsidRPr="008B4CED" w:rsidRDefault="00E96DBC" w:rsidP="008B4CED">
      <w:pPr>
        <w:pStyle w:val="ListParagraph"/>
        <w:numPr>
          <w:ilvl w:val="0"/>
          <w:numId w:val="1"/>
        </w:numPr>
        <w:jc w:val="both"/>
        <w:rPr>
          <w:rFonts w:ascii="Times New Roman" w:hAnsi="Times New Roman" w:cs="Times New Roman"/>
        </w:rPr>
      </w:pPr>
      <w:r w:rsidRPr="008B4CED">
        <w:rPr>
          <w:rFonts w:ascii="Times New Roman" w:hAnsi="Times New Roman" w:cs="Times New Roman"/>
        </w:rPr>
        <w:t>Qué formas y manifestaciones toman las dimensiones de género en el contexto de la erradicación y prevención de la venta y explotación sexual de la niñez, en particular de los niños, incluso en línea, y cuáles son las más prevalentes. Proporcione información sobre las causas y manifestaciones de la dimensión de género y cómo afecta la erradicación y prevención de la venta y explotación sexual de niños.</w:t>
      </w:r>
    </w:p>
    <w:p w:rsidR="00D82A15" w:rsidRPr="008B4CED" w:rsidRDefault="00D82A15" w:rsidP="008B4CED">
      <w:pPr>
        <w:pStyle w:val="ListParagraph"/>
        <w:jc w:val="both"/>
        <w:rPr>
          <w:rFonts w:ascii="Times New Roman" w:hAnsi="Times New Roman" w:cs="Times New Roman"/>
        </w:rPr>
      </w:pPr>
    </w:p>
    <w:p w:rsidR="00D82A15" w:rsidRDefault="00BF0500" w:rsidP="008B4CED">
      <w:pPr>
        <w:pStyle w:val="ListParagraph"/>
        <w:jc w:val="both"/>
        <w:rPr>
          <w:rFonts w:ascii="Times New Roman" w:hAnsi="Times New Roman" w:cs="Times New Roman"/>
        </w:rPr>
      </w:pPr>
      <w:r>
        <w:rPr>
          <w:rFonts w:ascii="Times New Roman" w:hAnsi="Times New Roman" w:cs="Times New Roman"/>
        </w:rPr>
        <w:t>Consideramos que si bien es cierto las niñas son abusadas en mayor porcentaje, el porcentaje de abuso y explotación sexual en contra de los niños no deja de ser preocupante, sobre todo por las modalidades tan degradantes y por la implicación que estos abusos tienen en la identidad y orientación de género de los niños, ya que la mayoría de los perpetradores, con de sexo masculino.</w:t>
      </w:r>
    </w:p>
    <w:p w:rsidR="00BF0500" w:rsidRDefault="00BF0500" w:rsidP="008B4CED">
      <w:pPr>
        <w:pStyle w:val="ListParagraph"/>
        <w:jc w:val="both"/>
        <w:rPr>
          <w:rFonts w:ascii="Times New Roman" w:hAnsi="Times New Roman" w:cs="Times New Roman"/>
        </w:rPr>
      </w:pPr>
    </w:p>
    <w:p w:rsidR="00BF0500" w:rsidRDefault="00BF0500" w:rsidP="008B4CED">
      <w:pPr>
        <w:pStyle w:val="ListParagraph"/>
        <w:jc w:val="both"/>
        <w:rPr>
          <w:rFonts w:ascii="Times New Roman" w:hAnsi="Times New Roman" w:cs="Times New Roman"/>
        </w:rPr>
      </w:pPr>
      <w:r>
        <w:rPr>
          <w:rFonts w:ascii="Times New Roman" w:hAnsi="Times New Roman" w:cs="Times New Roman"/>
        </w:rPr>
        <w:t>La cultura de nuestro país es significativamente más protectora de la integridad sexual de las niñas, y que tiene por objetivo principal, evitar embarazos precoces y evitar la estigmatización social que implica ser una niña con actividad sexual precoz, es decir, en edad infantil o adolescente.</w:t>
      </w:r>
    </w:p>
    <w:p w:rsidR="00BF0500" w:rsidRDefault="00BF0500" w:rsidP="008B4CED">
      <w:pPr>
        <w:pStyle w:val="ListParagraph"/>
        <w:jc w:val="both"/>
        <w:rPr>
          <w:rFonts w:ascii="Times New Roman" w:hAnsi="Times New Roman" w:cs="Times New Roman"/>
        </w:rPr>
      </w:pPr>
      <w:r>
        <w:rPr>
          <w:rFonts w:ascii="Times New Roman" w:hAnsi="Times New Roman" w:cs="Times New Roman"/>
        </w:rPr>
        <w:t>Esta idea que plantea un cuidado enfatizado a las niñas, significa muchas veces una atención negligente al niño, puesto que s</w:t>
      </w:r>
      <w:r w:rsidR="008D4DB2">
        <w:rPr>
          <w:rFonts w:ascii="Times New Roman" w:hAnsi="Times New Roman" w:cs="Times New Roman"/>
        </w:rPr>
        <w:t>e le forma con mucha frecuencia</w:t>
      </w:r>
      <w:r>
        <w:rPr>
          <w:rFonts w:ascii="Times New Roman" w:hAnsi="Times New Roman" w:cs="Times New Roman"/>
        </w:rPr>
        <w:t xml:space="preserve"> para tener un inicio de vida sexual en la pubertad</w:t>
      </w:r>
      <w:r w:rsidR="008D4DB2">
        <w:rPr>
          <w:rFonts w:ascii="Times New Roman" w:hAnsi="Times New Roman" w:cs="Times New Roman"/>
        </w:rPr>
        <w:t xml:space="preserve"> o en la primera adultez, y se considera que estas conductas </w:t>
      </w:r>
      <w:r>
        <w:rPr>
          <w:rFonts w:ascii="Times New Roman" w:hAnsi="Times New Roman" w:cs="Times New Roman"/>
        </w:rPr>
        <w:t>debe</w:t>
      </w:r>
      <w:r w:rsidR="008D4DB2">
        <w:rPr>
          <w:rFonts w:ascii="Times New Roman" w:hAnsi="Times New Roman" w:cs="Times New Roman"/>
        </w:rPr>
        <w:t>n</w:t>
      </w:r>
      <w:r>
        <w:rPr>
          <w:rFonts w:ascii="Times New Roman" w:hAnsi="Times New Roman" w:cs="Times New Roman"/>
        </w:rPr>
        <w:t xml:space="preserve"> ser part</w:t>
      </w:r>
      <w:r w:rsidR="008D4DB2">
        <w:rPr>
          <w:rFonts w:ascii="Times New Roman" w:hAnsi="Times New Roman" w:cs="Times New Roman"/>
        </w:rPr>
        <w:t>e de su formación como varón. A</w:t>
      </w:r>
      <w:r>
        <w:rPr>
          <w:rFonts w:ascii="Times New Roman" w:hAnsi="Times New Roman" w:cs="Times New Roman"/>
        </w:rPr>
        <w:t xml:space="preserve"> su vez, se </w:t>
      </w:r>
      <w:proofErr w:type="gramStart"/>
      <w:r>
        <w:rPr>
          <w:rFonts w:ascii="Times New Roman" w:hAnsi="Times New Roman" w:cs="Times New Roman"/>
        </w:rPr>
        <w:t>le</w:t>
      </w:r>
      <w:proofErr w:type="gramEnd"/>
      <w:r>
        <w:rPr>
          <w:rFonts w:ascii="Times New Roman" w:hAnsi="Times New Roman" w:cs="Times New Roman"/>
        </w:rPr>
        <w:t xml:space="preserve"> expone a altos contenidos de pornografía.</w:t>
      </w:r>
    </w:p>
    <w:p w:rsidR="00BF0500" w:rsidRDefault="00BF0500" w:rsidP="008B4CED">
      <w:pPr>
        <w:pStyle w:val="ListParagraph"/>
        <w:jc w:val="both"/>
        <w:rPr>
          <w:rFonts w:ascii="Times New Roman" w:hAnsi="Times New Roman" w:cs="Times New Roman"/>
        </w:rPr>
      </w:pPr>
      <w:r>
        <w:rPr>
          <w:rFonts w:ascii="Times New Roman" w:hAnsi="Times New Roman" w:cs="Times New Roman"/>
        </w:rPr>
        <w:t>E</w:t>
      </w:r>
      <w:r w:rsidR="008D4DB2">
        <w:rPr>
          <w:rFonts w:ascii="Times New Roman" w:hAnsi="Times New Roman" w:cs="Times New Roman"/>
        </w:rPr>
        <w:t>sto expone al niño a enfermedades venéreas, a los abusos sexuales, a una experimentación precoz de su sexualidad, a la adicción a la pornografía y a la distorsión de los afectos.</w:t>
      </w:r>
    </w:p>
    <w:p w:rsidR="008D4DB2" w:rsidRDefault="008D4DB2" w:rsidP="008B4CED">
      <w:pPr>
        <w:pStyle w:val="ListParagraph"/>
        <w:jc w:val="both"/>
        <w:rPr>
          <w:rFonts w:ascii="Times New Roman" w:hAnsi="Times New Roman" w:cs="Times New Roman"/>
        </w:rPr>
      </w:pPr>
    </w:p>
    <w:p w:rsidR="008D4DB2" w:rsidRDefault="001C2D25" w:rsidP="008B4CED">
      <w:pPr>
        <w:pStyle w:val="ListParagraph"/>
        <w:jc w:val="both"/>
        <w:rPr>
          <w:rFonts w:ascii="Times New Roman" w:hAnsi="Times New Roman" w:cs="Times New Roman"/>
        </w:rPr>
      </w:pPr>
      <w:r>
        <w:rPr>
          <w:rFonts w:ascii="Times New Roman" w:hAnsi="Times New Roman" w:cs="Times New Roman"/>
        </w:rPr>
        <w:t xml:space="preserve">En el Distrito de la Ciudad de panamá, en la Fiscalía Metropolitana, Unidad de Delitos Sexuales, se identificó un caso de explotación sexual de un adolescente varón a través de páginas de internet en donde se cargan fotos de personas para la venta de sexo. En este caso las fotografías implicaban actos de parafilia evidentes. </w:t>
      </w:r>
    </w:p>
    <w:p w:rsidR="00C679B5" w:rsidRPr="001C2D25" w:rsidRDefault="00C679B5" w:rsidP="001C2D25">
      <w:pPr>
        <w:jc w:val="both"/>
        <w:rPr>
          <w:rFonts w:ascii="Times New Roman" w:hAnsi="Times New Roman" w:cs="Times New Roman"/>
        </w:rPr>
      </w:pPr>
    </w:p>
    <w:p w:rsidR="00E96DBC" w:rsidRPr="008B4CED" w:rsidRDefault="00E96DBC" w:rsidP="008B4CED">
      <w:pPr>
        <w:pStyle w:val="ListParagraph"/>
        <w:numPr>
          <w:ilvl w:val="0"/>
          <w:numId w:val="1"/>
        </w:numPr>
        <w:jc w:val="both"/>
        <w:rPr>
          <w:rFonts w:ascii="Times New Roman" w:hAnsi="Times New Roman" w:cs="Times New Roman"/>
        </w:rPr>
      </w:pPr>
      <w:r w:rsidRPr="008B4CED">
        <w:rPr>
          <w:rFonts w:ascii="Times New Roman" w:hAnsi="Times New Roman" w:cs="Times New Roman"/>
        </w:rPr>
        <w:t>Sírvase indicar cualquier medida específica destinada a reducir la vulnerabilidad de los niños a la venta y la explotación sexual teniendo en cuenta el género y la discapacidad, así como la edad y los niños.</w:t>
      </w:r>
    </w:p>
    <w:p w:rsidR="00D82A15" w:rsidRDefault="001C2D25" w:rsidP="001C2D25">
      <w:pPr>
        <w:ind w:left="708"/>
        <w:jc w:val="both"/>
        <w:rPr>
          <w:rFonts w:ascii="Times New Roman" w:hAnsi="Times New Roman" w:cs="Times New Roman"/>
        </w:rPr>
      </w:pPr>
      <w:r>
        <w:rPr>
          <w:rFonts w:ascii="Times New Roman" w:hAnsi="Times New Roman" w:cs="Times New Roman"/>
        </w:rPr>
        <w:lastRenderedPageBreak/>
        <w:t>Esta Comisión Nacional para la Prevención de Delitos de Explotación Sexual de niños, niñas y adolescentes, ha brindado capacitación y sensibilización a más de 2000 personas, entre las cuales se encuentran docentes, padres de familia, profesionales de la psicología, trabajadores sociales y funcionarios del poder judicial y delas fiscalías, a fin de prevenir y erradicar el delito.</w:t>
      </w:r>
    </w:p>
    <w:p w:rsidR="001C2D25" w:rsidRPr="008B4CED" w:rsidRDefault="001C2D25" w:rsidP="001C2D25">
      <w:pPr>
        <w:ind w:left="708"/>
        <w:jc w:val="both"/>
        <w:rPr>
          <w:rFonts w:ascii="Times New Roman" w:hAnsi="Times New Roman" w:cs="Times New Roman"/>
        </w:rPr>
      </w:pPr>
      <w:r>
        <w:rPr>
          <w:rFonts w:ascii="Times New Roman" w:hAnsi="Times New Roman" w:cs="Times New Roman"/>
        </w:rPr>
        <w:t>También, dentro de lo que nos permite la pandemia del COVID-19, estamos reactivando la capacitación directa a niños y niñas, a través de libros con contenido didáctico y juegos, a fin de que ellos puedan identificar los tratos que impliquen un tipo de abuso sexual en contra de ellos y que puedan tener herramientas de autocuidado.</w:t>
      </w:r>
    </w:p>
    <w:p w:rsidR="00D82A15" w:rsidRPr="008B4CED" w:rsidRDefault="00D82A15" w:rsidP="008B4CED">
      <w:pPr>
        <w:jc w:val="both"/>
        <w:rPr>
          <w:rFonts w:ascii="Times New Roman" w:hAnsi="Times New Roman" w:cs="Times New Roman"/>
        </w:rPr>
      </w:pPr>
    </w:p>
    <w:p w:rsidR="00E96DBC" w:rsidRPr="008B4CED" w:rsidRDefault="00E96DBC" w:rsidP="008B4CED">
      <w:pPr>
        <w:pStyle w:val="ListParagraph"/>
        <w:numPr>
          <w:ilvl w:val="0"/>
          <w:numId w:val="1"/>
        </w:numPr>
        <w:jc w:val="both"/>
        <w:rPr>
          <w:rFonts w:ascii="Times New Roman" w:hAnsi="Times New Roman" w:cs="Times New Roman"/>
        </w:rPr>
      </w:pPr>
      <w:r w:rsidRPr="008B4CED">
        <w:rPr>
          <w:rFonts w:ascii="Times New Roman" w:hAnsi="Times New Roman" w:cs="Times New Roman"/>
        </w:rPr>
        <w:t>¿Qué medidas y salvaguardias pueden establecerse para identificar las necesidades de protección de los niños vulnerables a fin de prevenir, prohibir y proteger todas las formas de venta y venta de explotación sexual, incluidos ejemplos de informes y denuncias adaptadas a los niños, independientes, oportunos y efectivos? mecanismos de denuncia puestos a disposición sin discriminación en espacios adaptados a la infancia a nivel comunitario, nacional y regional.</w:t>
      </w:r>
    </w:p>
    <w:p w:rsidR="006B7635" w:rsidRDefault="001C2D25" w:rsidP="008B4CED">
      <w:pPr>
        <w:jc w:val="both"/>
        <w:rPr>
          <w:rFonts w:ascii="Times New Roman" w:hAnsi="Times New Roman" w:cs="Times New Roman"/>
        </w:rPr>
      </w:pPr>
      <w:r>
        <w:rPr>
          <w:rFonts w:ascii="Times New Roman" w:hAnsi="Times New Roman" w:cs="Times New Roman"/>
        </w:rPr>
        <w:t>Con el propósito de establecer la incidencia delictiva en materia de delitos de abuso sexual, se debe verificar las estadísticas de denuncias, no obstante, el número de denuncias no contabiliza la realidad del fenómeno.</w:t>
      </w:r>
      <w:r w:rsidR="009A3910">
        <w:rPr>
          <w:rFonts w:ascii="Times New Roman" w:hAnsi="Times New Roman" w:cs="Times New Roman"/>
        </w:rPr>
        <w:t xml:space="preserve"> Estos centros de denuncia atienden sin discriminación de ningún tipo todos los casos que se presentan.</w:t>
      </w:r>
    </w:p>
    <w:p w:rsidR="009A3910" w:rsidRDefault="009A3910" w:rsidP="008B4CED">
      <w:pPr>
        <w:jc w:val="both"/>
        <w:rPr>
          <w:rFonts w:ascii="Times New Roman" w:hAnsi="Times New Roman" w:cs="Times New Roman"/>
        </w:rPr>
      </w:pPr>
      <w:r>
        <w:rPr>
          <w:rFonts w:ascii="Times New Roman" w:hAnsi="Times New Roman" w:cs="Times New Roman"/>
        </w:rPr>
        <w:t>El Ministerio Público además cuenta con una Secretaría de Protección a las Víctimas y Testigos de Delitos, quienes acompañan a los niños, niñas y adolescentes, y a sus padres, a lo largo del proceso, sin ningún trato discriminatorio por razón de género o identidad de género.</w:t>
      </w:r>
    </w:p>
    <w:p w:rsidR="001C2D25" w:rsidRDefault="001C2D25" w:rsidP="008B4CED">
      <w:pPr>
        <w:jc w:val="both"/>
        <w:rPr>
          <w:rFonts w:ascii="Times New Roman" w:hAnsi="Times New Roman" w:cs="Times New Roman"/>
        </w:rPr>
      </w:pPr>
      <w:r>
        <w:rPr>
          <w:rFonts w:ascii="Times New Roman" w:hAnsi="Times New Roman" w:cs="Times New Roman"/>
        </w:rPr>
        <w:t>Por otro lado, las reuniones con docentes son eficaces, pues éstos identifican las señales de abuso sexual en los niños, niñas y adolescentes.</w:t>
      </w:r>
    </w:p>
    <w:p w:rsidR="001C2D25" w:rsidRDefault="001C2D25" w:rsidP="008B4CED">
      <w:pPr>
        <w:jc w:val="both"/>
        <w:rPr>
          <w:rFonts w:ascii="Times New Roman" w:hAnsi="Times New Roman" w:cs="Times New Roman"/>
        </w:rPr>
      </w:pPr>
      <w:r>
        <w:rPr>
          <w:rFonts w:ascii="Times New Roman" w:hAnsi="Times New Roman" w:cs="Times New Roman"/>
        </w:rPr>
        <w:t xml:space="preserve">Las autoridades de salud </w:t>
      </w:r>
      <w:r w:rsidR="009A3910">
        <w:rPr>
          <w:rFonts w:ascii="Times New Roman" w:hAnsi="Times New Roman" w:cs="Times New Roman"/>
        </w:rPr>
        <w:t xml:space="preserve">también están llamadas a reportar cuando tienen la sospecha de una persona menor de 18 años, que muestre síntomas de haber sido abusado sexualmente. </w:t>
      </w:r>
    </w:p>
    <w:p w:rsidR="009A3910" w:rsidRPr="008B4CED" w:rsidRDefault="009A3910" w:rsidP="008B4CED">
      <w:pPr>
        <w:jc w:val="both"/>
        <w:rPr>
          <w:rFonts w:ascii="Times New Roman" w:hAnsi="Times New Roman" w:cs="Times New Roman"/>
        </w:rPr>
      </w:pPr>
      <w:r>
        <w:rPr>
          <w:rFonts w:ascii="Times New Roman" w:hAnsi="Times New Roman" w:cs="Times New Roman"/>
        </w:rPr>
        <w:t>Las autoridades que tienen la tutela de los menores institucionalizados en albergues y hogares de protección, también deben formar parte de las políticas que luchan contra el abuso y explotación sexual de niños, niñas y adolescentes.</w:t>
      </w:r>
    </w:p>
    <w:p w:rsidR="006B7635" w:rsidRPr="008B4CED" w:rsidRDefault="006B7635" w:rsidP="008B4CED">
      <w:pPr>
        <w:jc w:val="both"/>
        <w:rPr>
          <w:rFonts w:ascii="Times New Roman" w:hAnsi="Times New Roman" w:cs="Times New Roman"/>
        </w:rPr>
      </w:pPr>
    </w:p>
    <w:p w:rsidR="00E96DBC" w:rsidRPr="008B4CED" w:rsidRDefault="00E96DBC" w:rsidP="008B4CED">
      <w:pPr>
        <w:pStyle w:val="ListParagraph"/>
        <w:numPr>
          <w:ilvl w:val="0"/>
          <w:numId w:val="1"/>
        </w:numPr>
        <w:jc w:val="both"/>
        <w:rPr>
          <w:rFonts w:ascii="Times New Roman" w:hAnsi="Times New Roman" w:cs="Times New Roman"/>
        </w:rPr>
      </w:pPr>
      <w:r w:rsidRPr="008B4CED">
        <w:rPr>
          <w:rFonts w:ascii="Times New Roman" w:hAnsi="Times New Roman" w:cs="Times New Roman"/>
        </w:rPr>
        <w:t>Indique cualquier otra área de preocupación y proporcione cualquier información adicional que sea relevante en el contexto de la dimensión de género y la erradicación de la venta y explotación sexual de niños.</w:t>
      </w:r>
    </w:p>
    <w:p w:rsidR="006B7635" w:rsidRDefault="009A3910" w:rsidP="008B4CED">
      <w:pPr>
        <w:jc w:val="both"/>
        <w:rPr>
          <w:rFonts w:ascii="Times New Roman" w:hAnsi="Times New Roman" w:cs="Times New Roman"/>
        </w:rPr>
      </w:pPr>
      <w:r>
        <w:rPr>
          <w:rFonts w:ascii="Times New Roman" w:hAnsi="Times New Roman" w:cs="Times New Roman"/>
        </w:rPr>
        <w:t xml:space="preserve">Considero que hace falta una formación de la sociedad en materia de respeto a la integridad de la dimensión sexual de los niñas, niñas y adolescentes, que no solo se enfoque en la prevención de embarazos. El embarazo de niñas es una consecuencia de un abuso sexual, en la gran mayoría de los casos, ya que se trata mayormente de adultos o jóvenes en edad de ser imputados, que tienen acceso con niñas y adolescentes. Las campañas </w:t>
      </w:r>
      <w:r w:rsidR="009D3C5A">
        <w:rPr>
          <w:rFonts w:ascii="Times New Roman" w:hAnsi="Times New Roman" w:cs="Times New Roman"/>
        </w:rPr>
        <w:t>no se deben detener y deben adecuarse a las nuevas modalidades que ahora utilizan mucho las plataformas digitales y los artefactos electrónicos.</w:t>
      </w:r>
    </w:p>
    <w:p w:rsidR="009D3C5A" w:rsidRDefault="009D3C5A" w:rsidP="008B4CED">
      <w:pPr>
        <w:jc w:val="both"/>
        <w:rPr>
          <w:rFonts w:ascii="Times New Roman" w:hAnsi="Times New Roman" w:cs="Times New Roman"/>
        </w:rPr>
      </w:pPr>
      <w:r>
        <w:rPr>
          <w:rFonts w:ascii="Times New Roman" w:hAnsi="Times New Roman" w:cs="Times New Roman"/>
        </w:rPr>
        <w:t>Por otro lado, los padres de familia no son nativos digitales y cuentan con pocas herramientas de control parental. El tener a un niño o niña dentro de casa todo el día no impide el abuso sexual, ya que cada vez son más los niños, niñas y adolescentes que acceden a un artefacto electrónico a una edad muy precoz.</w:t>
      </w:r>
    </w:p>
    <w:p w:rsidR="009D3C5A" w:rsidRPr="008B4CED" w:rsidRDefault="009D3C5A" w:rsidP="008B4CED">
      <w:pPr>
        <w:jc w:val="both"/>
        <w:rPr>
          <w:rFonts w:ascii="Times New Roman" w:hAnsi="Times New Roman" w:cs="Times New Roman"/>
        </w:rPr>
      </w:pPr>
      <w:r>
        <w:rPr>
          <w:rFonts w:ascii="Times New Roman" w:hAnsi="Times New Roman" w:cs="Times New Roman"/>
        </w:rPr>
        <w:lastRenderedPageBreak/>
        <w:t>También se necesitan más centros públicos de atención en materia de abusos sexuales, ya que los padres acuden a una atención médica o a denunciar los delitos, pero carecen de centros de orientación en especialistas en la materia.</w:t>
      </w:r>
    </w:p>
    <w:p w:rsidR="00E96DBC" w:rsidRPr="008B4CED" w:rsidRDefault="00E96DBC" w:rsidP="008B4CED">
      <w:pPr>
        <w:pStyle w:val="ListParagraph"/>
        <w:numPr>
          <w:ilvl w:val="0"/>
          <w:numId w:val="1"/>
        </w:numPr>
        <w:jc w:val="both"/>
        <w:rPr>
          <w:rFonts w:ascii="Times New Roman" w:hAnsi="Times New Roman" w:cs="Times New Roman"/>
        </w:rPr>
      </w:pPr>
      <w:r w:rsidRPr="008B4CED">
        <w:rPr>
          <w:rFonts w:ascii="Times New Roman" w:hAnsi="Times New Roman" w:cs="Times New Roman"/>
        </w:rPr>
        <w:t>¿En qué contexto los factores ambientales externos exacerban la prevalencia y / o magnitud de la venta y explotación sexual de niños? ¿Las vulnerabilidades del entorno circundante juegan un papel significativo en términos de lo rural / urbano? zonas de guerra / conflicto, diferentes formas de migración, contextos de emergencia (por ejemplo, desastres naturales y provocados por el hombre, cambio climático, COVID-19) y contexto religioso.</w:t>
      </w:r>
    </w:p>
    <w:p w:rsidR="006B7635" w:rsidRDefault="006B7635" w:rsidP="008B4CED">
      <w:pPr>
        <w:jc w:val="both"/>
        <w:rPr>
          <w:rFonts w:ascii="Times New Roman" w:hAnsi="Times New Roman" w:cs="Times New Roman"/>
        </w:rPr>
      </w:pPr>
      <w:r w:rsidRPr="008B4CED">
        <w:rPr>
          <w:rFonts w:ascii="Times New Roman" w:hAnsi="Times New Roman" w:cs="Times New Roman"/>
        </w:rPr>
        <w:t>En lo referente al desarrollo social del país lo podemos dividir en tres áreas, el área urbana, el área rural y las áreas comarcales</w:t>
      </w:r>
      <w:r w:rsidR="009D3C5A">
        <w:rPr>
          <w:rFonts w:ascii="Times New Roman" w:hAnsi="Times New Roman" w:cs="Times New Roman"/>
        </w:rPr>
        <w:t xml:space="preserve"> (pueblos originarios)</w:t>
      </w:r>
      <w:r w:rsidRPr="008B4CED">
        <w:rPr>
          <w:rFonts w:ascii="Times New Roman" w:hAnsi="Times New Roman" w:cs="Times New Roman"/>
        </w:rPr>
        <w:t xml:space="preserve">. En las áreas </w:t>
      </w:r>
      <w:r w:rsidR="009D3C5A">
        <w:rPr>
          <w:rFonts w:ascii="Times New Roman" w:hAnsi="Times New Roman" w:cs="Times New Roman"/>
        </w:rPr>
        <w:t>urbana</w:t>
      </w:r>
      <w:r w:rsidR="00F85C15" w:rsidRPr="008B4CED">
        <w:rPr>
          <w:rFonts w:ascii="Times New Roman" w:hAnsi="Times New Roman" w:cs="Times New Roman"/>
        </w:rPr>
        <w:t>s</w:t>
      </w:r>
      <w:r w:rsidRPr="008B4CED">
        <w:rPr>
          <w:rFonts w:ascii="Times New Roman" w:hAnsi="Times New Roman" w:cs="Times New Roman"/>
        </w:rPr>
        <w:t xml:space="preserve"> podemos observar mayor acceso a toda una serie de facilidades que promueven la capacitación en materia de prevención dirigida tanto a personal clave que atiende la problemática c</w:t>
      </w:r>
      <w:r w:rsidR="009D3C5A">
        <w:rPr>
          <w:rFonts w:ascii="Times New Roman" w:hAnsi="Times New Roman" w:cs="Times New Roman"/>
        </w:rPr>
        <w:t>omo a los propios niños y niñas. T</w:t>
      </w:r>
      <w:r w:rsidRPr="008B4CED">
        <w:rPr>
          <w:rFonts w:ascii="Times New Roman" w:hAnsi="Times New Roman" w:cs="Times New Roman"/>
        </w:rPr>
        <w:t xml:space="preserve">ambién existe una más amplia infraestructura para exigir y </w:t>
      </w:r>
      <w:r w:rsidR="00F85C15" w:rsidRPr="008B4CED">
        <w:rPr>
          <w:rFonts w:ascii="Times New Roman" w:hAnsi="Times New Roman" w:cs="Times New Roman"/>
        </w:rPr>
        <w:t>ejecutar</w:t>
      </w:r>
      <w:r w:rsidRPr="008B4CED">
        <w:rPr>
          <w:rFonts w:ascii="Times New Roman" w:hAnsi="Times New Roman" w:cs="Times New Roman"/>
        </w:rPr>
        <w:t xml:space="preserve"> el </w:t>
      </w:r>
      <w:r w:rsidR="00F85C15" w:rsidRPr="008B4CED">
        <w:rPr>
          <w:rFonts w:ascii="Times New Roman" w:hAnsi="Times New Roman" w:cs="Times New Roman"/>
        </w:rPr>
        <w:t>cumplimiento</w:t>
      </w:r>
      <w:r w:rsidRPr="008B4CED">
        <w:rPr>
          <w:rFonts w:ascii="Times New Roman" w:hAnsi="Times New Roman" w:cs="Times New Roman"/>
        </w:rPr>
        <w:t xml:space="preserve"> de los derecho</w:t>
      </w:r>
      <w:r w:rsidR="009D3C5A">
        <w:rPr>
          <w:rFonts w:ascii="Times New Roman" w:hAnsi="Times New Roman" w:cs="Times New Roman"/>
        </w:rPr>
        <w:t>s de protección en esta materia. E</w:t>
      </w:r>
      <w:r w:rsidRPr="008B4CED">
        <w:rPr>
          <w:rFonts w:ascii="Times New Roman" w:hAnsi="Times New Roman" w:cs="Times New Roman"/>
        </w:rPr>
        <w:t>sta situación se va reduciendo en las áreas rurales en donde debido a factores de presencia del Estado, es mucho menor esa infraestructura que garantice una e</w:t>
      </w:r>
      <w:r w:rsidR="009D3C5A">
        <w:rPr>
          <w:rFonts w:ascii="Times New Roman" w:hAnsi="Times New Roman" w:cs="Times New Roman"/>
        </w:rPr>
        <w:t>xigibilidad de los derechos en m</w:t>
      </w:r>
      <w:r w:rsidR="009D3C5A" w:rsidRPr="008B4CED">
        <w:rPr>
          <w:rFonts w:ascii="Times New Roman" w:hAnsi="Times New Roman" w:cs="Times New Roman"/>
        </w:rPr>
        <w:t>ateria</w:t>
      </w:r>
      <w:r w:rsidRPr="008B4CED">
        <w:rPr>
          <w:rFonts w:ascii="Times New Roman" w:hAnsi="Times New Roman" w:cs="Times New Roman"/>
        </w:rPr>
        <w:t xml:space="preserve"> </w:t>
      </w:r>
      <w:r w:rsidR="00F85C15" w:rsidRPr="008B4CED">
        <w:rPr>
          <w:rFonts w:ascii="Times New Roman" w:hAnsi="Times New Roman" w:cs="Times New Roman"/>
        </w:rPr>
        <w:t>de protecc</w:t>
      </w:r>
      <w:r w:rsidR="009D3C5A">
        <w:rPr>
          <w:rFonts w:ascii="Times New Roman" w:hAnsi="Times New Roman" w:cs="Times New Roman"/>
        </w:rPr>
        <w:t>ión, situación</w:t>
      </w:r>
      <w:r w:rsidRPr="008B4CED">
        <w:rPr>
          <w:rFonts w:ascii="Times New Roman" w:hAnsi="Times New Roman" w:cs="Times New Roman"/>
        </w:rPr>
        <w:t xml:space="preserve"> que </w:t>
      </w:r>
      <w:r w:rsidR="00F85C15" w:rsidRPr="008B4CED">
        <w:rPr>
          <w:rFonts w:ascii="Times New Roman" w:hAnsi="Times New Roman" w:cs="Times New Roman"/>
        </w:rPr>
        <w:t>s</w:t>
      </w:r>
      <w:r w:rsidRPr="008B4CED">
        <w:rPr>
          <w:rFonts w:ascii="Times New Roman" w:hAnsi="Times New Roman" w:cs="Times New Roman"/>
        </w:rPr>
        <w:t xml:space="preserve">e profundiza </w:t>
      </w:r>
      <w:r w:rsidR="00F85C15" w:rsidRPr="008B4CED">
        <w:rPr>
          <w:rFonts w:ascii="Times New Roman" w:hAnsi="Times New Roman" w:cs="Times New Roman"/>
        </w:rPr>
        <w:t>cuando</w:t>
      </w:r>
      <w:r w:rsidRPr="008B4CED">
        <w:rPr>
          <w:rFonts w:ascii="Times New Roman" w:hAnsi="Times New Roman" w:cs="Times New Roman"/>
        </w:rPr>
        <w:t xml:space="preserve"> llegamos a los territorios comarcales</w:t>
      </w:r>
      <w:r w:rsidR="009D3C5A">
        <w:rPr>
          <w:rFonts w:ascii="Times New Roman" w:hAnsi="Times New Roman" w:cs="Times New Roman"/>
        </w:rPr>
        <w:t xml:space="preserve"> (pueblos originarios)</w:t>
      </w:r>
      <w:r w:rsidRPr="008B4CED">
        <w:rPr>
          <w:rFonts w:ascii="Times New Roman" w:hAnsi="Times New Roman" w:cs="Times New Roman"/>
        </w:rPr>
        <w:t>, en donde e</w:t>
      </w:r>
      <w:r w:rsidR="009D3C5A">
        <w:rPr>
          <w:rFonts w:ascii="Times New Roman" w:hAnsi="Times New Roman" w:cs="Times New Roman"/>
        </w:rPr>
        <w:t>s menor la presencia del Estado. S</w:t>
      </w:r>
      <w:r w:rsidRPr="008B4CED">
        <w:rPr>
          <w:rFonts w:ascii="Times New Roman" w:hAnsi="Times New Roman" w:cs="Times New Roman"/>
        </w:rPr>
        <w:t xml:space="preserve">in embargo, </w:t>
      </w:r>
      <w:r w:rsidR="00F85C15" w:rsidRPr="008B4CED">
        <w:rPr>
          <w:rFonts w:ascii="Times New Roman" w:hAnsi="Times New Roman" w:cs="Times New Roman"/>
        </w:rPr>
        <w:t>en</w:t>
      </w:r>
      <w:r w:rsidRPr="008B4CED">
        <w:rPr>
          <w:rFonts w:ascii="Times New Roman" w:hAnsi="Times New Roman" w:cs="Times New Roman"/>
        </w:rPr>
        <w:t xml:space="preserve"> los </w:t>
      </w:r>
      <w:r w:rsidR="00F85C15" w:rsidRPr="008B4CED">
        <w:rPr>
          <w:rFonts w:ascii="Times New Roman" w:hAnsi="Times New Roman" w:cs="Times New Roman"/>
        </w:rPr>
        <w:t>últimos</w:t>
      </w:r>
      <w:r w:rsidRPr="008B4CED">
        <w:rPr>
          <w:rFonts w:ascii="Times New Roman" w:hAnsi="Times New Roman" w:cs="Times New Roman"/>
        </w:rPr>
        <w:t xml:space="preserve"> años se ha</w:t>
      </w:r>
      <w:r w:rsidR="009D3C5A">
        <w:rPr>
          <w:rFonts w:ascii="Times New Roman" w:hAnsi="Times New Roman" w:cs="Times New Roman"/>
        </w:rPr>
        <w:t>n</w:t>
      </w:r>
      <w:r w:rsidRPr="008B4CED">
        <w:rPr>
          <w:rFonts w:ascii="Times New Roman" w:hAnsi="Times New Roman" w:cs="Times New Roman"/>
        </w:rPr>
        <w:t xml:space="preserve"> desarrollado políticas públicas que se </w:t>
      </w:r>
      <w:r w:rsidR="00F85C15" w:rsidRPr="008B4CED">
        <w:rPr>
          <w:rFonts w:ascii="Times New Roman" w:hAnsi="Times New Roman" w:cs="Times New Roman"/>
        </w:rPr>
        <w:t>visibilizan</w:t>
      </w:r>
      <w:r w:rsidRPr="008B4CED">
        <w:rPr>
          <w:rFonts w:ascii="Times New Roman" w:hAnsi="Times New Roman" w:cs="Times New Roman"/>
        </w:rPr>
        <w:t xml:space="preserve"> en acciones </w:t>
      </w:r>
      <w:r w:rsidR="00F85C15" w:rsidRPr="008B4CED">
        <w:rPr>
          <w:rFonts w:ascii="Times New Roman" w:hAnsi="Times New Roman" w:cs="Times New Roman"/>
        </w:rPr>
        <w:t>concretas</w:t>
      </w:r>
      <w:r w:rsidRPr="008B4CED">
        <w:rPr>
          <w:rFonts w:ascii="Times New Roman" w:hAnsi="Times New Roman" w:cs="Times New Roman"/>
        </w:rPr>
        <w:t xml:space="preserve"> para mejorar este acceso, tales como el plan Colmena</w:t>
      </w:r>
      <w:r w:rsidR="00F85C15" w:rsidRPr="008B4CED">
        <w:rPr>
          <w:rFonts w:ascii="Times New Roman" w:hAnsi="Times New Roman" w:cs="Times New Roman"/>
        </w:rPr>
        <w:t xml:space="preserve"> (que es un programa del Gobierno Nacional que involucra la intervención en 300 corregimientos del país con el mayor índice de pobreza multidimensional y que tiene por finalidad dejar capacidades instaladas dentro de</w:t>
      </w:r>
      <w:r w:rsidR="009D3C5A">
        <w:rPr>
          <w:rFonts w:ascii="Times New Roman" w:hAnsi="Times New Roman" w:cs="Times New Roman"/>
        </w:rPr>
        <w:t xml:space="preserve"> </w:t>
      </w:r>
      <w:r w:rsidR="00F85C15" w:rsidRPr="008B4CED">
        <w:rPr>
          <w:rFonts w:ascii="Times New Roman" w:hAnsi="Times New Roman" w:cs="Times New Roman"/>
        </w:rPr>
        <w:t>la comunidad)</w:t>
      </w:r>
      <w:r w:rsidRPr="008B4CED">
        <w:rPr>
          <w:rFonts w:ascii="Times New Roman" w:hAnsi="Times New Roman" w:cs="Times New Roman"/>
        </w:rPr>
        <w:t xml:space="preserve">, que tiene por finalidad llevar la presencia del estado a las áreas más lejanas del país. </w:t>
      </w:r>
    </w:p>
    <w:p w:rsidR="009D3C5A" w:rsidRDefault="009D3C5A" w:rsidP="008B4CED">
      <w:pPr>
        <w:jc w:val="both"/>
        <w:rPr>
          <w:rFonts w:ascii="Times New Roman" w:hAnsi="Times New Roman" w:cs="Times New Roman"/>
        </w:rPr>
      </w:pPr>
    </w:p>
    <w:p w:rsidR="009D3C5A" w:rsidRPr="008B4CED" w:rsidRDefault="009D3C5A" w:rsidP="008B4CED">
      <w:pPr>
        <w:jc w:val="both"/>
        <w:rPr>
          <w:rFonts w:ascii="Times New Roman" w:hAnsi="Times New Roman" w:cs="Times New Roman"/>
        </w:rPr>
      </w:pPr>
    </w:p>
    <w:sectPr w:rsidR="009D3C5A" w:rsidRPr="008B4CED" w:rsidSect="009A3910">
      <w:pgSz w:w="12240" w:h="15840"/>
      <w:pgMar w:top="1276"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308FF"/>
    <w:multiLevelType w:val="hybridMultilevel"/>
    <w:tmpl w:val="722A587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7B012B28"/>
    <w:multiLevelType w:val="hybridMultilevel"/>
    <w:tmpl w:val="4E28AFE0"/>
    <w:lvl w:ilvl="0" w:tplc="F0AC89F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D2"/>
    <w:rsid w:val="000433D2"/>
    <w:rsid w:val="000E247A"/>
    <w:rsid w:val="001C2D25"/>
    <w:rsid w:val="00290997"/>
    <w:rsid w:val="00474187"/>
    <w:rsid w:val="006B7635"/>
    <w:rsid w:val="008B4CED"/>
    <w:rsid w:val="008D4DB2"/>
    <w:rsid w:val="008E3404"/>
    <w:rsid w:val="00904AC0"/>
    <w:rsid w:val="009A3910"/>
    <w:rsid w:val="009D3C5A"/>
    <w:rsid w:val="00BF0500"/>
    <w:rsid w:val="00C679B5"/>
    <w:rsid w:val="00D82A15"/>
    <w:rsid w:val="00E96DBC"/>
    <w:rsid w:val="00F85C15"/>
    <w:rsid w:val="00FF76F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85410-0480-43AF-A3DC-8BEA4558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3D2"/>
    <w:pPr>
      <w:ind w:left="720"/>
      <w:contextualSpacing/>
    </w:pPr>
  </w:style>
  <w:style w:type="paragraph" w:styleId="BalloonText">
    <w:name w:val="Balloon Text"/>
    <w:basedOn w:val="Normal"/>
    <w:link w:val="BalloonTextChar"/>
    <w:uiPriority w:val="99"/>
    <w:semiHidden/>
    <w:unhideWhenUsed/>
    <w:rsid w:val="00290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8BC690-6762-4F3E-9DA5-A61944CAF0AC}"/>
</file>

<file path=customXml/itemProps2.xml><?xml version="1.0" encoding="utf-8"?>
<ds:datastoreItem xmlns:ds="http://schemas.openxmlformats.org/officeDocument/2006/customXml" ds:itemID="{FAD09378-CF0F-4479-A1AA-32D960363053}"/>
</file>

<file path=customXml/itemProps3.xml><?xml version="1.0" encoding="utf-8"?>
<ds:datastoreItem xmlns:ds="http://schemas.openxmlformats.org/officeDocument/2006/customXml" ds:itemID="{7BA0EBE1-D956-4373-95EE-84C3F107E014}"/>
</file>

<file path=docProps/app.xml><?xml version="1.0" encoding="utf-8"?>
<Properties xmlns="http://schemas.openxmlformats.org/officeDocument/2006/extended-properties" xmlns:vt="http://schemas.openxmlformats.org/officeDocument/2006/docPropsVTypes">
  <Template>Normal</Template>
  <TotalTime>1</TotalTime>
  <Pages>4</Pages>
  <Words>1914</Words>
  <Characters>10530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Burgos</dc:creator>
  <cp:keywords/>
  <dc:description/>
  <cp:lastModifiedBy>Grisselle Rodríguez</cp:lastModifiedBy>
  <cp:revision>2</cp:revision>
  <cp:lastPrinted>2021-05-10T14:46:00Z</cp:lastPrinted>
  <dcterms:created xsi:type="dcterms:W3CDTF">2021-05-12T09:30:00Z</dcterms:created>
  <dcterms:modified xsi:type="dcterms:W3CDTF">2021-05-12T09:30:00Z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