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E5C20" w14:textId="29FD49D1" w:rsidR="00BF4D6A" w:rsidRPr="00933152" w:rsidRDefault="0790DC15" w:rsidP="1120F63C">
      <w:pPr>
        <w:spacing w:line="360" w:lineRule="auto"/>
        <w:jc w:val="center"/>
        <w:rPr>
          <w:rFonts w:ascii="Times New Roman" w:eastAsia="Cambria" w:hAnsi="Times New Roman" w:cs="Times New Roman"/>
          <w:color w:val="000000" w:themeColor="text1"/>
          <w:sz w:val="28"/>
          <w:szCs w:val="28"/>
        </w:rPr>
      </w:pPr>
      <w:bookmarkStart w:id="0" w:name="_GoBack"/>
      <w:r w:rsidRPr="00933152">
        <w:rPr>
          <w:rFonts w:ascii="Times New Roman" w:eastAsia="Cambria" w:hAnsi="Times New Roman" w:cs="Times New Roman"/>
          <w:b/>
          <w:bCs/>
          <w:color w:val="000000" w:themeColor="text1"/>
          <w:sz w:val="28"/>
          <w:szCs w:val="28"/>
        </w:rPr>
        <w:t>Q</w:t>
      </w:r>
      <w:r w:rsidR="654BAEFF" w:rsidRPr="00933152">
        <w:rPr>
          <w:rFonts w:ascii="Times New Roman" w:eastAsia="Cambria" w:hAnsi="Times New Roman" w:cs="Times New Roman"/>
          <w:b/>
          <w:bCs/>
          <w:color w:val="000000" w:themeColor="text1"/>
          <w:sz w:val="28"/>
          <w:szCs w:val="28"/>
        </w:rPr>
        <w:t xml:space="preserve">ueen’s University Belfast, </w:t>
      </w:r>
      <w:r w:rsidRPr="00933152">
        <w:rPr>
          <w:rFonts w:ascii="Times New Roman" w:eastAsia="Cambria" w:hAnsi="Times New Roman" w:cs="Times New Roman"/>
          <w:b/>
          <w:bCs/>
          <w:color w:val="000000" w:themeColor="text1"/>
          <w:sz w:val="28"/>
          <w:szCs w:val="28"/>
        </w:rPr>
        <w:t>Human Rights Centre</w:t>
      </w:r>
    </w:p>
    <w:p w14:paraId="1DD82D18" w14:textId="2FAE9762" w:rsidR="00BF4D6A" w:rsidRPr="00933152" w:rsidRDefault="0790DC15" w:rsidP="04348308">
      <w:pPr>
        <w:spacing w:line="360" w:lineRule="auto"/>
        <w:jc w:val="center"/>
        <w:rPr>
          <w:rFonts w:ascii="Times New Roman" w:eastAsia="Cambria" w:hAnsi="Times New Roman" w:cs="Times New Roman"/>
          <w:b/>
          <w:bCs/>
          <w:color w:val="000000" w:themeColor="text1"/>
          <w:sz w:val="28"/>
          <w:szCs w:val="28"/>
        </w:rPr>
      </w:pPr>
      <w:r w:rsidRPr="00933152">
        <w:rPr>
          <w:rFonts w:ascii="Times New Roman" w:eastAsia="Cambria" w:hAnsi="Times New Roman" w:cs="Times New Roman"/>
          <w:b/>
          <w:bCs/>
          <w:color w:val="000000" w:themeColor="text1"/>
          <w:sz w:val="28"/>
          <w:szCs w:val="28"/>
        </w:rPr>
        <w:t>Human Trafficking Research Network</w:t>
      </w:r>
      <w:bookmarkEnd w:id="0"/>
      <w:r w:rsidR="0058240C" w:rsidRPr="00933152">
        <w:rPr>
          <w:rStyle w:val="FootnoteReference"/>
          <w:rFonts w:ascii="Times New Roman" w:eastAsia="Cambria" w:hAnsi="Times New Roman" w:cs="Times New Roman"/>
          <w:b/>
          <w:bCs/>
          <w:color w:val="000000" w:themeColor="text1"/>
          <w:sz w:val="28"/>
          <w:szCs w:val="28"/>
        </w:rPr>
        <w:footnoteReference w:id="2"/>
      </w:r>
      <w:r w:rsidRPr="00933152">
        <w:rPr>
          <w:rFonts w:ascii="Times New Roman" w:eastAsia="Cambria" w:hAnsi="Times New Roman" w:cs="Times New Roman"/>
          <w:b/>
          <w:bCs/>
          <w:color w:val="000000" w:themeColor="text1"/>
          <w:sz w:val="28"/>
          <w:szCs w:val="28"/>
        </w:rPr>
        <w:t xml:space="preserve"> </w:t>
      </w:r>
    </w:p>
    <w:p w14:paraId="57F25C59" w14:textId="77777777" w:rsidR="00933152" w:rsidRPr="00F7514C" w:rsidRDefault="00933152" w:rsidP="04348308">
      <w:pPr>
        <w:spacing w:line="360" w:lineRule="auto"/>
        <w:jc w:val="center"/>
        <w:rPr>
          <w:rFonts w:ascii="Times New Roman" w:eastAsia="Cambria" w:hAnsi="Times New Roman" w:cs="Times New Roman"/>
          <w:color w:val="000000" w:themeColor="text1"/>
          <w:sz w:val="24"/>
          <w:szCs w:val="24"/>
        </w:rPr>
      </w:pPr>
    </w:p>
    <w:p w14:paraId="3F0DE5E8" w14:textId="07CDA2B2" w:rsidR="00933152" w:rsidRDefault="0790DC15" w:rsidP="00933152">
      <w:pPr>
        <w:spacing w:line="360" w:lineRule="auto"/>
        <w:jc w:val="center"/>
        <w:rPr>
          <w:rFonts w:ascii="Times New Roman" w:eastAsia="Cambria" w:hAnsi="Times New Roman" w:cs="Times New Roman"/>
          <w:color w:val="000000" w:themeColor="text1"/>
          <w:sz w:val="24"/>
          <w:szCs w:val="24"/>
        </w:rPr>
      </w:pPr>
      <w:r>
        <w:rPr>
          <w:noProof/>
          <w:lang w:eastAsia="en-GB"/>
        </w:rPr>
        <w:drawing>
          <wp:inline distT="0" distB="0" distL="0" distR="0" wp14:anchorId="42998A39" wp14:editId="4921B463">
            <wp:extent cx="986828" cy="986828"/>
            <wp:effectExtent l="0" t="0" r="3810" b="3810"/>
            <wp:docPr id="663013165" name="Picture 663013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013165"/>
                    <pic:cNvPicPr/>
                  </pic:nvPicPr>
                  <pic:blipFill>
                    <a:blip r:embed="rId11">
                      <a:extLst>
                        <a:ext uri="{28A0092B-C50C-407E-A947-70E740481C1C}">
                          <a14:useLocalDpi xmlns:a14="http://schemas.microsoft.com/office/drawing/2010/main" val="0"/>
                        </a:ext>
                      </a:extLst>
                    </a:blip>
                    <a:stretch>
                      <a:fillRect/>
                    </a:stretch>
                  </pic:blipFill>
                  <pic:spPr>
                    <a:xfrm>
                      <a:off x="0" y="0"/>
                      <a:ext cx="989140" cy="989140"/>
                    </a:xfrm>
                    <a:prstGeom prst="rect">
                      <a:avLst/>
                    </a:prstGeom>
                  </pic:spPr>
                </pic:pic>
              </a:graphicData>
            </a:graphic>
          </wp:inline>
        </w:drawing>
      </w:r>
    </w:p>
    <w:p w14:paraId="2AC055F6" w14:textId="77777777" w:rsidR="00933152" w:rsidRPr="00F7514C" w:rsidRDefault="00933152" w:rsidP="04348308">
      <w:pPr>
        <w:spacing w:line="360" w:lineRule="auto"/>
        <w:jc w:val="center"/>
        <w:rPr>
          <w:rFonts w:ascii="Times New Roman" w:eastAsia="Cambria" w:hAnsi="Times New Roman" w:cs="Times New Roman"/>
          <w:color w:val="000000" w:themeColor="text1"/>
          <w:sz w:val="24"/>
          <w:szCs w:val="24"/>
        </w:rPr>
      </w:pPr>
    </w:p>
    <w:p w14:paraId="747A7AFC" w14:textId="0717FFE0" w:rsidR="00B11187" w:rsidRPr="00933152" w:rsidRDefault="2189AAF6" w:rsidP="004F5FA8">
      <w:pPr>
        <w:spacing w:line="360" w:lineRule="auto"/>
        <w:jc w:val="center"/>
        <w:rPr>
          <w:rFonts w:ascii="Times New Roman" w:eastAsia="Cambria" w:hAnsi="Times New Roman" w:cs="Times New Roman"/>
          <w:color w:val="000000" w:themeColor="text1"/>
          <w:sz w:val="28"/>
          <w:szCs w:val="28"/>
        </w:rPr>
      </w:pPr>
      <w:r w:rsidRPr="00933152">
        <w:rPr>
          <w:rFonts w:ascii="Times New Roman" w:eastAsia="Cambria" w:hAnsi="Times New Roman" w:cs="Times New Roman"/>
          <w:b/>
          <w:bCs/>
          <w:color w:val="000000" w:themeColor="text1"/>
          <w:sz w:val="28"/>
          <w:szCs w:val="28"/>
        </w:rPr>
        <w:t>Input</w:t>
      </w:r>
      <w:r w:rsidR="0790DC15" w:rsidRPr="00933152">
        <w:rPr>
          <w:rFonts w:ascii="Times New Roman" w:eastAsia="Cambria" w:hAnsi="Times New Roman" w:cs="Times New Roman"/>
          <w:b/>
          <w:bCs/>
          <w:color w:val="000000" w:themeColor="text1"/>
          <w:sz w:val="28"/>
          <w:szCs w:val="28"/>
        </w:rPr>
        <w:t xml:space="preserve"> for the Report on the Implementation of the Non-Punishment Principle</w:t>
      </w:r>
    </w:p>
    <w:p w14:paraId="62B2CD6D" w14:textId="77777777" w:rsidR="004F5FA8" w:rsidRPr="004F5FA8" w:rsidRDefault="004F5FA8" w:rsidP="004F5FA8">
      <w:pPr>
        <w:spacing w:line="360" w:lineRule="auto"/>
        <w:jc w:val="center"/>
        <w:rPr>
          <w:rFonts w:ascii="Times New Roman" w:eastAsia="Cambria" w:hAnsi="Times New Roman" w:cs="Times New Roman"/>
          <w:color w:val="000000" w:themeColor="text1"/>
          <w:sz w:val="24"/>
          <w:szCs w:val="24"/>
        </w:rPr>
      </w:pPr>
    </w:p>
    <w:p w14:paraId="1E6BE728" w14:textId="49BB74F0" w:rsidR="0790DC15" w:rsidRPr="00F7514C" w:rsidRDefault="0790DC15" w:rsidP="40552091">
      <w:pPr>
        <w:jc w:val="both"/>
        <w:rPr>
          <w:rFonts w:ascii="Times New Roman" w:eastAsia="Cambria" w:hAnsi="Times New Roman" w:cs="Times New Roman"/>
          <w:b/>
          <w:bCs/>
          <w:sz w:val="24"/>
          <w:szCs w:val="24"/>
        </w:rPr>
      </w:pPr>
      <w:r w:rsidRPr="40552091">
        <w:rPr>
          <w:rFonts w:ascii="Times New Roman" w:eastAsia="Cambria" w:hAnsi="Times New Roman" w:cs="Times New Roman"/>
          <w:b/>
          <w:bCs/>
          <w:sz w:val="24"/>
          <w:szCs w:val="24"/>
        </w:rPr>
        <w:t xml:space="preserve">Introduction </w:t>
      </w:r>
    </w:p>
    <w:p w14:paraId="5A9685A3" w14:textId="1ED24865" w:rsidR="760F59A5" w:rsidRDefault="760F59A5" w:rsidP="40552091">
      <w:pPr>
        <w:spacing w:line="360" w:lineRule="auto"/>
        <w:jc w:val="both"/>
        <w:rPr>
          <w:rFonts w:ascii="Times New Roman" w:eastAsia="Times New Roman" w:hAnsi="Times New Roman" w:cs="Times New Roman"/>
          <w:sz w:val="24"/>
          <w:szCs w:val="24"/>
        </w:rPr>
      </w:pPr>
      <w:r w:rsidRPr="40552091">
        <w:rPr>
          <w:rFonts w:ascii="Times New Roman" w:eastAsia="Times New Roman" w:hAnsi="Times New Roman" w:cs="Times New Roman"/>
          <w:sz w:val="24"/>
          <w:szCs w:val="24"/>
        </w:rPr>
        <w:t xml:space="preserve">This submission </w:t>
      </w:r>
      <w:r w:rsidR="00E8627C">
        <w:rPr>
          <w:rFonts w:ascii="Times New Roman" w:eastAsia="Times New Roman" w:hAnsi="Times New Roman" w:cs="Times New Roman"/>
          <w:sz w:val="24"/>
          <w:szCs w:val="24"/>
        </w:rPr>
        <w:t xml:space="preserve">addresses </w:t>
      </w:r>
      <w:r w:rsidR="1BFD7D12" w:rsidRPr="40552091">
        <w:rPr>
          <w:rFonts w:ascii="Times New Roman" w:eastAsia="Times New Roman" w:hAnsi="Times New Roman" w:cs="Times New Roman"/>
          <w:sz w:val="24"/>
          <w:szCs w:val="24"/>
        </w:rPr>
        <w:t>the following aspects of the call for input:</w:t>
      </w:r>
    </w:p>
    <w:p w14:paraId="1D28C39B" w14:textId="0828151A" w:rsidR="00E8627C" w:rsidRPr="00E8627C" w:rsidRDefault="1BFD7D12" w:rsidP="00E8627C">
      <w:pPr>
        <w:pStyle w:val="ListParagraph"/>
        <w:numPr>
          <w:ilvl w:val="0"/>
          <w:numId w:val="14"/>
        </w:numPr>
        <w:spacing w:line="360" w:lineRule="auto"/>
        <w:jc w:val="both"/>
        <w:rPr>
          <w:rFonts w:ascii="Times New Roman" w:eastAsia="Times New Roman" w:hAnsi="Times New Roman" w:cs="Times New Roman"/>
          <w:sz w:val="24"/>
          <w:szCs w:val="24"/>
        </w:rPr>
      </w:pPr>
      <w:r w:rsidRPr="00E8627C">
        <w:rPr>
          <w:rFonts w:ascii="Times New Roman" w:eastAsia="Times New Roman" w:hAnsi="Times New Roman" w:cs="Times New Roman"/>
          <w:color w:val="000000" w:themeColor="text1"/>
          <w:sz w:val="24"/>
          <w:szCs w:val="24"/>
        </w:rPr>
        <w:t xml:space="preserve">The limits or challenges on the application of the non-punishment principle, in law or in </w:t>
      </w:r>
      <w:r w:rsidR="0059718A" w:rsidRPr="00E8627C">
        <w:rPr>
          <w:rFonts w:ascii="Times New Roman" w:eastAsia="Times New Roman" w:hAnsi="Times New Roman" w:cs="Times New Roman"/>
          <w:color w:val="000000" w:themeColor="text1"/>
          <w:sz w:val="24"/>
          <w:szCs w:val="24"/>
        </w:rPr>
        <w:t>practice</w:t>
      </w:r>
      <w:r w:rsidR="0059718A">
        <w:rPr>
          <w:rFonts w:ascii="Times New Roman" w:eastAsia="Times New Roman" w:hAnsi="Times New Roman" w:cs="Times New Roman"/>
          <w:color w:val="000000" w:themeColor="text1"/>
          <w:sz w:val="24"/>
          <w:szCs w:val="24"/>
        </w:rPr>
        <w:t>.</w:t>
      </w:r>
    </w:p>
    <w:p w14:paraId="3E5143C3" w14:textId="1EF14824" w:rsidR="3C40FD3C" w:rsidRDefault="3C40FD3C" w:rsidP="00E8627C">
      <w:pPr>
        <w:pStyle w:val="ListParagraph"/>
        <w:numPr>
          <w:ilvl w:val="0"/>
          <w:numId w:val="14"/>
        </w:numPr>
        <w:spacing w:line="360" w:lineRule="auto"/>
        <w:jc w:val="both"/>
        <w:rPr>
          <w:rFonts w:ascii="Times New Roman" w:eastAsia="Times New Roman" w:hAnsi="Times New Roman" w:cs="Times New Roman"/>
          <w:sz w:val="24"/>
          <w:szCs w:val="24"/>
        </w:rPr>
      </w:pPr>
      <w:r w:rsidRPr="00E8627C">
        <w:rPr>
          <w:rFonts w:ascii="Times New Roman" w:eastAsia="Times New Roman" w:hAnsi="Times New Roman" w:cs="Times New Roman"/>
          <w:sz w:val="24"/>
          <w:szCs w:val="24"/>
        </w:rPr>
        <w:t>S</w:t>
      </w:r>
      <w:r w:rsidR="1BFD7D12" w:rsidRPr="00E8627C">
        <w:rPr>
          <w:rFonts w:ascii="Times New Roman" w:eastAsia="Times New Roman" w:hAnsi="Times New Roman" w:cs="Times New Roman"/>
          <w:sz w:val="24"/>
          <w:szCs w:val="24"/>
        </w:rPr>
        <w:t>pecific models of implementation of the non-punishment principle</w:t>
      </w:r>
      <w:r w:rsidR="4F45EB61" w:rsidRPr="00E8627C">
        <w:rPr>
          <w:rFonts w:ascii="Times New Roman" w:eastAsia="Times New Roman" w:hAnsi="Times New Roman" w:cs="Times New Roman"/>
          <w:sz w:val="24"/>
          <w:szCs w:val="24"/>
        </w:rPr>
        <w:t>.</w:t>
      </w:r>
    </w:p>
    <w:p w14:paraId="0A49F75E" w14:textId="76E72A67" w:rsidR="009C5B61" w:rsidRDefault="00CB1E94" w:rsidP="00331C67">
      <w:pPr>
        <w:spacing w:line="360" w:lineRule="auto"/>
        <w:jc w:val="both"/>
        <w:rPr>
          <w:rFonts w:ascii="Times New Roman" w:eastAsia="Times New Roman" w:hAnsi="Times New Roman" w:cs="Times New Roman"/>
          <w:color w:val="000000" w:themeColor="text1"/>
          <w:sz w:val="24"/>
          <w:szCs w:val="24"/>
        </w:rPr>
      </w:pPr>
      <w:r w:rsidRPr="111DEE2B">
        <w:rPr>
          <w:rFonts w:ascii="Times New Roman" w:eastAsia="Times New Roman" w:hAnsi="Times New Roman" w:cs="Times New Roman"/>
          <w:sz w:val="24"/>
          <w:szCs w:val="24"/>
        </w:rPr>
        <w:t>It</w:t>
      </w:r>
      <w:r w:rsidR="00DE6B67" w:rsidRPr="111DEE2B">
        <w:rPr>
          <w:rFonts w:ascii="Times New Roman" w:eastAsia="Times New Roman" w:hAnsi="Times New Roman" w:cs="Times New Roman"/>
          <w:sz w:val="24"/>
          <w:szCs w:val="24"/>
        </w:rPr>
        <w:t xml:space="preserve"> </w:t>
      </w:r>
      <w:r w:rsidR="009624C7">
        <w:rPr>
          <w:rFonts w:ascii="Times New Roman" w:eastAsia="Times New Roman" w:hAnsi="Times New Roman" w:cs="Times New Roman"/>
          <w:sz w:val="24"/>
          <w:szCs w:val="24"/>
        </w:rPr>
        <w:t>proceeds in</w:t>
      </w:r>
      <w:r w:rsidR="00DE6B67" w:rsidRPr="111DEE2B">
        <w:rPr>
          <w:rFonts w:ascii="Times New Roman" w:eastAsia="Times New Roman" w:hAnsi="Times New Roman" w:cs="Times New Roman"/>
          <w:sz w:val="24"/>
          <w:szCs w:val="24"/>
        </w:rPr>
        <w:t xml:space="preserve"> two </w:t>
      </w:r>
      <w:r w:rsidR="009624C7">
        <w:rPr>
          <w:rFonts w:ascii="Times New Roman" w:eastAsia="Times New Roman" w:hAnsi="Times New Roman" w:cs="Times New Roman"/>
          <w:sz w:val="24"/>
          <w:szCs w:val="24"/>
        </w:rPr>
        <w:t>parts</w:t>
      </w:r>
      <w:r w:rsidR="00953909">
        <w:rPr>
          <w:rFonts w:ascii="Times New Roman" w:eastAsia="Times New Roman" w:hAnsi="Times New Roman" w:cs="Times New Roman"/>
          <w:sz w:val="24"/>
          <w:szCs w:val="24"/>
        </w:rPr>
        <w:t>,</w:t>
      </w:r>
      <w:r w:rsidR="00F07608" w:rsidRPr="111DEE2B">
        <w:rPr>
          <w:rFonts w:ascii="Times New Roman" w:eastAsia="Times New Roman" w:hAnsi="Times New Roman" w:cs="Times New Roman"/>
          <w:color w:val="000000" w:themeColor="text1"/>
          <w:sz w:val="24"/>
          <w:szCs w:val="24"/>
        </w:rPr>
        <w:t xml:space="preserve"> draw</w:t>
      </w:r>
      <w:r w:rsidR="009D1FAD">
        <w:rPr>
          <w:rFonts w:ascii="Times New Roman" w:eastAsia="Times New Roman" w:hAnsi="Times New Roman" w:cs="Times New Roman"/>
          <w:color w:val="000000" w:themeColor="text1"/>
          <w:sz w:val="24"/>
          <w:szCs w:val="24"/>
        </w:rPr>
        <w:t>ing</w:t>
      </w:r>
      <w:r w:rsidR="00F07608" w:rsidRPr="111DEE2B">
        <w:rPr>
          <w:rFonts w:ascii="Times New Roman" w:eastAsia="Times New Roman" w:hAnsi="Times New Roman" w:cs="Times New Roman"/>
          <w:color w:val="000000" w:themeColor="text1"/>
          <w:sz w:val="24"/>
          <w:szCs w:val="24"/>
        </w:rPr>
        <w:t xml:space="preserve"> on secondary sources and examples of national practice in the UK (both England/Wales and Northern Ireland jurisdictions) and Italy.</w:t>
      </w:r>
      <w:r w:rsidR="00244E59">
        <w:rPr>
          <w:rFonts w:ascii="Times New Roman" w:eastAsia="Times New Roman" w:hAnsi="Times New Roman" w:cs="Times New Roman"/>
          <w:sz w:val="24"/>
          <w:szCs w:val="24"/>
        </w:rPr>
        <w:t xml:space="preserve"> </w:t>
      </w:r>
      <w:r w:rsidR="0B3C7536" w:rsidRPr="00244E59">
        <w:rPr>
          <w:rFonts w:ascii="Times New Roman" w:eastAsia="Times New Roman" w:hAnsi="Times New Roman" w:cs="Times New Roman"/>
          <w:color w:val="000000" w:themeColor="text1"/>
          <w:sz w:val="24"/>
          <w:szCs w:val="24"/>
          <w:u w:val="single"/>
        </w:rPr>
        <w:t>Part 1</w:t>
      </w:r>
      <w:r w:rsidR="0B3C7536" w:rsidRPr="797639A8">
        <w:rPr>
          <w:rFonts w:ascii="Times New Roman" w:eastAsia="Times New Roman" w:hAnsi="Times New Roman" w:cs="Times New Roman"/>
          <w:color w:val="000000" w:themeColor="text1"/>
          <w:sz w:val="24"/>
          <w:szCs w:val="24"/>
        </w:rPr>
        <w:t xml:space="preserve"> considers </w:t>
      </w:r>
      <w:r w:rsidR="001207EA">
        <w:rPr>
          <w:rFonts w:ascii="Times New Roman" w:eastAsia="Times New Roman" w:hAnsi="Times New Roman" w:cs="Times New Roman"/>
          <w:color w:val="000000" w:themeColor="text1"/>
          <w:sz w:val="24"/>
          <w:szCs w:val="24"/>
        </w:rPr>
        <w:t xml:space="preserve">issues </w:t>
      </w:r>
      <w:r w:rsidR="00745F1A">
        <w:rPr>
          <w:rFonts w:ascii="Times New Roman" w:eastAsia="Times New Roman" w:hAnsi="Times New Roman" w:cs="Times New Roman"/>
          <w:color w:val="000000" w:themeColor="text1"/>
          <w:sz w:val="24"/>
          <w:szCs w:val="24"/>
        </w:rPr>
        <w:t xml:space="preserve">related </w:t>
      </w:r>
      <w:r w:rsidR="00745F1A" w:rsidRPr="009E2846">
        <w:rPr>
          <w:rFonts w:ascii="Times New Roman" w:eastAsia="Times New Roman" w:hAnsi="Times New Roman" w:cs="Times New Roman"/>
          <w:color w:val="000000" w:themeColor="text1"/>
          <w:sz w:val="24"/>
          <w:szCs w:val="24"/>
        </w:rPr>
        <w:t xml:space="preserve">to the </w:t>
      </w:r>
      <w:r w:rsidR="00177008" w:rsidRPr="009E2846">
        <w:rPr>
          <w:rFonts w:ascii="Times New Roman" w:eastAsia="Times New Roman" w:hAnsi="Times New Roman" w:cs="Times New Roman"/>
          <w:color w:val="000000" w:themeColor="text1"/>
          <w:sz w:val="24"/>
          <w:szCs w:val="24"/>
        </w:rPr>
        <w:t>identification</w:t>
      </w:r>
      <w:r w:rsidR="00745F1A" w:rsidRPr="009E2846">
        <w:rPr>
          <w:rFonts w:ascii="Times New Roman" w:eastAsia="Times New Roman" w:hAnsi="Times New Roman" w:cs="Times New Roman"/>
          <w:color w:val="000000" w:themeColor="text1"/>
          <w:sz w:val="24"/>
          <w:szCs w:val="24"/>
        </w:rPr>
        <w:t xml:space="preserve"> </w:t>
      </w:r>
      <w:r w:rsidR="00E23575" w:rsidRPr="009E2846">
        <w:rPr>
          <w:rFonts w:ascii="Times New Roman" w:eastAsia="Times New Roman" w:hAnsi="Times New Roman" w:cs="Times New Roman"/>
          <w:color w:val="000000" w:themeColor="text1"/>
          <w:sz w:val="24"/>
          <w:szCs w:val="24"/>
        </w:rPr>
        <w:t xml:space="preserve">of trafficking victims </w:t>
      </w:r>
      <w:r w:rsidR="00A14D22" w:rsidRPr="009E2846">
        <w:rPr>
          <w:rFonts w:ascii="Times New Roman" w:eastAsia="Times New Roman" w:hAnsi="Times New Roman" w:cs="Times New Roman"/>
          <w:color w:val="000000" w:themeColor="text1"/>
          <w:sz w:val="24"/>
          <w:szCs w:val="24"/>
        </w:rPr>
        <w:t>in the context of exploitation of criminal activities,</w:t>
      </w:r>
      <w:r w:rsidR="0B3C7536" w:rsidRPr="009E2846">
        <w:rPr>
          <w:rFonts w:ascii="Times New Roman" w:eastAsia="Times New Roman" w:hAnsi="Times New Roman" w:cs="Times New Roman"/>
          <w:color w:val="000000" w:themeColor="text1"/>
          <w:sz w:val="24"/>
          <w:szCs w:val="24"/>
        </w:rPr>
        <w:t xml:space="preserve"> </w:t>
      </w:r>
      <w:r w:rsidR="00C2523D" w:rsidRPr="009E2846">
        <w:rPr>
          <w:rFonts w:ascii="Times New Roman" w:eastAsia="Times New Roman" w:hAnsi="Times New Roman" w:cs="Times New Roman"/>
          <w:color w:val="000000" w:themeColor="text1"/>
          <w:sz w:val="24"/>
          <w:szCs w:val="24"/>
        </w:rPr>
        <w:t xml:space="preserve">with a particular focus </w:t>
      </w:r>
      <w:r w:rsidR="0B3C7536" w:rsidRPr="009E2846">
        <w:rPr>
          <w:rFonts w:ascii="Times New Roman" w:eastAsia="Times New Roman" w:hAnsi="Times New Roman" w:cs="Times New Roman"/>
          <w:color w:val="000000" w:themeColor="text1"/>
          <w:sz w:val="24"/>
          <w:szCs w:val="24"/>
        </w:rPr>
        <w:t xml:space="preserve">on </w:t>
      </w:r>
      <w:r w:rsidR="77198D2C" w:rsidRPr="009E2846">
        <w:rPr>
          <w:rFonts w:ascii="Times New Roman" w:eastAsia="Times New Roman" w:hAnsi="Times New Roman" w:cs="Times New Roman"/>
          <w:color w:val="000000" w:themeColor="text1"/>
          <w:sz w:val="24"/>
          <w:szCs w:val="24"/>
        </w:rPr>
        <w:t>the ‘purpose’ element of the trafficking definition.</w:t>
      </w:r>
      <w:r w:rsidR="003462DB" w:rsidRPr="009E2846">
        <w:rPr>
          <w:rFonts w:ascii="Times New Roman" w:eastAsia="Times New Roman" w:hAnsi="Times New Roman" w:cs="Times New Roman"/>
          <w:color w:val="000000" w:themeColor="text1"/>
          <w:sz w:val="24"/>
          <w:szCs w:val="24"/>
        </w:rPr>
        <w:t xml:space="preserve"> </w:t>
      </w:r>
      <w:r w:rsidR="003462DB" w:rsidRPr="009E2846">
        <w:rPr>
          <w:rFonts w:ascii="Times New Roman" w:eastAsia="Times New Roman" w:hAnsi="Times New Roman" w:cs="Times New Roman"/>
          <w:color w:val="000000" w:themeColor="text1"/>
          <w:sz w:val="24"/>
          <w:szCs w:val="24"/>
          <w:u w:val="single"/>
        </w:rPr>
        <w:t>Part 2</w:t>
      </w:r>
      <w:r w:rsidR="00061F96" w:rsidRPr="009E2846">
        <w:rPr>
          <w:rFonts w:ascii="Times New Roman" w:eastAsia="Times New Roman" w:hAnsi="Times New Roman" w:cs="Times New Roman"/>
          <w:color w:val="000000" w:themeColor="text1"/>
          <w:sz w:val="24"/>
          <w:szCs w:val="24"/>
        </w:rPr>
        <w:t xml:space="preserve">, meanwhile, focuses </w:t>
      </w:r>
      <w:r w:rsidR="00331C67" w:rsidRPr="009E2846">
        <w:rPr>
          <w:rFonts w:ascii="Times New Roman" w:eastAsia="Times New Roman" w:hAnsi="Times New Roman" w:cs="Times New Roman"/>
          <w:color w:val="000000" w:themeColor="text1"/>
          <w:sz w:val="24"/>
          <w:szCs w:val="24"/>
        </w:rPr>
        <w:t>on the ‘means’ element</w:t>
      </w:r>
      <w:r w:rsidR="00331C67">
        <w:rPr>
          <w:rFonts w:ascii="Times New Roman" w:eastAsia="Times New Roman" w:hAnsi="Times New Roman" w:cs="Times New Roman"/>
          <w:color w:val="000000" w:themeColor="text1"/>
          <w:sz w:val="24"/>
          <w:szCs w:val="24"/>
        </w:rPr>
        <w:t xml:space="preserve"> of the trafficking definition, exploring how this can inform interpretation of the requirement that trafficked persons have been compelled to commit unlawful acts under the ‘duress’ model. </w:t>
      </w:r>
    </w:p>
    <w:p w14:paraId="1D52A3E9" w14:textId="0666EA1B" w:rsidR="00933152" w:rsidRDefault="00933152" w:rsidP="00331C67">
      <w:pPr>
        <w:spacing w:line="360" w:lineRule="auto"/>
        <w:jc w:val="both"/>
        <w:rPr>
          <w:rFonts w:ascii="Times New Roman" w:eastAsia="Times New Roman" w:hAnsi="Times New Roman" w:cs="Times New Roman"/>
          <w:color w:val="000000" w:themeColor="text1"/>
          <w:sz w:val="24"/>
          <w:szCs w:val="24"/>
        </w:rPr>
      </w:pPr>
    </w:p>
    <w:p w14:paraId="04B455FC" w14:textId="77777777" w:rsidR="00933152" w:rsidRDefault="00933152" w:rsidP="00331C67">
      <w:pPr>
        <w:spacing w:line="360" w:lineRule="auto"/>
        <w:jc w:val="both"/>
        <w:rPr>
          <w:rFonts w:ascii="Times New Roman" w:eastAsia="Times New Roman" w:hAnsi="Times New Roman" w:cs="Times New Roman"/>
          <w:color w:val="000000" w:themeColor="text1"/>
          <w:sz w:val="24"/>
          <w:szCs w:val="24"/>
        </w:rPr>
      </w:pPr>
    </w:p>
    <w:p w14:paraId="00A44149" w14:textId="7E692195" w:rsidR="00865FC6" w:rsidRPr="00865FC6" w:rsidRDefault="00865FC6" w:rsidP="00865FC6">
      <w:pPr>
        <w:pStyle w:val="ListParagraph"/>
        <w:numPr>
          <w:ilvl w:val="0"/>
          <w:numId w:val="17"/>
        </w:numPr>
        <w:spacing w:line="360" w:lineRule="auto"/>
        <w:ind w:left="426" w:hanging="426"/>
        <w:jc w:val="both"/>
        <w:rPr>
          <w:rFonts w:ascii="Times New Roman" w:eastAsia="Cambria" w:hAnsi="Times New Roman" w:cs="Times New Roman"/>
          <w:b/>
          <w:bCs/>
          <w:sz w:val="24"/>
          <w:szCs w:val="24"/>
        </w:rPr>
      </w:pPr>
      <w:r w:rsidRPr="00865FC6">
        <w:rPr>
          <w:rFonts w:ascii="Times New Roman" w:eastAsia="Cambria" w:hAnsi="Times New Roman" w:cs="Times New Roman"/>
          <w:b/>
          <w:bCs/>
          <w:sz w:val="24"/>
          <w:szCs w:val="24"/>
        </w:rPr>
        <w:lastRenderedPageBreak/>
        <w:t xml:space="preserve">Non-identification </w:t>
      </w:r>
      <w:r w:rsidR="00B45F8F">
        <w:rPr>
          <w:rFonts w:ascii="Times New Roman" w:eastAsia="Cambria" w:hAnsi="Times New Roman" w:cs="Times New Roman"/>
          <w:b/>
          <w:bCs/>
          <w:sz w:val="24"/>
          <w:szCs w:val="24"/>
        </w:rPr>
        <w:t>and</w:t>
      </w:r>
      <w:r w:rsidRPr="00865FC6">
        <w:rPr>
          <w:rFonts w:ascii="Times New Roman" w:eastAsia="Cambria" w:hAnsi="Times New Roman" w:cs="Times New Roman"/>
          <w:b/>
          <w:bCs/>
          <w:sz w:val="24"/>
          <w:szCs w:val="24"/>
        </w:rPr>
        <w:t xml:space="preserve"> Misidentification in the Context of Exploitation </w:t>
      </w:r>
    </w:p>
    <w:p w14:paraId="2F0CCB91" w14:textId="2B651562" w:rsidR="002D6793" w:rsidRPr="00F7514C" w:rsidRDefault="002D6793" w:rsidP="002D6793">
      <w:pPr>
        <w:spacing w:line="360" w:lineRule="auto"/>
        <w:jc w:val="both"/>
        <w:rPr>
          <w:rFonts w:ascii="Times New Roman" w:eastAsia="Cambria" w:hAnsi="Times New Roman" w:cs="Times New Roman"/>
          <w:sz w:val="24"/>
          <w:szCs w:val="24"/>
        </w:rPr>
      </w:pPr>
      <w:r w:rsidRPr="00F7514C">
        <w:rPr>
          <w:rFonts w:ascii="Times New Roman" w:eastAsia="Cambria" w:hAnsi="Times New Roman" w:cs="Times New Roman"/>
          <w:sz w:val="24"/>
          <w:szCs w:val="24"/>
        </w:rPr>
        <w:t xml:space="preserve">The growing recognition of the importance of the non-punishment principle </w:t>
      </w:r>
      <w:r>
        <w:rPr>
          <w:rFonts w:ascii="Times New Roman" w:eastAsia="Cambria" w:hAnsi="Times New Roman" w:cs="Times New Roman"/>
          <w:sz w:val="24"/>
          <w:szCs w:val="24"/>
        </w:rPr>
        <w:t>in</w:t>
      </w:r>
      <w:r w:rsidRPr="00F7514C">
        <w:rPr>
          <w:rFonts w:ascii="Times New Roman" w:eastAsia="Cambria" w:hAnsi="Times New Roman" w:cs="Times New Roman"/>
          <w:sz w:val="24"/>
          <w:szCs w:val="24"/>
        </w:rPr>
        <w:t xml:space="preserve"> ensur</w:t>
      </w:r>
      <w:r>
        <w:rPr>
          <w:rFonts w:ascii="Times New Roman" w:eastAsia="Cambria" w:hAnsi="Times New Roman" w:cs="Times New Roman"/>
          <w:sz w:val="24"/>
          <w:szCs w:val="24"/>
        </w:rPr>
        <w:t>ing</w:t>
      </w:r>
      <w:r w:rsidRPr="00F7514C">
        <w:rPr>
          <w:rFonts w:ascii="Times New Roman" w:eastAsia="Cambria" w:hAnsi="Times New Roman" w:cs="Times New Roman"/>
          <w:sz w:val="24"/>
          <w:szCs w:val="24"/>
        </w:rPr>
        <w:t xml:space="preserve"> protection of trafficked persons is encouraging.</w:t>
      </w:r>
      <w:r w:rsidRPr="00F7514C">
        <w:rPr>
          <w:rStyle w:val="FootnoteReference"/>
          <w:rFonts w:ascii="Times New Roman" w:eastAsia="Cambria" w:hAnsi="Times New Roman" w:cs="Times New Roman"/>
          <w:sz w:val="24"/>
          <w:szCs w:val="24"/>
        </w:rPr>
        <w:footnoteReference w:id="3"/>
      </w:r>
      <w:r w:rsidRPr="00F7514C">
        <w:rPr>
          <w:rFonts w:ascii="Times New Roman" w:eastAsia="Cambria" w:hAnsi="Times New Roman" w:cs="Times New Roman"/>
          <w:sz w:val="24"/>
          <w:szCs w:val="24"/>
        </w:rPr>
        <w:t xml:space="preserve"> </w:t>
      </w:r>
      <w:r w:rsidR="00677287">
        <w:rPr>
          <w:rFonts w:ascii="Times New Roman" w:eastAsia="Cambria" w:hAnsi="Times New Roman" w:cs="Times New Roman"/>
          <w:sz w:val="24"/>
          <w:szCs w:val="24"/>
        </w:rPr>
        <w:t>In the UK, f</w:t>
      </w:r>
      <w:r w:rsidRPr="00552BE4">
        <w:rPr>
          <w:rFonts w:ascii="Times New Roman" w:eastAsia="Cambria" w:hAnsi="Times New Roman" w:cs="Times New Roman"/>
          <w:sz w:val="24"/>
          <w:szCs w:val="24"/>
        </w:rPr>
        <w:t>or instance, the non-punishment principle has</w:t>
      </w:r>
      <w:r w:rsidR="00677287">
        <w:rPr>
          <w:rFonts w:ascii="Times New Roman" w:eastAsia="Cambria" w:hAnsi="Times New Roman" w:cs="Times New Roman"/>
          <w:sz w:val="24"/>
          <w:szCs w:val="24"/>
        </w:rPr>
        <w:t xml:space="preserve"> recently</w:t>
      </w:r>
      <w:r w:rsidRPr="00552BE4">
        <w:rPr>
          <w:rFonts w:ascii="Times New Roman" w:eastAsia="Cambria" w:hAnsi="Times New Roman" w:cs="Times New Roman"/>
          <w:sz w:val="24"/>
          <w:szCs w:val="24"/>
        </w:rPr>
        <w:t xml:space="preserve"> acquired </w:t>
      </w:r>
      <w:r w:rsidR="002F54EA">
        <w:rPr>
          <w:rFonts w:ascii="Times New Roman" w:eastAsia="Cambria" w:hAnsi="Times New Roman" w:cs="Times New Roman"/>
          <w:sz w:val="24"/>
          <w:szCs w:val="24"/>
        </w:rPr>
        <w:t xml:space="preserve">a </w:t>
      </w:r>
      <w:r w:rsidRPr="00552BE4">
        <w:rPr>
          <w:rFonts w:ascii="Times New Roman" w:eastAsia="Cambria" w:hAnsi="Times New Roman" w:cs="Times New Roman"/>
          <w:sz w:val="24"/>
          <w:szCs w:val="24"/>
        </w:rPr>
        <w:t>statutory basis in both England/Wales</w:t>
      </w:r>
      <w:r w:rsidRPr="00552BE4">
        <w:rPr>
          <w:rStyle w:val="FootnoteReference"/>
          <w:rFonts w:ascii="Times New Roman" w:eastAsia="Cambria" w:hAnsi="Times New Roman" w:cs="Times New Roman"/>
          <w:sz w:val="24"/>
          <w:szCs w:val="24"/>
        </w:rPr>
        <w:footnoteReference w:id="4"/>
      </w:r>
      <w:r w:rsidRPr="00552BE4">
        <w:rPr>
          <w:rFonts w:ascii="Times New Roman" w:eastAsia="Cambria" w:hAnsi="Times New Roman" w:cs="Times New Roman"/>
          <w:sz w:val="24"/>
          <w:szCs w:val="24"/>
        </w:rPr>
        <w:t xml:space="preserve"> and Northern Ireland</w:t>
      </w:r>
      <w:r w:rsidR="009E15B3">
        <w:rPr>
          <w:rFonts w:ascii="Times New Roman" w:eastAsia="Cambria" w:hAnsi="Times New Roman" w:cs="Times New Roman"/>
          <w:sz w:val="24"/>
          <w:szCs w:val="24"/>
        </w:rPr>
        <w:t>.</w:t>
      </w:r>
      <w:r w:rsidRPr="00552BE4">
        <w:rPr>
          <w:rStyle w:val="FootnoteReference"/>
          <w:rFonts w:ascii="Times New Roman" w:eastAsia="Cambria" w:hAnsi="Times New Roman" w:cs="Times New Roman"/>
          <w:sz w:val="24"/>
          <w:szCs w:val="24"/>
        </w:rPr>
        <w:footnoteReference w:id="5"/>
      </w:r>
      <w:r w:rsidRPr="00F7514C">
        <w:rPr>
          <w:rFonts w:ascii="Times New Roman" w:eastAsia="Cambria" w:hAnsi="Times New Roman" w:cs="Times New Roman"/>
          <w:sz w:val="24"/>
          <w:szCs w:val="24"/>
        </w:rPr>
        <w:t xml:space="preserve"> Concerns, however, remain with th</w:t>
      </w:r>
      <w:r>
        <w:rPr>
          <w:rFonts w:ascii="Times New Roman" w:eastAsia="Cambria" w:hAnsi="Times New Roman" w:cs="Times New Roman"/>
          <w:sz w:val="24"/>
          <w:szCs w:val="24"/>
        </w:rPr>
        <w:t>is</w:t>
      </w:r>
      <w:r w:rsidRPr="00F7514C">
        <w:rPr>
          <w:rFonts w:ascii="Times New Roman" w:eastAsia="Cambria" w:hAnsi="Times New Roman" w:cs="Times New Roman"/>
          <w:sz w:val="24"/>
          <w:szCs w:val="24"/>
        </w:rPr>
        <w:t xml:space="preserve"> statutory defence </w:t>
      </w:r>
      <w:r>
        <w:rPr>
          <w:rFonts w:ascii="Times New Roman" w:eastAsia="Cambria" w:hAnsi="Times New Roman" w:cs="Times New Roman"/>
          <w:sz w:val="24"/>
          <w:szCs w:val="24"/>
        </w:rPr>
        <w:t>in</w:t>
      </w:r>
      <w:r w:rsidRPr="00F7514C">
        <w:rPr>
          <w:rFonts w:ascii="Times New Roman" w:eastAsia="Cambria" w:hAnsi="Times New Roman" w:cs="Times New Roman"/>
          <w:sz w:val="24"/>
          <w:szCs w:val="24"/>
        </w:rPr>
        <w:t xml:space="preserve"> two core areas</w:t>
      </w:r>
      <w:r>
        <w:rPr>
          <w:rFonts w:ascii="Times New Roman" w:eastAsia="Cambria" w:hAnsi="Times New Roman" w:cs="Times New Roman"/>
          <w:sz w:val="24"/>
          <w:szCs w:val="24"/>
        </w:rPr>
        <w:t xml:space="preserve">, </w:t>
      </w:r>
      <w:r w:rsidR="00DA118D">
        <w:rPr>
          <w:rFonts w:ascii="Times New Roman" w:eastAsia="Cambria" w:hAnsi="Times New Roman" w:cs="Times New Roman"/>
          <w:sz w:val="24"/>
          <w:szCs w:val="24"/>
        </w:rPr>
        <w:t>namely</w:t>
      </w:r>
      <w:r>
        <w:rPr>
          <w:rFonts w:ascii="Times New Roman" w:eastAsia="Cambria" w:hAnsi="Times New Roman" w:cs="Times New Roman"/>
          <w:sz w:val="24"/>
          <w:szCs w:val="24"/>
        </w:rPr>
        <w:t>:</w:t>
      </w:r>
      <w:r w:rsidRPr="00F7514C">
        <w:rPr>
          <w:rFonts w:ascii="Times New Roman" w:eastAsia="Cambria" w:hAnsi="Times New Roman" w:cs="Times New Roman"/>
          <w:sz w:val="24"/>
          <w:szCs w:val="24"/>
        </w:rPr>
        <w:t xml:space="preserve"> 1) the defence requires trafficking victims to be recognised within the relevant legal framework</w:t>
      </w:r>
      <w:r>
        <w:rPr>
          <w:rFonts w:ascii="Times New Roman" w:eastAsia="Cambria" w:hAnsi="Times New Roman" w:cs="Times New Roman"/>
          <w:sz w:val="24"/>
          <w:szCs w:val="24"/>
        </w:rPr>
        <w:t>,</w:t>
      </w:r>
      <w:r w:rsidRPr="00F7514C">
        <w:rPr>
          <w:rStyle w:val="FootnoteReference"/>
          <w:rFonts w:ascii="Times New Roman" w:eastAsia="Cambria" w:hAnsi="Times New Roman" w:cs="Times New Roman"/>
          <w:sz w:val="24"/>
          <w:szCs w:val="24"/>
        </w:rPr>
        <w:footnoteReference w:id="6"/>
      </w:r>
      <w:r w:rsidRPr="00F7514C">
        <w:rPr>
          <w:rFonts w:ascii="Times New Roman" w:eastAsia="Cambria" w:hAnsi="Times New Roman" w:cs="Times New Roman"/>
          <w:sz w:val="24"/>
          <w:szCs w:val="24"/>
        </w:rPr>
        <w:t xml:space="preserve"> and 2) the scope of application</w:t>
      </w:r>
      <w:r>
        <w:rPr>
          <w:rFonts w:ascii="Times New Roman" w:eastAsia="Cambria" w:hAnsi="Times New Roman" w:cs="Times New Roman"/>
          <w:sz w:val="24"/>
          <w:szCs w:val="24"/>
        </w:rPr>
        <w:t xml:space="preserve"> is narrow with regard to the offences covered.</w:t>
      </w:r>
      <w:r w:rsidRPr="00F7514C">
        <w:rPr>
          <w:rStyle w:val="FootnoteReference"/>
          <w:rFonts w:ascii="Times New Roman" w:eastAsia="Cambria" w:hAnsi="Times New Roman" w:cs="Times New Roman"/>
          <w:sz w:val="24"/>
          <w:szCs w:val="24"/>
        </w:rPr>
        <w:footnoteReference w:id="7"/>
      </w:r>
      <w:r w:rsidRPr="00F7514C">
        <w:rPr>
          <w:rFonts w:ascii="Times New Roman" w:eastAsia="Cambria" w:hAnsi="Times New Roman" w:cs="Times New Roman"/>
          <w:sz w:val="24"/>
          <w:szCs w:val="24"/>
        </w:rPr>
        <w:t xml:space="preserve">  </w:t>
      </w:r>
    </w:p>
    <w:p w14:paraId="28137176" w14:textId="17130BF4" w:rsidR="004E0630" w:rsidRPr="00F37208" w:rsidRDefault="00461F1B" w:rsidP="00963319">
      <w:pPr>
        <w:spacing w:line="360" w:lineRule="auto"/>
        <w:ind w:firstLine="720"/>
        <w:jc w:val="both"/>
        <w:rPr>
          <w:rFonts w:ascii="Times New Roman" w:eastAsia="Cambria" w:hAnsi="Times New Roman" w:cs="Times New Roman"/>
          <w:sz w:val="24"/>
          <w:szCs w:val="24"/>
        </w:rPr>
      </w:pPr>
      <w:r w:rsidRPr="111DEE2B">
        <w:rPr>
          <w:rFonts w:ascii="Times New Roman" w:eastAsia="Cambria" w:hAnsi="Times New Roman" w:cs="Times New Roman"/>
          <w:sz w:val="24"/>
          <w:szCs w:val="24"/>
        </w:rPr>
        <w:t>T</w:t>
      </w:r>
      <w:r w:rsidR="7F4C6609" w:rsidRPr="111DEE2B">
        <w:rPr>
          <w:rFonts w:ascii="Times New Roman" w:eastAsia="Cambria" w:hAnsi="Times New Roman" w:cs="Times New Roman"/>
          <w:sz w:val="24"/>
          <w:szCs w:val="24"/>
        </w:rPr>
        <w:t xml:space="preserve">he extent </w:t>
      </w:r>
      <w:r w:rsidR="65B233B3" w:rsidRPr="111DEE2B">
        <w:rPr>
          <w:rFonts w:ascii="Times New Roman" w:eastAsia="Cambria" w:hAnsi="Times New Roman" w:cs="Times New Roman"/>
          <w:sz w:val="24"/>
          <w:szCs w:val="24"/>
        </w:rPr>
        <w:t xml:space="preserve">to </w:t>
      </w:r>
      <w:r w:rsidR="7F4C6609" w:rsidRPr="111DEE2B">
        <w:rPr>
          <w:rFonts w:ascii="Times New Roman" w:eastAsia="Cambria" w:hAnsi="Times New Roman" w:cs="Times New Roman"/>
          <w:sz w:val="24"/>
          <w:szCs w:val="24"/>
        </w:rPr>
        <w:t xml:space="preserve">which the </w:t>
      </w:r>
      <w:r w:rsidR="00C2523D">
        <w:rPr>
          <w:rFonts w:ascii="Times New Roman" w:eastAsia="Cambria" w:hAnsi="Times New Roman" w:cs="Times New Roman"/>
          <w:sz w:val="24"/>
          <w:szCs w:val="24"/>
        </w:rPr>
        <w:t xml:space="preserve">non-punishment </w:t>
      </w:r>
      <w:r w:rsidR="7F4C6609" w:rsidRPr="111DEE2B">
        <w:rPr>
          <w:rFonts w:ascii="Times New Roman" w:eastAsia="Cambria" w:hAnsi="Times New Roman" w:cs="Times New Roman"/>
          <w:sz w:val="24"/>
          <w:szCs w:val="24"/>
        </w:rPr>
        <w:t xml:space="preserve">principle can play a meaningful role in practice </w:t>
      </w:r>
      <w:r w:rsidR="00BE6483" w:rsidRPr="111DEE2B">
        <w:rPr>
          <w:rFonts w:ascii="Times New Roman" w:eastAsia="Cambria" w:hAnsi="Times New Roman" w:cs="Times New Roman"/>
          <w:sz w:val="24"/>
          <w:szCs w:val="24"/>
        </w:rPr>
        <w:t>rests on</w:t>
      </w:r>
      <w:r w:rsidR="7F4C6609" w:rsidRPr="111DEE2B">
        <w:rPr>
          <w:rFonts w:ascii="Times New Roman" w:eastAsia="Cambria" w:hAnsi="Times New Roman" w:cs="Times New Roman"/>
          <w:sz w:val="24"/>
          <w:szCs w:val="24"/>
        </w:rPr>
        <w:t xml:space="preserve"> a holistic approach which addresses not only the principle itself, but many connected aspects of the anti-trafficking framework. In particular, the effectiveness of the non-punishment principle hinges upon accurate identification of conduct amounting to trafficking</w:t>
      </w:r>
      <w:r w:rsidR="006D7C66" w:rsidRPr="111DEE2B">
        <w:rPr>
          <w:rFonts w:ascii="Times New Roman" w:eastAsia="Cambria" w:hAnsi="Times New Roman" w:cs="Times New Roman"/>
          <w:sz w:val="24"/>
          <w:szCs w:val="24"/>
        </w:rPr>
        <w:t>.</w:t>
      </w:r>
      <w:r w:rsidR="001264ED">
        <w:rPr>
          <w:rStyle w:val="FootnoteReference"/>
          <w:rFonts w:ascii="Times New Roman" w:eastAsia="Cambria" w:hAnsi="Times New Roman" w:cs="Times New Roman"/>
          <w:sz w:val="24"/>
          <w:szCs w:val="24"/>
        </w:rPr>
        <w:footnoteReference w:id="8"/>
      </w:r>
      <w:r w:rsidR="00513569">
        <w:rPr>
          <w:rFonts w:ascii="Times New Roman" w:eastAsia="Cambria" w:hAnsi="Times New Roman" w:cs="Times New Roman"/>
          <w:sz w:val="24"/>
          <w:szCs w:val="24"/>
        </w:rPr>
        <w:t xml:space="preserve"> </w:t>
      </w:r>
      <w:r w:rsidR="7F4C6609" w:rsidRPr="111DEE2B">
        <w:rPr>
          <w:rFonts w:ascii="Times New Roman" w:eastAsia="Cambria" w:hAnsi="Times New Roman" w:cs="Times New Roman"/>
          <w:sz w:val="24"/>
          <w:szCs w:val="24"/>
        </w:rPr>
        <w:t xml:space="preserve"> Admittedly, identification of human trafficking</w:t>
      </w:r>
      <w:r w:rsidR="00B66497" w:rsidRPr="111DEE2B">
        <w:rPr>
          <w:rFonts w:ascii="Times New Roman" w:eastAsia="Cambria" w:hAnsi="Times New Roman" w:cs="Times New Roman"/>
          <w:sz w:val="24"/>
          <w:szCs w:val="24"/>
        </w:rPr>
        <w:t xml:space="preserve"> in the context of criminal conduct by victims</w:t>
      </w:r>
      <w:r w:rsidR="7F4C6609" w:rsidRPr="111DEE2B">
        <w:rPr>
          <w:rFonts w:ascii="Times New Roman" w:eastAsia="Cambria" w:hAnsi="Times New Roman" w:cs="Times New Roman"/>
          <w:sz w:val="24"/>
          <w:szCs w:val="24"/>
        </w:rPr>
        <w:t xml:space="preserve"> will not necessarily mean that the non-punishment principle will be </w:t>
      </w:r>
      <w:r w:rsidR="00630430" w:rsidRPr="111DEE2B">
        <w:rPr>
          <w:rFonts w:ascii="Times New Roman" w:eastAsia="Cambria" w:hAnsi="Times New Roman" w:cs="Times New Roman"/>
          <w:sz w:val="24"/>
          <w:szCs w:val="24"/>
        </w:rPr>
        <w:t>relevant</w:t>
      </w:r>
      <w:r w:rsidR="7F4C6609" w:rsidRPr="111DEE2B">
        <w:rPr>
          <w:rFonts w:ascii="Times New Roman" w:eastAsia="Cambria" w:hAnsi="Times New Roman" w:cs="Times New Roman"/>
          <w:sz w:val="24"/>
          <w:szCs w:val="24"/>
        </w:rPr>
        <w:t>. Further, accurate identification</w:t>
      </w:r>
      <w:r w:rsidR="00B66497" w:rsidRPr="111DEE2B">
        <w:rPr>
          <w:rFonts w:ascii="Times New Roman" w:eastAsia="Cambria" w:hAnsi="Times New Roman" w:cs="Times New Roman"/>
          <w:sz w:val="24"/>
          <w:szCs w:val="24"/>
        </w:rPr>
        <w:t xml:space="preserve"> in these scenarios</w:t>
      </w:r>
      <w:r w:rsidR="7F4C6609" w:rsidRPr="111DEE2B">
        <w:rPr>
          <w:rFonts w:ascii="Times New Roman" w:eastAsia="Cambria" w:hAnsi="Times New Roman" w:cs="Times New Roman"/>
          <w:sz w:val="24"/>
          <w:szCs w:val="24"/>
        </w:rPr>
        <w:t xml:space="preserve"> does not guarantee that the principle will be utilised in the way in which it should be. </w:t>
      </w:r>
      <w:r w:rsidR="001A5100">
        <w:rPr>
          <w:rFonts w:ascii="Times New Roman" w:eastAsia="Cambria" w:hAnsi="Times New Roman" w:cs="Times New Roman"/>
          <w:sz w:val="24"/>
          <w:szCs w:val="24"/>
        </w:rPr>
        <w:t>In addition to accurate identification</w:t>
      </w:r>
      <w:r w:rsidR="000C04F4" w:rsidRPr="111DEE2B">
        <w:rPr>
          <w:rFonts w:ascii="Times New Roman" w:eastAsia="Cambria" w:hAnsi="Times New Roman" w:cs="Times New Roman"/>
          <w:sz w:val="24"/>
          <w:szCs w:val="24"/>
        </w:rPr>
        <w:t xml:space="preserve">, </w:t>
      </w:r>
      <w:r w:rsidR="00684B4F" w:rsidRPr="111DEE2B">
        <w:rPr>
          <w:rFonts w:ascii="Times New Roman" w:eastAsia="Cambria" w:hAnsi="Times New Roman" w:cs="Times New Roman"/>
          <w:sz w:val="24"/>
          <w:szCs w:val="24"/>
        </w:rPr>
        <w:t xml:space="preserve">there is </w:t>
      </w:r>
      <w:r w:rsidR="004525DC">
        <w:rPr>
          <w:rFonts w:ascii="Times New Roman" w:eastAsia="Cambria" w:hAnsi="Times New Roman" w:cs="Times New Roman"/>
          <w:sz w:val="24"/>
          <w:szCs w:val="24"/>
        </w:rPr>
        <w:t xml:space="preserve">therefore </w:t>
      </w:r>
      <w:r w:rsidR="00684B4F" w:rsidRPr="111DEE2B">
        <w:rPr>
          <w:rFonts w:ascii="Times New Roman" w:eastAsia="Cambria" w:hAnsi="Times New Roman" w:cs="Times New Roman"/>
          <w:sz w:val="24"/>
          <w:szCs w:val="24"/>
        </w:rPr>
        <w:t xml:space="preserve">also a need for awareness of how </w:t>
      </w:r>
      <w:r w:rsidR="004525DC">
        <w:rPr>
          <w:rFonts w:ascii="Times New Roman" w:eastAsia="Cambria" w:hAnsi="Times New Roman" w:cs="Times New Roman"/>
          <w:sz w:val="24"/>
          <w:szCs w:val="24"/>
        </w:rPr>
        <w:t>the trafficking offence</w:t>
      </w:r>
      <w:r w:rsidR="00684B4F" w:rsidRPr="111DEE2B">
        <w:rPr>
          <w:rFonts w:ascii="Times New Roman" w:eastAsia="Cambria" w:hAnsi="Times New Roman" w:cs="Times New Roman"/>
          <w:sz w:val="24"/>
          <w:szCs w:val="24"/>
        </w:rPr>
        <w:t xml:space="preserve"> relates to the commission of unlawful activities </w:t>
      </w:r>
      <w:r w:rsidR="00F01074" w:rsidRPr="111DEE2B">
        <w:rPr>
          <w:rFonts w:ascii="Times New Roman" w:eastAsia="Cambria" w:hAnsi="Times New Roman" w:cs="Times New Roman"/>
          <w:sz w:val="24"/>
          <w:szCs w:val="24"/>
        </w:rPr>
        <w:t xml:space="preserve">committed </w:t>
      </w:r>
      <w:r w:rsidR="008B3108" w:rsidRPr="111DEE2B">
        <w:rPr>
          <w:rFonts w:ascii="Times New Roman" w:eastAsia="Cambria" w:hAnsi="Times New Roman" w:cs="Times New Roman"/>
          <w:sz w:val="24"/>
          <w:szCs w:val="24"/>
        </w:rPr>
        <w:t xml:space="preserve">by victims </w:t>
      </w:r>
      <w:r w:rsidR="00737298" w:rsidRPr="111DEE2B">
        <w:rPr>
          <w:rFonts w:ascii="Times New Roman" w:eastAsia="Cambria" w:hAnsi="Times New Roman" w:cs="Times New Roman"/>
          <w:sz w:val="24"/>
          <w:szCs w:val="24"/>
        </w:rPr>
        <w:t>(</w:t>
      </w:r>
      <w:r w:rsidR="006029AD">
        <w:rPr>
          <w:rFonts w:ascii="Times New Roman" w:eastAsia="Cambria" w:hAnsi="Times New Roman" w:cs="Times New Roman"/>
          <w:sz w:val="24"/>
          <w:szCs w:val="24"/>
        </w:rPr>
        <w:t>nexus</w:t>
      </w:r>
      <w:r w:rsidR="004A5160" w:rsidRPr="111DEE2B">
        <w:rPr>
          <w:rFonts w:ascii="Times New Roman" w:eastAsia="Cambria" w:hAnsi="Times New Roman" w:cs="Times New Roman"/>
          <w:sz w:val="24"/>
          <w:szCs w:val="24"/>
        </w:rPr>
        <w:t xml:space="preserve"> of causation)</w:t>
      </w:r>
      <w:r w:rsidR="00F01074" w:rsidRPr="111DEE2B">
        <w:rPr>
          <w:rFonts w:ascii="Times New Roman" w:eastAsia="Cambria" w:hAnsi="Times New Roman" w:cs="Times New Roman"/>
          <w:sz w:val="24"/>
          <w:szCs w:val="24"/>
        </w:rPr>
        <w:t>.</w:t>
      </w:r>
      <w:r w:rsidR="001D77B0" w:rsidRPr="111DEE2B">
        <w:rPr>
          <w:rFonts w:ascii="Times New Roman" w:eastAsia="Cambria" w:hAnsi="Times New Roman" w:cs="Times New Roman"/>
          <w:sz w:val="24"/>
          <w:szCs w:val="24"/>
        </w:rPr>
        <w:t xml:space="preserve"> These issues, while conceptually discrete, are closely linked in practic</w:t>
      </w:r>
      <w:r w:rsidR="00CB79A8">
        <w:rPr>
          <w:rFonts w:ascii="Times New Roman" w:eastAsia="Cambria" w:hAnsi="Times New Roman" w:cs="Times New Roman"/>
          <w:sz w:val="24"/>
          <w:szCs w:val="24"/>
        </w:rPr>
        <w:t>e</w:t>
      </w:r>
      <w:r w:rsidR="001D77B0" w:rsidRPr="111DEE2B">
        <w:rPr>
          <w:rFonts w:ascii="Times New Roman" w:eastAsia="Cambria" w:hAnsi="Times New Roman" w:cs="Times New Roman"/>
          <w:sz w:val="24"/>
          <w:szCs w:val="24"/>
        </w:rPr>
        <w:t>.</w:t>
      </w:r>
      <w:r w:rsidR="007D2A30" w:rsidRPr="111DEE2B">
        <w:rPr>
          <w:rFonts w:ascii="Times New Roman" w:eastAsia="Cambria" w:hAnsi="Times New Roman" w:cs="Times New Roman"/>
          <w:sz w:val="24"/>
          <w:szCs w:val="24"/>
        </w:rPr>
        <w:t xml:space="preserve"> </w:t>
      </w:r>
    </w:p>
    <w:p w14:paraId="1000D744" w14:textId="4E88C3FB" w:rsidR="00CC6086" w:rsidRDefault="000C2F80" w:rsidP="00963319">
      <w:pPr>
        <w:spacing w:line="360" w:lineRule="auto"/>
        <w:ind w:firstLine="720"/>
        <w:jc w:val="both"/>
        <w:rPr>
          <w:rFonts w:ascii="Times New Roman" w:eastAsia="Cambria" w:hAnsi="Times New Roman" w:cs="Times New Roman"/>
          <w:sz w:val="24"/>
          <w:szCs w:val="24"/>
        </w:rPr>
      </w:pPr>
      <w:r>
        <w:rPr>
          <w:rFonts w:ascii="Times New Roman" w:eastAsia="Cambria" w:hAnsi="Times New Roman" w:cs="Times New Roman"/>
          <w:sz w:val="24"/>
          <w:szCs w:val="24"/>
        </w:rPr>
        <w:lastRenderedPageBreak/>
        <w:t>For accurate identification of victims</w:t>
      </w:r>
      <w:r w:rsidR="3BDF38E8" w:rsidRPr="00F7514C">
        <w:rPr>
          <w:rFonts w:ascii="Times New Roman" w:eastAsia="Cambria" w:hAnsi="Times New Roman" w:cs="Times New Roman"/>
          <w:sz w:val="24"/>
          <w:szCs w:val="24"/>
        </w:rPr>
        <w:t xml:space="preserve">, clarity must be pursued in law, policy, and </w:t>
      </w:r>
      <w:r w:rsidR="5E8DE311" w:rsidRPr="00F7514C">
        <w:rPr>
          <w:rFonts w:ascii="Times New Roman" w:eastAsia="Cambria" w:hAnsi="Times New Roman" w:cs="Times New Roman"/>
          <w:sz w:val="24"/>
          <w:szCs w:val="24"/>
        </w:rPr>
        <w:t>practice</w:t>
      </w:r>
      <w:r w:rsidR="3BDF38E8" w:rsidRPr="00F7514C">
        <w:rPr>
          <w:rFonts w:ascii="Times New Roman" w:eastAsia="Cambria" w:hAnsi="Times New Roman" w:cs="Times New Roman"/>
          <w:sz w:val="24"/>
          <w:szCs w:val="24"/>
        </w:rPr>
        <w:t>. In both England</w:t>
      </w:r>
      <w:r w:rsidR="008C1CB0">
        <w:rPr>
          <w:rFonts w:ascii="Times New Roman" w:eastAsia="Cambria" w:hAnsi="Times New Roman" w:cs="Times New Roman"/>
          <w:sz w:val="24"/>
          <w:szCs w:val="24"/>
        </w:rPr>
        <w:t>/</w:t>
      </w:r>
      <w:r w:rsidR="3BDF38E8" w:rsidRPr="00F7514C">
        <w:rPr>
          <w:rFonts w:ascii="Times New Roman" w:eastAsia="Cambria" w:hAnsi="Times New Roman" w:cs="Times New Roman"/>
          <w:sz w:val="24"/>
          <w:szCs w:val="24"/>
        </w:rPr>
        <w:t>Wales and Northern Ireland</w:t>
      </w:r>
      <w:r w:rsidR="6DBDF2C5" w:rsidRPr="00F7514C">
        <w:rPr>
          <w:rFonts w:ascii="Times New Roman" w:eastAsia="Cambria" w:hAnsi="Times New Roman" w:cs="Times New Roman"/>
          <w:sz w:val="24"/>
          <w:szCs w:val="24"/>
        </w:rPr>
        <w:t>,</w:t>
      </w:r>
      <w:r w:rsidR="3BDF38E8" w:rsidRPr="00F7514C">
        <w:rPr>
          <w:rFonts w:ascii="Times New Roman" w:eastAsia="Cambria" w:hAnsi="Times New Roman" w:cs="Times New Roman"/>
          <w:sz w:val="24"/>
          <w:szCs w:val="24"/>
        </w:rPr>
        <w:t xml:space="preserve"> the statutory definition of trafficking is centred around</w:t>
      </w:r>
      <w:r w:rsidR="00717C9D">
        <w:rPr>
          <w:rFonts w:ascii="Times New Roman" w:eastAsia="Cambria" w:hAnsi="Times New Roman" w:cs="Times New Roman"/>
          <w:sz w:val="24"/>
          <w:szCs w:val="24"/>
        </w:rPr>
        <w:t xml:space="preserve"> ‘acts’ relating to</w:t>
      </w:r>
      <w:r w:rsidR="3BDF38E8" w:rsidRPr="00F7514C">
        <w:rPr>
          <w:rFonts w:ascii="Times New Roman" w:eastAsia="Cambria" w:hAnsi="Times New Roman" w:cs="Times New Roman"/>
          <w:sz w:val="24"/>
          <w:szCs w:val="24"/>
        </w:rPr>
        <w:t xml:space="preserve"> travel,</w:t>
      </w:r>
      <w:r w:rsidR="3BDF38E8" w:rsidRPr="00F7514C">
        <w:rPr>
          <w:rStyle w:val="FootnoteReference"/>
          <w:rFonts w:ascii="Times New Roman" w:eastAsia="Cambria" w:hAnsi="Times New Roman" w:cs="Times New Roman"/>
          <w:sz w:val="24"/>
          <w:szCs w:val="24"/>
        </w:rPr>
        <w:footnoteReference w:id="9"/>
      </w:r>
      <w:r w:rsidR="3BDF38E8" w:rsidRPr="00F7514C">
        <w:rPr>
          <w:rFonts w:ascii="Times New Roman" w:eastAsia="Cambria" w:hAnsi="Times New Roman" w:cs="Times New Roman"/>
          <w:sz w:val="24"/>
          <w:szCs w:val="24"/>
        </w:rPr>
        <w:t xml:space="preserve"> an </w:t>
      </w:r>
      <w:r w:rsidR="003311A7">
        <w:rPr>
          <w:rFonts w:ascii="Times New Roman" w:eastAsia="Cambria" w:hAnsi="Times New Roman" w:cs="Times New Roman"/>
          <w:sz w:val="24"/>
          <w:szCs w:val="24"/>
        </w:rPr>
        <w:t>issue</w:t>
      </w:r>
      <w:r w:rsidR="3BDF38E8" w:rsidRPr="00F7514C">
        <w:rPr>
          <w:rFonts w:ascii="Times New Roman" w:eastAsia="Cambria" w:hAnsi="Times New Roman" w:cs="Times New Roman"/>
          <w:sz w:val="24"/>
          <w:szCs w:val="24"/>
        </w:rPr>
        <w:t xml:space="preserve"> which has been noted</w:t>
      </w:r>
      <w:r w:rsidR="008C1CB0">
        <w:rPr>
          <w:rFonts w:ascii="Times New Roman" w:eastAsia="Cambria" w:hAnsi="Times New Roman" w:cs="Times New Roman"/>
          <w:sz w:val="24"/>
          <w:szCs w:val="24"/>
        </w:rPr>
        <w:t xml:space="preserve"> by</w:t>
      </w:r>
      <w:r w:rsidR="3BDF38E8" w:rsidRPr="00F7514C">
        <w:rPr>
          <w:rFonts w:ascii="Times New Roman" w:eastAsia="Cambria" w:hAnsi="Times New Roman" w:cs="Times New Roman"/>
          <w:sz w:val="24"/>
          <w:szCs w:val="24"/>
        </w:rPr>
        <w:t xml:space="preserve"> GRETA</w:t>
      </w:r>
      <w:r w:rsidR="3BDF38E8" w:rsidRPr="00F7514C">
        <w:rPr>
          <w:rStyle w:val="FootnoteReference"/>
          <w:rFonts w:ascii="Times New Roman" w:eastAsia="Cambria" w:hAnsi="Times New Roman" w:cs="Times New Roman"/>
          <w:sz w:val="24"/>
          <w:szCs w:val="24"/>
        </w:rPr>
        <w:footnoteReference w:id="10"/>
      </w:r>
      <w:r w:rsidR="3BDF38E8" w:rsidRPr="00F7514C">
        <w:rPr>
          <w:rFonts w:ascii="Times New Roman" w:eastAsia="Cambria" w:hAnsi="Times New Roman" w:cs="Times New Roman"/>
          <w:sz w:val="24"/>
          <w:szCs w:val="24"/>
        </w:rPr>
        <w:t xml:space="preserve"> and criticised within the United States Trafficking in Persons Reports.</w:t>
      </w:r>
      <w:r w:rsidR="3BDF38E8" w:rsidRPr="00F7514C">
        <w:rPr>
          <w:rStyle w:val="FootnoteReference"/>
          <w:rFonts w:ascii="Times New Roman" w:eastAsia="Cambria" w:hAnsi="Times New Roman" w:cs="Times New Roman"/>
          <w:sz w:val="24"/>
          <w:szCs w:val="24"/>
        </w:rPr>
        <w:footnoteReference w:id="11"/>
      </w:r>
      <w:r w:rsidR="3BDF38E8" w:rsidRPr="00F7514C">
        <w:rPr>
          <w:rFonts w:ascii="Times New Roman" w:eastAsia="Cambria" w:hAnsi="Times New Roman" w:cs="Times New Roman"/>
          <w:sz w:val="24"/>
          <w:szCs w:val="24"/>
        </w:rPr>
        <w:t xml:space="preserve"> </w:t>
      </w:r>
      <w:r w:rsidR="007F0338">
        <w:rPr>
          <w:rFonts w:ascii="Times New Roman" w:eastAsia="Cambria" w:hAnsi="Times New Roman" w:cs="Times New Roman"/>
          <w:sz w:val="24"/>
          <w:szCs w:val="24"/>
        </w:rPr>
        <w:t xml:space="preserve">This </w:t>
      </w:r>
      <w:r w:rsidR="003311A7">
        <w:rPr>
          <w:rFonts w:ascii="Times New Roman" w:eastAsia="Cambria" w:hAnsi="Times New Roman" w:cs="Times New Roman"/>
          <w:sz w:val="24"/>
          <w:szCs w:val="24"/>
        </w:rPr>
        <w:t>aspect of the statutory definition</w:t>
      </w:r>
      <w:r w:rsidR="00906964">
        <w:rPr>
          <w:rFonts w:ascii="Times New Roman" w:eastAsia="Cambria" w:hAnsi="Times New Roman" w:cs="Times New Roman"/>
          <w:sz w:val="24"/>
          <w:szCs w:val="24"/>
        </w:rPr>
        <w:t xml:space="preserve"> </w:t>
      </w:r>
      <w:r w:rsidR="003311A7">
        <w:rPr>
          <w:rFonts w:ascii="Times New Roman" w:eastAsia="Cambria" w:hAnsi="Times New Roman" w:cs="Times New Roman"/>
          <w:sz w:val="24"/>
          <w:szCs w:val="24"/>
        </w:rPr>
        <w:t>risks fuelling</w:t>
      </w:r>
      <w:r w:rsidR="3BDF38E8" w:rsidRPr="00F7514C">
        <w:rPr>
          <w:rFonts w:ascii="Times New Roman" w:eastAsia="Cambria" w:hAnsi="Times New Roman" w:cs="Times New Roman"/>
          <w:sz w:val="24"/>
          <w:szCs w:val="24"/>
        </w:rPr>
        <w:t xml:space="preserve"> existing misconceptions surrounding trafficking</w:t>
      </w:r>
      <w:r w:rsidR="00B2376A">
        <w:rPr>
          <w:rFonts w:ascii="Times New Roman" w:eastAsia="Cambria" w:hAnsi="Times New Roman" w:cs="Times New Roman"/>
          <w:sz w:val="24"/>
          <w:szCs w:val="24"/>
        </w:rPr>
        <w:t xml:space="preserve"> that undermine efforts to identify victims.</w:t>
      </w:r>
      <w:r w:rsidR="3BDF38E8" w:rsidRPr="00F7514C">
        <w:rPr>
          <w:rStyle w:val="FootnoteReference"/>
          <w:rFonts w:ascii="Times New Roman" w:eastAsia="Cambria" w:hAnsi="Times New Roman" w:cs="Times New Roman"/>
          <w:sz w:val="24"/>
          <w:szCs w:val="24"/>
        </w:rPr>
        <w:footnoteReference w:id="12"/>
      </w:r>
      <w:r w:rsidR="00F01074">
        <w:rPr>
          <w:rFonts w:ascii="Times New Roman" w:eastAsia="Cambria" w:hAnsi="Times New Roman" w:cs="Times New Roman"/>
          <w:sz w:val="24"/>
          <w:szCs w:val="24"/>
        </w:rPr>
        <w:t xml:space="preserve"> </w:t>
      </w:r>
      <w:r w:rsidR="003311A7">
        <w:rPr>
          <w:rFonts w:ascii="Times New Roman" w:eastAsia="Cambria" w:hAnsi="Times New Roman" w:cs="Times New Roman"/>
          <w:sz w:val="24"/>
          <w:szCs w:val="24"/>
        </w:rPr>
        <w:t>I</w:t>
      </w:r>
      <w:r w:rsidR="00906964">
        <w:rPr>
          <w:rFonts w:ascii="Times New Roman" w:eastAsia="Cambria" w:hAnsi="Times New Roman" w:cs="Times New Roman"/>
          <w:sz w:val="24"/>
          <w:szCs w:val="24"/>
        </w:rPr>
        <w:t>t is</w:t>
      </w:r>
      <w:r w:rsidR="003311A7">
        <w:rPr>
          <w:rFonts w:ascii="Times New Roman" w:eastAsia="Cambria" w:hAnsi="Times New Roman" w:cs="Times New Roman"/>
          <w:sz w:val="24"/>
          <w:szCs w:val="24"/>
        </w:rPr>
        <w:t xml:space="preserve"> therefore</w:t>
      </w:r>
      <w:r w:rsidR="7CC9161B" w:rsidRPr="00F7514C">
        <w:rPr>
          <w:rFonts w:ascii="Times New Roman" w:eastAsia="Cambria" w:hAnsi="Times New Roman" w:cs="Times New Roman"/>
          <w:sz w:val="24"/>
          <w:szCs w:val="24"/>
        </w:rPr>
        <w:t xml:space="preserve"> essential that those working in frontline roles</w:t>
      </w:r>
      <w:r w:rsidR="00FE6651">
        <w:rPr>
          <w:rFonts w:ascii="Times New Roman" w:eastAsia="Cambria" w:hAnsi="Times New Roman" w:cs="Times New Roman"/>
          <w:sz w:val="24"/>
          <w:szCs w:val="24"/>
        </w:rPr>
        <w:t xml:space="preserve"> </w:t>
      </w:r>
      <w:r w:rsidR="7CC9161B" w:rsidRPr="00F7514C">
        <w:rPr>
          <w:rFonts w:ascii="Times New Roman" w:eastAsia="Cambria" w:hAnsi="Times New Roman" w:cs="Times New Roman"/>
          <w:sz w:val="24"/>
          <w:szCs w:val="24"/>
        </w:rPr>
        <w:t>who may come into contact with trafficked persons</w:t>
      </w:r>
      <w:r w:rsidR="00FE6651">
        <w:rPr>
          <w:rFonts w:ascii="Times New Roman" w:eastAsia="Cambria" w:hAnsi="Times New Roman" w:cs="Times New Roman"/>
          <w:sz w:val="24"/>
          <w:szCs w:val="24"/>
        </w:rPr>
        <w:t xml:space="preserve"> (such as police officers, immigration officials, and healthcare workers)</w:t>
      </w:r>
      <w:r w:rsidR="7CC9161B" w:rsidRPr="00F7514C">
        <w:rPr>
          <w:rFonts w:ascii="Times New Roman" w:eastAsia="Cambria" w:hAnsi="Times New Roman" w:cs="Times New Roman"/>
          <w:sz w:val="24"/>
          <w:szCs w:val="24"/>
        </w:rPr>
        <w:t xml:space="preserve"> are given the necessary training to enable them to identify trafficking where it has occurred.</w:t>
      </w:r>
      <w:r w:rsidR="7CC9161B" w:rsidRPr="00F7514C">
        <w:rPr>
          <w:rStyle w:val="FootnoteReference"/>
          <w:rFonts w:ascii="Times New Roman" w:eastAsia="Cambria" w:hAnsi="Times New Roman" w:cs="Times New Roman"/>
          <w:sz w:val="24"/>
          <w:szCs w:val="24"/>
        </w:rPr>
        <w:footnoteReference w:id="13"/>
      </w:r>
      <w:r w:rsidR="7CC9161B" w:rsidRPr="00F7514C">
        <w:rPr>
          <w:rFonts w:ascii="Times New Roman" w:eastAsia="Cambria" w:hAnsi="Times New Roman" w:cs="Times New Roman"/>
          <w:sz w:val="24"/>
          <w:szCs w:val="24"/>
        </w:rPr>
        <w:t xml:space="preserve"> </w:t>
      </w:r>
    </w:p>
    <w:p w14:paraId="241AC652" w14:textId="1D617B6C" w:rsidR="00CC6086" w:rsidRDefault="00CC6086" w:rsidP="00892B20">
      <w:pPr>
        <w:spacing w:line="360" w:lineRule="auto"/>
        <w:ind w:firstLine="720"/>
        <w:jc w:val="both"/>
        <w:rPr>
          <w:rFonts w:ascii="Times New Roman" w:eastAsia="Cambria" w:hAnsi="Times New Roman" w:cs="Times New Roman"/>
          <w:sz w:val="24"/>
          <w:szCs w:val="24"/>
        </w:rPr>
      </w:pPr>
      <w:r w:rsidRPr="00F7514C">
        <w:rPr>
          <w:rFonts w:ascii="Times New Roman" w:eastAsia="Cambria" w:hAnsi="Times New Roman" w:cs="Times New Roman"/>
          <w:sz w:val="24"/>
          <w:szCs w:val="24"/>
        </w:rPr>
        <w:t>While the parameters of each of the elements of the trafficking definition ought to be effectively clarified and understood within domestic systems, the purpose element, insofar as it may apply to the exploitation of criminal activities, warrants particular attention</w:t>
      </w:r>
      <w:r>
        <w:rPr>
          <w:rFonts w:ascii="Times New Roman" w:eastAsia="Cambria" w:hAnsi="Times New Roman" w:cs="Times New Roman"/>
          <w:sz w:val="24"/>
          <w:szCs w:val="24"/>
        </w:rPr>
        <w:t xml:space="preserve"> in the context of identification.</w:t>
      </w:r>
      <w:r w:rsidR="004463A3">
        <w:rPr>
          <w:rFonts w:ascii="Times New Roman" w:eastAsia="Cambria" w:hAnsi="Times New Roman" w:cs="Times New Roman"/>
          <w:sz w:val="24"/>
          <w:szCs w:val="24"/>
        </w:rPr>
        <w:t xml:space="preserve"> </w:t>
      </w:r>
      <w:r w:rsidR="00687A76">
        <w:rPr>
          <w:rFonts w:ascii="Times New Roman" w:eastAsia="Cambria" w:hAnsi="Times New Roman" w:cs="Times New Roman"/>
          <w:sz w:val="24"/>
          <w:szCs w:val="24"/>
        </w:rPr>
        <w:t xml:space="preserve">Given </w:t>
      </w:r>
      <w:r w:rsidR="00A360FC">
        <w:rPr>
          <w:rFonts w:ascii="Times New Roman" w:eastAsia="Cambria" w:hAnsi="Times New Roman" w:cs="Times New Roman"/>
          <w:sz w:val="24"/>
          <w:szCs w:val="24"/>
        </w:rPr>
        <w:t xml:space="preserve">the grave consequences of misidentifying victims of trafficking </w:t>
      </w:r>
      <w:r w:rsidR="00043F75">
        <w:rPr>
          <w:rFonts w:ascii="Times New Roman" w:eastAsia="Cambria" w:hAnsi="Times New Roman" w:cs="Times New Roman"/>
          <w:sz w:val="24"/>
          <w:szCs w:val="24"/>
        </w:rPr>
        <w:t xml:space="preserve">as </w:t>
      </w:r>
      <w:r w:rsidR="005359A6">
        <w:rPr>
          <w:rFonts w:ascii="Times New Roman" w:eastAsia="Cambria" w:hAnsi="Times New Roman" w:cs="Times New Roman"/>
          <w:sz w:val="24"/>
          <w:szCs w:val="24"/>
        </w:rPr>
        <w:t>potential criminals and prosecuting them as such, these situations require a proactive</w:t>
      </w:r>
      <w:r w:rsidR="005E3EFD" w:rsidRPr="4D31E666">
        <w:rPr>
          <w:rFonts w:ascii="Times New Roman" w:eastAsia="Cambria" w:hAnsi="Times New Roman" w:cs="Times New Roman"/>
          <w:sz w:val="24"/>
          <w:szCs w:val="24"/>
        </w:rPr>
        <w:t xml:space="preserve"> and comprehensive approach on the part of law enforcement officers who </w:t>
      </w:r>
      <w:r w:rsidR="00EC11E2">
        <w:rPr>
          <w:rFonts w:ascii="Times New Roman" w:eastAsia="Cambria" w:hAnsi="Times New Roman" w:cs="Times New Roman"/>
          <w:sz w:val="24"/>
          <w:szCs w:val="24"/>
        </w:rPr>
        <w:t>come into contact with</w:t>
      </w:r>
      <w:r w:rsidR="000F628B">
        <w:rPr>
          <w:rFonts w:ascii="Times New Roman" w:eastAsia="Cambria" w:hAnsi="Times New Roman" w:cs="Times New Roman"/>
          <w:sz w:val="24"/>
          <w:szCs w:val="24"/>
        </w:rPr>
        <w:t xml:space="preserve"> offenders who might have been trafficked</w:t>
      </w:r>
      <w:r w:rsidR="005E3EFD" w:rsidRPr="4D31E666">
        <w:rPr>
          <w:rFonts w:ascii="Times New Roman" w:eastAsia="Cambria" w:hAnsi="Times New Roman" w:cs="Times New Roman"/>
          <w:sz w:val="24"/>
          <w:szCs w:val="24"/>
        </w:rPr>
        <w:t>.</w:t>
      </w:r>
      <w:r w:rsidR="000F628B">
        <w:rPr>
          <w:rFonts w:ascii="Times New Roman" w:eastAsia="Cambria" w:hAnsi="Times New Roman" w:cs="Times New Roman"/>
          <w:sz w:val="24"/>
          <w:szCs w:val="24"/>
        </w:rPr>
        <w:t xml:space="preserve"> Failure to </w:t>
      </w:r>
      <w:r w:rsidR="002165B3">
        <w:rPr>
          <w:rFonts w:ascii="Times New Roman" w:eastAsia="Cambria" w:hAnsi="Times New Roman" w:cs="Times New Roman"/>
          <w:sz w:val="24"/>
          <w:szCs w:val="24"/>
        </w:rPr>
        <w:t>recognise victim</w:t>
      </w:r>
      <w:r w:rsidR="00DA3B84">
        <w:rPr>
          <w:rFonts w:ascii="Times New Roman" w:eastAsia="Cambria" w:hAnsi="Times New Roman" w:cs="Times New Roman"/>
          <w:sz w:val="24"/>
          <w:szCs w:val="24"/>
        </w:rPr>
        <w:t xml:space="preserve">s </w:t>
      </w:r>
      <w:r w:rsidR="002165B3">
        <w:rPr>
          <w:rFonts w:ascii="Times New Roman" w:eastAsia="Cambria" w:hAnsi="Times New Roman" w:cs="Times New Roman"/>
          <w:sz w:val="24"/>
          <w:szCs w:val="24"/>
        </w:rPr>
        <w:t>as such</w:t>
      </w:r>
      <w:r w:rsidR="00A35DAA">
        <w:rPr>
          <w:rFonts w:ascii="Times New Roman" w:eastAsia="Cambria" w:hAnsi="Times New Roman" w:cs="Times New Roman"/>
          <w:sz w:val="24"/>
          <w:szCs w:val="24"/>
        </w:rPr>
        <w:t xml:space="preserve"> in this context</w:t>
      </w:r>
      <w:r w:rsidR="000F628B">
        <w:rPr>
          <w:rFonts w:ascii="Times New Roman" w:eastAsia="Cambria" w:hAnsi="Times New Roman" w:cs="Times New Roman"/>
          <w:sz w:val="24"/>
          <w:szCs w:val="24"/>
        </w:rPr>
        <w:t xml:space="preserve"> will not only deny trafficked persons </w:t>
      </w:r>
      <w:r w:rsidR="00D53495">
        <w:rPr>
          <w:rFonts w:ascii="Times New Roman" w:eastAsia="Cambria" w:hAnsi="Times New Roman" w:cs="Times New Roman"/>
          <w:sz w:val="24"/>
          <w:szCs w:val="24"/>
        </w:rPr>
        <w:t>of their entitlement to protection (non-identification</w:t>
      </w:r>
      <w:r w:rsidR="00933152">
        <w:rPr>
          <w:rFonts w:ascii="Times New Roman" w:eastAsia="Cambria" w:hAnsi="Times New Roman" w:cs="Times New Roman"/>
          <w:sz w:val="24"/>
          <w:szCs w:val="24"/>
        </w:rPr>
        <w:t>) but</w:t>
      </w:r>
      <w:r w:rsidR="00D53495">
        <w:rPr>
          <w:rFonts w:ascii="Times New Roman" w:eastAsia="Cambria" w:hAnsi="Times New Roman" w:cs="Times New Roman"/>
          <w:sz w:val="24"/>
          <w:szCs w:val="24"/>
        </w:rPr>
        <w:t xml:space="preserve"> will also risk expos</w:t>
      </w:r>
      <w:r w:rsidR="0048719B">
        <w:rPr>
          <w:rFonts w:ascii="Times New Roman" w:eastAsia="Cambria" w:hAnsi="Times New Roman" w:cs="Times New Roman"/>
          <w:sz w:val="24"/>
          <w:szCs w:val="24"/>
        </w:rPr>
        <w:t>ing them</w:t>
      </w:r>
      <w:r w:rsidR="00D53495">
        <w:rPr>
          <w:rFonts w:ascii="Times New Roman" w:eastAsia="Cambria" w:hAnsi="Times New Roman" w:cs="Times New Roman"/>
          <w:sz w:val="24"/>
          <w:szCs w:val="24"/>
        </w:rPr>
        <w:t xml:space="preserve"> to prosecution and punishment</w:t>
      </w:r>
      <w:r w:rsidR="00F106C2">
        <w:rPr>
          <w:rFonts w:ascii="Times New Roman" w:eastAsia="Cambria" w:hAnsi="Times New Roman" w:cs="Times New Roman"/>
          <w:sz w:val="24"/>
          <w:szCs w:val="24"/>
        </w:rPr>
        <w:t xml:space="preserve"> as criminal offenders</w:t>
      </w:r>
      <w:r w:rsidR="00D53495">
        <w:rPr>
          <w:rFonts w:ascii="Times New Roman" w:eastAsia="Cambria" w:hAnsi="Times New Roman" w:cs="Times New Roman"/>
          <w:sz w:val="24"/>
          <w:szCs w:val="24"/>
        </w:rPr>
        <w:t xml:space="preserve"> (misidentification).</w:t>
      </w:r>
      <w:r w:rsidR="00892B20">
        <w:rPr>
          <w:rFonts w:ascii="Times New Roman" w:eastAsia="Cambria" w:hAnsi="Times New Roman" w:cs="Times New Roman"/>
          <w:sz w:val="24"/>
          <w:szCs w:val="24"/>
        </w:rPr>
        <w:t xml:space="preserve"> </w:t>
      </w:r>
      <w:r w:rsidRPr="4D31E666">
        <w:rPr>
          <w:rFonts w:ascii="Times New Roman" w:eastAsia="Cambria" w:hAnsi="Times New Roman" w:cs="Times New Roman"/>
          <w:sz w:val="24"/>
          <w:szCs w:val="24"/>
        </w:rPr>
        <w:t xml:space="preserve">Meanwhile, those orchestrating the trafficking may simultaneously avoid prosecution and continue to exploit other vulnerable individuals. </w:t>
      </w:r>
    </w:p>
    <w:p w14:paraId="5F7FF83A" w14:textId="5F0C9988" w:rsidR="00CE66DE" w:rsidRDefault="008E4AC9" w:rsidP="008C455B">
      <w:pPr>
        <w:spacing w:line="360" w:lineRule="auto"/>
        <w:ind w:firstLine="720"/>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The </w:t>
      </w:r>
      <w:r w:rsidR="00C92ADD">
        <w:rPr>
          <w:rFonts w:ascii="Times New Roman" w:eastAsia="Cambria" w:hAnsi="Times New Roman" w:cs="Times New Roman"/>
          <w:sz w:val="24"/>
          <w:szCs w:val="24"/>
        </w:rPr>
        <w:t>impact</w:t>
      </w:r>
      <w:r>
        <w:rPr>
          <w:rFonts w:ascii="Times New Roman" w:eastAsia="Cambria" w:hAnsi="Times New Roman" w:cs="Times New Roman"/>
          <w:sz w:val="24"/>
          <w:szCs w:val="24"/>
        </w:rPr>
        <w:t xml:space="preserve"> of </w:t>
      </w:r>
      <w:r w:rsidR="00CE66DE">
        <w:rPr>
          <w:rFonts w:ascii="Times New Roman" w:eastAsia="Cambria" w:hAnsi="Times New Roman" w:cs="Times New Roman"/>
          <w:sz w:val="24"/>
          <w:szCs w:val="24"/>
        </w:rPr>
        <w:t>mis</w:t>
      </w:r>
      <w:r>
        <w:rPr>
          <w:rFonts w:ascii="Times New Roman" w:eastAsia="Cambria" w:hAnsi="Times New Roman" w:cs="Times New Roman"/>
          <w:sz w:val="24"/>
          <w:szCs w:val="24"/>
        </w:rPr>
        <w:t xml:space="preserve">identification on </w:t>
      </w:r>
      <w:r w:rsidR="00852694">
        <w:rPr>
          <w:rFonts w:ascii="Times New Roman" w:eastAsia="Cambria" w:hAnsi="Times New Roman" w:cs="Times New Roman"/>
          <w:sz w:val="24"/>
          <w:szCs w:val="24"/>
        </w:rPr>
        <w:t xml:space="preserve">the </w:t>
      </w:r>
      <w:r>
        <w:rPr>
          <w:rFonts w:ascii="Times New Roman" w:eastAsia="Cambria" w:hAnsi="Times New Roman" w:cs="Times New Roman"/>
          <w:sz w:val="24"/>
          <w:szCs w:val="24"/>
        </w:rPr>
        <w:t xml:space="preserve">application of the non-punishment principle </w:t>
      </w:r>
      <w:r w:rsidR="00324435">
        <w:rPr>
          <w:rFonts w:ascii="Times New Roman" w:eastAsia="Cambria" w:hAnsi="Times New Roman" w:cs="Times New Roman"/>
          <w:sz w:val="24"/>
          <w:szCs w:val="24"/>
        </w:rPr>
        <w:t>has</w:t>
      </w:r>
      <w:r>
        <w:rPr>
          <w:rFonts w:ascii="Times New Roman" w:eastAsia="Cambria" w:hAnsi="Times New Roman" w:cs="Times New Roman"/>
          <w:sz w:val="24"/>
          <w:szCs w:val="24"/>
        </w:rPr>
        <w:t xml:space="preserve"> been </w:t>
      </w:r>
      <w:r w:rsidR="00324435">
        <w:rPr>
          <w:rFonts w:ascii="Times New Roman" w:eastAsia="Cambria" w:hAnsi="Times New Roman" w:cs="Times New Roman"/>
          <w:sz w:val="24"/>
          <w:szCs w:val="24"/>
        </w:rPr>
        <w:t>highlighted</w:t>
      </w:r>
      <w:r w:rsidR="7CC9161B" w:rsidRPr="00F7514C">
        <w:rPr>
          <w:rFonts w:ascii="Times New Roman" w:eastAsia="Cambria" w:hAnsi="Times New Roman" w:cs="Times New Roman"/>
          <w:sz w:val="24"/>
          <w:szCs w:val="24"/>
        </w:rPr>
        <w:t xml:space="preserve"> in a recent report from the UK’s Anti-Slavery Commissioner, which followed a call for evidence on the statutory defence under the Modern Slavery Act 2015. </w:t>
      </w:r>
      <w:r w:rsidR="005D03A1">
        <w:rPr>
          <w:rFonts w:ascii="Times New Roman" w:eastAsia="Cambria" w:hAnsi="Times New Roman" w:cs="Times New Roman"/>
          <w:sz w:val="24"/>
          <w:szCs w:val="24"/>
        </w:rPr>
        <w:t>T</w:t>
      </w:r>
      <w:r w:rsidR="7CC9161B" w:rsidRPr="00F7514C">
        <w:rPr>
          <w:rFonts w:ascii="Times New Roman" w:eastAsia="Cambria" w:hAnsi="Times New Roman" w:cs="Times New Roman"/>
          <w:sz w:val="24"/>
          <w:szCs w:val="24"/>
        </w:rPr>
        <w:t xml:space="preserve">he report notes that </w:t>
      </w:r>
      <w:r w:rsidR="00284976">
        <w:rPr>
          <w:rFonts w:ascii="Times New Roman" w:eastAsia="Cambria" w:hAnsi="Times New Roman" w:cs="Times New Roman"/>
          <w:sz w:val="24"/>
          <w:szCs w:val="24"/>
        </w:rPr>
        <w:t>“</w:t>
      </w:r>
      <w:r w:rsidR="7CC9161B" w:rsidRPr="00F7514C">
        <w:rPr>
          <w:rFonts w:ascii="Times New Roman" w:eastAsia="Cambria" w:hAnsi="Times New Roman" w:cs="Times New Roman"/>
          <w:sz w:val="24"/>
          <w:szCs w:val="24"/>
        </w:rPr>
        <w:t>evidence illustrates that police are not proactively anticipating the statutory defence at the beginning of an investigation or spotting victims of trafficking early enough.</w:t>
      </w:r>
      <w:r w:rsidR="00284976">
        <w:rPr>
          <w:rFonts w:ascii="Times New Roman" w:eastAsia="Cambria" w:hAnsi="Times New Roman" w:cs="Times New Roman"/>
          <w:sz w:val="24"/>
          <w:szCs w:val="24"/>
        </w:rPr>
        <w:t>”</w:t>
      </w:r>
      <w:r w:rsidR="7CC9161B" w:rsidRPr="00F7514C">
        <w:rPr>
          <w:rStyle w:val="FootnoteReference"/>
          <w:rFonts w:ascii="Times New Roman" w:eastAsia="Cambria" w:hAnsi="Times New Roman" w:cs="Times New Roman"/>
          <w:sz w:val="24"/>
          <w:szCs w:val="24"/>
        </w:rPr>
        <w:footnoteReference w:id="14"/>
      </w:r>
      <w:r w:rsidR="0044795E">
        <w:rPr>
          <w:rFonts w:ascii="Times New Roman" w:eastAsia="Cambria" w:hAnsi="Times New Roman" w:cs="Times New Roman"/>
          <w:sz w:val="24"/>
          <w:szCs w:val="24"/>
        </w:rPr>
        <w:t xml:space="preserve"> </w:t>
      </w:r>
    </w:p>
    <w:p w14:paraId="70512FBE" w14:textId="5837A7EA" w:rsidR="002D2A9E" w:rsidRPr="002D2A9E" w:rsidRDefault="00715D64" w:rsidP="002D2A9E">
      <w:pPr>
        <w:pStyle w:val="ListParagraph"/>
        <w:numPr>
          <w:ilvl w:val="1"/>
          <w:numId w:val="15"/>
        </w:numPr>
        <w:spacing w:line="360" w:lineRule="auto"/>
        <w:ind w:left="284" w:hanging="284"/>
        <w:jc w:val="both"/>
        <w:rPr>
          <w:rFonts w:ascii="Times New Roman" w:eastAsia="Cambria" w:hAnsi="Times New Roman" w:cs="Times New Roman"/>
          <w:b/>
          <w:bCs/>
          <w:i/>
          <w:iCs/>
          <w:sz w:val="24"/>
          <w:szCs w:val="24"/>
        </w:rPr>
      </w:pPr>
      <w:r>
        <w:rPr>
          <w:rFonts w:ascii="Times New Roman" w:eastAsia="Cambria" w:hAnsi="Times New Roman" w:cs="Times New Roman"/>
          <w:b/>
          <w:bCs/>
          <w:i/>
          <w:iCs/>
          <w:sz w:val="24"/>
          <w:szCs w:val="24"/>
        </w:rPr>
        <w:t>Example of ‘County Lines’</w:t>
      </w:r>
    </w:p>
    <w:p w14:paraId="11BC080F" w14:textId="68D92449" w:rsidR="48539E33" w:rsidRPr="00F7514C" w:rsidRDefault="7DEA5049" w:rsidP="00CE66DE">
      <w:pPr>
        <w:spacing w:line="360" w:lineRule="auto"/>
        <w:jc w:val="both"/>
        <w:rPr>
          <w:rFonts w:ascii="Times New Roman" w:eastAsia="Cambria" w:hAnsi="Times New Roman" w:cs="Times New Roman"/>
          <w:sz w:val="24"/>
          <w:szCs w:val="24"/>
        </w:rPr>
      </w:pPr>
      <w:r w:rsidRPr="4D31E666">
        <w:rPr>
          <w:rFonts w:ascii="Times New Roman" w:eastAsia="Cambria" w:hAnsi="Times New Roman" w:cs="Times New Roman"/>
          <w:sz w:val="24"/>
          <w:szCs w:val="24"/>
        </w:rPr>
        <w:t>In the UK,</w:t>
      </w:r>
      <w:r w:rsidR="3043C302" w:rsidRPr="4D31E666">
        <w:rPr>
          <w:rFonts w:ascii="Times New Roman" w:eastAsia="Cambria" w:hAnsi="Times New Roman" w:cs="Times New Roman"/>
          <w:sz w:val="24"/>
          <w:szCs w:val="24"/>
        </w:rPr>
        <w:t xml:space="preserve"> this issue can be illustrated by considering the growing phenomenon of ‘county lines’ </w:t>
      </w:r>
      <w:r w:rsidR="60712E70" w:rsidRPr="4D31E666">
        <w:rPr>
          <w:rFonts w:ascii="Times New Roman" w:eastAsia="Cambria" w:hAnsi="Times New Roman" w:cs="Times New Roman"/>
          <w:sz w:val="24"/>
          <w:szCs w:val="24"/>
        </w:rPr>
        <w:t xml:space="preserve">activity. </w:t>
      </w:r>
      <w:r w:rsidR="2F78C83B" w:rsidRPr="00F7514C">
        <w:rPr>
          <w:rFonts w:ascii="Times New Roman" w:eastAsia="Cambria" w:hAnsi="Times New Roman" w:cs="Times New Roman"/>
          <w:sz w:val="24"/>
          <w:szCs w:val="24"/>
        </w:rPr>
        <w:t xml:space="preserve">‘County lines’ </w:t>
      </w:r>
      <w:r w:rsidR="13C013C8" w:rsidRPr="00F7514C">
        <w:rPr>
          <w:rFonts w:ascii="Times New Roman" w:eastAsia="Cambria" w:hAnsi="Times New Roman" w:cs="Times New Roman"/>
          <w:sz w:val="24"/>
          <w:szCs w:val="24"/>
        </w:rPr>
        <w:t xml:space="preserve">refers to </w:t>
      </w:r>
      <w:r w:rsidR="0B4B6066" w:rsidRPr="00F7514C">
        <w:rPr>
          <w:rFonts w:ascii="Times New Roman" w:eastAsia="Cambria" w:hAnsi="Times New Roman" w:cs="Times New Roman"/>
          <w:sz w:val="24"/>
          <w:szCs w:val="24"/>
        </w:rPr>
        <w:t>activity by</w:t>
      </w:r>
      <w:r w:rsidR="7BD527AD" w:rsidRPr="00F7514C">
        <w:rPr>
          <w:rFonts w:ascii="Times New Roman" w:eastAsia="Cambria" w:hAnsi="Times New Roman" w:cs="Times New Roman"/>
          <w:sz w:val="24"/>
          <w:szCs w:val="24"/>
        </w:rPr>
        <w:t xml:space="preserve"> </w:t>
      </w:r>
      <w:r w:rsidR="00117D37">
        <w:rPr>
          <w:rFonts w:ascii="Times New Roman" w:eastAsia="Cambria" w:hAnsi="Times New Roman" w:cs="Times New Roman"/>
          <w:sz w:val="24"/>
          <w:szCs w:val="24"/>
        </w:rPr>
        <w:t>“</w:t>
      </w:r>
      <w:r w:rsidR="7BD527AD" w:rsidRPr="00F7514C">
        <w:rPr>
          <w:rFonts w:ascii="Times New Roman" w:eastAsia="Cambria" w:hAnsi="Times New Roman" w:cs="Times New Roman"/>
          <w:sz w:val="24"/>
          <w:szCs w:val="24"/>
        </w:rPr>
        <w:t>gangs and organised criminal networks involved in exporting illegal drugs into one or more importing areas [within the UK], using dedicated mobile phone lines or other form of</w:t>
      </w:r>
      <w:r w:rsidR="00117D37">
        <w:rPr>
          <w:rFonts w:ascii="Times New Roman" w:eastAsia="Cambria" w:hAnsi="Times New Roman" w:cs="Times New Roman"/>
          <w:sz w:val="24"/>
          <w:szCs w:val="24"/>
        </w:rPr>
        <w:t xml:space="preserve"> ‘</w:t>
      </w:r>
      <w:r w:rsidR="7BD527AD" w:rsidRPr="00F7514C">
        <w:rPr>
          <w:rFonts w:ascii="Times New Roman" w:eastAsia="Cambria" w:hAnsi="Times New Roman" w:cs="Times New Roman"/>
          <w:sz w:val="24"/>
          <w:szCs w:val="24"/>
        </w:rPr>
        <w:t>deal line</w:t>
      </w:r>
      <w:r w:rsidR="4EDFAF0D" w:rsidRPr="00F7514C">
        <w:rPr>
          <w:rFonts w:ascii="Times New Roman" w:eastAsia="Cambria" w:hAnsi="Times New Roman" w:cs="Times New Roman"/>
          <w:sz w:val="24"/>
          <w:szCs w:val="24"/>
        </w:rPr>
        <w:t>’</w:t>
      </w:r>
      <w:r w:rsidR="00064808">
        <w:rPr>
          <w:rFonts w:ascii="Times New Roman" w:eastAsia="Cambria" w:hAnsi="Times New Roman" w:cs="Times New Roman"/>
          <w:sz w:val="24"/>
          <w:szCs w:val="24"/>
        </w:rPr>
        <w:t>.</w:t>
      </w:r>
      <w:r w:rsidR="00117D37">
        <w:rPr>
          <w:rFonts w:ascii="Times New Roman" w:eastAsia="Cambria" w:hAnsi="Times New Roman" w:cs="Times New Roman"/>
          <w:sz w:val="24"/>
          <w:szCs w:val="24"/>
        </w:rPr>
        <w:t>”</w:t>
      </w:r>
      <w:r w:rsidR="48539E33" w:rsidRPr="00F7514C">
        <w:rPr>
          <w:rStyle w:val="FootnoteReference"/>
          <w:rFonts w:ascii="Times New Roman" w:eastAsia="Cambria" w:hAnsi="Times New Roman" w:cs="Times New Roman"/>
          <w:sz w:val="24"/>
          <w:szCs w:val="24"/>
        </w:rPr>
        <w:footnoteReference w:id="15"/>
      </w:r>
      <w:r w:rsidR="4EDFAF0D" w:rsidRPr="00F7514C">
        <w:rPr>
          <w:rFonts w:ascii="Times New Roman" w:eastAsia="Cambria" w:hAnsi="Times New Roman" w:cs="Times New Roman"/>
          <w:sz w:val="24"/>
          <w:szCs w:val="24"/>
        </w:rPr>
        <w:t xml:space="preserve"> In the process, children are often exploited in ways which could </w:t>
      </w:r>
      <w:r w:rsidR="00064808">
        <w:rPr>
          <w:rFonts w:ascii="Times New Roman" w:eastAsia="Cambria" w:hAnsi="Times New Roman" w:cs="Times New Roman"/>
          <w:sz w:val="24"/>
          <w:szCs w:val="24"/>
        </w:rPr>
        <w:t>be linked</w:t>
      </w:r>
      <w:r w:rsidR="4EDFAF0D" w:rsidRPr="00F7514C">
        <w:rPr>
          <w:rFonts w:ascii="Times New Roman" w:eastAsia="Cambria" w:hAnsi="Times New Roman" w:cs="Times New Roman"/>
          <w:sz w:val="24"/>
          <w:szCs w:val="24"/>
        </w:rPr>
        <w:t xml:space="preserve"> to trafficking. </w:t>
      </w:r>
      <w:r w:rsidR="2110379B" w:rsidRPr="00F7514C">
        <w:rPr>
          <w:rFonts w:ascii="Times New Roman" w:eastAsia="Cambria" w:hAnsi="Times New Roman" w:cs="Times New Roman"/>
          <w:sz w:val="24"/>
          <w:szCs w:val="24"/>
        </w:rPr>
        <w:t xml:space="preserve">Concerns have been raised regarding </w:t>
      </w:r>
      <w:r w:rsidR="00F7514C" w:rsidRPr="00F7514C">
        <w:rPr>
          <w:rFonts w:ascii="Times New Roman" w:eastAsia="Cambria" w:hAnsi="Times New Roman" w:cs="Times New Roman"/>
          <w:sz w:val="24"/>
          <w:szCs w:val="24"/>
        </w:rPr>
        <w:t xml:space="preserve">the potential </w:t>
      </w:r>
      <w:r w:rsidR="2110379B" w:rsidRPr="00F7514C">
        <w:rPr>
          <w:rFonts w:ascii="Times New Roman" w:eastAsia="Cambria" w:hAnsi="Times New Roman" w:cs="Times New Roman"/>
          <w:sz w:val="24"/>
          <w:szCs w:val="24"/>
        </w:rPr>
        <w:t xml:space="preserve">misidentification </w:t>
      </w:r>
      <w:r w:rsidR="00F7514C" w:rsidRPr="00F7514C">
        <w:rPr>
          <w:rFonts w:ascii="Times New Roman" w:eastAsia="Cambria" w:hAnsi="Times New Roman" w:cs="Times New Roman"/>
          <w:sz w:val="24"/>
          <w:szCs w:val="24"/>
        </w:rPr>
        <w:t xml:space="preserve">issues outlined above. For example, it has been reported that </w:t>
      </w:r>
      <w:r w:rsidR="00B761E6">
        <w:rPr>
          <w:rFonts w:ascii="Times New Roman" w:eastAsia="Cambria" w:hAnsi="Times New Roman" w:cs="Times New Roman"/>
          <w:sz w:val="24"/>
          <w:szCs w:val="24"/>
        </w:rPr>
        <w:t>“</w:t>
      </w:r>
      <w:r w:rsidR="48539E33" w:rsidRPr="00F7514C">
        <w:rPr>
          <w:rFonts w:ascii="Times New Roman" w:eastAsia="Cambria" w:hAnsi="Times New Roman" w:cs="Times New Roman"/>
          <w:sz w:val="24"/>
          <w:szCs w:val="24"/>
        </w:rPr>
        <w:t xml:space="preserve">[s]ome evidence from the police colloquially referred to the statutory defence as the </w:t>
      </w:r>
      <w:r w:rsidR="00B761E6">
        <w:rPr>
          <w:rFonts w:ascii="Times New Roman" w:eastAsia="Cambria" w:hAnsi="Times New Roman" w:cs="Times New Roman"/>
          <w:sz w:val="24"/>
          <w:szCs w:val="24"/>
        </w:rPr>
        <w:t>‘</w:t>
      </w:r>
      <w:r w:rsidR="48539E33" w:rsidRPr="00F7514C">
        <w:rPr>
          <w:rFonts w:ascii="Times New Roman" w:eastAsia="Cambria" w:hAnsi="Times New Roman" w:cs="Times New Roman"/>
          <w:sz w:val="24"/>
          <w:szCs w:val="24"/>
        </w:rPr>
        <w:t xml:space="preserve">county lines </w:t>
      </w:r>
      <w:r w:rsidR="70F84300" w:rsidRPr="00F7514C">
        <w:rPr>
          <w:rFonts w:ascii="Times New Roman" w:eastAsia="Cambria" w:hAnsi="Times New Roman" w:cs="Times New Roman"/>
          <w:sz w:val="24"/>
          <w:szCs w:val="24"/>
        </w:rPr>
        <w:t>defence</w:t>
      </w:r>
      <w:r w:rsidR="00DD1B6A">
        <w:rPr>
          <w:rFonts w:ascii="Times New Roman" w:eastAsia="Cambria" w:hAnsi="Times New Roman" w:cs="Times New Roman"/>
          <w:sz w:val="24"/>
          <w:szCs w:val="24"/>
        </w:rPr>
        <w:t>’</w:t>
      </w:r>
      <w:r w:rsidR="70F84300" w:rsidRPr="00F7514C">
        <w:rPr>
          <w:rFonts w:ascii="Times New Roman" w:eastAsia="Cambria" w:hAnsi="Times New Roman" w:cs="Times New Roman"/>
          <w:sz w:val="24"/>
          <w:szCs w:val="24"/>
        </w:rPr>
        <w:t>.</w:t>
      </w:r>
      <w:r w:rsidR="580CA2BE" w:rsidRPr="00F7514C">
        <w:rPr>
          <w:rFonts w:ascii="Times New Roman" w:eastAsia="Cambria" w:hAnsi="Times New Roman" w:cs="Times New Roman"/>
          <w:sz w:val="24"/>
          <w:szCs w:val="24"/>
        </w:rPr>
        <w:t xml:space="preserve"> Law enforcement practitioners are not associating this phenomenon with modern slavery, but with drug dealing.</w:t>
      </w:r>
      <w:r w:rsidR="00DD1B6A">
        <w:rPr>
          <w:rFonts w:ascii="Times New Roman" w:eastAsia="Cambria" w:hAnsi="Times New Roman" w:cs="Times New Roman"/>
          <w:sz w:val="24"/>
          <w:szCs w:val="24"/>
        </w:rPr>
        <w:t>”</w:t>
      </w:r>
      <w:r w:rsidR="48539E33" w:rsidRPr="00F7514C">
        <w:rPr>
          <w:rStyle w:val="FootnoteReference"/>
          <w:rFonts w:ascii="Times New Roman" w:eastAsia="Cambria" w:hAnsi="Times New Roman" w:cs="Times New Roman"/>
          <w:sz w:val="24"/>
          <w:szCs w:val="24"/>
        </w:rPr>
        <w:footnoteReference w:id="16"/>
      </w:r>
      <w:r w:rsidR="580CA2BE" w:rsidRPr="00F7514C">
        <w:rPr>
          <w:rFonts w:ascii="Times New Roman" w:eastAsia="Cambria" w:hAnsi="Times New Roman" w:cs="Times New Roman"/>
          <w:sz w:val="24"/>
          <w:szCs w:val="24"/>
        </w:rPr>
        <w:t xml:space="preserve"> </w:t>
      </w:r>
      <w:r w:rsidR="3AF11554" w:rsidRPr="00F7514C">
        <w:rPr>
          <w:rFonts w:ascii="Times New Roman" w:eastAsia="Cambria" w:hAnsi="Times New Roman" w:cs="Times New Roman"/>
          <w:sz w:val="24"/>
          <w:szCs w:val="24"/>
        </w:rPr>
        <w:t xml:space="preserve">Further, it has been noted that often the police </w:t>
      </w:r>
      <w:r w:rsidR="00994955">
        <w:rPr>
          <w:rFonts w:ascii="Times New Roman" w:eastAsia="Cambria" w:hAnsi="Times New Roman" w:cs="Times New Roman"/>
          <w:sz w:val="24"/>
          <w:szCs w:val="24"/>
        </w:rPr>
        <w:t>“</w:t>
      </w:r>
      <w:r w:rsidR="3AF11554" w:rsidRPr="00F7514C">
        <w:rPr>
          <w:rFonts w:ascii="Times New Roman" w:eastAsia="Cambria" w:hAnsi="Times New Roman" w:cs="Times New Roman"/>
          <w:sz w:val="24"/>
          <w:szCs w:val="24"/>
        </w:rPr>
        <w:t xml:space="preserve">see a drug dealer in front of them and without additional understanding and expertise are unlikely </w:t>
      </w:r>
      <w:r w:rsidR="00400FEA">
        <w:rPr>
          <w:rFonts w:ascii="Times New Roman" w:eastAsia="Cambria" w:hAnsi="Times New Roman" w:cs="Times New Roman"/>
          <w:sz w:val="24"/>
          <w:szCs w:val="24"/>
        </w:rPr>
        <w:t xml:space="preserve">to </w:t>
      </w:r>
      <w:r w:rsidR="3AF11554" w:rsidRPr="00F7514C">
        <w:rPr>
          <w:rFonts w:ascii="Times New Roman" w:eastAsia="Cambria" w:hAnsi="Times New Roman" w:cs="Times New Roman"/>
          <w:sz w:val="24"/>
          <w:szCs w:val="24"/>
        </w:rPr>
        <w:t>investigate trafficking.</w:t>
      </w:r>
      <w:r w:rsidR="00994955">
        <w:rPr>
          <w:rFonts w:ascii="Times New Roman" w:eastAsia="Cambria" w:hAnsi="Times New Roman" w:cs="Times New Roman"/>
          <w:sz w:val="24"/>
          <w:szCs w:val="24"/>
        </w:rPr>
        <w:t>”</w:t>
      </w:r>
      <w:r w:rsidR="48539E33" w:rsidRPr="00F7514C">
        <w:rPr>
          <w:rStyle w:val="FootnoteReference"/>
          <w:rFonts w:ascii="Times New Roman" w:eastAsia="Cambria" w:hAnsi="Times New Roman" w:cs="Times New Roman"/>
          <w:sz w:val="24"/>
          <w:szCs w:val="24"/>
        </w:rPr>
        <w:footnoteReference w:id="17"/>
      </w:r>
      <w:r w:rsidR="3AF11554" w:rsidRPr="00F7514C">
        <w:rPr>
          <w:rFonts w:ascii="Times New Roman" w:eastAsia="Cambria" w:hAnsi="Times New Roman" w:cs="Times New Roman"/>
          <w:sz w:val="24"/>
          <w:szCs w:val="24"/>
        </w:rPr>
        <w:t xml:space="preserve"> Regarding</w:t>
      </w:r>
      <w:r w:rsidR="0AAF467A" w:rsidRPr="00F7514C">
        <w:rPr>
          <w:rFonts w:ascii="Times New Roman" w:eastAsia="Cambria" w:hAnsi="Times New Roman" w:cs="Times New Roman"/>
          <w:sz w:val="24"/>
          <w:szCs w:val="24"/>
        </w:rPr>
        <w:t xml:space="preserve"> mis</w:t>
      </w:r>
      <w:r w:rsidR="002D58D4">
        <w:rPr>
          <w:rFonts w:ascii="Times New Roman" w:eastAsia="Cambria" w:hAnsi="Times New Roman" w:cs="Times New Roman"/>
          <w:sz w:val="24"/>
          <w:szCs w:val="24"/>
        </w:rPr>
        <w:t>i</w:t>
      </w:r>
      <w:r w:rsidR="0AAF467A" w:rsidRPr="00F7514C">
        <w:rPr>
          <w:rFonts w:ascii="Times New Roman" w:eastAsia="Cambria" w:hAnsi="Times New Roman" w:cs="Times New Roman"/>
          <w:sz w:val="24"/>
          <w:szCs w:val="24"/>
        </w:rPr>
        <w:t xml:space="preserve">dentification and non-identification, the statutory </w:t>
      </w:r>
      <w:r w:rsidR="00462708">
        <w:rPr>
          <w:rFonts w:ascii="Times New Roman" w:eastAsia="Cambria" w:hAnsi="Times New Roman" w:cs="Times New Roman"/>
          <w:sz w:val="24"/>
          <w:szCs w:val="24"/>
        </w:rPr>
        <w:t>defence</w:t>
      </w:r>
      <w:r w:rsidR="004A4B27">
        <w:rPr>
          <w:rFonts w:ascii="Times New Roman" w:eastAsia="Cambria" w:hAnsi="Times New Roman" w:cs="Times New Roman"/>
          <w:sz w:val="24"/>
          <w:szCs w:val="24"/>
        </w:rPr>
        <w:t xml:space="preserve"> adopted in the England/Wales and Northern Ireland jurisdictions</w:t>
      </w:r>
      <w:r w:rsidR="0AAF467A" w:rsidRPr="00F7514C">
        <w:rPr>
          <w:rFonts w:ascii="Times New Roman" w:eastAsia="Cambria" w:hAnsi="Times New Roman" w:cs="Times New Roman"/>
          <w:sz w:val="24"/>
          <w:szCs w:val="24"/>
        </w:rPr>
        <w:t xml:space="preserve"> </w:t>
      </w:r>
      <w:r w:rsidR="00462708">
        <w:rPr>
          <w:rFonts w:ascii="Times New Roman" w:eastAsia="Cambria" w:hAnsi="Times New Roman" w:cs="Times New Roman"/>
          <w:sz w:val="24"/>
          <w:szCs w:val="24"/>
        </w:rPr>
        <w:t>is</w:t>
      </w:r>
      <w:r w:rsidR="0AAF467A" w:rsidRPr="00F7514C">
        <w:rPr>
          <w:rFonts w:ascii="Times New Roman" w:eastAsia="Cambria" w:hAnsi="Times New Roman" w:cs="Times New Roman"/>
          <w:sz w:val="24"/>
          <w:szCs w:val="24"/>
        </w:rPr>
        <w:t xml:space="preserve"> </w:t>
      </w:r>
      <w:r w:rsidR="1709202E" w:rsidRPr="00F7514C">
        <w:rPr>
          <w:rFonts w:ascii="Times New Roman" w:eastAsia="Cambria" w:hAnsi="Times New Roman" w:cs="Times New Roman"/>
          <w:sz w:val="24"/>
          <w:szCs w:val="24"/>
        </w:rPr>
        <w:t xml:space="preserve">evidently </w:t>
      </w:r>
      <w:r w:rsidR="0AAF467A" w:rsidRPr="00F7514C">
        <w:rPr>
          <w:rFonts w:ascii="Times New Roman" w:eastAsia="Cambria" w:hAnsi="Times New Roman" w:cs="Times New Roman"/>
          <w:sz w:val="24"/>
          <w:szCs w:val="24"/>
        </w:rPr>
        <w:t xml:space="preserve">only </w:t>
      </w:r>
      <w:r w:rsidR="6A207B23" w:rsidRPr="00F7514C">
        <w:rPr>
          <w:rFonts w:ascii="Times New Roman" w:eastAsia="Cambria" w:hAnsi="Times New Roman" w:cs="Times New Roman"/>
          <w:sz w:val="24"/>
          <w:szCs w:val="24"/>
        </w:rPr>
        <w:t xml:space="preserve">beneficial </w:t>
      </w:r>
      <w:r w:rsidR="00462708">
        <w:rPr>
          <w:rFonts w:ascii="Times New Roman" w:eastAsia="Cambria" w:hAnsi="Times New Roman" w:cs="Times New Roman"/>
          <w:sz w:val="24"/>
          <w:szCs w:val="24"/>
        </w:rPr>
        <w:t>where</w:t>
      </w:r>
      <w:r w:rsidR="337209AE" w:rsidRPr="00F7514C">
        <w:rPr>
          <w:rFonts w:ascii="Times New Roman" w:eastAsia="Cambria" w:hAnsi="Times New Roman" w:cs="Times New Roman"/>
          <w:sz w:val="24"/>
          <w:szCs w:val="24"/>
        </w:rPr>
        <w:t xml:space="preserve"> trafficking victims are </w:t>
      </w:r>
      <w:r w:rsidR="00C900C2">
        <w:rPr>
          <w:rFonts w:ascii="Times New Roman" w:eastAsia="Cambria" w:hAnsi="Times New Roman" w:cs="Times New Roman"/>
          <w:sz w:val="24"/>
          <w:szCs w:val="24"/>
        </w:rPr>
        <w:t>correctly identified</w:t>
      </w:r>
      <w:r w:rsidR="337209AE" w:rsidRPr="00F7514C">
        <w:rPr>
          <w:rFonts w:ascii="Times New Roman" w:eastAsia="Cambria" w:hAnsi="Times New Roman" w:cs="Times New Roman"/>
          <w:sz w:val="24"/>
          <w:szCs w:val="24"/>
        </w:rPr>
        <w:t xml:space="preserve"> </w:t>
      </w:r>
      <w:r w:rsidR="337209AE" w:rsidRPr="111DEE2B">
        <w:rPr>
          <w:rFonts w:ascii="Times New Roman" w:eastAsia="Cambria" w:hAnsi="Times New Roman" w:cs="Times New Roman"/>
          <w:i/>
          <w:iCs/>
          <w:sz w:val="24"/>
          <w:szCs w:val="24"/>
        </w:rPr>
        <w:t>as victims</w:t>
      </w:r>
      <w:r w:rsidR="476CD46D" w:rsidRPr="111DEE2B">
        <w:rPr>
          <w:rFonts w:ascii="Times New Roman" w:eastAsia="Cambria" w:hAnsi="Times New Roman" w:cs="Times New Roman"/>
          <w:i/>
          <w:iCs/>
          <w:sz w:val="24"/>
          <w:szCs w:val="24"/>
        </w:rPr>
        <w:t xml:space="preserve">, </w:t>
      </w:r>
      <w:r w:rsidR="476CD46D" w:rsidRPr="00F7514C">
        <w:rPr>
          <w:rFonts w:ascii="Times New Roman" w:eastAsia="Cambria" w:hAnsi="Times New Roman" w:cs="Times New Roman"/>
          <w:sz w:val="24"/>
          <w:szCs w:val="24"/>
        </w:rPr>
        <w:t>so that</w:t>
      </w:r>
      <w:r w:rsidR="337209AE" w:rsidRPr="00F7514C">
        <w:rPr>
          <w:rFonts w:ascii="Times New Roman" w:eastAsia="Cambria" w:hAnsi="Times New Roman" w:cs="Times New Roman"/>
          <w:sz w:val="24"/>
          <w:szCs w:val="24"/>
        </w:rPr>
        <w:t xml:space="preserve"> the non-punishment principle</w:t>
      </w:r>
      <w:r w:rsidR="7D616585" w:rsidRPr="00F7514C">
        <w:rPr>
          <w:rFonts w:ascii="Times New Roman" w:eastAsia="Cambria" w:hAnsi="Times New Roman" w:cs="Times New Roman"/>
          <w:sz w:val="24"/>
          <w:szCs w:val="24"/>
        </w:rPr>
        <w:t xml:space="preserve"> may apply where it ought to</w:t>
      </w:r>
      <w:r w:rsidR="337209AE" w:rsidRPr="00F7514C">
        <w:rPr>
          <w:rFonts w:ascii="Times New Roman" w:eastAsia="Cambria" w:hAnsi="Times New Roman" w:cs="Times New Roman"/>
          <w:sz w:val="24"/>
          <w:szCs w:val="24"/>
        </w:rPr>
        <w:t xml:space="preserve">. </w:t>
      </w:r>
    </w:p>
    <w:p w14:paraId="5705E96B" w14:textId="2B4663B9" w:rsidR="04348308" w:rsidRDefault="005B79D6" w:rsidP="00933152">
      <w:pPr>
        <w:spacing w:line="360" w:lineRule="auto"/>
        <w:ind w:firstLine="720"/>
        <w:jc w:val="both"/>
        <w:rPr>
          <w:rFonts w:ascii="Times New Roman" w:eastAsia="Cambria" w:hAnsi="Times New Roman" w:cs="Times New Roman"/>
          <w:sz w:val="24"/>
          <w:szCs w:val="24"/>
          <w:highlight w:val="yellow"/>
        </w:rPr>
      </w:pPr>
      <w:r w:rsidRPr="00F7514C">
        <w:rPr>
          <w:rFonts w:ascii="Times New Roman" w:eastAsia="Cambria" w:hAnsi="Times New Roman" w:cs="Times New Roman"/>
          <w:sz w:val="24"/>
          <w:szCs w:val="24"/>
        </w:rPr>
        <w:t>Despite the concerns highlighted above, there is evidence that those involved in exploiting young people in ‘county lines’ activity are being prosecuted for human trafficking off</w:t>
      </w:r>
      <w:r w:rsidR="65A5BA28" w:rsidRPr="00F7514C">
        <w:rPr>
          <w:rFonts w:ascii="Times New Roman" w:eastAsia="Cambria" w:hAnsi="Times New Roman" w:cs="Times New Roman"/>
          <w:sz w:val="24"/>
          <w:szCs w:val="24"/>
        </w:rPr>
        <w:t xml:space="preserve">ences. The case of </w:t>
      </w:r>
      <w:r w:rsidR="65A5BA28" w:rsidRPr="111DEE2B">
        <w:rPr>
          <w:rFonts w:ascii="Times New Roman" w:eastAsia="Cambria" w:hAnsi="Times New Roman" w:cs="Times New Roman"/>
          <w:i/>
          <w:iCs/>
          <w:sz w:val="24"/>
          <w:szCs w:val="24"/>
        </w:rPr>
        <w:t>R v Glodi Wabelua, Dean Alford, Michael Karemera</w:t>
      </w:r>
      <w:r w:rsidR="65A5BA28" w:rsidRPr="00F7514C">
        <w:rPr>
          <w:rFonts w:ascii="Times New Roman" w:eastAsia="Cambria" w:hAnsi="Times New Roman" w:cs="Times New Roman"/>
          <w:sz w:val="24"/>
          <w:szCs w:val="24"/>
        </w:rPr>
        <w:t xml:space="preserve"> is one such example</w:t>
      </w:r>
      <w:r w:rsidR="7D367B8E" w:rsidRPr="00F7514C">
        <w:rPr>
          <w:rFonts w:ascii="Times New Roman" w:eastAsia="Cambria" w:hAnsi="Times New Roman" w:cs="Times New Roman"/>
          <w:sz w:val="24"/>
          <w:szCs w:val="24"/>
        </w:rPr>
        <w:t>.</w:t>
      </w:r>
      <w:r w:rsidR="04348308" w:rsidRPr="00F7514C">
        <w:rPr>
          <w:rStyle w:val="FootnoteReference"/>
          <w:rFonts w:ascii="Times New Roman" w:eastAsia="Cambria" w:hAnsi="Times New Roman" w:cs="Times New Roman"/>
          <w:sz w:val="24"/>
          <w:szCs w:val="24"/>
        </w:rPr>
        <w:footnoteReference w:id="18"/>
      </w:r>
      <w:r w:rsidR="7D367B8E" w:rsidRPr="00F7514C">
        <w:rPr>
          <w:rFonts w:ascii="Times New Roman" w:eastAsia="Cambria" w:hAnsi="Times New Roman" w:cs="Times New Roman"/>
          <w:sz w:val="24"/>
          <w:szCs w:val="24"/>
        </w:rPr>
        <w:t xml:space="preserve"> </w:t>
      </w:r>
      <w:r w:rsidR="49D201E5" w:rsidRPr="00F7514C">
        <w:rPr>
          <w:rFonts w:ascii="Times New Roman" w:eastAsia="Cambria" w:hAnsi="Times New Roman" w:cs="Times New Roman"/>
          <w:sz w:val="24"/>
          <w:szCs w:val="24"/>
        </w:rPr>
        <w:t>The focus</w:t>
      </w:r>
      <w:r w:rsidR="007C4AFA">
        <w:rPr>
          <w:rFonts w:ascii="Times New Roman" w:eastAsia="Cambria" w:hAnsi="Times New Roman" w:cs="Times New Roman"/>
          <w:sz w:val="24"/>
          <w:szCs w:val="24"/>
        </w:rPr>
        <w:t xml:space="preserve"> </w:t>
      </w:r>
      <w:r w:rsidR="49D201E5" w:rsidRPr="00F7514C">
        <w:rPr>
          <w:rFonts w:ascii="Times New Roman" w:eastAsia="Cambria" w:hAnsi="Times New Roman" w:cs="Times New Roman"/>
          <w:sz w:val="24"/>
          <w:szCs w:val="24"/>
        </w:rPr>
        <w:t xml:space="preserve">should be on ensuring that this practice becomes the norm, rather than </w:t>
      </w:r>
      <w:r w:rsidR="009D01F1">
        <w:rPr>
          <w:rFonts w:ascii="Times New Roman" w:eastAsia="Cambria" w:hAnsi="Times New Roman" w:cs="Times New Roman"/>
          <w:sz w:val="24"/>
          <w:szCs w:val="24"/>
        </w:rPr>
        <w:t>an</w:t>
      </w:r>
      <w:r w:rsidR="49D201E5" w:rsidRPr="00F7514C">
        <w:rPr>
          <w:rFonts w:ascii="Times New Roman" w:eastAsia="Cambria" w:hAnsi="Times New Roman" w:cs="Times New Roman"/>
          <w:sz w:val="24"/>
          <w:szCs w:val="24"/>
        </w:rPr>
        <w:t xml:space="preserve"> exception. </w:t>
      </w:r>
    </w:p>
    <w:p w14:paraId="466C78E3" w14:textId="4A667DA6" w:rsidR="00933152" w:rsidRDefault="00933152" w:rsidP="00933152">
      <w:pPr>
        <w:spacing w:line="360" w:lineRule="auto"/>
        <w:ind w:firstLine="720"/>
        <w:jc w:val="both"/>
        <w:rPr>
          <w:rFonts w:ascii="Times New Roman" w:eastAsia="Cambria" w:hAnsi="Times New Roman" w:cs="Times New Roman"/>
          <w:sz w:val="24"/>
          <w:szCs w:val="24"/>
          <w:highlight w:val="yellow"/>
        </w:rPr>
      </w:pPr>
    </w:p>
    <w:p w14:paraId="58EF1355" w14:textId="77777777" w:rsidR="00933152" w:rsidRPr="00933152" w:rsidRDefault="00933152" w:rsidP="00933152">
      <w:pPr>
        <w:spacing w:line="360" w:lineRule="auto"/>
        <w:ind w:firstLine="720"/>
        <w:jc w:val="both"/>
        <w:rPr>
          <w:rFonts w:ascii="Times New Roman" w:eastAsia="Cambria" w:hAnsi="Times New Roman" w:cs="Times New Roman"/>
          <w:sz w:val="24"/>
          <w:szCs w:val="24"/>
          <w:highlight w:val="yellow"/>
        </w:rPr>
      </w:pPr>
    </w:p>
    <w:p w14:paraId="5B828F8C" w14:textId="356315FE" w:rsidR="0790DC15" w:rsidRPr="00F7514C" w:rsidRDefault="00210F39" w:rsidP="111DEE2B">
      <w:pPr>
        <w:pStyle w:val="ListParagraph"/>
        <w:numPr>
          <w:ilvl w:val="0"/>
          <w:numId w:val="17"/>
        </w:numPr>
        <w:ind w:left="426"/>
        <w:rPr>
          <w:rFonts w:eastAsiaTheme="minorEastAsia"/>
          <w:b/>
          <w:bCs/>
          <w:sz w:val="24"/>
          <w:szCs w:val="24"/>
        </w:rPr>
      </w:pPr>
      <w:r>
        <w:rPr>
          <w:rFonts w:ascii="Times New Roman" w:eastAsia="Cambria" w:hAnsi="Times New Roman" w:cs="Times New Roman"/>
          <w:b/>
          <w:bCs/>
          <w:sz w:val="24"/>
          <w:szCs w:val="24"/>
        </w:rPr>
        <w:t>Irrelevance of Consent</w:t>
      </w:r>
      <w:r w:rsidR="00C532D8">
        <w:rPr>
          <w:rFonts w:ascii="Times New Roman" w:eastAsia="Cambria" w:hAnsi="Times New Roman" w:cs="Times New Roman"/>
          <w:b/>
          <w:bCs/>
          <w:sz w:val="24"/>
          <w:szCs w:val="24"/>
        </w:rPr>
        <w:t xml:space="preserve"> </w:t>
      </w:r>
      <w:r w:rsidR="00BC2976" w:rsidRPr="111DEE2B">
        <w:rPr>
          <w:rFonts w:ascii="Times New Roman" w:eastAsia="Cambria" w:hAnsi="Times New Roman" w:cs="Times New Roman"/>
          <w:b/>
          <w:bCs/>
          <w:sz w:val="24"/>
          <w:szCs w:val="24"/>
        </w:rPr>
        <w:t xml:space="preserve">under the ‘Duress’ </w:t>
      </w:r>
      <w:r w:rsidR="69E3DBA3" w:rsidRPr="111DEE2B">
        <w:rPr>
          <w:rFonts w:ascii="Times New Roman" w:eastAsia="Cambria" w:hAnsi="Times New Roman" w:cs="Times New Roman"/>
          <w:b/>
          <w:bCs/>
          <w:sz w:val="24"/>
          <w:szCs w:val="24"/>
        </w:rPr>
        <w:t>M</w:t>
      </w:r>
      <w:r w:rsidR="00BC2976" w:rsidRPr="111DEE2B">
        <w:rPr>
          <w:rFonts w:ascii="Times New Roman" w:eastAsia="Cambria" w:hAnsi="Times New Roman" w:cs="Times New Roman"/>
          <w:b/>
          <w:bCs/>
          <w:sz w:val="24"/>
          <w:szCs w:val="24"/>
        </w:rPr>
        <w:t>odel</w:t>
      </w:r>
    </w:p>
    <w:p w14:paraId="25E2A4B9" w14:textId="1829C2B9" w:rsidR="00581FA1" w:rsidRDefault="57FA7450" w:rsidP="40552091">
      <w:pPr>
        <w:spacing w:line="360" w:lineRule="auto"/>
        <w:jc w:val="both"/>
        <w:rPr>
          <w:rFonts w:ascii="Times New Roman" w:eastAsia="Times New Roman" w:hAnsi="Times New Roman" w:cs="Times New Roman"/>
          <w:sz w:val="24"/>
          <w:szCs w:val="24"/>
        </w:rPr>
      </w:pPr>
      <w:r w:rsidRPr="40552091">
        <w:rPr>
          <w:rFonts w:ascii="Times New Roman" w:eastAsia="Times New Roman" w:hAnsi="Times New Roman" w:cs="Times New Roman"/>
          <w:sz w:val="24"/>
          <w:szCs w:val="24"/>
        </w:rPr>
        <w:t xml:space="preserve">This section </w:t>
      </w:r>
      <w:r w:rsidR="002D44D4">
        <w:rPr>
          <w:rFonts w:ascii="Times New Roman" w:eastAsia="Times New Roman" w:hAnsi="Times New Roman" w:cs="Times New Roman"/>
          <w:sz w:val="24"/>
          <w:szCs w:val="24"/>
        </w:rPr>
        <w:t>focuses</w:t>
      </w:r>
      <w:r w:rsidRPr="40552091">
        <w:rPr>
          <w:rFonts w:ascii="Times New Roman" w:eastAsia="Times New Roman" w:hAnsi="Times New Roman" w:cs="Times New Roman"/>
          <w:sz w:val="24"/>
          <w:szCs w:val="24"/>
        </w:rPr>
        <w:t xml:space="preserve"> on the criteria used to define the link between the commission of the unlawful act and the victim’s subjection to the influence of the trafficker. </w:t>
      </w:r>
      <w:r w:rsidR="00C87477">
        <w:rPr>
          <w:rFonts w:ascii="Times New Roman" w:eastAsia="Times New Roman" w:hAnsi="Times New Roman" w:cs="Times New Roman"/>
          <w:sz w:val="24"/>
          <w:szCs w:val="24"/>
        </w:rPr>
        <w:t xml:space="preserve">It calls for greater </w:t>
      </w:r>
      <w:r w:rsidR="00E13DD9">
        <w:rPr>
          <w:rFonts w:ascii="Times New Roman" w:eastAsia="Times New Roman" w:hAnsi="Times New Roman" w:cs="Times New Roman"/>
          <w:sz w:val="24"/>
          <w:szCs w:val="24"/>
        </w:rPr>
        <w:t xml:space="preserve">conceptual </w:t>
      </w:r>
      <w:r w:rsidR="00C87477">
        <w:rPr>
          <w:rFonts w:ascii="Times New Roman" w:eastAsia="Times New Roman" w:hAnsi="Times New Roman" w:cs="Times New Roman"/>
          <w:sz w:val="24"/>
          <w:szCs w:val="24"/>
        </w:rPr>
        <w:t xml:space="preserve">clarity on how the </w:t>
      </w:r>
      <w:r w:rsidR="00DE4233">
        <w:rPr>
          <w:rFonts w:ascii="Times New Roman" w:eastAsia="Times New Roman" w:hAnsi="Times New Roman" w:cs="Times New Roman"/>
          <w:sz w:val="24"/>
          <w:szCs w:val="24"/>
        </w:rPr>
        <w:t>principle of irrelevance of consent</w:t>
      </w:r>
      <w:r w:rsidR="00C87477">
        <w:rPr>
          <w:rFonts w:ascii="Times New Roman" w:eastAsia="Times New Roman" w:hAnsi="Times New Roman" w:cs="Times New Roman"/>
          <w:sz w:val="24"/>
          <w:szCs w:val="24"/>
        </w:rPr>
        <w:t xml:space="preserve"> </w:t>
      </w:r>
      <w:r w:rsidR="00387205">
        <w:rPr>
          <w:rFonts w:ascii="Times New Roman" w:eastAsia="Times New Roman" w:hAnsi="Times New Roman" w:cs="Times New Roman"/>
          <w:sz w:val="24"/>
          <w:szCs w:val="24"/>
        </w:rPr>
        <w:t xml:space="preserve">in </w:t>
      </w:r>
      <w:r w:rsidR="00C87477">
        <w:rPr>
          <w:rFonts w:ascii="Times New Roman" w:eastAsia="Times New Roman" w:hAnsi="Times New Roman" w:cs="Times New Roman"/>
          <w:sz w:val="24"/>
          <w:szCs w:val="24"/>
        </w:rPr>
        <w:t xml:space="preserve">the </w:t>
      </w:r>
      <w:r w:rsidR="00387205">
        <w:rPr>
          <w:rFonts w:ascii="Times New Roman" w:eastAsia="Times New Roman" w:hAnsi="Times New Roman" w:cs="Times New Roman"/>
          <w:sz w:val="24"/>
          <w:szCs w:val="24"/>
        </w:rPr>
        <w:t xml:space="preserve">international </w:t>
      </w:r>
      <w:r w:rsidR="00C87477">
        <w:rPr>
          <w:rFonts w:ascii="Times New Roman" w:eastAsia="Times New Roman" w:hAnsi="Times New Roman" w:cs="Times New Roman"/>
          <w:sz w:val="24"/>
          <w:szCs w:val="24"/>
        </w:rPr>
        <w:t xml:space="preserve">trafficking definition </w:t>
      </w:r>
      <w:r w:rsidR="00050750">
        <w:rPr>
          <w:rFonts w:ascii="Times New Roman" w:eastAsia="Times New Roman" w:hAnsi="Times New Roman" w:cs="Times New Roman"/>
          <w:sz w:val="24"/>
          <w:szCs w:val="24"/>
        </w:rPr>
        <w:t>can inform the correct application of the non-punishment provision under the ‘duress’ model</w:t>
      </w:r>
      <w:r w:rsidR="00CE7628">
        <w:rPr>
          <w:rFonts w:ascii="Times New Roman" w:eastAsia="Times New Roman" w:hAnsi="Times New Roman" w:cs="Times New Roman"/>
          <w:sz w:val="24"/>
          <w:szCs w:val="24"/>
        </w:rPr>
        <w:t xml:space="preserve"> that has been favoured in international instruments.</w:t>
      </w:r>
      <w:r w:rsidR="003C66C0">
        <w:rPr>
          <w:rStyle w:val="FootnoteReference"/>
          <w:rFonts w:ascii="Times New Roman" w:eastAsia="Times New Roman" w:hAnsi="Times New Roman" w:cs="Times New Roman"/>
          <w:sz w:val="24"/>
          <w:szCs w:val="24"/>
        </w:rPr>
        <w:footnoteReference w:id="19"/>
      </w:r>
    </w:p>
    <w:p w14:paraId="200F6C07" w14:textId="6CE486D9" w:rsidR="1BBA6A27" w:rsidRPr="00F7514C" w:rsidRDefault="00EA20BB" w:rsidP="40552091">
      <w:pPr>
        <w:spacing w:line="360" w:lineRule="auto"/>
        <w:ind w:firstLine="720"/>
        <w:jc w:val="both"/>
      </w:pPr>
      <w:r>
        <w:rPr>
          <w:rFonts w:ascii="Times New Roman" w:eastAsia="Times New Roman" w:hAnsi="Times New Roman" w:cs="Times New Roman"/>
          <w:sz w:val="24"/>
          <w:szCs w:val="24"/>
        </w:rPr>
        <w:t>The recent paper of the former UN Special Rapporteur</w:t>
      </w:r>
      <w:r w:rsidR="00CA3D73">
        <w:rPr>
          <w:rStyle w:val="FootnoteReference"/>
          <w:rFonts w:ascii="Times New Roman" w:eastAsia="Times New Roman" w:hAnsi="Times New Roman" w:cs="Times New Roman"/>
          <w:sz w:val="24"/>
          <w:szCs w:val="24"/>
        </w:rPr>
        <w:footnoteReference w:id="20"/>
      </w:r>
      <w:r w:rsidR="57FA7450" w:rsidRPr="40552091">
        <w:rPr>
          <w:rFonts w:ascii="Times New Roman" w:eastAsia="Times New Roman" w:hAnsi="Times New Roman" w:cs="Times New Roman"/>
          <w:sz w:val="24"/>
          <w:szCs w:val="24"/>
        </w:rPr>
        <w:t xml:space="preserve"> submits that, under the duress model, the threshold of ‘compulsion’</w:t>
      </w:r>
      <w:r w:rsidR="00215197">
        <w:rPr>
          <w:rFonts w:ascii="Times New Roman" w:eastAsia="Times New Roman" w:hAnsi="Times New Roman" w:cs="Times New Roman"/>
          <w:sz w:val="24"/>
          <w:szCs w:val="24"/>
        </w:rPr>
        <w:t xml:space="preserve"> (as applied to adults)</w:t>
      </w:r>
      <w:r w:rsidR="57FA7450" w:rsidRPr="40552091">
        <w:rPr>
          <w:rFonts w:ascii="Times New Roman" w:eastAsia="Times New Roman" w:hAnsi="Times New Roman" w:cs="Times New Roman"/>
          <w:sz w:val="24"/>
          <w:szCs w:val="24"/>
        </w:rPr>
        <w:t xml:space="preserve"> should be interpreted broadly to reflect the recognition that victims of trafficking often act under the influence of subtle forms of </w:t>
      </w:r>
      <w:r w:rsidR="00C31F24">
        <w:rPr>
          <w:rFonts w:ascii="Times New Roman" w:eastAsia="Times New Roman" w:hAnsi="Times New Roman" w:cs="Times New Roman"/>
          <w:sz w:val="24"/>
          <w:szCs w:val="24"/>
        </w:rPr>
        <w:t>pressure that</w:t>
      </w:r>
      <w:r w:rsidR="57FA7450" w:rsidRPr="40552091">
        <w:rPr>
          <w:rFonts w:ascii="Times New Roman" w:eastAsia="Times New Roman" w:hAnsi="Times New Roman" w:cs="Times New Roman"/>
          <w:sz w:val="24"/>
          <w:szCs w:val="24"/>
        </w:rPr>
        <w:t xml:space="preserve"> would </w:t>
      </w:r>
      <w:r w:rsidR="00516D66">
        <w:rPr>
          <w:rFonts w:ascii="Times New Roman" w:eastAsia="Times New Roman" w:hAnsi="Times New Roman" w:cs="Times New Roman"/>
          <w:sz w:val="24"/>
          <w:szCs w:val="24"/>
        </w:rPr>
        <w:t>not</w:t>
      </w:r>
      <w:r w:rsidR="00C31F24">
        <w:rPr>
          <w:rFonts w:ascii="Times New Roman" w:eastAsia="Times New Roman" w:hAnsi="Times New Roman" w:cs="Times New Roman"/>
          <w:sz w:val="24"/>
          <w:szCs w:val="24"/>
        </w:rPr>
        <w:t xml:space="preserve"> usually</w:t>
      </w:r>
      <w:r w:rsidR="57FA7450" w:rsidRPr="40552091">
        <w:rPr>
          <w:rFonts w:ascii="Times New Roman" w:eastAsia="Times New Roman" w:hAnsi="Times New Roman" w:cs="Times New Roman"/>
          <w:sz w:val="24"/>
          <w:szCs w:val="24"/>
        </w:rPr>
        <w:t xml:space="preserve"> </w:t>
      </w:r>
      <w:r w:rsidR="00C31F24">
        <w:rPr>
          <w:rFonts w:ascii="Times New Roman" w:eastAsia="Times New Roman" w:hAnsi="Times New Roman" w:cs="Times New Roman"/>
          <w:sz w:val="24"/>
          <w:szCs w:val="24"/>
        </w:rPr>
        <w:t>be recognised by</w:t>
      </w:r>
      <w:r w:rsidR="57FA7450" w:rsidRPr="40552091">
        <w:rPr>
          <w:rFonts w:ascii="Times New Roman" w:eastAsia="Times New Roman" w:hAnsi="Times New Roman" w:cs="Times New Roman"/>
          <w:sz w:val="24"/>
          <w:szCs w:val="24"/>
        </w:rPr>
        <w:t xml:space="preserve"> traditional defences of duress in national legal systems.</w:t>
      </w:r>
      <w:r w:rsidR="0042526A">
        <w:rPr>
          <w:rStyle w:val="FootnoteReference"/>
          <w:rFonts w:ascii="Times New Roman" w:eastAsia="Times New Roman" w:hAnsi="Times New Roman" w:cs="Times New Roman"/>
          <w:sz w:val="24"/>
          <w:szCs w:val="24"/>
        </w:rPr>
        <w:footnoteReference w:id="21"/>
      </w:r>
      <w:r w:rsidR="57FA7450" w:rsidRPr="40552091">
        <w:rPr>
          <w:rFonts w:ascii="Times New Roman" w:eastAsia="Times New Roman" w:hAnsi="Times New Roman" w:cs="Times New Roman"/>
          <w:sz w:val="24"/>
          <w:szCs w:val="24"/>
        </w:rPr>
        <w:t xml:space="preserve"> </w:t>
      </w:r>
      <w:r w:rsidR="00A12852">
        <w:rPr>
          <w:rFonts w:ascii="Times New Roman" w:eastAsia="Times New Roman" w:hAnsi="Times New Roman" w:cs="Times New Roman"/>
          <w:sz w:val="24"/>
          <w:szCs w:val="24"/>
        </w:rPr>
        <w:t>Specifically</w:t>
      </w:r>
      <w:r w:rsidR="00D03FDB">
        <w:rPr>
          <w:rFonts w:ascii="Times New Roman" w:eastAsia="Times New Roman" w:hAnsi="Times New Roman" w:cs="Times New Roman"/>
          <w:sz w:val="24"/>
          <w:szCs w:val="24"/>
        </w:rPr>
        <w:t>,</w:t>
      </w:r>
      <w:r w:rsidR="57FA7450" w:rsidRPr="40552091">
        <w:rPr>
          <w:rFonts w:ascii="Times New Roman" w:eastAsia="Times New Roman" w:hAnsi="Times New Roman" w:cs="Times New Roman"/>
          <w:sz w:val="24"/>
          <w:szCs w:val="24"/>
        </w:rPr>
        <w:t xml:space="preserve"> “the application of the test of ‘compulsion’ would be satisfied in any case where the victim was subjected to one of the means [in the trafficking definition] at the time of the commission of the offence</w:t>
      </w:r>
      <w:r w:rsidR="008E52D0">
        <w:rPr>
          <w:rFonts w:ascii="Times New Roman" w:eastAsia="Times New Roman" w:hAnsi="Times New Roman" w:cs="Times New Roman"/>
          <w:sz w:val="24"/>
          <w:szCs w:val="24"/>
        </w:rPr>
        <w:t>.</w:t>
      </w:r>
      <w:r w:rsidR="57FA7450" w:rsidRPr="40552091">
        <w:rPr>
          <w:rFonts w:ascii="Times New Roman" w:eastAsia="Times New Roman" w:hAnsi="Times New Roman" w:cs="Times New Roman"/>
          <w:sz w:val="24"/>
          <w:szCs w:val="24"/>
        </w:rPr>
        <w:t>”</w:t>
      </w:r>
      <w:r w:rsidR="00B34879">
        <w:rPr>
          <w:rStyle w:val="FootnoteReference"/>
          <w:rFonts w:ascii="Times New Roman" w:eastAsia="Times New Roman" w:hAnsi="Times New Roman" w:cs="Times New Roman"/>
          <w:sz w:val="24"/>
          <w:szCs w:val="24"/>
        </w:rPr>
        <w:footnoteReference w:id="22"/>
      </w:r>
      <w:r w:rsidR="57FA7450" w:rsidRPr="40552091">
        <w:rPr>
          <w:rFonts w:ascii="Times New Roman" w:eastAsia="Times New Roman" w:hAnsi="Times New Roman" w:cs="Times New Roman"/>
          <w:sz w:val="24"/>
          <w:szCs w:val="24"/>
        </w:rPr>
        <w:t xml:space="preserve"> This</w:t>
      </w:r>
      <w:r w:rsidR="00410016">
        <w:rPr>
          <w:rFonts w:ascii="Times New Roman" w:eastAsia="Times New Roman" w:hAnsi="Times New Roman" w:cs="Times New Roman"/>
          <w:sz w:val="24"/>
          <w:szCs w:val="24"/>
        </w:rPr>
        <w:t>, however,</w:t>
      </w:r>
      <w:r w:rsidR="001C54EF">
        <w:rPr>
          <w:rFonts w:ascii="Times New Roman" w:eastAsia="Times New Roman" w:hAnsi="Times New Roman" w:cs="Times New Roman"/>
          <w:sz w:val="24"/>
          <w:szCs w:val="24"/>
        </w:rPr>
        <w:t xml:space="preserve"> rais</w:t>
      </w:r>
      <w:r w:rsidR="57FA7450" w:rsidRPr="40552091">
        <w:rPr>
          <w:rFonts w:ascii="Times New Roman" w:eastAsia="Times New Roman" w:hAnsi="Times New Roman" w:cs="Times New Roman"/>
          <w:sz w:val="24"/>
          <w:szCs w:val="24"/>
        </w:rPr>
        <w:t xml:space="preserve">es </w:t>
      </w:r>
      <w:r w:rsidR="004E22D4">
        <w:rPr>
          <w:rFonts w:ascii="Times New Roman" w:eastAsia="Times New Roman" w:hAnsi="Times New Roman" w:cs="Times New Roman"/>
          <w:sz w:val="24"/>
          <w:szCs w:val="24"/>
        </w:rPr>
        <w:t xml:space="preserve">an </w:t>
      </w:r>
      <w:r w:rsidR="00410016">
        <w:rPr>
          <w:rFonts w:ascii="Times New Roman" w:eastAsia="Times New Roman" w:hAnsi="Times New Roman" w:cs="Times New Roman"/>
          <w:sz w:val="24"/>
          <w:szCs w:val="24"/>
        </w:rPr>
        <w:t>additional</w:t>
      </w:r>
      <w:r w:rsidR="004E22D4">
        <w:rPr>
          <w:rFonts w:ascii="Times New Roman" w:eastAsia="Times New Roman" w:hAnsi="Times New Roman" w:cs="Times New Roman"/>
          <w:sz w:val="24"/>
          <w:szCs w:val="24"/>
        </w:rPr>
        <w:t xml:space="preserve"> question that could</w:t>
      </w:r>
      <w:r w:rsidR="57FA7450" w:rsidRPr="40552091">
        <w:rPr>
          <w:rFonts w:ascii="Times New Roman" w:eastAsia="Times New Roman" w:hAnsi="Times New Roman" w:cs="Times New Roman"/>
          <w:sz w:val="24"/>
          <w:szCs w:val="24"/>
        </w:rPr>
        <w:t xml:space="preserve"> benefit from further conceptual clarification</w:t>
      </w:r>
      <w:r w:rsidR="00961DB4">
        <w:rPr>
          <w:rFonts w:ascii="Times New Roman" w:eastAsia="Times New Roman" w:hAnsi="Times New Roman" w:cs="Times New Roman"/>
          <w:sz w:val="24"/>
          <w:szCs w:val="24"/>
        </w:rPr>
        <w:t>, namely:</w:t>
      </w:r>
      <w:r w:rsidR="57FA7450" w:rsidRPr="40552091">
        <w:rPr>
          <w:rFonts w:ascii="Times New Roman" w:eastAsia="Times New Roman" w:hAnsi="Times New Roman" w:cs="Times New Roman"/>
          <w:sz w:val="24"/>
          <w:szCs w:val="24"/>
        </w:rPr>
        <w:t xml:space="preserve"> </w:t>
      </w:r>
      <w:r w:rsidR="57FA7450" w:rsidRPr="00F40FA5">
        <w:rPr>
          <w:rFonts w:ascii="Times New Roman" w:eastAsia="Times New Roman" w:hAnsi="Times New Roman" w:cs="Times New Roman"/>
          <w:sz w:val="24"/>
          <w:szCs w:val="24"/>
        </w:rPr>
        <w:t>does the nature of the offence, and the point at which it occurs in the trafficking process, have any bearing on the satisfaction of the compulsion requirement?</w:t>
      </w:r>
    </w:p>
    <w:p w14:paraId="6F92D7A7" w14:textId="5CDDFF80" w:rsidR="00160B14" w:rsidRDefault="009A672C" w:rsidP="4055209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sidR="57FA7450" w:rsidRPr="40552091">
        <w:rPr>
          <w:rFonts w:ascii="Times New Roman" w:eastAsia="Times New Roman" w:hAnsi="Times New Roman" w:cs="Times New Roman"/>
          <w:sz w:val="24"/>
          <w:szCs w:val="24"/>
        </w:rPr>
        <w:t xml:space="preserve"> question has elicited a range of responses in the </w:t>
      </w:r>
      <w:r w:rsidR="00891035">
        <w:rPr>
          <w:rFonts w:ascii="Times New Roman" w:eastAsia="Times New Roman" w:hAnsi="Times New Roman" w:cs="Times New Roman"/>
          <w:sz w:val="24"/>
          <w:szCs w:val="24"/>
        </w:rPr>
        <w:t xml:space="preserve">academic </w:t>
      </w:r>
      <w:r w:rsidR="7CED8535">
        <w:rPr>
          <w:rFonts w:ascii="Times New Roman" w:eastAsia="Times New Roman" w:hAnsi="Times New Roman" w:cs="Times New Roman"/>
          <w:sz w:val="24"/>
          <w:szCs w:val="24"/>
        </w:rPr>
        <w:t>literature</w:t>
      </w:r>
      <w:r w:rsidR="00082BC3">
        <w:rPr>
          <w:rFonts w:ascii="Times New Roman" w:eastAsia="Times New Roman" w:hAnsi="Times New Roman" w:cs="Times New Roman"/>
          <w:sz w:val="24"/>
          <w:szCs w:val="24"/>
        </w:rPr>
        <w:t>.</w:t>
      </w:r>
      <w:r w:rsidR="57FA7450" w:rsidRPr="40552091">
        <w:rPr>
          <w:rFonts w:ascii="Times New Roman" w:eastAsia="Times New Roman" w:hAnsi="Times New Roman" w:cs="Times New Roman"/>
          <w:sz w:val="24"/>
          <w:szCs w:val="24"/>
        </w:rPr>
        <w:t xml:space="preserve"> Piotrowicz and Sorrentino</w:t>
      </w:r>
      <w:r w:rsidR="0029290F">
        <w:rPr>
          <w:rFonts w:ascii="Times New Roman" w:eastAsia="Times New Roman" w:hAnsi="Times New Roman" w:cs="Times New Roman"/>
          <w:sz w:val="24"/>
          <w:szCs w:val="24"/>
        </w:rPr>
        <w:t xml:space="preserve"> </w:t>
      </w:r>
      <w:r w:rsidR="00215197">
        <w:rPr>
          <w:rFonts w:ascii="Times New Roman" w:eastAsia="Times New Roman" w:hAnsi="Times New Roman" w:cs="Times New Roman"/>
          <w:sz w:val="24"/>
          <w:szCs w:val="24"/>
        </w:rPr>
        <w:t>agree</w:t>
      </w:r>
      <w:r w:rsidR="57FA7450" w:rsidRPr="40552091">
        <w:rPr>
          <w:rFonts w:ascii="Times New Roman" w:eastAsia="Times New Roman" w:hAnsi="Times New Roman" w:cs="Times New Roman"/>
          <w:sz w:val="24"/>
          <w:szCs w:val="24"/>
        </w:rPr>
        <w:t xml:space="preserve"> that the compulsion requirement should be interpreted broadly to include all the ‘means’ in the trafficking definition,</w:t>
      </w:r>
      <w:r w:rsidR="00782D7D">
        <w:rPr>
          <w:rStyle w:val="FootnoteReference"/>
          <w:rFonts w:ascii="Times New Roman" w:eastAsia="Times New Roman" w:hAnsi="Times New Roman" w:cs="Times New Roman"/>
          <w:sz w:val="24"/>
          <w:szCs w:val="24"/>
        </w:rPr>
        <w:footnoteReference w:id="23"/>
      </w:r>
      <w:r w:rsidR="57FA7450" w:rsidRPr="40552091">
        <w:rPr>
          <w:rFonts w:ascii="Times New Roman" w:eastAsia="Times New Roman" w:hAnsi="Times New Roman" w:cs="Times New Roman"/>
          <w:sz w:val="24"/>
          <w:szCs w:val="24"/>
        </w:rPr>
        <w:t xml:space="preserve"> distinguishing between ‘causation-based offences’ (committed in the process or as a consequence of being trafficked) and ‘duress-based offences’ (where victims are compelled to commit offences for reasons other than coercion exerted by traffickers, for instance in efforts to escape).</w:t>
      </w:r>
      <w:r w:rsidR="0058064E">
        <w:rPr>
          <w:rStyle w:val="FootnoteReference"/>
          <w:rFonts w:ascii="Times New Roman" w:eastAsia="Times New Roman" w:hAnsi="Times New Roman" w:cs="Times New Roman"/>
          <w:sz w:val="24"/>
          <w:szCs w:val="24"/>
        </w:rPr>
        <w:footnoteReference w:id="24"/>
      </w:r>
      <w:r w:rsidR="57FA7450" w:rsidRPr="40552091">
        <w:rPr>
          <w:rFonts w:ascii="Times New Roman" w:eastAsia="Times New Roman" w:hAnsi="Times New Roman" w:cs="Times New Roman"/>
          <w:sz w:val="24"/>
          <w:szCs w:val="24"/>
        </w:rPr>
        <w:t xml:space="preserve"> This approach does not distinguish between unlawful acts committed in the course of trafficking and those committed in the context of subsequent exploitation. Jovanovic, by contrast, argues that there is a need to establish separate rules for the application of the non-punishment principle to these different categories of offences</w:t>
      </w:r>
      <w:r w:rsidR="00854D5B">
        <w:rPr>
          <w:rFonts w:ascii="Times New Roman" w:eastAsia="Times New Roman" w:hAnsi="Times New Roman" w:cs="Times New Roman"/>
          <w:sz w:val="24"/>
          <w:szCs w:val="24"/>
        </w:rPr>
        <w:t>, distinguishing</w:t>
      </w:r>
      <w:r w:rsidR="57FA7450" w:rsidRPr="40552091">
        <w:rPr>
          <w:rFonts w:ascii="Times New Roman" w:eastAsia="Times New Roman" w:hAnsi="Times New Roman" w:cs="Times New Roman"/>
          <w:sz w:val="24"/>
          <w:szCs w:val="24"/>
        </w:rPr>
        <w:t xml:space="preserve"> between ‘status offences’ (</w:t>
      </w:r>
      <w:r w:rsidR="00857EA5">
        <w:rPr>
          <w:rFonts w:ascii="Times New Roman" w:eastAsia="Times New Roman" w:hAnsi="Times New Roman" w:cs="Times New Roman"/>
          <w:sz w:val="24"/>
          <w:szCs w:val="24"/>
        </w:rPr>
        <w:t xml:space="preserve">which </w:t>
      </w:r>
      <w:r w:rsidR="57FA7450" w:rsidRPr="40552091">
        <w:rPr>
          <w:rFonts w:ascii="Times New Roman" w:eastAsia="Times New Roman" w:hAnsi="Times New Roman" w:cs="Times New Roman"/>
          <w:sz w:val="24"/>
          <w:szCs w:val="24"/>
        </w:rPr>
        <w:t>directly facilitat</w:t>
      </w:r>
      <w:r w:rsidR="00857EA5">
        <w:rPr>
          <w:rFonts w:ascii="Times New Roman" w:eastAsia="Times New Roman" w:hAnsi="Times New Roman" w:cs="Times New Roman"/>
          <w:sz w:val="24"/>
          <w:szCs w:val="24"/>
        </w:rPr>
        <w:t>e</w:t>
      </w:r>
      <w:r w:rsidR="57FA7450" w:rsidRPr="40552091">
        <w:rPr>
          <w:rFonts w:ascii="Times New Roman" w:eastAsia="Times New Roman" w:hAnsi="Times New Roman" w:cs="Times New Roman"/>
          <w:sz w:val="24"/>
          <w:szCs w:val="24"/>
        </w:rPr>
        <w:t xml:space="preserve"> the commission of the trafficking offence, such as immigratio</w:t>
      </w:r>
      <w:r w:rsidR="003E2C24">
        <w:rPr>
          <w:rFonts w:ascii="Times New Roman" w:eastAsia="Times New Roman" w:hAnsi="Times New Roman" w:cs="Times New Roman"/>
          <w:sz w:val="24"/>
          <w:szCs w:val="24"/>
        </w:rPr>
        <w:t>n</w:t>
      </w:r>
      <w:r w:rsidR="57FA7450" w:rsidRPr="40552091">
        <w:rPr>
          <w:rFonts w:ascii="Times New Roman" w:eastAsia="Times New Roman" w:hAnsi="Times New Roman" w:cs="Times New Roman"/>
          <w:sz w:val="24"/>
          <w:szCs w:val="24"/>
        </w:rPr>
        <w:t xml:space="preserve"> offences</w:t>
      </w:r>
      <w:r w:rsidR="006611B9">
        <w:rPr>
          <w:rFonts w:ascii="Times New Roman" w:eastAsia="Times New Roman" w:hAnsi="Times New Roman" w:cs="Times New Roman"/>
          <w:sz w:val="24"/>
          <w:szCs w:val="24"/>
        </w:rPr>
        <w:t xml:space="preserve"> and presentation of false documents</w:t>
      </w:r>
      <w:r w:rsidR="57FA7450" w:rsidRPr="40552091">
        <w:rPr>
          <w:rFonts w:ascii="Times New Roman" w:eastAsia="Times New Roman" w:hAnsi="Times New Roman" w:cs="Times New Roman"/>
          <w:sz w:val="24"/>
          <w:szCs w:val="24"/>
        </w:rPr>
        <w:t>) and ‘purpose offences’ (</w:t>
      </w:r>
      <w:r w:rsidR="00924C75">
        <w:rPr>
          <w:rFonts w:ascii="Times New Roman" w:eastAsia="Times New Roman" w:hAnsi="Times New Roman" w:cs="Times New Roman"/>
          <w:sz w:val="24"/>
          <w:szCs w:val="24"/>
        </w:rPr>
        <w:t>which relate</w:t>
      </w:r>
      <w:r w:rsidR="57FA7450" w:rsidRPr="40552091">
        <w:rPr>
          <w:rFonts w:ascii="Times New Roman" w:eastAsia="Times New Roman" w:hAnsi="Times New Roman" w:cs="Times New Roman"/>
          <w:sz w:val="24"/>
          <w:szCs w:val="24"/>
        </w:rPr>
        <w:t xml:space="preserve"> to the intended exploitation of victims for financial gain, but </w:t>
      </w:r>
      <w:r w:rsidR="00924C75">
        <w:rPr>
          <w:rFonts w:ascii="Times New Roman" w:eastAsia="Times New Roman" w:hAnsi="Times New Roman" w:cs="Times New Roman"/>
          <w:sz w:val="24"/>
          <w:szCs w:val="24"/>
        </w:rPr>
        <w:t>fall</w:t>
      </w:r>
      <w:r w:rsidR="57FA7450" w:rsidRPr="40552091">
        <w:rPr>
          <w:rFonts w:ascii="Times New Roman" w:eastAsia="Times New Roman" w:hAnsi="Times New Roman" w:cs="Times New Roman"/>
          <w:sz w:val="24"/>
          <w:szCs w:val="24"/>
        </w:rPr>
        <w:t xml:space="preserve"> outside the parameters of the trafficking definition).</w:t>
      </w:r>
      <w:r w:rsidR="00A61CFD">
        <w:rPr>
          <w:rStyle w:val="FootnoteReference"/>
          <w:rFonts w:ascii="Times New Roman" w:eastAsia="Times New Roman" w:hAnsi="Times New Roman" w:cs="Times New Roman"/>
          <w:sz w:val="24"/>
          <w:szCs w:val="24"/>
        </w:rPr>
        <w:footnoteReference w:id="25"/>
      </w:r>
      <w:r w:rsidR="57FA7450" w:rsidRPr="40552091">
        <w:rPr>
          <w:rFonts w:ascii="Times New Roman" w:eastAsia="Times New Roman" w:hAnsi="Times New Roman" w:cs="Times New Roman"/>
          <w:sz w:val="24"/>
          <w:szCs w:val="24"/>
        </w:rPr>
        <w:t xml:space="preserve"> </w:t>
      </w:r>
    </w:p>
    <w:p w14:paraId="3AE77749" w14:textId="78035B21" w:rsidR="00EC6295" w:rsidRDefault="008314AD" w:rsidP="005448B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Jovanovic, </w:t>
      </w:r>
      <w:r w:rsidR="57FA7450" w:rsidRPr="40552091">
        <w:rPr>
          <w:rFonts w:ascii="Times New Roman" w:eastAsia="Times New Roman" w:hAnsi="Times New Roman" w:cs="Times New Roman"/>
          <w:sz w:val="24"/>
          <w:szCs w:val="24"/>
        </w:rPr>
        <w:t xml:space="preserve">the presence of trafficking means in the commission of status offences will automatically satisfy the compulsion requirement, </w:t>
      </w:r>
      <w:r w:rsidR="002A1860">
        <w:rPr>
          <w:rFonts w:ascii="Times New Roman" w:eastAsia="Times New Roman" w:hAnsi="Times New Roman" w:cs="Times New Roman"/>
          <w:sz w:val="24"/>
          <w:szCs w:val="24"/>
        </w:rPr>
        <w:t xml:space="preserve">while </w:t>
      </w:r>
      <w:r w:rsidR="57FA7450" w:rsidRPr="40552091">
        <w:rPr>
          <w:rFonts w:ascii="Times New Roman" w:eastAsia="Times New Roman" w:hAnsi="Times New Roman" w:cs="Times New Roman"/>
          <w:sz w:val="24"/>
          <w:szCs w:val="24"/>
        </w:rPr>
        <w:t>application of the non-punishment principle to purpose offences may require additional evidence of compulsion</w:t>
      </w:r>
      <w:r w:rsidR="00141F42">
        <w:rPr>
          <w:rFonts w:ascii="Times New Roman" w:eastAsia="Times New Roman" w:hAnsi="Times New Roman" w:cs="Times New Roman"/>
          <w:sz w:val="24"/>
          <w:szCs w:val="24"/>
        </w:rPr>
        <w:t xml:space="preserve"> where </w:t>
      </w:r>
      <w:r w:rsidR="00021F53">
        <w:rPr>
          <w:rFonts w:ascii="Times New Roman" w:eastAsia="Times New Roman" w:hAnsi="Times New Roman" w:cs="Times New Roman"/>
          <w:sz w:val="24"/>
          <w:szCs w:val="24"/>
        </w:rPr>
        <w:t>similar</w:t>
      </w:r>
      <w:r w:rsidR="004A2304">
        <w:rPr>
          <w:rFonts w:ascii="Times New Roman" w:eastAsia="Times New Roman" w:hAnsi="Times New Roman" w:cs="Times New Roman"/>
          <w:sz w:val="24"/>
          <w:szCs w:val="24"/>
        </w:rPr>
        <w:t xml:space="preserve"> means cannot so readily be established</w:t>
      </w:r>
      <w:r w:rsidR="57FA7450" w:rsidRPr="40552091">
        <w:rPr>
          <w:rFonts w:ascii="Times New Roman" w:eastAsia="Times New Roman" w:hAnsi="Times New Roman" w:cs="Times New Roman"/>
          <w:sz w:val="24"/>
          <w:szCs w:val="24"/>
        </w:rPr>
        <w:t>.</w:t>
      </w:r>
      <w:r w:rsidR="001252F9">
        <w:rPr>
          <w:rStyle w:val="FootnoteReference"/>
          <w:rFonts w:ascii="Times New Roman" w:eastAsia="Times New Roman" w:hAnsi="Times New Roman" w:cs="Times New Roman"/>
          <w:sz w:val="24"/>
          <w:szCs w:val="24"/>
        </w:rPr>
        <w:footnoteReference w:id="26"/>
      </w:r>
      <w:r w:rsidR="57FA7450" w:rsidRPr="40552091">
        <w:rPr>
          <w:rFonts w:ascii="Times New Roman" w:eastAsia="Times New Roman" w:hAnsi="Times New Roman" w:cs="Times New Roman"/>
          <w:sz w:val="24"/>
          <w:szCs w:val="24"/>
        </w:rPr>
        <w:t xml:space="preserve"> </w:t>
      </w:r>
      <w:r w:rsidR="00160B14">
        <w:rPr>
          <w:rFonts w:ascii="Times New Roman" w:eastAsia="Times New Roman" w:hAnsi="Times New Roman" w:cs="Times New Roman"/>
          <w:sz w:val="24"/>
          <w:szCs w:val="24"/>
        </w:rPr>
        <w:t>This argument ultimately comes down to a stricter interpretation of the</w:t>
      </w:r>
      <w:r w:rsidR="00CB4C11">
        <w:rPr>
          <w:rFonts w:ascii="Times New Roman" w:eastAsia="Times New Roman" w:hAnsi="Times New Roman" w:cs="Times New Roman"/>
          <w:sz w:val="24"/>
          <w:szCs w:val="24"/>
        </w:rPr>
        <w:t xml:space="preserve"> scope</w:t>
      </w:r>
      <w:r w:rsidR="007D775E">
        <w:rPr>
          <w:rFonts w:ascii="Times New Roman" w:eastAsia="Times New Roman" w:hAnsi="Times New Roman" w:cs="Times New Roman"/>
          <w:sz w:val="24"/>
          <w:szCs w:val="24"/>
        </w:rPr>
        <w:t xml:space="preserve"> of the</w:t>
      </w:r>
      <w:r w:rsidR="00160B14">
        <w:rPr>
          <w:rFonts w:ascii="Times New Roman" w:eastAsia="Times New Roman" w:hAnsi="Times New Roman" w:cs="Times New Roman"/>
          <w:sz w:val="24"/>
          <w:szCs w:val="24"/>
        </w:rPr>
        <w:t xml:space="preserve"> trafficking definition as a</w:t>
      </w:r>
      <w:r w:rsidR="007D775E">
        <w:rPr>
          <w:rFonts w:ascii="Times New Roman" w:eastAsia="Times New Roman" w:hAnsi="Times New Roman" w:cs="Times New Roman"/>
          <w:sz w:val="24"/>
          <w:szCs w:val="24"/>
        </w:rPr>
        <w:t>n</w:t>
      </w:r>
      <w:r w:rsidR="00160B14">
        <w:rPr>
          <w:rFonts w:ascii="Times New Roman" w:eastAsia="Times New Roman" w:hAnsi="Times New Roman" w:cs="Times New Roman"/>
          <w:sz w:val="24"/>
          <w:szCs w:val="24"/>
        </w:rPr>
        <w:t xml:space="preserve"> offence which does not extend to exploitation </w:t>
      </w:r>
      <w:r w:rsidR="00160B14">
        <w:rPr>
          <w:rFonts w:ascii="Times New Roman" w:eastAsia="Times New Roman" w:hAnsi="Times New Roman" w:cs="Times New Roman"/>
          <w:i/>
          <w:iCs/>
          <w:sz w:val="24"/>
          <w:szCs w:val="24"/>
        </w:rPr>
        <w:t>per se</w:t>
      </w:r>
      <w:r w:rsidR="009A68CB">
        <w:rPr>
          <w:rFonts w:ascii="Times New Roman" w:eastAsia="Times New Roman" w:hAnsi="Times New Roman" w:cs="Times New Roman"/>
          <w:sz w:val="24"/>
          <w:szCs w:val="24"/>
        </w:rPr>
        <w:t>.</w:t>
      </w:r>
      <w:r w:rsidR="00E62CD9">
        <w:t xml:space="preserve"> </w:t>
      </w:r>
      <w:r w:rsidR="57FA7450" w:rsidRPr="40552091">
        <w:rPr>
          <w:rFonts w:ascii="Times New Roman" w:eastAsia="Times New Roman" w:hAnsi="Times New Roman" w:cs="Times New Roman"/>
          <w:sz w:val="24"/>
          <w:szCs w:val="24"/>
        </w:rPr>
        <w:t>It has</w:t>
      </w:r>
      <w:r w:rsidR="00901F8F">
        <w:rPr>
          <w:rFonts w:ascii="Times New Roman" w:eastAsia="Times New Roman" w:hAnsi="Times New Roman" w:cs="Times New Roman"/>
          <w:sz w:val="24"/>
          <w:szCs w:val="24"/>
        </w:rPr>
        <w:t xml:space="preserve"> been</w:t>
      </w:r>
      <w:r w:rsidR="57FA7450" w:rsidRPr="40552091">
        <w:rPr>
          <w:rFonts w:ascii="Times New Roman" w:eastAsia="Times New Roman" w:hAnsi="Times New Roman" w:cs="Times New Roman"/>
          <w:sz w:val="24"/>
          <w:szCs w:val="24"/>
        </w:rPr>
        <w:t xml:space="preserve"> argued</w:t>
      </w:r>
      <w:r w:rsidR="00E62CD9">
        <w:rPr>
          <w:rFonts w:ascii="Times New Roman" w:eastAsia="Times New Roman" w:hAnsi="Times New Roman" w:cs="Times New Roman"/>
          <w:sz w:val="24"/>
          <w:szCs w:val="24"/>
        </w:rPr>
        <w:t>, alternatively,</w:t>
      </w:r>
      <w:r w:rsidR="57FA7450" w:rsidRPr="40552091">
        <w:rPr>
          <w:rFonts w:ascii="Times New Roman" w:eastAsia="Times New Roman" w:hAnsi="Times New Roman" w:cs="Times New Roman"/>
          <w:sz w:val="24"/>
          <w:szCs w:val="24"/>
        </w:rPr>
        <w:t xml:space="preserve"> that the commission of status offences, such as breaches of immigration rules, may pose a </w:t>
      </w:r>
      <w:r w:rsidR="00B00947">
        <w:rPr>
          <w:rFonts w:ascii="Times New Roman" w:eastAsia="Times New Roman" w:hAnsi="Times New Roman" w:cs="Times New Roman"/>
          <w:sz w:val="24"/>
          <w:szCs w:val="24"/>
        </w:rPr>
        <w:t>greater</w:t>
      </w:r>
      <w:r w:rsidR="57FA7450" w:rsidRPr="40552091">
        <w:rPr>
          <w:rFonts w:ascii="Times New Roman" w:eastAsia="Times New Roman" w:hAnsi="Times New Roman" w:cs="Times New Roman"/>
          <w:sz w:val="24"/>
          <w:szCs w:val="24"/>
        </w:rPr>
        <w:t xml:space="preserve"> challenge for the compulsion requirement, especially when victims</w:t>
      </w:r>
      <w:r w:rsidR="00E83FCF">
        <w:rPr>
          <w:rFonts w:ascii="Times New Roman" w:eastAsia="Times New Roman" w:hAnsi="Times New Roman" w:cs="Times New Roman"/>
          <w:sz w:val="24"/>
          <w:szCs w:val="24"/>
        </w:rPr>
        <w:t xml:space="preserve"> of trafficking</w:t>
      </w:r>
      <w:r w:rsidR="29501389" w:rsidRPr="40552091">
        <w:rPr>
          <w:rFonts w:ascii="Times New Roman" w:eastAsia="Times New Roman" w:hAnsi="Times New Roman" w:cs="Times New Roman"/>
          <w:sz w:val="24"/>
          <w:szCs w:val="24"/>
        </w:rPr>
        <w:t xml:space="preserve"> commit these offences knowingly</w:t>
      </w:r>
      <w:r w:rsidR="57FA7450" w:rsidRPr="40552091">
        <w:rPr>
          <w:rFonts w:ascii="Times New Roman" w:eastAsia="Times New Roman" w:hAnsi="Times New Roman" w:cs="Times New Roman"/>
          <w:sz w:val="24"/>
          <w:szCs w:val="24"/>
        </w:rPr>
        <w:t xml:space="preserve"> and the intended exploitation never materialises.</w:t>
      </w:r>
      <w:r w:rsidR="007E1787">
        <w:rPr>
          <w:rStyle w:val="FootnoteReference"/>
          <w:rFonts w:ascii="Times New Roman" w:eastAsia="Times New Roman" w:hAnsi="Times New Roman" w:cs="Times New Roman"/>
          <w:sz w:val="24"/>
          <w:szCs w:val="24"/>
        </w:rPr>
        <w:footnoteReference w:id="27"/>
      </w:r>
      <w:r w:rsidR="57FA7450" w:rsidRPr="40552091">
        <w:rPr>
          <w:rFonts w:ascii="Times New Roman" w:eastAsia="Times New Roman" w:hAnsi="Times New Roman" w:cs="Times New Roman"/>
          <w:sz w:val="24"/>
          <w:szCs w:val="24"/>
        </w:rPr>
        <w:t xml:space="preserve"> On this basis, for status offences related to immigration infractions, Schloenhardt and Markey-Towler suggest a ‘presumption model’ that places the burden of proof on prosecutors for establishing that the offence is unrelated to subjection to the control of traffickers, rather than </w:t>
      </w:r>
      <w:r w:rsidR="00496E9D">
        <w:rPr>
          <w:rFonts w:ascii="Times New Roman" w:eastAsia="Times New Roman" w:hAnsi="Times New Roman" w:cs="Times New Roman"/>
          <w:sz w:val="24"/>
          <w:szCs w:val="24"/>
        </w:rPr>
        <w:t>the</w:t>
      </w:r>
      <w:r w:rsidR="57FA7450" w:rsidRPr="40552091">
        <w:rPr>
          <w:rFonts w:ascii="Times New Roman" w:eastAsia="Times New Roman" w:hAnsi="Times New Roman" w:cs="Times New Roman"/>
          <w:sz w:val="24"/>
          <w:szCs w:val="24"/>
        </w:rPr>
        <w:t xml:space="preserve"> model of blanket immunity</w:t>
      </w:r>
      <w:r w:rsidR="00496E9D">
        <w:rPr>
          <w:rFonts w:ascii="Times New Roman" w:eastAsia="Times New Roman" w:hAnsi="Times New Roman" w:cs="Times New Roman"/>
          <w:sz w:val="24"/>
          <w:szCs w:val="24"/>
        </w:rPr>
        <w:t xml:space="preserve"> suggested for this category by Jovanovic.</w:t>
      </w:r>
      <w:r w:rsidR="00115627">
        <w:rPr>
          <w:rStyle w:val="FootnoteReference"/>
          <w:rFonts w:ascii="Times New Roman" w:eastAsia="Times New Roman" w:hAnsi="Times New Roman" w:cs="Times New Roman"/>
          <w:sz w:val="24"/>
          <w:szCs w:val="24"/>
        </w:rPr>
        <w:footnoteReference w:id="28"/>
      </w:r>
    </w:p>
    <w:p w14:paraId="7A25A8E8" w14:textId="1BEA3843" w:rsidR="00EC6295" w:rsidRPr="008520A8" w:rsidRDefault="00EC6295" w:rsidP="00EC6295">
      <w:pPr>
        <w:spacing w:line="360" w:lineRule="auto"/>
        <w:jc w:val="both"/>
        <w:rPr>
          <w:rFonts w:ascii="Times New Roman" w:eastAsia="Times New Roman" w:hAnsi="Times New Roman" w:cs="Times New Roman"/>
          <w:b/>
          <w:bCs/>
          <w:i/>
          <w:iCs/>
          <w:color w:val="0563C1" w:themeColor="hyperlink"/>
          <w:sz w:val="24"/>
          <w:szCs w:val="24"/>
          <w:u w:val="single"/>
          <w:vertAlign w:val="superscript"/>
        </w:rPr>
      </w:pPr>
      <w:r w:rsidRPr="008520A8">
        <w:rPr>
          <w:rFonts w:ascii="Times New Roman" w:eastAsia="Times New Roman" w:hAnsi="Times New Roman" w:cs="Times New Roman"/>
          <w:b/>
          <w:bCs/>
          <w:i/>
          <w:iCs/>
          <w:sz w:val="24"/>
          <w:szCs w:val="24"/>
        </w:rPr>
        <w:t>2.1</w:t>
      </w:r>
      <w:r w:rsidR="008520A8">
        <w:rPr>
          <w:rFonts w:ascii="Times New Roman" w:eastAsia="Times New Roman" w:hAnsi="Times New Roman" w:cs="Times New Roman"/>
          <w:b/>
          <w:bCs/>
          <w:sz w:val="24"/>
          <w:szCs w:val="24"/>
        </w:rPr>
        <w:t xml:space="preserve">  </w:t>
      </w:r>
      <w:r w:rsidR="008E4CF3">
        <w:rPr>
          <w:rFonts w:ascii="Times New Roman" w:eastAsia="Times New Roman" w:hAnsi="Times New Roman" w:cs="Times New Roman"/>
          <w:b/>
          <w:bCs/>
          <w:sz w:val="24"/>
          <w:szCs w:val="24"/>
        </w:rPr>
        <w:t xml:space="preserve">  </w:t>
      </w:r>
      <w:r w:rsidR="004703D9">
        <w:rPr>
          <w:rFonts w:ascii="Times New Roman" w:eastAsia="Times New Roman" w:hAnsi="Times New Roman" w:cs="Times New Roman"/>
          <w:b/>
          <w:bCs/>
          <w:sz w:val="24"/>
          <w:szCs w:val="24"/>
        </w:rPr>
        <w:t xml:space="preserve">  </w:t>
      </w:r>
      <w:r w:rsidR="0092621D">
        <w:rPr>
          <w:rFonts w:ascii="Times New Roman" w:eastAsia="Times New Roman" w:hAnsi="Times New Roman" w:cs="Times New Roman"/>
          <w:b/>
          <w:bCs/>
          <w:sz w:val="24"/>
          <w:szCs w:val="24"/>
        </w:rPr>
        <w:t xml:space="preserve"> </w:t>
      </w:r>
      <w:r w:rsidR="008520A8">
        <w:rPr>
          <w:rFonts w:ascii="Times New Roman" w:eastAsia="Times New Roman" w:hAnsi="Times New Roman" w:cs="Times New Roman"/>
          <w:b/>
          <w:bCs/>
          <w:i/>
          <w:iCs/>
          <w:sz w:val="24"/>
          <w:szCs w:val="24"/>
        </w:rPr>
        <w:t>Examples from the UK and Italy</w:t>
      </w:r>
    </w:p>
    <w:p w14:paraId="5FD8DBCE" w14:textId="05CB2F31" w:rsidR="1BBA6A27" w:rsidRPr="003A0172" w:rsidRDefault="57FA7450" w:rsidP="003A0172">
      <w:pPr>
        <w:spacing w:line="360" w:lineRule="auto"/>
        <w:jc w:val="both"/>
        <w:rPr>
          <w:rFonts w:ascii="Times New Roman" w:eastAsia="Times New Roman" w:hAnsi="Times New Roman" w:cs="Times New Roman"/>
          <w:sz w:val="24"/>
          <w:szCs w:val="24"/>
        </w:rPr>
      </w:pPr>
      <w:r w:rsidRPr="002D79BC">
        <w:rPr>
          <w:rFonts w:ascii="Times New Roman" w:eastAsia="Times New Roman" w:hAnsi="Times New Roman" w:cs="Times New Roman"/>
          <w:sz w:val="24"/>
          <w:szCs w:val="24"/>
        </w:rPr>
        <w:t xml:space="preserve">Examples of models of implementation at the national level can help clarify the relevance of this conceptual discussion. The Modern Slavery Act </w:t>
      </w:r>
      <w:r w:rsidR="000F6D96" w:rsidRPr="002D79BC">
        <w:rPr>
          <w:rFonts w:ascii="Times New Roman" w:eastAsia="Times New Roman" w:hAnsi="Times New Roman" w:cs="Times New Roman"/>
          <w:sz w:val="24"/>
          <w:szCs w:val="24"/>
        </w:rPr>
        <w:t>defence can only be relied on by adults if</w:t>
      </w:r>
      <w:r w:rsidR="0058540F">
        <w:rPr>
          <w:rFonts w:ascii="Times New Roman" w:eastAsia="Times New Roman" w:hAnsi="Times New Roman" w:cs="Times New Roman"/>
          <w:sz w:val="24"/>
          <w:szCs w:val="24"/>
        </w:rPr>
        <w:t xml:space="preserve">, </w:t>
      </w:r>
      <w:r w:rsidR="0058540F" w:rsidRPr="009E2846">
        <w:rPr>
          <w:rFonts w:ascii="Times New Roman" w:eastAsia="Times New Roman" w:hAnsi="Times New Roman" w:cs="Times New Roman"/>
          <w:sz w:val="24"/>
          <w:szCs w:val="24"/>
        </w:rPr>
        <w:t>inter alia,</w:t>
      </w:r>
      <w:r w:rsidR="000F6D96" w:rsidRPr="002D79BC">
        <w:rPr>
          <w:rFonts w:ascii="Times New Roman" w:eastAsia="Times New Roman" w:hAnsi="Times New Roman" w:cs="Times New Roman"/>
          <w:sz w:val="24"/>
          <w:szCs w:val="24"/>
        </w:rPr>
        <w:t xml:space="preserve"> they</w:t>
      </w:r>
      <w:r w:rsidRPr="002D79BC">
        <w:rPr>
          <w:rFonts w:ascii="Times New Roman" w:eastAsia="Times New Roman" w:hAnsi="Times New Roman" w:cs="Times New Roman"/>
          <w:sz w:val="24"/>
          <w:szCs w:val="24"/>
        </w:rPr>
        <w:t xml:space="preserve"> have been compelled to commit an offenc</w:t>
      </w:r>
      <w:r w:rsidR="0076107F" w:rsidRPr="002D79BC">
        <w:rPr>
          <w:rFonts w:ascii="Times New Roman" w:eastAsia="Times New Roman" w:hAnsi="Times New Roman" w:cs="Times New Roman"/>
          <w:sz w:val="24"/>
          <w:szCs w:val="24"/>
        </w:rPr>
        <w:t>e</w:t>
      </w:r>
      <w:r w:rsidR="003A0172">
        <w:rPr>
          <w:rFonts w:ascii="Times New Roman" w:eastAsia="Times New Roman" w:hAnsi="Times New Roman" w:cs="Times New Roman"/>
          <w:sz w:val="24"/>
          <w:szCs w:val="24"/>
        </w:rPr>
        <w:t xml:space="preserve"> and that</w:t>
      </w:r>
      <w:r w:rsidRPr="002D79BC">
        <w:rPr>
          <w:rFonts w:ascii="Times New Roman" w:eastAsia="Times New Roman" w:hAnsi="Times New Roman" w:cs="Times New Roman"/>
          <w:sz w:val="24"/>
          <w:szCs w:val="24"/>
        </w:rPr>
        <w:t xml:space="preserve"> compulsion is attributable to slavery or to relevant exploitation</w:t>
      </w:r>
      <w:r w:rsidR="002D79BC" w:rsidRPr="002D79BC">
        <w:rPr>
          <w:rFonts w:ascii="Times New Roman" w:hAnsi="Times New Roman" w:cs="Times New Roman"/>
          <w:sz w:val="24"/>
          <w:szCs w:val="24"/>
        </w:rPr>
        <w:t>.</w:t>
      </w:r>
      <w:r w:rsidR="004D0695" w:rsidRPr="002D79BC">
        <w:rPr>
          <w:rStyle w:val="FootnoteReference"/>
          <w:rFonts w:ascii="Times New Roman" w:eastAsia="Times New Roman" w:hAnsi="Times New Roman" w:cs="Times New Roman"/>
          <w:sz w:val="24"/>
          <w:szCs w:val="24"/>
        </w:rPr>
        <w:footnoteReference w:id="29"/>
      </w:r>
      <w:r w:rsidRPr="002D79BC">
        <w:rPr>
          <w:rFonts w:ascii="Times New Roman" w:eastAsia="Times New Roman" w:hAnsi="Times New Roman" w:cs="Times New Roman"/>
          <w:sz w:val="24"/>
          <w:szCs w:val="24"/>
        </w:rPr>
        <w:t xml:space="preserve"> </w:t>
      </w:r>
      <w:r w:rsidR="003A0172">
        <w:rPr>
          <w:rFonts w:ascii="Times New Roman" w:eastAsia="Times New Roman" w:hAnsi="Times New Roman" w:cs="Times New Roman"/>
          <w:sz w:val="24"/>
          <w:szCs w:val="24"/>
        </w:rPr>
        <w:t xml:space="preserve">This </w:t>
      </w:r>
      <w:r w:rsidRPr="002D79BC">
        <w:rPr>
          <w:rFonts w:ascii="Times New Roman" w:eastAsia="Times New Roman" w:hAnsi="Times New Roman" w:cs="Times New Roman"/>
          <w:sz w:val="24"/>
          <w:szCs w:val="24"/>
        </w:rPr>
        <w:t xml:space="preserve">raises doubts as to whether the defence can apply in the context of immigration or </w:t>
      </w:r>
      <w:r w:rsidR="00D841B2" w:rsidRPr="002D79BC">
        <w:rPr>
          <w:rFonts w:ascii="Times New Roman" w:eastAsia="Times New Roman" w:hAnsi="Times New Roman" w:cs="Times New Roman"/>
          <w:sz w:val="24"/>
          <w:szCs w:val="24"/>
        </w:rPr>
        <w:t>false document offences</w:t>
      </w:r>
      <w:r w:rsidRPr="002D79BC">
        <w:rPr>
          <w:rFonts w:ascii="Times New Roman" w:eastAsia="Times New Roman" w:hAnsi="Times New Roman" w:cs="Times New Roman"/>
          <w:sz w:val="24"/>
          <w:szCs w:val="24"/>
        </w:rPr>
        <w:t xml:space="preserve"> where victims of trafficking have been identified prior to their exploitation</w:t>
      </w:r>
      <w:r w:rsidR="00D96B04">
        <w:rPr>
          <w:rFonts w:ascii="Times New Roman" w:eastAsia="Times New Roman" w:hAnsi="Times New Roman" w:cs="Times New Roman"/>
          <w:sz w:val="24"/>
          <w:szCs w:val="24"/>
        </w:rPr>
        <w:t>.</w:t>
      </w:r>
      <w:r w:rsidR="005854E3" w:rsidRPr="002D79BC">
        <w:rPr>
          <w:rStyle w:val="FootnoteReference"/>
          <w:rFonts w:ascii="Times New Roman" w:eastAsia="Times New Roman" w:hAnsi="Times New Roman" w:cs="Times New Roman"/>
          <w:sz w:val="24"/>
          <w:szCs w:val="24"/>
        </w:rPr>
        <w:footnoteReference w:id="30"/>
      </w:r>
      <w:r w:rsidRPr="002D79BC">
        <w:rPr>
          <w:rFonts w:ascii="Times New Roman" w:eastAsia="Times New Roman" w:hAnsi="Times New Roman" w:cs="Times New Roman"/>
          <w:sz w:val="24"/>
          <w:szCs w:val="24"/>
        </w:rPr>
        <w:t xml:space="preserve"> Further complexity is introduced by the guidance for prosecutors</w:t>
      </w:r>
      <w:r w:rsidR="00385249">
        <w:rPr>
          <w:rFonts w:ascii="Times New Roman" w:eastAsia="Times New Roman" w:hAnsi="Times New Roman" w:cs="Times New Roman"/>
          <w:sz w:val="24"/>
          <w:szCs w:val="24"/>
        </w:rPr>
        <w:t xml:space="preserve"> (“CPS Guidance”)</w:t>
      </w:r>
      <w:r w:rsidRPr="002D79BC">
        <w:rPr>
          <w:rFonts w:ascii="Times New Roman" w:eastAsia="Times New Roman" w:hAnsi="Times New Roman" w:cs="Times New Roman"/>
          <w:sz w:val="24"/>
          <w:szCs w:val="24"/>
        </w:rPr>
        <w:t>.</w:t>
      </w:r>
      <w:r w:rsidR="001529E0" w:rsidRPr="002D79BC">
        <w:rPr>
          <w:rStyle w:val="FootnoteReference"/>
          <w:rFonts w:ascii="Times New Roman" w:eastAsia="Times New Roman" w:hAnsi="Times New Roman" w:cs="Times New Roman"/>
          <w:sz w:val="24"/>
          <w:szCs w:val="24"/>
        </w:rPr>
        <w:footnoteReference w:id="31"/>
      </w:r>
      <w:r w:rsidRPr="002D79BC">
        <w:rPr>
          <w:rFonts w:ascii="Times New Roman" w:eastAsia="Times New Roman" w:hAnsi="Times New Roman" w:cs="Times New Roman"/>
          <w:sz w:val="24"/>
          <w:szCs w:val="24"/>
        </w:rPr>
        <w:t xml:space="preserve"> This holds that, where victims of trafficking and slavery cannot rely on the </w:t>
      </w:r>
      <w:r w:rsidR="000741FA" w:rsidRPr="002D79BC">
        <w:rPr>
          <w:rFonts w:ascii="Times New Roman" w:eastAsia="Times New Roman" w:hAnsi="Times New Roman" w:cs="Times New Roman"/>
          <w:sz w:val="24"/>
          <w:szCs w:val="24"/>
        </w:rPr>
        <w:t>statutory defence</w:t>
      </w:r>
      <w:r w:rsidRPr="002D79BC">
        <w:rPr>
          <w:rFonts w:ascii="Times New Roman" w:eastAsia="Times New Roman" w:hAnsi="Times New Roman" w:cs="Times New Roman"/>
          <w:sz w:val="24"/>
          <w:szCs w:val="24"/>
        </w:rPr>
        <w:t>, prosecutors should consider the relevance of compulsion arising from their trafficking situation in deciding whether it is in the public interest to prosecute. Here, it is explicitly stated that ‘compulsion’ includes all the means identified in the UN Protocol</w:t>
      </w:r>
      <w:r w:rsidR="00B808B3">
        <w:rPr>
          <w:rFonts w:ascii="Times New Roman" w:eastAsia="Times New Roman" w:hAnsi="Times New Roman" w:cs="Times New Roman"/>
          <w:sz w:val="24"/>
          <w:szCs w:val="24"/>
        </w:rPr>
        <w:t xml:space="preserve"> definition of trafficking</w:t>
      </w:r>
      <w:r w:rsidRPr="002D79BC">
        <w:rPr>
          <w:rFonts w:ascii="Times New Roman" w:eastAsia="Times New Roman" w:hAnsi="Times New Roman" w:cs="Times New Roman"/>
          <w:sz w:val="24"/>
          <w:szCs w:val="24"/>
        </w:rPr>
        <w:t xml:space="preserve">, and that even though the means of trafficking/slavery may not be sufficient to establish compulsion under </w:t>
      </w:r>
      <w:r w:rsidR="00950820" w:rsidRPr="002D79BC">
        <w:rPr>
          <w:rFonts w:ascii="Times New Roman" w:eastAsia="Times New Roman" w:hAnsi="Times New Roman" w:cs="Times New Roman"/>
          <w:sz w:val="24"/>
          <w:szCs w:val="24"/>
        </w:rPr>
        <w:t>either the statutory defence or the</w:t>
      </w:r>
      <w:r w:rsidRPr="002D79BC">
        <w:rPr>
          <w:rFonts w:ascii="Times New Roman" w:eastAsia="Times New Roman" w:hAnsi="Times New Roman" w:cs="Times New Roman"/>
          <w:sz w:val="24"/>
          <w:szCs w:val="24"/>
        </w:rPr>
        <w:t xml:space="preserve"> common law defence of duress, it might diminish culpability sufficiently to no longer be in the public interest to prosecute.</w:t>
      </w:r>
      <w:r w:rsidR="00B3607C" w:rsidRPr="002D79BC">
        <w:rPr>
          <w:rStyle w:val="FootnoteReference"/>
          <w:rFonts w:ascii="Times New Roman" w:eastAsia="Times New Roman" w:hAnsi="Times New Roman" w:cs="Times New Roman"/>
          <w:sz w:val="24"/>
          <w:szCs w:val="24"/>
        </w:rPr>
        <w:footnoteReference w:id="32"/>
      </w:r>
      <w:r w:rsidRPr="002D79BC">
        <w:rPr>
          <w:rFonts w:ascii="Times New Roman" w:eastAsia="Times New Roman" w:hAnsi="Times New Roman" w:cs="Times New Roman"/>
          <w:sz w:val="24"/>
          <w:szCs w:val="24"/>
        </w:rPr>
        <w:t xml:space="preserve"> This understanding of culpability </w:t>
      </w:r>
      <w:r w:rsidR="5E465C27" w:rsidRPr="002D79BC">
        <w:rPr>
          <w:rFonts w:ascii="Times New Roman" w:eastAsia="Times New Roman" w:hAnsi="Times New Roman" w:cs="Times New Roman"/>
          <w:sz w:val="24"/>
          <w:szCs w:val="24"/>
        </w:rPr>
        <w:t>in</w:t>
      </w:r>
      <w:r w:rsidR="006E06CF" w:rsidRPr="002D79BC">
        <w:rPr>
          <w:rFonts w:ascii="Times New Roman" w:eastAsia="Times New Roman" w:hAnsi="Times New Roman" w:cs="Times New Roman"/>
          <w:sz w:val="24"/>
          <w:szCs w:val="24"/>
        </w:rPr>
        <w:t xml:space="preserve"> relative terms, even in</w:t>
      </w:r>
      <w:r w:rsidR="5E465C27" w:rsidRPr="002D79BC">
        <w:rPr>
          <w:rFonts w:ascii="Times New Roman" w:eastAsia="Times New Roman" w:hAnsi="Times New Roman" w:cs="Times New Roman"/>
          <w:sz w:val="24"/>
          <w:szCs w:val="24"/>
        </w:rPr>
        <w:t xml:space="preserve"> situations where </w:t>
      </w:r>
      <w:r w:rsidRPr="002D79BC">
        <w:rPr>
          <w:rFonts w:ascii="Times New Roman" w:eastAsia="Times New Roman" w:hAnsi="Times New Roman" w:cs="Times New Roman"/>
          <w:sz w:val="24"/>
          <w:szCs w:val="24"/>
        </w:rPr>
        <w:t>victims have been subjected to</w:t>
      </w:r>
      <w:r w:rsidR="006C16EA" w:rsidRPr="002D79BC">
        <w:rPr>
          <w:rFonts w:ascii="Times New Roman" w:eastAsia="Times New Roman" w:hAnsi="Times New Roman" w:cs="Times New Roman"/>
          <w:sz w:val="24"/>
          <w:szCs w:val="24"/>
        </w:rPr>
        <w:t xml:space="preserve"> trafficking means at the time of committing the offence</w:t>
      </w:r>
      <w:r w:rsidR="006E06CF" w:rsidRPr="002D79BC">
        <w:rPr>
          <w:rFonts w:ascii="Times New Roman" w:eastAsia="Times New Roman" w:hAnsi="Times New Roman" w:cs="Times New Roman"/>
          <w:sz w:val="24"/>
          <w:szCs w:val="24"/>
        </w:rPr>
        <w:t xml:space="preserve">, </w:t>
      </w:r>
      <w:r w:rsidR="006C16EA" w:rsidRPr="002D79BC">
        <w:rPr>
          <w:rFonts w:ascii="Times New Roman" w:eastAsia="Times New Roman" w:hAnsi="Times New Roman" w:cs="Times New Roman"/>
          <w:sz w:val="24"/>
          <w:szCs w:val="24"/>
        </w:rPr>
        <w:t>has the potential to undermine effective implementation of the non-punishment principle.</w:t>
      </w:r>
      <w:r w:rsidR="00454AF4" w:rsidRPr="002D79BC">
        <w:rPr>
          <w:rStyle w:val="FootnoteReference"/>
          <w:rFonts w:ascii="Times New Roman" w:eastAsia="Times New Roman" w:hAnsi="Times New Roman" w:cs="Times New Roman"/>
          <w:sz w:val="24"/>
          <w:szCs w:val="24"/>
        </w:rPr>
        <w:footnoteReference w:id="33"/>
      </w:r>
      <w:r w:rsidR="00ED21FF" w:rsidRPr="002D79BC">
        <w:rPr>
          <w:rFonts w:ascii="Times New Roman" w:eastAsia="Times New Roman" w:hAnsi="Times New Roman" w:cs="Times New Roman"/>
          <w:sz w:val="24"/>
          <w:szCs w:val="24"/>
        </w:rPr>
        <w:t xml:space="preserve"> </w:t>
      </w:r>
      <w:r w:rsidR="006C16EA" w:rsidRPr="002D79BC">
        <w:rPr>
          <w:rFonts w:ascii="Times New Roman" w:eastAsia="Times New Roman" w:hAnsi="Times New Roman" w:cs="Times New Roman"/>
          <w:sz w:val="24"/>
          <w:szCs w:val="24"/>
        </w:rPr>
        <w:t>Nonetheless,</w:t>
      </w:r>
      <w:r w:rsidR="00A816F0" w:rsidRPr="002D79BC">
        <w:rPr>
          <w:rFonts w:ascii="Times New Roman" w:eastAsia="Times New Roman" w:hAnsi="Times New Roman" w:cs="Times New Roman"/>
          <w:sz w:val="24"/>
          <w:szCs w:val="24"/>
        </w:rPr>
        <w:t xml:space="preserve"> </w:t>
      </w:r>
      <w:r w:rsidR="0053223D">
        <w:rPr>
          <w:rFonts w:ascii="Times New Roman" w:eastAsia="Times New Roman" w:hAnsi="Times New Roman" w:cs="Times New Roman"/>
          <w:sz w:val="24"/>
          <w:szCs w:val="24"/>
        </w:rPr>
        <w:t>similar approaches have been identified</w:t>
      </w:r>
      <w:r w:rsidR="000164E2">
        <w:rPr>
          <w:rFonts w:ascii="Times New Roman" w:eastAsia="Times New Roman" w:hAnsi="Times New Roman" w:cs="Times New Roman"/>
          <w:sz w:val="24"/>
          <w:szCs w:val="24"/>
        </w:rPr>
        <w:t xml:space="preserve"> in a</w:t>
      </w:r>
      <w:r w:rsidR="00A816F0" w:rsidRPr="002D79BC">
        <w:rPr>
          <w:rFonts w:ascii="Times New Roman" w:eastAsia="Times New Roman" w:hAnsi="Times New Roman" w:cs="Times New Roman"/>
          <w:sz w:val="24"/>
          <w:szCs w:val="24"/>
        </w:rPr>
        <w:t xml:space="preserve"> number of</w:t>
      </w:r>
      <w:r w:rsidR="00F76A25" w:rsidRPr="002D79BC">
        <w:rPr>
          <w:rFonts w:ascii="Times New Roman" w:eastAsia="Times New Roman" w:hAnsi="Times New Roman" w:cs="Times New Roman"/>
          <w:sz w:val="24"/>
          <w:szCs w:val="24"/>
        </w:rPr>
        <w:t xml:space="preserve"> states</w:t>
      </w:r>
      <w:r w:rsidR="1A02D4C2" w:rsidRPr="002D79BC">
        <w:rPr>
          <w:rFonts w:ascii="Times New Roman" w:eastAsia="Times New Roman" w:hAnsi="Times New Roman" w:cs="Times New Roman"/>
          <w:sz w:val="24"/>
          <w:szCs w:val="24"/>
        </w:rPr>
        <w:t>.</w:t>
      </w:r>
      <w:r w:rsidR="00961DB4" w:rsidRPr="002D79BC">
        <w:rPr>
          <w:rStyle w:val="FootnoteReference"/>
          <w:rFonts w:ascii="Times New Roman" w:eastAsia="Times New Roman" w:hAnsi="Times New Roman" w:cs="Times New Roman"/>
          <w:sz w:val="24"/>
          <w:szCs w:val="24"/>
        </w:rPr>
        <w:footnoteReference w:id="34"/>
      </w:r>
      <w:r w:rsidR="0096688D">
        <w:rPr>
          <w:rFonts w:ascii="Times New Roman" w:eastAsia="Times New Roman" w:hAnsi="Times New Roman" w:cs="Times New Roman"/>
          <w:sz w:val="24"/>
          <w:szCs w:val="24"/>
        </w:rPr>
        <w:t xml:space="preserve"> </w:t>
      </w:r>
    </w:p>
    <w:p w14:paraId="57D0FB05" w14:textId="391206A4" w:rsidR="00E637A1" w:rsidRDefault="00906145" w:rsidP="00E637A1">
      <w:pPr>
        <w:pStyle w:val="paragraph"/>
        <w:spacing w:before="0" w:beforeAutospacing="0" w:after="240" w:afterAutospacing="0" w:line="360" w:lineRule="auto"/>
        <w:ind w:firstLine="720"/>
        <w:jc w:val="both"/>
        <w:textAlignment w:val="baseline"/>
        <w:rPr>
          <w:rStyle w:val="normaltextrun"/>
        </w:rPr>
      </w:pPr>
      <w:r w:rsidRPr="0092621D">
        <w:rPr>
          <w:rStyle w:val="normaltextrun"/>
        </w:rPr>
        <w:t>The Italian legal framework</w:t>
      </w:r>
      <w:r w:rsidR="0092621D">
        <w:rPr>
          <w:rStyle w:val="normaltextrun"/>
        </w:rPr>
        <w:t>,</w:t>
      </w:r>
      <w:r w:rsidRPr="0092621D">
        <w:rPr>
          <w:rStyle w:val="normaltextrun"/>
        </w:rPr>
        <w:t xml:space="preserve"> despite the GRETA recommendations in 2014, does not include a </w:t>
      </w:r>
      <w:r w:rsidR="00425E70">
        <w:rPr>
          <w:rStyle w:val="normaltextrun"/>
        </w:rPr>
        <w:t xml:space="preserve">dedicated </w:t>
      </w:r>
      <w:r w:rsidRPr="0092621D">
        <w:rPr>
          <w:rStyle w:val="normaltextrun"/>
        </w:rPr>
        <w:t>provision prohibiting punishment for trafficking victims for unlawful act</w:t>
      </w:r>
      <w:r w:rsidR="005C4753">
        <w:rPr>
          <w:rStyle w:val="normaltextrun"/>
        </w:rPr>
        <w:t>s</w:t>
      </w:r>
      <w:r w:rsidRPr="0092621D">
        <w:rPr>
          <w:rStyle w:val="normaltextrun"/>
        </w:rPr>
        <w:t xml:space="preserve"> traffickers compelled them to commit.</w:t>
      </w:r>
      <w:r w:rsidR="000002F5">
        <w:rPr>
          <w:rStyle w:val="FootnoteReference"/>
        </w:rPr>
        <w:footnoteReference w:id="35"/>
      </w:r>
      <w:r w:rsidRPr="0092621D">
        <w:rPr>
          <w:rStyle w:val="normaltextrun"/>
          <w:vertAlign w:val="superscript"/>
        </w:rPr>
        <w:t> </w:t>
      </w:r>
      <w:r w:rsidR="000002F5" w:rsidRPr="0092621D">
        <w:rPr>
          <w:rStyle w:val="normaltextrun"/>
        </w:rPr>
        <w:t xml:space="preserve"> </w:t>
      </w:r>
      <w:r w:rsidRPr="0092621D">
        <w:rPr>
          <w:rStyle w:val="normaltextrun"/>
        </w:rPr>
        <w:t>The main provision applied in order to</w:t>
      </w:r>
      <w:r w:rsidR="00AE6839">
        <w:rPr>
          <w:rStyle w:val="normaltextrun"/>
        </w:rPr>
        <w:t xml:space="preserve"> </w:t>
      </w:r>
      <w:r w:rsidRPr="0092621D">
        <w:rPr>
          <w:rStyle w:val="normaltextrun"/>
        </w:rPr>
        <w:t xml:space="preserve">prevent trafficking victims </w:t>
      </w:r>
      <w:r w:rsidR="00BE51E2">
        <w:rPr>
          <w:rStyle w:val="normaltextrun"/>
        </w:rPr>
        <w:t>from</w:t>
      </w:r>
      <w:r w:rsidRPr="0092621D">
        <w:rPr>
          <w:rStyle w:val="normaltextrun"/>
        </w:rPr>
        <w:t xml:space="preserve"> fac</w:t>
      </w:r>
      <w:r w:rsidR="00BE51E2">
        <w:rPr>
          <w:rStyle w:val="normaltextrun"/>
        </w:rPr>
        <w:t>ing</w:t>
      </w:r>
      <w:r w:rsidRPr="0092621D">
        <w:rPr>
          <w:rStyle w:val="normaltextrun"/>
        </w:rPr>
        <w:t xml:space="preserve"> prosecution is the</w:t>
      </w:r>
      <w:r w:rsidR="00C0215B">
        <w:rPr>
          <w:rStyle w:val="normaltextrun"/>
        </w:rPr>
        <w:t xml:space="preserve"> defence of a</w:t>
      </w:r>
      <w:r w:rsidRPr="0092621D">
        <w:rPr>
          <w:rStyle w:val="normaltextrun"/>
        </w:rPr>
        <w:t xml:space="preserve"> “state of necessity”</w:t>
      </w:r>
      <w:r w:rsidR="00C0215B">
        <w:rPr>
          <w:rStyle w:val="normaltextrun"/>
        </w:rPr>
        <w:t>,</w:t>
      </w:r>
      <w:r w:rsidRPr="0092621D">
        <w:rPr>
          <w:rStyle w:val="normaltextrun"/>
        </w:rPr>
        <w:t xml:space="preserve"> </w:t>
      </w:r>
      <w:r w:rsidR="00C0215B">
        <w:rPr>
          <w:rStyle w:val="normaltextrun"/>
        </w:rPr>
        <w:t xml:space="preserve">which </w:t>
      </w:r>
      <w:r w:rsidRPr="0092621D">
        <w:rPr>
          <w:rStyle w:val="normaltextrun"/>
        </w:rPr>
        <w:t>is only applicable when the person has been forced to commit the offence under threat o</w:t>
      </w:r>
      <w:r w:rsidR="00956711">
        <w:rPr>
          <w:rStyle w:val="normaltextrun"/>
        </w:rPr>
        <w:t>f</w:t>
      </w:r>
      <w:r w:rsidRPr="0092621D">
        <w:rPr>
          <w:rStyle w:val="normaltextrun"/>
        </w:rPr>
        <w:t xml:space="preserve"> violence and only once the exploitation has been proven in a criminal procedure against the traffickers</w:t>
      </w:r>
      <w:r w:rsidR="00C0215B">
        <w:rPr>
          <w:rStyle w:val="normaltextrun"/>
        </w:rPr>
        <w:t>.</w:t>
      </w:r>
      <w:r w:rsidR="00C0215B">
        <w:rPr>
          <w:rStyle w:val="FootnoteReference"/>
        </w:rPr>
        <w:footnoteReference w:id="36"/>
      </w:r>
      <w:r w:rsidRPr="0092621D">
        <w:rPr>
          <w:rStyle w:val="normaltextrun"/>
        </w:rPr>
        <w:t> It is thus applicable only in cases in which the trafficking situation has been correctly identified</w:t>
      </w:r>
      <w:r w:rsidR="009161CF">
        <w:rPr>
          <w:rStyle w:val="FootnoteReference"/>
        </w:rPr>
        <w:footnoteReference w:id="37"/>
      </w:r>
      <w:r w:rsidRPr="0092621D">
        <w:rPr>
          <w:rStyle w:val="normaltextrun"/>
        </w:rPr>
        <w:t> and once the criminal proceedings against the traffickers are</w:t>
      </w:r>
      <w:r w:rsidR="00674CAC">
        <w:rPr>
          <w:rStyle w:val="normaltextrun"/>
        </w:rPr>
        <w:t xml:space="preserve"> already</w:t>
      </w:r>
      <w:r w:rsidRPr="0092621D">
        <w:rPr>
          <w:rStyle w:val="normaltextrun"/>
        </w:rPr>
        <w:t xml:space="preserve"> at an advanced stage. The victim until that point is criminalised for </w:t>
      </w:r>
      <w:r w:rsidR="00197467">
        <w:rPr>
          <w:rStyle w:val="normaltextrun"/>
        </w:rPr>
        <w:t xml:space="preserve">unlawful activity, including </w:t>
      </w:r>
      <w:r w:rsidRPr="0092621D">
        <w:rPr>
          <w:rStyle w:val="normaltextrun"/>
        </w:rPr>
        <w:t>the breach of immigration law</w:t>
      </w:r>
      <w:r w:rsidR="00197467">
        <w:rPr>
          <w:rStyle w:val="normaltextrun"/>
        </w:rPr>
        <w:t>s</w:t>
      </w:r>
      <w:r w:rsidRPr="0092621D">
        <w:rPr>
          <w:rStyle w:val="normaltextrun"/>
        </w:rPr>
        <w:t>.</w:t>
      </w:r>
      <w:r w:rsidR="00197467">
        <w:rPr>
          <w:rStyle w:val="FootnoteReference"/>
        </w:rPr>
        <w:footnoteReference w:id="38"/>
      </w:r>
      <w:r w:rsidRPr="0092621D">
        <w:rPr>
          <w:rStyle w:val="normaltextrun"/>
        </w:rPr>
        <w:t xml:space="preserve"> NGOs have reported that the application of article 54 as </w:t>
      </w:r>
      <w:r w:rsidR="00185177">
        <w:rPr>
          <w:rStyle w:val="normaltextrun"/>
        </w:rPr>
        <w:t xml:space="preserve">an </w:t>
      </w:r>
      <w:r w:rsidRPr="0092621D">
        <w:rPr>
          <w:rStyle w:val="normaltextrun"/>
        </w:rPr>
        <w:t>exonerating clause is rare for crimes that are typically liked with the trafficking experience (</w:t>
      </w:r>
      <w:r w:rsidR="005D6D6D">
        <w:rPr>
          <w:rStyle w:val="normaltextrun"/>
        </w:rPr>
        <w:t xml:space="preserve">such as </w:t>
      </w:r>
      <w:r w:rsidRPr="0092621D">
        <w:rPr>
          <w:rStyle w:val="normaltextrun"/>
        </w:rPr>
        <w:t>pickpocketing</w:t>
      </w:r>
      <w:r w:rsidR="00F8773C">
        <w:rPr>
          <w:rStyle w:val="normaltextrun"/>
        </w:rPr>
        <w:t xml:space="preserve"> and drug smuggling</w:t>
      </w:r>
      <w:r w:rsidRPr="0092621D">
        <w:rPr>
          <w:rStyle w:val="normaltextrun"/>
        </w:rPr>
        <w:t>) and for immigration-related offences.</w:t>
      </w:r>
      <w:r w:rsidR="005105F7">
        <w:rPr>
          <w:rStyle w:val="FootnoteReference"/>
        </w:rPr>
        <w:footnoteReference w:id="39"/>
      </w:r>
      <w:r w:rsidRPr="0092621D">
        <w:rPr>
          <w:rStyle w:val="eop"/>
        </w:rPr>
        <w:t> </w:t>
      </w:r>
    </w:p>
    <w:p w14:paraId="5C6E789B" w14:textId="619E5EA6" w:rsidR="00933152" w:rsidRPr="00A97E9E" w:rsidRDefault="00906145" w:rsidP="00933152">
      <w:pPr>
        <w:pStyle w:val="paragraph"/>
        <w:spacing w:before="0" w:beforeAutospacing="0" w:after="240" w:afterAutospacing="0" w:line="360" w:lineRule="auto"/>
        <w:ind w:firstLine="720"/>
        <w:jc w:val="both"/>
        <w:textAlignment w:val="baseline"/>
      </w:pPr>
      <w:r w:rsidRPr="0092621D">
        <w:rPr>
          <w:rStyle w:val="normaltextrun"/>
        </w:rPr>
        <w:t>The Italian case</w:t>
      </w:r>
      <w:r w:rsidR="00A57309">
        <w:rPr>
          <w:rStyle w:val="normaltextrun"/>
        </w:rPr>
        <w:t xml:space="preserve"> </w:t>
      </w:r>
      <w:r w:rsidRPr="0092621D">
        <w:rPr>
          <w:rStyle w:val="normaltextrun"/>
        </w:rPr>
        <w:t>highlights the fundamental incompatibility between the core function of the criminalisation of irregular entry a</w:t>
      </w:r>
      <w:r w:rsidR="00F27E1C">
        <w:rPr>
          <w:rStyle w:val="normaltextrun"/>
        </w:rPr>
        <w:t>nd the application of the non-punishment principle</w:t>
      </w:r>
      <w:r w:rsidR="00FC31BD">
        <w:rPr>
          <w:rStyle w:val="normaltextrun"/>
        </w:rPr>
        <w:t xml:space="preserve"> to immigration-related offences</w:t>
      </w:r>
      <w:r w:rsidRPr="0092621D">
        <w:rPr>
          <w:rStyle w:val="normaltextrun"/>
        </w:rPr>
        <w:t xml:space="preserve">. </w:t>
      </w:r>
      <w:r w:rsidR="00F27E1C">
        <w:rPr>
          <w:rStyle w:val="normaltextrun"/>
        </w:rPr>
        <w:t>As</w:t>
      </w:r>
      <w:r w:rsidRPr="0092621D">
        <w:rPr>
          <w:rStyle w:val="normaltextrun"/>
        </w:rPr>
        <w:t xml:space="preserve"> every third</w:t>
      </w:r>
      <w:r w:rsidR="005F562B">
        <w:rPr>
          <w:rStyle w:val="normaltextrun"/>
        </w:rPr>
        <w:t>-</w:t>
      </w:r>
      <w:r w:rsidRPr="0092621D">
        <w:rPr>
          <w:rStyle w:val="normaltextrun"/>
        </w:rPr>
        <w:t>country national entering the Italian territory irregularly is automatically treated as an offender, a</w:t>
      </w:r>
      <w:r w:rsidR="00FC31BD">
        <w:rPr>
          <w:rStyle w:val="normaltextrun"/>
        </w:rPr>
        <w:t xml:space="preserve"> bespoke </w:t>
      </w:r>
      <w:r w:rsidR="009A3DB6">
        <w:rPr>
          <w:rStyle w:val="normaltextrun"/>
        </w:rPr>
        <w:t>provision</w:t>
      </w:r>
      <w:r w:rsidR="00FC31BD">
        <w:rPr>
          <w:rStyle w:val="normaltextrun"/>
        </w:rPr>
        <w:t xml:space="preserve"> on non-punishment </w:t>
      </w:r>
      <w:r w:rsidR="00AE71D4">
        <w:rPr>
          <w:rStyle w:val="normaltextrun"/>
        </w:rPr>
        <w:t>would fulfil</w:t>
      </w:r>
      <w:r w:rsidR="00A241E4">
        <w:rPr>
          <w:rStyle w:val="normaltextrun"/>
        </w:rPr>
        <w:t xml:space="preserve"> </w:t>
      </w:r>
      <w:r w:rsidR="008B77BB">
        <w:rPr>
          <w:rStyle w:val="normaltextrun"/>
        </w:rPr>
        <w:t>at best</w:t>
      </w:r>
      <w:r w:rsidR="00AE71D4">
        <w:rPr>
          <w:rStyle w:val="normaltextrun"/>
        </w:rPr>
        <w:t xml:space="preserve"> a restorative, rather than a fully protective function </w:t>
      </w:r>
      <w:r w:rsidR="007F04F4">
        <w:rPr>
          <w:rStyle w:val="normaltextrun"/>
        </w:rPr>
        <w:t>against criminalisation</w:t>
      </w:r>
      <w:r w:rsidRPr="0092621D">
        <w:rPr>
          <w:rStyle w:val="normaltextrun"/>
        </w:rPr>
        <w:t xml:space="preserve">. </w:t>
      </w:r>
    </w:p>
    <w:p w14:paraId="3269F14E" w14:textId="3F37AD19" w:rsidR="004A14FC" w:rsidRDefault="00F7514C" w:rsidP="1BBA6A27">
      <w:pPr>
        <w:rPr>
          <w:rFonts w:ascii="Times New Roman" w:eastAsia="Cambria" w:hAnsi="Times New Roman" w:cs="Times New Roman"/>
          <w:b/>
          <w:bCs/>
          <w:sz w:val="24"/>
          <w:szCs w:val="24"/>
        </w:rPr>
      </w:pPr>
      <w:r w:rsidRPr="111DEE2B">
        <w:rPr>
          <w:rFonts w:ascii="Times New Roman" w:eastAsia="Cambria" w:hAnsi="Times New Roman" w:cs="Times New Roman"/>
          <w:b/>
          <w:bCs/>
          <w:sz w:val="24"/>
          <w:szCs w:val="24"/>
        </w:rPr>
        <w:t>Summary</w:t>
      </w:r>
    </w:p>
    <w:p w14:paraId="770C846B" w14:textId="229982AD" w:rsidR="0037775B" w:rsidRDefault="004A14FC" w:rsidP="00E740A4">
      <w:pPr>
        <w:spacing w:line="360" w:lineRule="auto"/>
        <w:jc w:val="both"/>
        <w:rPr>
          <w:rFonts w:ascii="Times New Roman" w:eastAsia="Times New Roman" w:hAnsi="Times New Roman" w:cs="Times New Roman"/>
          <w:color w:val="000000" w:themeColor="text1"/>
          <w:sz w:val="24"/>
          <w:szCs w:val="24"/>
        </w:rPr>
      </w:pPr>
      <w:r>
        <w:rPr>
          <w:rFonts w:ascii="Times New Roman" w:eastAsia="Cambria" w:hAnsi="Times New Roman" w:cs="Times New Roman"/>
          <w:sz w:val="24"/>
          <w:szCs w:val="24"/>
        </w:rPr>
        <w:t>Together, the</w:t>
      </w:r>
      <w:r w:rsidR="008E6FB5">
        <w:rPr>
          <w:rFonts w:ascii="Times New Roman" w:eastAsia="Cambria" w:hAnsi="Times New Roman" w:cs="Times New Roman"/>
          <w:sz w:val="24"/>
          <w:szCs w:val="24"/>
        </w:rPr>
        <w:t>se</w:t>
      </w:r>
      <w:r>
        <w:rPr>
          <w:rFonts w:ascii="Times New Roman" w:eastAsia="Cambria" w:hAnsi="Times New Roman" w:cs="Times New Roman"/>
          <w:sz w:val="24"/>
          <w:szCs w:val="24"/>
        </w:rPr>
        <w:t xml:space="preserve"> two section</w:t>
      </w:r>
      <w:r w:rsidR="004821D2">
        <w:rPr>
          <w:rFonts w:ascii="Times New Roman" w:eastAsia="Cambria" w:hAnsi="Times New Roman" w:cs="Times New Roman"/>
          <w:sz w:val="24"/>
          <w:szCs w:val="24"/>
        </w:rPr>
        <w:t>s</w:t>
      </w:r>
      <w:r>
        <w:rPr>
          <w:rFonts w:ascii="Times New Roman" w:eastAsia="Cambria" w:hAnsi="Times New Roman" w:cs="Times New Roman"/>
          <w:sz w:val="24"/>
          <w:szCs w:val="24"/>
        </w:rPr>
        <w:t xml:space="preserve"> </w:t>
      </w:r>
      <w:r w:rsidR="007667DC">
        <w:rPr>
          <w:rFonts w:ascii="Times New Roman" w:eastAsia="Cambria" w:hAnsi="Times New Roman" w:cs="Times New Roman"/>
          <w:sz w:val="24"/>
          <w:szCs w:val="24"/>
        </w:rPr>
        <w:t>argue</w:t>
      </w:r>
      <w:r>
        <w:rPr>
          <w:rFonts w:ascii="Times New Roman" w:eastAsia="Cambria" w:hAnsi="Times New Roman" w:cs="Times New Roman"/>
          <w:sz w:val="24"/>
          <w:szCs w:val="24"/>
        </w:rPr>
        <w:t xml:space="preserve"> that </w:t>
      </w:r>
      <w:r w:rsidR="00F15F93">
        <w:rPr>
          <w:rFonts w:ascii="Times New Roman" w:eastAsia="Cambria" w:hAnsi="Times New Roman" w:cs="Times New Roman"/>
          <w:sz w:val="24"/>
          <w:szCs w:val="24"/>
        </w:rPr>
        <w:t>effective</w:t>
      </w:r>
      <w:r>
        <w:rPr>
          <w:rFonts w:ascii="Times New Roman" w:eastAsia="Cambria" w:hAnsi="Times New Roman" w:cs="Times New Roman"/>
          <w:sz w:val="24"/>
          <w:szCs w:val="24"/>
        </w:rPr>
        <w:t xml:space="preserve"> implementation of the non-punishment principle requires greater clarity on the scope</w:t>
      </w:r>
      <w:r w:rsidR="0790DC15" w:rsidRPr="111DEE2B">
        <w:rPr>
          <w:rFonts w:ascii="Times New Roman" w:eastAsia="Cambria" w:hAnsi="Times New Roman" w:cs="Times New Roman"/>
          <w:b/>
          <w:bCs/>
          <w:sz w:val="24"/>
          <w:szCs w:val="24"/>
        </w:rPr>
        <w:t xml:space="preserve"> </w:t>
      </w:r>
      <w:r w:rsidR="002D6793" w:rsidRPr="111DEE2B">
        <w:rPr>
          <w:rFonts w:ascii="Times New Roman" w:eastAsia="Times New Roman" w:hAnsi="Times New Roman" w:cs="Times New Roman"/>
          <w:color w:val="000000" w:themeColor="text1"/>
          <w:sz w:val="24"/>
          <w:szCs w:val="24"/>
        </w:rPr>
        <w:t>of the</w:t>
      </w:r>
      <w:r w:rsidR="002D6793">
        <w:rPr>
          <w:rFonts w:ascii="Times New Roman" w:eastAsia="Times New Roman" w:hAnsi="Times New Roman" w:cs="Times New Roman"/>
          <w:color w:val="000000" w:themeColor="text1"/>
          <w:sz w:val="24"/>
          <w:szCs w:val="24"/>
        </w:rPr>
        <w:t xml:space="preserve"> international legal</w:t>
      </w:r>
      <w:r w:rsidR="002D6793" w:rsidRPr="111DEE2B">
        <w:rPr>
          <w:rFonts w:ascii="Times New Roman" w:eastAsia="Times New Roman" w:hAnsi="Times New Roman" w:cs="Times New Roman"/>
          <w:color w:val="000000" w:themeColor="text1"/>
          <w:sz w:val="24"/>
          <w:szCs w:val="24"/>
        </w:rPr>
        <w:t xml:space="preserve"> definition</w:t>
      </w:r>
      <w:r w:rsidR="002D6793">
        <w:rPr>
          <w:rFonts w:ascii="Times New Roman" w:eastAsia="Times New Roman" w:hAnsi="Times New Roman" w:cs="Times New Roman"/>
          <w:color w:val="000000" w:themeColor="text1"/>
          <w:sz w:val="24"/>
          <w:szCs w:val="24"/>
        </w:rPr>
        <w:t xml:space="preserve"> of trafficking</w:t>
      </w:r>
      <w:r w:rsidR="002D6793" w:rsidRPr="111DEE2B">
        <w:rPr>
          <w:rFonts w:ascii="Times New Roman" w:eastAsia="Times New Roman" w:hAnsi="Times New Roman" w:cs="Times New Roman"/>
          <w:color w:val="000000" w:themeColor="text1"/>
          <w:sz w:val="24"/>
          <w:szCs w:val="24"/>
        </w:rPr>
        <w:t xml:space="preserve"> and</w:t>
      </w:r>
      <w:r w:rsidR="00F40FA5">
        <w:rPr>
          <w:rFonts w:ascii="Times New Roman" w:eastAsia="Times New Roman" w:hAnsi="Times New Roman" w:cs="Times New Roman"/>
          <w:color w:val="000000" w:themeColor="text1"/>
          <w:sz w:val="24"/>
          <w:szCs w:val="24"/>
        </w:rPr>
        <w:t xml:space="preserve"> </w:t>
      </w:r>
      <w:r w:rsidR="002D6793" w:rsidRPr="111DEE2B">
        <w:rPr>
          <w:rFonts w:ascii="Times New Roman" w:eastAsia="Times New Roman" w:hAnsi="Times New Roman" w:cs="Times New Roman"/>
          <w:color w:val="000000" w:themeColor="text1"/>
          <w:sz w:val="24"/>
          <w:szCs w:val="24"/>
        </w:rPr>
        <w:t>its distinct elements (act, means, and purpose)</w:t>
      </w:r>
      <w:r w:rsidR="009E0A55">
        <w:rPr>
          <w:rFonts w:ascii="Times New Roman" w:eastAsia="Times New Roman" w:hAnsi="Times New Roman" w:cs="Times New Roman"/>
          <w:color w:val="000000" w:themeColor="text1"/>
          <w:sz w:val="24"/>
          <w:szCs w:val="24"/>
        </w:rPr>
        <w:t>, both in the context of identification and</w:t>
      </w:r>
      <w:r w:rsidR="0082059D">
        <w:rPr>
          <w:rFonts w:ascii="Times New Roman" w:eastAsia="Times New Roman" w:hAnsi="Times New Roman" w:cs="Times New Roman"/>
          <w:color w:val="000000" w:themeColor="text1"/>
          <w:sz w:val="24"/>
          <w:szCs w:val="24"/>
        </w:rPr>
        <w:t xml:space="preserve"> in</w:t>
      </w:r>
      <w:r w:rsidR="009E0A55">
        <w:rPr>
          <w:rFonts w:ascii="Times New Roman" w:eastAsia="Times New Roman" w:hAnsi="Times New Roman" w:cs="Times New Roman"/>
          <w:color w:val="000000" w:themeColor="text1"/>
          <w:sz w:val="24"/>
          <w:szCs w:val="24"/>
        </w:rPr>
        <w:t xml:space="preserve"> satisf</w:t>
      </w:r>
      <w:r w:rsidR="0082059D">
        <w:rPr>
          <w:rFonts w:ascii="Times New Roman" w:eastAsia="Times New Roman" w:hAnsi="Times New Roman" w:cs="Times New Roman"/>
          <w:color w:val="000000" w:themeColor="text1"/>
          <w:sz w:val="24"/>
          <w:szCs w:val="24"/>
        </w:rPr>
        <w:t>ying</w:t>
      </w:r>
      <w:r w:rsidR="00E24692">
        <w:rPr>
          <w:rFonts w:ascii="Times New Roman" w:eastAsia="Times New Roman" w:hAnsi="Times New Roman" w:cs="Times New Roman"/>
          <w:color w:val="000000" w:themeColor="text1"/>
          <w:sz w:val="24"/>
          <w:szCs w:val="24"/>
        </w:rPr>
        <w:t xml:space="preserve"> the requirement that victims have been compelled.</w:t>
      </w:r>
    </w:p>
    <w:p w14:paraId="6FE0CC66" w14:textId="77777777" w:rsidR="009874D8" w:rsidRDefault="009874D8" w:rsidP="00933152">
      <w:pPr>
        <w:rPr>
          <w:b/>
          <w:bCs/>
        </w:rPr>
      </w:pPr>
    </w:p>
    <w:sectPr w:rsidR="009874D8">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4916F" w14:textId="77777777" w:rsidR="00595EA2" w:rsidRDefault="00595EA2">
      <w:pPr>
        <w:spacing w:after="0" w:line="240" w:lineRule="auto"/>
      </w:pPr>
      <w:r>
        <w:separator/>
      </w:r>
    </w:p>
  </w:endnote>
  <w:endnote w:type="continuationSeparator" w:id="0">
    <w:p w14:paraId="00C187BD" w14:textId="77777777" w:rsidR="00595EA2" w:rsidRDefault="00595EA2">
      <w:pPr>
        <w:spacing w:after="0" w:line="240" w:lineRule="auto"/>
      </w:pPr>
      <w:r>
        <w:continuationSeparator/>
      </w:r>
    </w:p>
  </w:endnote>
  <w:endnote w:type="continuationNotice" w:id="1">
    <w:p w14:paraId="3F75D4AB" w14:textId="77777777" w:rsidR="00595EA2" w:rsidRDefault="00595E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14645"/>
      <w:docPartObj>
        <w:docPartGallery w:val="Page Numbers (Bottom of Page)"/>
        <w:docPartUnique/>
      </w:docPartObj>
    </w:sdtPr>
    <w:sdtEndPr>
      <w:rPr>
        <w:noProof/>
      </w:rPr>
    </w:sdtEndPr>
    <w:sdtContent>
      <w:p w14:paraId="5927B524" w14:textId="45D6E28B" w:rsidR="00B72ED6" w:rsidRDefault="00B72ED6">
        <w:pPr>
          <w:pStyle w:val="Footer"/>
          <w:jc w:val="right"/>
        </w:pPr>
        <w:r>
          <w:fldChar w:fldCharType="begin"/>
        </w:r>
        <w:r>
          <w:instrText xml:space="preserve"> PAGE   \* MERGEFORMAT </w:instrText>
        </w:r>
        <w:r>
          <w:fldChar w:fldCharType="separate"/>
        </w:r>
        <w:r w:rsidR="00B54F91">
          <w:rPr>
            <w:noProof/>
          </w:rPr>
          <w:t>1</w:t>
        </w:r>
        <w:r>
          <w:rPr>
            <w:noProof/>
          </w:rPr>
          <w:fldChar w:fldCharType="end"/>
        </w:r>
      </w:p>
    </w:sdtContent>
  </w:sdt>
  <w:p w14:paraId="6F98100D" w14:textId="77777777" w:rsidR="00B72ED6" w:rsidRDefault="00B72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98B8D" w14:textId="77777777" w:rsidR="00595EA2" w:rsidRDefault="00595EA2">
      <w:pPr>
        <w:spacing w:after="0" w:line="240" w:lineRule="auto"/>
      </w:pPr>
      <w:r>
        <w:separator/>
      </w:r>
    </w:p>
  </w:footnote>
  <w:footnote w:type="continuationSeparator" w:id="0">
    <w:p w14:paraId="01305385" w14:textId="77777777" w:rsidR="00595EA2" w:rsidRDefault="00595EA2">
      <w:pPr>
        <w:spacing w:after="0" w:line="240" w:lineRule="auto"/>
      </w:pPr>
      <w:r>
        <w:continuationSeparator/>
      </w:r>
    </w:p>
  </w:footnote>
  <w:footnote w:type="continuationNotice" w:id="1">
    <w:p w14:paraId="56914C03" w14:textId="77777777" w:rsidR="00595EA2" w:rsidRDefault="00595EA2">
      <w:pPr>
        <w:spacing w:after="0" w:line="240" w:lineRule="auto"/>
      </w:pPr>
    </w:p>
  </w:footnote>
  <w:footnote w:id="2">
    <w:p w14:paraId="472690AF" w14:textId="5438B3D7" w:rsidR="04348308" w:rsidRPr="00117119" w:rsidRDefault="04348308" w:rsidP="00B72ED6">
      <w:pPr>
        <w:pStyle w:val="FootnoteText"/>
        <w:jc w:val="both"/>
        <w:rPr>
          <w:rFonts w:ascii="Times New Roman" w:hAnsi="Times New Roman" w:cs="Times New Roman"/>
        </w:rPr>
      </w:pPr>
      <w:r w:rsidRPr="00117119">
        <w:rPr>
          <w:rStyle w:val="FootnoteReference"/>
          <w:rFonts w:ascii="Times New Roman" w:hAnsi="Times New Roman" w:cs="Times New Roman"/>
        </w:rPr>
        <w:footnoteRef/>
      </w:r>
      <w:r w:rsidRPr="00117119">
        <w:rPr>
          <w:rFonts w:ascii="Times New Roman" w:hAnsi="Times New Roman" w:cs="Times New Roman"/>
        </w:rPr>
        <w:t xml:space="preserve"> Submission led by the Human Trafficking Research Network based at Queen’s University Belfast, Human Rights Centre. Report produced by </w:t>
      </w:r>
      <w:r w:rsidR="009E2846">
        <w:rPr>
          <w:rFonts w:ascii="Times New Roman" w:hAnsi="Times New Roman" w:cs="Times New Roman"/>
        </w:rPr>
        <w:t xml:space="preserve">John Trajer (EUI), </w:t>
      </w:r>
      <w:r w:rsidRPr="00117119">
        <w:rPr>
          <w:rFonts w:ascii="Times New Roman" w:hAnsi="Times New Roman" w:cs="Times New Roman"/>
        </w:rPr>
        <w:t xml:space="preserve">Gillian Kane (QUB), Marta Minetti (QMUL), </w:t>
      </w:r>
      <w:r w:rsidR="00B674C6" w:rsidRPr="00117119">
        <w:rPr>
          <w:rFonts w:ascii="Times New Roman" w:hAnsi="Times New Roman" w:cs="Times New Roman"/>
        </w:rPr>
        <w:t>and</w:t>
      </w:r>
      <w:r w:rsidR="00831940" w:rsidRPr="00117119">
        <w:rPr>
          <w:rFonts w:ascii="Times New Roman" w:hAnsi="Times New Roman" w:cs="Times New Roman"/>
        </w:rPr>
        <w:t xml:space="preserve"> </w:t>
      </w:r>
      <w:r w:rsidRPr="00117119">
        <w:rPr>
          <w:rFonts w:ascii="Times New Roman" w:hAnsi="Times New Roman" w:cs="Times New Roman"/>
        </w:rPr>
        <w:t>Sarah Craig (QUB)</w:t>
      </w:r>
      <w:r w:rsidR="00831940" w:rsidRPr="00117119">
        <w:rPr>
          <w:rFonts w:ascii="Times New Roman" w:hAnsi="Times New Roman" w:cs="Times New Roman"/>
        </w:rPr>
        <w:t>.</w:t>
      </w:r>
      <w:r w:rsidRPr="00117119">
        <w:rPr>
          <w:rFonts w:ascii="Times New Roman" w:hAnsi="Times New Roman" w:cs="Times New Roman"/>
        </w:rPr>
        <w:t xml:space="preserve"> </w:t>
      </w:r>
    </w:p>
  </w:footnote>
  <w:footnote w:id="3">
    <w:p w14:paraId="18EA4941" w14:textId="77777777" w:rsidR="002D6793" w:rsidRPr="00117119" w:rsidRDefault="002D6793" w:rsidP="00B72ED6">
      <w:pPr>
        <w:pStyle w:val="FootnoteText"/>
        <w:jc w:val="both"/>
        <w:rPr>
          <w:rFonts w:ascii="Times New Roman" w:hAnsi="Times New Roman" w:cs="Times New Roman"/>
        </w:rPr>
      </w:pPr>
      <w:r w:rsidRPr="00117119">
        <w:rPr>
          <w:rStyle w:val="FootnoteReference"/>
          <w:rFonts w:ascii="Times New Roman" w:hAnsi="Times New Roman" w:cs="Times New Roman"/>
        </w:rPr>
        <w:footnoteRef/>
      </w:r>
      <w:r w:rsidRPr="00117119">
        <w:rPr>
          <w:rFonts w:ascii="Times New Roman" w:hAnsi="Times New Roman" w:cs="Times New Roman"/>
        </w:rPr>
        <w:t xml:space="preserve"> See, inter alia, Maria Grazia Giammarinaro, ‘The importance of implementing the non-punishment provision: the obligation to protect victims’ (30 July 2020).</w:t>
      </w:r>
    </w:p>
  </w:footnote>
  <w:footnote w:id="4">
    <w:p w14:paraId="6F08FDD7" w14:textId="77777777" w:rsidR="002D6793" w:rsidRPr="00117119" w:rsidRDefault="002D6793" w:rsidP="00B72ED6">
      <w:pPr>
        <w:pStyle w:val="FootnoteText"/>
        <w:jc w:val="both"/>
        <w:rPr>
          <w:rFonts w:ascii="Times New Roman" w:hAnsi="Times New Roman" w:cs="Times New Roman"/>
        </w:rPr>
      </w:pPr>
      <w:r w:rsidRPr="00117119">
        <w:rPr>
          <w:rStyle w:val="FootnoteReference"/>
          <w:rFonts w:ascii="Times New Roman" w:hAnsi="Times New Roman" w:cs="Times New Roman"/>
        </w:rPr>
        <w:footnoteRef/>
      </w:r>
      <w:r w:rsidRPr="00117119">
        <w:rPr>
          <w:rFonts w:ascii="Times New Roman" w:hAnsi="Times New Roman" w:cs="Times New Roman"/>
        </w:rPr>
        <w:t xml:space="preserve"> Modern Slavery Act 2015, s45. </w:t>
      </w:r>
    </w:p>
  </w:footnote>
  <w:footnote w:id="5">
    <w:p w14:paraId="46FF24A4" w14:textId="0F497794" w:rsidR="002D6793" w:rsidRPr="00117119" w:rsidRDefault="002D6793" w:rsidP="00B72ED6">
      <w:pPr>
        <w:pStyle w:val="FootnoteText"/>
        <w:jc w:val="both"/>
        <w:rPr>
          <w:rFonts w:ascii="Times New Roman" w:hAnsi="Times New Roman" w:cs="Times New Roman"/>
        </w:rPr>
      </w:pPr>
      <w:r w:rsidRPr="00117119">
        <w:rPr>
          <w:rStyle w:val="FootnoteReference"/>
          <w:rFonts w:ascii="Times New Roman" w:hAnsi="Times New Roman" w:cs="Times New Roman"/>
        </w:rPr>
        <w:footnoteRef/>
      </w:r>
      <w:r w:rsidRPr="00117119">
        <w:rPr>
          <w:rFonts w:ascii="Times New Roman" w:hAnsi="Times New Roman" w:cs="Times New Roman"/>
        </w:rPr>
        <w:t xml:space="preserve"> Human Trafficking and Exploitation (Criminal Justice and Support for Victims) Act (Northern Ireland) 2015, s22.</w:t>
      </w:r>
    </w:p>
  </w:footnote>
  <w:footnote w:id="6">
    <w:p w14:paraId="452D8FA7" w14:textId="55634813" w:rsidR="002D6793" w:rsidRPr="009E2846" w:rsidRDefault="002D6793" w:rsidP="00B72ED6">
      <w:pPr>
        <w:pStyle w:val="FootnoteText"/>
        <w:jc w:val="both"/>
        <w:rPr>
          <w:rFonts w:ascii="Times New Roman" w:hAnsi="Times New Roman" w:cs="Times New Roman"/>
        </w:rPr>
      </w:pPr>
      <w:r w:rsidRPr="00117119">
        <w:rPr>
          <w:rStyle w:val="FootnoteReference"/>
          <w:rFonts w:ascii="Times New Roman" w:hAnsi="Times New Roman" w:cs="Times New Roman"/>
        </w:rPr>
        <w:footnoteRef/>
      </w:r>
      <w:r w:rsidRPr="00117119">
        <w:rPr>
          <w:rFonts w:ascii="Times New Roman" w:hAnsi="Times New Roman" w:cs="Times New Roman"/>
        </w:rPr>
        <w:t xml:space="preserve"> Criminal Justice Inspection Northern Ireland, ‘Modern Slavery and Human Trafficking: an inspection of how the criminal justice system deals with modern slavery and human trafficking in Northern Ireland (Criminal Justice Inspection Northern Ireland, October 2020) available at:  &lt;</w:t>
      </w:r>
      <w:hyperlink r:id="rId1">
        <w:r w:rsidRPr="009E2846">
          <w:rPr>
            <w:rStyle w:val="Hyperlink"/>
            <w:rFonts w:ascii="Times New Roman" w:hAnsi="Times New Roman" w:cs="Times New Roman"/>
            <w:color w:val="auto"/>
          </w:rPr>
          <w:t>http://www.cjini.org/getattachment/df690ef3-5352-457e-bbeb-ea2957b531b0/report.aspx</w:t>
        </w:r>
      </w:hyperlink>
      <w:r w:rsidRPr="009E2846">
        <w:rPr>
          <w:rFonts w:ascii="Times New Roman" w:hAnsi="Times New Roman" w:cs="Times New Roman"/>
        </w:rPr>
        <w:t xml:space="preserve">&gt; </w:t>
      </w:r>
      <w:r w:rsidR="003D0518" w:rsidRPr="009E2846">
        <w:rPr>
          <w:rFonts w:ascii="Times New Roman" w:hAnsi="Times New Roman" w:cs="Times New Roman"/>
        </w:rPr>
        <w:t>(</w:t>
      </w:r>
      <w:r w:rsidRPr="009E2846">
        <w:rPr>
          <w:rFonts w:ascii="Times New Roman" w:hAnsi="Times New Roman" w:cs="Times New Roman"/>
        </w:rPr>
        <w:t>accessed 8 February 2021</w:t>
      </w:r>
      <w:r w:rsidR="003D0518" w:rsidRPr="009E2846">
        <w:rPr>
          <w:rFonts w:ascii="Times New Roman" w:hAnsi="Times New Roman" w:cs="Times New Roman"/>
        </w:rPr>
        <w:t>)</w:t>
      </w:r>
      <w:r w:rsidRPr="009E2846">
        <w:rPr>
          <w:rFonts w:ascii="Times New Roman" w:hAnsi="Times New Roman" w:cs="Times New Roman"/>
        </w:rPr>
        <w:t xml:space="preserve">, at para 2.65, which notes </w:t>
      </w:r>
      <w:r w:rsidR="003D0518" w:rsidRPr="009E2846">
        <w:rPr>
          <w:rFonts w:ascii="Times New Roman" w:hAnsi="Times New Roman" w:cs="Times New Roman"/>
        </w:rPr>
        <w:t>“</w:t>
      </w:r>
      <w:r w:rsidRPr="009E2846">
        <w:rPr>
          <w:rFonts w:ascii="Times New Roman" w:hAnsi="Times New Roman" w:cs="Times New Roman"/>
        </w:rPr>
        <w:t>concerns that genuine victims of MSHT were failing to be identified and were incorrectly being prosecuted for crimes committed as a result of their exploitation</w:t>
      </w:r>
      <w:r w:rsidR="00326949" w:rsidRPr="009E2846">
        <w:rPr>
          <w:rFonts w:ascii="Times New Roman" w:hAnsi="Times New Roman" w:cs="Times New Roman"/>
        </w:rPr>
        <w:t>.</w:t>
      </w:r>
      <w:r w:rsidR="00AD6C7C" w:rsidRPr="009E2846">
        <w:rPr>
          <w:rFonts w:ascii="Times New Roman" w:hAnsi="Times New Roman" w:cs="Times New Roman"/>
        </w:rPr>
        <w:t>”</w:t>
      </w:r>
    </w:p>
  </w:footnote>
  <w:footnote w:id="7">
    <w:p w14:paraId="7FECDEF8" w14:textId="05EAF04F" w:rsidR="002D6793" w:rsidRPr="009E2846" w:rsidRDefault="002D6793" w:rsidP="00B72ED6">
      <w:pPr>
        <w:pStyle w:val="FootnoteText"/>
        <w:jc w:val="both"/>
        <w:rPr>
          <w:rFonts w:ascii="Times New Roman" w:hAnsi="Times New Roman" w:cs="Times New Roman"/>
        </w:rPr>
      </w:pPr>
      <w:r w:rsidRPr="009E2846">
        <w:rPr>
          <w:rStyle w:val="FootnoteReference"/>
          <w:rFonts w:ascii="Times New Roman" w:hAnsi="Times New Roman" w:cs="Times New Roman"/>
        </w:rPr>
        <w:footnoteRef/>
      </w:r>
      <w:r w:rsidR="005D44D3" w:rsidRPr="009E2846">
        <w:rPr>
          <w:rFonts w:ascii="Times New Roman" w:hAnsi="Times New Roman" w:cs="Times New Roman"/>
        </w:rPr>
        <w:t xml:space="preserve"> </w:t>
      </w:r>
      <w:r w:rsidRPr="009E2846">
        <w:rPr>
          <w:rFonts w:ascii="Times New Roman" w:hAnsi="Times New Roman" w:cs="Times New Roman"/>
        </w:rPr>
        <w:t xml:space="preserve">Group of Experts on Action Against Trafficking in Human Beings (GRETA), ‘Report concerning the implementation of the Council of Europe Convention on Action against Trafficking in Human Beings by the United Kingdom (2016) 21, para 287. </w:t>
      </w:r>
    </w:p>
  </w:footnote>
  <w:footnote w:id="8">
    <w:p w14:paraId="4F4ED634" w14:textId="5FD6682D" w:rsidR="001264ED" w:rsidRPr="009E2846" w:rsidRDefault="001264ED" w:rsidP="00D240F3">
      <w:pPr>
        <w:pStyle w:val="FootnoteText"/>
        <w:jc w:val="both"/>
        <w:rPr>
          <w:rFonts w:ascii="Times New Roman" w:hAnsi="Times New Roman" w:cs="Times New Roman"/>
        </w:rPr>
      </w:pPr>
      <w:r w:rsidRPr="009E2846">
        <w:rPr>
          <w:rStyle w:val="FootnoteReference"/>
          <w:rFonts w:ascii="Times New Roman" w:hAnsi="Times New Roman" w:cs="Times New Roman"/>
        </w:rPr>
        <w:footnoteRef/>
      </w:r>
      <w:r w:rsidRPr="009E2846">
        <w:rPr>
          <w:rFonts w:ascii="Times New Roman" w:hAnsi="Times New Roman" w:cs="Times New Roman"/>
        </w:rPr>
        <w:t xml:space="preserve"> </w:t>
      </w:r>
      <w:r w:rsidR="00FA37F2" w:rsidRPr="009E2846">
        <w:rPr>
          <w:rFonts w:ascii="Times New Roman" w:hAnsi="Times New Roman" w:cs="Times New Roman"/>
        </w:rPr>
        <w:t xml:space="preserve">See </w:t>
      </w:r>
      <w:r w:rsidR="00D240F3" w:rsidRPr="009E2846">
        <w:rPr>
          <w:rFonts w:ascii="Times New Roman" w:hAnsi="Times New Roman" w:cs="Times New Roman"/>
        </w:rPr>
        <w:t xml:space="preserve">Marija Jovanovic, ‘The Principle of Non-Punishment of Victims of Trafficking in Human Beings: A Quest for Rationale and Practical Guidance’ (2017) 1 </w:t>
      </w:r>
      <w:r w:rsidR="00D240F3" w:rsidRPr="009E2846">
        <w:rPr>
          <w:rFonts w:ascii="Times New Roman" w:hAnsi="Times New Roman" w:cs="Times New Roman"/>
          <w:i/>
          <w:iCs/>
        </w:rPr>
        <w:t xml:space="preserve">Journal of Trafficking and Human Exploitation </w:t>
      </w:r>
      <w:r w:rsidR="00D240F3" w:rsidRPr="009E2846">
        <w:rPr>
          <w:rFonts w:ascii="Times New Roman" w:hAnsi="Times New Roman" w:cs="Times New Roman"/>
        </w:rPr>
        <w:t xml:space="preserve">41, 62-63. The author argues here that most problems in applying the non-punishment principle arise </w:t>
      </w:r>
      <w:r w:rsidR="002B18EB" w:rsidRPr="009E2846">
        <w:rPr>
          <w:rFonts w:ascii="Times New Roman" w:hAnsi="Times New Roman" w:cs="Times New Roman"/>
        </w:rPr>
        <w:t>because of</w:t>
      </w:r>
      <w:r w:rsidR="009C1A0A" w:rsidRPr="009E2846">
        <w:rPr>
          <w:rFonts w:ascii="Times New Roman" w:hAnsi="Times New Roman" w:cs="Times New Roman"/>
        </w:rPr>
        <w:t xml:space="preserve"> the failure of</w:t>
      </w:r>
      <w:r w:rsidR="00D240F3" w:rsidRPr="009E2846">
        <w:rPr>
          <w:rFonts w:ascii="Times New Roman" w:hAnsi="Times New Roman" w:cs="Times New Roman"/>
        </w:rPr>
        <w:t xml:space="preserve"> </w:t>
      </w:r>
      <w:r w:rsidR="007B562E" w:rsidRPr="009E2846">
        <w:rPr>
          <w:rFonts w:ascii="Times New Roman" w:hAnsi="Times New Roman" w:cs="Times New Roman"/>
        </w:rPr>
        <w:t>state authorities to identify defendants as victims of trafficking.</w:t>
      </w:r>
    </w:p>
  </w:footnote>
  <w:footnote w:id="9">
    <w:p w14:paraId="61490610" w14:textId="6318C0CD" w:rsidR="1120F63C" w:rsidRPr="009E2846" w:rsidRDefault="1120F63C" w:rsidP="00B72ED6">
      <w:pPr>
        <w:pStyle w:val="FootnoteText"/>
        <w:jc w:val="both"/>
        <w:rPr>
          <w:rFonts w:ascii="Times New Roman" w:hAnsi="Times New Roman" w:cs="Times New Roman"/>
          <w:highlight w:val="yellow"/>
        </w:rPr>
      </w:pPr>
      <w:r w:rsidRPr="009E2846">
        <w:rPr>
          <w:rStyle w:val="FootnoteReference"/>
          <w:rFonts w:ascii="Times New Roman" w:hAnsi="Times New Roman" w:cs="Times New Roman"/>
        </w:rPr>
        <w:footnoteRef/>
      </w:r>
      <w:r w:rsidRPr="009E2846">
        <w:rPr>
          <w:rFonts w:ascii="Times New Roman" w:hAnsi="Times New Roman" w:cs="Times New Roman"/>
        </w:rPr>
        <w:t xml:space="preserve"> Modern Slavery Act 2015, s2; Human Trafficking and Exploitation (Criminal Justice and Support for Victims) Act (Northern Ireland) 2015, s2. For further analysis, see QUB Human Rights Centre, ‘Public Consultation: Draft Modern Slavery Strategy 2021/22’ available at: &lt;</w:t>
      </w:r>
      <w:hyperlink r:id="rId2" w:history="1">
        <w:r w:rsidR="003D0518" w:rsidRPr="009E2846">
          <w:rPr>
            <w:rStyle w:val="Hyperlink"/>
            <w:rFonts w:ascii="Times New Roman" w:hAnsi="Times New Roman" w:cs="Times New Roman"/>
            <w:color w:val="auto"/>
          </w:rPr>
          <w:t>https://www.qub.ac.uk/research-centres/human-rights-centre/FileStore/Filetoupload,1015157,en.pdf</w:t>
        </w:r>
      </w:hyperlink>
      <w:r w:rsidRPr="009E2846">
        <w:rPr>
          <w:rFonts w:ascii="Times New Roman" w:hAnsi="Times New Roman" w:cs="Times New Roman"/>
        </w:rPr>
        <w:t xml:space="preserve">&gt; </w:t>
      </w:r>
      <w:r w:rsidR="002203B8" w:rsidRPr="009E2846">
        <w:rPr>
          <w:rFonts w:ascii="Times New Roman" w:hAnsi="Times New Roman" w:cs="Times New Roman"/>
        </w:rPr>
        <w:t>(</w:t>
      </w:r>
      <w:r w:rsidRPr="009E2846">
        <w:rPr>
          <w:rFonts w:ascii="Times New Roman" w:hAnsi="Times New Roman" w:cs="Times New Roman"/>
        </w:rPr>
        <w:t>accessed 8 February 2021</w:t>
      </w:r>
      <w:r w:rsidR="002203B8" w:rsidRPr="009E2846">
        <w:rPr>
          <w:rFonts w:ascii="Times New Roman" w:hAnsi="Times New Roman" w:cs="Times New Roman"/>
        </w:rPr>
        <w:t>)</w:t>
      </w:r>
      <w:r w:rsidRPr="009E2846">
        <w:rPr>
          <w:rFonts w:ascii="Times New Roman" w:hAnsi="Times New Roman" w:cs="Times New Roman"/>
        </w:rPr>
        <w:t>, 14ff</w:t>
      </w:r>
      <w:r w:rsidR="002203B8" w:rsidRPr="009E2846">
        <w:rPr>
          <w:rFonts w:ascii="Times New Roman" w:hAnsi="Times New Roman" w:cs="Times New Roman"/>
        </w:rPr>
        <w:t>.</w:t>
      </w:r>
    </w:p>
  </w:footnote>
  <w:footnote w:id="10">
    <w:p w14:paraId="57D96DE0" w14:textId="540BEF05" w:rsidR="0B80E618" w:rsidRPr="009E2846" w:rsidRDefault="0B80E618" w:rsidP="00B72ED6">
      <w:pPr>
        <w:pStyle w:val="FootnoteText"/>
        <w:jc w:val="both"/>
        <w:rPr>
          <w:rFonts w:ascii="Times New Roman" w:hAnsi="Times New Roman" w:cs="Times New Roman"/>
        </w:rPr>
      </w:pPr>
      <w:r w:rsidRPr="009E2846">
        <w:rPr>
          <w:rStyle w:val="FootnoteReference"/>
          <w:rFonts w:ascii="Times New Roman" w:hAnsi="Times New Roman" w:cs="Times New Roman"/>
        </w:rPr>
        <w:footnoteRef/>
      </w:r>
      <w:r w:rsidR="2875E49B" w:rsidRPr="009E2846">
        <w:rPr>
          <w:rFonts w:ascii="Times New Roman" w:hAnsi="Times New Roman" w:cs="Times New Roman"/>
        </w:rPr>
        <w:t xml:space="preserve"> GRETA UK Report (2016) (n 6) paras 260 – 261.</w:t>
      </w:r>
    </w:p>
  </w:footnote>
  <w:footnote w:id="11">
    <w:p w14:paraId="1D2EE0EA" w14:textId="10959CB0" w:rsidR="1120F63C" w:rsidRPr="009E2846" w:rsidRDefault="1120F63C" w:rsidP="00B72ED6">
      <w:pPr>
        <w:pStyle w:val="FootnoteText"/>
        <w:jc w:val="both"/>
        <w:rPr>
          <w:rFonts w:ascii="Times New Roman" w:hAnsi="Times New Roman" w:cs="Times New Roman"/>
        </w:rPr>
      </w:pPr>
      <w:r w:rsidRPr="009E2846">
        <w:rPr>
          <w:rStyle w:val="FootnoteReference"/>
          <w:rFonts w:ascii="Times New Roman" w:hAnsi="Times New Roman" w:cs="Times New Roman"/>
        </w:rPr>
        <w:footnoteRef/>
      </w:r>
      <w:r w:rsidR="0B80E618" w:rsidRPr="009E2846">
        <w:rPr>
          <w:rFonts w:ascii="Times New Roman" w:hAnsi="Times New Roman" w:cs="Times New Roman"/>
        </w:rPr>
        <w:t xml:space="preserve"> United States Department of State, ‘Trafficking in Persons Report’ (June 2020) </w:t>
      </w:r>
      <w:r w:rsidR="00CB3ECA" w:rsidRPr="009E2846">
        <w:rPr>
          <w:rFonts w:ascii="Times New Roman" w:hAnsi="Times New Roman" w:cs="Times New Roman"/>
        </w:rPr>
        <w:t>(</w:t>
      </w:r>
      <w:r w:rsidR="0B80E618" w:rsidRPr="009E2846">
        <w:rPr>
          <w:rFonts w:ascii="Times New Roman" w:hAnsi="Times New Roman" w:cs="Times New Roman"/>
        </w:rPr>
        <w:t>accessed 3 January 2021</w:t>
      </w:r>
      <w:r w:rsidR="00CB3ECA" w:rsidRPr="009E2846">
        <w:rPr>
          <w:rFonts w:ascii="Times New Roman" w:hAnsi="Times New Roman" w:cs="Times New Roman"/>
        </w:rPr>
        <w:t>)</w:t>
      </w:r>
      <w:r w:rsidR="0B80E618" w:rsidRPr="009E2846">
        <w:rPr>
          <w:rFonts w:ascii="Times New Roman" w:hAnsi="Times New Roman" w:cs="Times New Roman"/>
        </w:rPr>
        <w:t xml:space="preserve">, 511-514. </w:t>
      </w:r>
    </w:p>
  </w:footnote>
  <w:footnote w:id="12">
    <w:p w14:paraId="2D9F6B21" w14:textId="7B1DFFBF" w:rsidR="1120F63C" w:rsidRPr="009E2846" w:rsidRDefault="1120F63C" w:rsidP="00B72ED6">
      <w:pPr>
        <w:pStyle w:val="FootnoteText"/>
        <w:jc w:val="both"/>
        <w:rPr>
          <w:rFonts w:ascii="Times New Roman" w:hAnsi="Times New Roman" w:cs="Times New Roman"/>
        </w:rPr>
      </w:pPr>
      <w:r w:rsidRPr="009E2846">
        <w:rPr>
          <w:rStyle w:val="FootnoteReference"/>
          <w:rFonts w:ascii="Times New Roman" w:hAnsi="Times New Roman" w:cs="Times New Roman"/>
        </w:rPr>
        <w:footnoteRef/>
      </w:r>
      <w:r w:rsidR="0B80E618" w:rsidRPr="009E2846">
        <w:rPr>
          <w:rFonts w:ascii="Times New Roman" w:hAnsi="Times New Roman" w:cs="Times New Roman"/>
        </w:rPr>
        <w:t xml:space="preserve"> On misconceptions and misunderstandings, see</w:t>
      </w:r>
      <w:r w:rsidR="00F974DC" w:rsidRPr="009E2846">
        <w:rPr>
          <w:rFonts w:ascii="Times New Roman" w:hAnsi="Times New Roman" w:cs="Times New Roman"/>
        </w:rPr>
        <w:t>,</w:t>
      </w:r>
      <w:r w:rsidR="0B80E618" w:rsidRPr="009E2846">
        <w:rPr>
          <w:rFonts w:ascii="Times New Roman" w:hAnsi="Times New Roman" w:cs="Times New Roman"/>
        </w:rPr>
        <w:t xml:space="preserve"> inter alia: C</w:t>
      </w:r>
      <w:r w:rsidR="0B80E618" w:rsidRPr="009E2846">
        <w:rPr>
          <w:rFonts w:ascii="Times New Roman" w:eastAsia="Calibri" w:hAnsi="Times New Roman" w:cs="Times New Roman"/>
        </w:rPr>
        <w:t xml:space="preserve">hristiana Gregoriou, </w:t>
      </w:r>
      <w:r w:rsidR="0B80E618" w:rsidRPr="009E2846">
        <w:rPr>
          <w:rFonts w:ascii="Times New Roman" w:eastAsia="Calibri" w:hAnsi="Times New Roman" w:cs="Times New Roman"/>
          <w:i/>
          <w:iCs/>
        </w:rPr>
        <w:t xml:space="preserve">Representations of Transnational Human Trafficking Representations of Transnational Human Trafficking Present-day News Media, </w:t>
      </w:r>
      <w:r w:rsidR="0B80E618" w:rsidRPr="00117119">
        <w:rPr>
          <w:rFonts w:ascii="Times New Roman" w:eastAsia="Calibri" w:hAnsi="Times New Roman" w:cs="Times New Roman"/>
          <w:i/>
          <w:iCs/>
        </w:rPr>
        <w:t xml:space="preserve">True Crime and Fiction </w:t>
      </w:r>
      <w:r w:rsidR="0B80E618" w:rsidRPr="00117119">
        <w:rPr>
          <w:rFonts w:ascii="Times New Roman" w:eastAsia="Calibri" w:hAnsi="Times New Roman" w:cs="Times New Roman"/>
        </w:rPr>
        <w:t xml:space="preserve">(Palgrave Pivot 2018); Silvia Rodríguez-López, ‘(De)Constructing Stereotypes: Media Representations, Social Perceptions, and Legal Responses to Human Trafficking’ (2018) 4 </w:t>
      </w:r>
      <w:r w:rsidR="0B80E618" w:rsidRPr="00CB3ECA">
        <w:rPr>
          <w:rFonts w:ascii="Times New Roman" w:eastAsia="Calibri" w:hAnsi="Times New Roman" w:cs="Times New Roman"/>
          <w:i/>
          <w:iCs/>
        </w:rPr>
        <w:t xml:space="preserve">Journal of Human </w:t>
      </w:r>
      <w:r w:rsidR="0B80E618" w:rsidRPr="009E2846">
        <w:rPr>
          <w:rFonts w:ascii="Times New Roman" w:eastAsia="Calibri" w:hAnsi="Times New Roman" w:cs="Times New Roman"/>
          <w:i/>
          <w:iCs/>
        </w:rPr>
        <w:t>Trafficking</w:t>
      </w:r>
      <w:r w:rsidR="0B80E618" w:rsidRPr="009E2846">
        <w:rPr>
          <w:rFonts w:ascii="Times New Roman" w:eastAsia="Calibri" w:hAnsi="Times New Roman" w:cs="Times New Roman"/>
        </w:rPr>
        <w:t xml:space="preserve"> 61.</w:t>
      </w:r>
    </w:p>
  </w:footnote>
  <w:footnote w:id="13">
    <w:p w14:paraId="74DE471F" w14:textId="7736A959" w:rsidR="1120F63C" w:rsidRPr="009E2846" w:rsidRDefault="1120F63C" w:rsidP="00B72ED6">
      <w:pPr>
        <w:pStyle w:val="FootnoteText"/>
        <w:jc w:val="both"/>
        <w:rPr>
          <w:rFonts w:ascii="Times New Roman" w:hAnsi="Times New Roman" w:cs="Times New Roman"/>
        </w:rPr>
      </w:pPr>
      <w:r w:rsidRPr="009E2846">
        <w:rPr>
          <w:rStyle w:val="FootnoteReference"/>
          <w:rFonts w:ascii="Times New Roman" w:hAnsi="Times New Roman" w:cs="Times New Roman"/>
        </w:rPr>
        <w:footnoteRef/>
      </w:r>
      <w:r w:rsidR="0B80E618" w:rsidRPr="009E2846">
        <w:rPr>
          <w:rFonts w:ascii="Times New Roman" w:hAnsi="Times New Roman" w:cs="Times New Roman"/>
        </w:rPr>
        <w:t xml:space="preserve"> See</w:t>
      </w:r>
      <w:r w:rsidR="00E117A8" w:rsidRPr="009E2846">
        <w:rPr>
          <w:rFonts w:ascii="Times New Roman" w:hAnsi="Times New Roman" w:cs="Times New Roman"/>
        </w:rPr>
        <w:t>, for instance,</w:t>
      </w:r>
      <w:r w:rsidR="0B80E618" w:rsidRPr="009E2846">
        <w:rPr>
          <w:rFonts w:ascii="Times New Roman" w:hAnsi="Times New Roman" w:cs="Times New Roman"/>
        </w:rPr>
        <w:t xml:space="preserve"> Detective Superintendent Jennifer Bristow and Detective Inspector Helen Lomas</w:t>
      </w:r>
      <w:r w:rsidR="0B80E618" w:rsidRPr="009E2846">
        <w:rPr>
          <w:rFonts w:ascii="Times New Roman" w:eastAsia="Calibri" w:hAnsi="Times New Roman" w:cs="Times New Roman"/>
        </w:rPr>
        <w:t>, ‘The Modern Slavery Act 2015 Statutory Defence: A Call for Evidence’ (October 2020) available at: &lt;</w:t>
      </w:r>
      <w:hyperlink r:id="rId3" w:history="1">
        <w:r w:rsidR="0B80E618" w:rsidRPr="009E2846">
          <w:rPr>
            <w:rStyle w:val="Hyperlink"/>
            <w:rFonts w:ascii="Times New Roman" w:eastAsia="Calibri" w:hAnsi="Times New Roman" w:cs="Times New Roman"/>
            <w:color w:val="auto"/>
          </w:rPr>
          <w:t>https://www.antislaverycommissioner.co.uk/media/1478/the-modern-slavery-act-2015-statutory-defence-call-for-evidence.pdf</w:t>
        </w:r>
      </w:hyperlink>
      <w:r w:rsidR="0B80E618" w:rsidRPr="009E2846">
        <w:rPr>
          <w:rFonts w:ascii="Times New Roman" w:eastAsia="Calibri" w:hAnsi="Times New Roman" w:cs="Times New Roman"/>
        </w:rPr>
        <w:t xml:space="preserve">&gt; </w:t>
      </w:r>
      <w:r w:rsidR="00240AE4" w:rsidRPr="009E2846">
        <w:rPr>
          <w:rFonts w:ascii="Times New Roman" w:eastAsia="Calibri" w:hAnsi="Times New Roman" w:cs="Times New Roman"/>
        </w:rPr>
        <w:t>(</w:t>
      </w:r>
      <w:r w:rsidR="0B80E618" w:rsidRPr="009E2846">
        <w:rPr>
          <w:rFonts w:ascii="Times New Roman" w:eastAsia="Calibri" w:hAnsi="Times New Roman" w:cs="Times New Roman"/>
        </w:rPr>
        <w:t>accessed 8 February 2021</w:t>
      </w:r>
      <w:r w:rsidR="00240AE4" w:rsidRPr="009E2846">
        <w:rPr>
          <w:rFonts w:ascii="Times New Roman" w:eastAsia="Calibri" w:hAnsi="Times New Roman" w:cs="Times New Roman"/>
        </w:rPr>
        <w:t>)</w:t>
      </w:r>
      <w:r w:rsidR="0B80E618" w:rsidRPr="009E2846">
        <w:rPr>
          <w:rFonts w:ascii="Times New Roman" w:eastAsia="Calibri" w:hAnsi="Times New Roman" w:cs="Times New Roman"/>
        </w:rPr>
        <w:t>, para</w:t>
      </w:r>
      <w:r w:rsidR="0B80E618" w:rsidRPr="009E2846">
        <w:rPr>
          <w:rFonts w:ascii="Times New Roman" w:hAnsi="Times New Roman" w:cs="Times New Roman"/>
        </w:rPr>
        <w:t xml:space="preserve"> 3.2.6. </w:t>
      </w:r>
    </w:p>
  </w:footnote>
  <w:footnote w:id="14">
    <w:p w14:paraId="0A9B10D1" w14:textId="15E38101" w:rsidR="1120F63C" w:rsidRPr="009E2846" w:rsidRDefault="1120F63C" w:rsidP="00B72ED6">
      <w:pPr>
        <w:pStyle w:val="FootnoteText"/>
        <w:jc w:val="both"/>
        <w:rPr>
          <w:rFonts w:ascii="Times New Roman" w:hAnsi="Times New Roman" w:cs="Times New Roman"/>
        </w:rPr>
      </w:pPr>
      <w:r w:rsidRPr="009E2846">
        <w:rPr>
          <w:rStyle w:val="FootnoteReference"/>
          <w:rFonts w:ascii="Times New Roman" w:hAnsi="Times New Roman" w:cs="Times New Roman"/>
        </w:rPr>
        <w:footnoteRef/>
      </w:r>
      <w:r w:rsidR="0B80E618" w:rsidRPr="009E2846">
        <w:rPr>
          <w:rFonts w:ascii="Times New Roman" w:hAnsi="Times New Roman" w:cs="Times New Roman"/>
        </w:rPr>
        <w:t xml:space="preserve"> ibid,</w:t>
      </w:r>
      <w:r w:rsidR="0B80E618" w:rsidRPr="009E2846">
        <w:rPr>
          <w:rFonts w:ascii="Times New Roman" w:eastAsia="Calibri" w:hAnsi="Times New Roman" w:cs="Times New Roman"/>
        </w:rPr>
        <w:t xml:space="preserve"> para 3.1.3.</w:t>
      </w:r>
    </w:p>
  </w:footnote>
  <w:footnote w:id="15">
    <w:p w14:paraId="745B4B32" w14:textId="43CD0455" w:rsidR="441E1811" w:rsidRPr="00117119" w:rsidRDefault="441E1811" w:rsidP="00B72ED6">
      <w:pPr>
        <w:pStyle w:val="FootnoteText"/>
        <w:jc w:val="both"/>
        <w:rPr>
          <w:rFonts w:ascii="Times New Roman" w:hAnsi="Times New Roman" w:cs="Times New Roman"/>
        </w:rPr>
      </w:pPr>
      <w:r w:rsidRPr="009E2846">
        <w:rPr>
          <w:rStyle w:val="FootnoteReference"/>
          <w:rFonts w:ascii="Times New Roman" w:hAnsi="Times New Roman" w:cs="Times New Roman"/>
        </w:rPr>
        <w:footnoteRef/>
      </w:r>
      <w:r w:rsidRPr="009E2846">
        <w:rPr>
          <w:rFonts w:ascii="Times New Roman" w:hAnsi="Times New Roman" w:cs="Times New Roman"/>
        </w:rPr>
        <w:t xml:space="preserve"> National Crime Agency, </w:t>
      </w:r>
      <w:r w:rsidR="00DB4A64" w:rsidRPr="009E2846">
        <w:rPr>
          <w:rFonts w:ascii="Times New Roman" w:hAnsi="Times New Roman" w:cs="Times New Roman"/>
        </w:rPr>
        <w:t>‘</w:t>
      </w:r>
      <w:r w:rsidRPr="009E2846">
        <w:rPr>
          <w:rFonts w:ascii="Times New Roman" w:hAnsi="Times New Roman" w:cs="Times New Roman"/>
        </w:rPr>
        <w:t>County Lines’ &lt;</w:t>
      </w:r>
      <w:hyperlink r:id="rId4">
        <w:r w:rsidRPr="009E2846">
          <w:rPr>
            <w:rStyle w:val="Hyperlink"/>
            <w:rFonts w:ascii="Times New Roman" w:hAnsi="Times New Roman" w:cs="Times New Roman"/>
            <w:color w:val="auto"/>
          </w:rPr>
          <w:t>https://www.nationalcrimeagency.gov.uk/what-we-do/crime-threats/drug-trafficking/county-lines</w:t>
        </w:r>
      </w:hyperlink>
      <w:r w:rsidRPr="009E2846">
        <w:rPr>
          <w:rFonts w:ascii="Times New Roman" w:hAnsi="Times New Roman" w:cs="Times New Roman"/>
        </w:rPr>
        <w:t xml:space="preserve">&gt; </w:t>
      </w:r>
      <w:r w:rsidR="00947869" w:rsidRPr="009E2846">
        <w:rPr>
          <w:rFonts w:ascii="Times New Roman" w:hAnsi="Times New Roman" w:cs="Times New Roman"/>
        </w:rPr>
        <w:t>(</w:t>
      </w:r>
      <w:r w:rsidRPr="009E2846">
        <w:rPr>
          <w:rFonts w:ascii="Times New Roman" w:hAnsi="Times New Roman" w:cs="Times New Roman"/>
        </w:rPr>
        <w:t>accessed 8 February 2021</w:t>
      </w:r>
      <w:r w:rsidR="00947869" w:rsidRPr="009E2846">
        <w:rPr>
          <w:rFonts w:ascii="Times New Roman" w:hAnsi="Times New Roman" w:cs="Times New Roman"/>
        </w:rPr>
        <w:t>)</w:t>
      </w:r>
      <w:r w:rsidRPr="009E2846">
        <w:rPr>
          <w:rFonts w:ascii="Times New Roman" w:hAnsi="Times New Roman" w:cs="Times New Roman"/>
        </w:rPr>
        <w:t xml:space="preserve">. </w:t>
      </w:r>
    </w:p>
  </w:footnote>
  <w:footnote w:id="16">
    <w:p w14:paraId="658AE29D" w14:textId="25FEB393" w:rsidR="0B80E618" w:rsidRPr="00117119" w:rsidRDefault="0B80E618" w:rsidP="00B72ED6">
      <w:pPr>
        <w:pStyle w:val="FootnoteText"/>
        <w:jc w:val="both"/>
        <w:rPr>
          <w:rFonts w:ascii="Times New Roman" w:hAnsi="Times New Roman" w:cs="Times New Roman"/>
        </w:rPr>
      </w:pPr>
      <w:r w:rsidRPr="00117119">
        <w:rPr>
          <w:rStyle w:val="FootnoteReference"/>
          <w:rFonts w:ascii="Times New Roman" w:hAnsi="Times New Roman" w:cs="Times New Roman"/>
        </w:rPr>
        <w:footnoteRef/>
      </w:r>
      <w:r w:rsidR="2875E49B" w:rsidRPr="00117119">
        <w:rPr>
          <w:rFonts w:ascii="Times New Roman" w:hAnsi="Times New Roman" w:cs="Times New Roman"/>
        </w:rPr>
        <w:t xml:space="preserve"> </w:t>
      </w:r>
      <w:r w:rsidR="2875E49B" w:rsidRPr="00117119">
        <w:rPr>
          <w:rFonts w:ascii="Times New Roman" w:eastAsia="Calibri" w:hAnsi="Times New Roman" w:cs="Times New Roman"/>
        </w:rPr>
        <w:t xml:space="preserve">Statutory Defence: A Call for </w:t>
      </w:r>
      <w:r w:rsidR="2875E49B" w:rsidRPr="00DB4A64">
        <w:rPr>
          <w:rFonts w:ascii="Times New Roman" w:eastAsia="Calibri" w:hAnsi="Times New Roman" w:cs="Times New Roman"/>
        </w:rPr>
        <w:t>Evidence (n</w:t>
      </w:r>
      <w:r w:rsidR="006728AB" w:rsidRPr="00DB4A64">
        <w:rPr>
          <w:rFonts w:ascii="Times New Roman" w:eastAsia="Calibri" w:hAnsi="Times New Roman" w:cs="Times New Roman"/>
        </w:rPr>
        <w:t xml:space="preserve"> </w:t>
      </w:r>
      <w:r w:rsidR="2875E49B" w:rsidRPr="00DB4A64">
        <w:rPr>
          <w:rFonts w:ascii="Times New Roman" w:eastAsia="Calibri" w:hAnsi="Times New Roman" w:cs="Times New Roman"/>
        </w:rPr>
        <w:t>1</w:t>
      </w:r>
      <w:r w:rsidR="00DB4A64" w:rsidRPr="00DB4A64">
        <w:rPr>
          <w:rFonts w:ascii="Times New Roman" w:eastAsia="Calibri" w:hAnsi="Times New Roman" w:cs="Times New Roman"/>
        </w:rPr>
        <w:t>2</w:t>
      </w:r>
      <w:r w:rsidR="2875E49B" w:rsidRPr="00DB4A64">
        <w:rPr>
          <w:rFonts w:ascii="Times New Roman" w:eastAsia="Calibri" w:hAnsi="Times New Roman" w:cs="Times New Roman"/>
        </w:rPr>
        <w:t>) para. 3.2.</w:t>
      </w:r>
      <w:r w:rsidR="004D366E" w:rsidRPr="00DB4A64">
        <w:rPr>
          <w:rFonts w:ascii="Times New Roman" w:eastAsia="Calibri" w:hAnsi="Times New Roman" w:cs="Times New Roman"/>
        </w:rPr>
        <w:t>6</w:t>
      </w:r>
      <w:r w:rsidR="2875E49B" w:rsidRPr="00DB4A64">
        <w:rPr>
          <w:rFonts w:ascii="Times New Roman" w:eastAsia="Calibri" w:hAnsi="Times New Roman" w:cs="Times New Roman"/>
        </w:rPr>
        <w:t>.</w:t>
      </w:r>
      <w:r w:rsidR="2875E49B" w:rsidRPr="00117119">
        <w:rPr>
          <w:rFonts w:ascii="Times New Roman" w:hAnsi="Times New Roman" w:cs="Times New Roman"/>
        </w:rPr>
        <w:t xml:space="preserve"> </w:t>
      </w:r>
    </w:p>
  </w:footnote>
  <w:footnote w:id="17">
    <w:p w14:paraId="1173923A" w14:textId="28BF4215" w:rsidR="441E1811" w:rsidRPr="00117119" w:rsidRDefault="441E1811" w:rsidP="00B72ED6">
      <w:pPr>
        <w:pStyle w:val="FootnoteText"/>
        <w:jc w:val="both"/>
        <w:rPr>
          <w:rFonts w:ascii="Times New Roman" w:hAnsi="Times New Roman" w:cs="Times New Roman"/>
        </w:rPr>
      </w:pPr>
      <w:r w:rsidRPr="00117119">
        <w:rPr>
          <w:rStyle w:val="FootnoteReference"/>
          <w:rFonts w:ascii="Times New Roman" w:hAnsi="Times New Roman" w:cs="Times New Roman"/>
        </w:rPr>
        <w:footnoteRef/>
      </w:r>
      <w:r w:rsidR="2875E49B" w:rsidRPr="00117119">
        <w:rPr>
          <w:rFonts w:ascii="Times New Roman" w:hAnsi="Times New Roman" w:cs="Times New Roman"/>
        </w:rPr>
        <w:t xml:space="preserve"> </w:t>
      </w:r>
      <w:r w:rsidR="00E04CDE">
        <w:rPr>
          <w:rFonts w:ascii="Times New Roman" w:hAnsi="Times New Roman" w:cs="Times New Roman"/>
        </w:rPr>
        <w:t>i</w:t>
      </w:r>
      <w:r w:rsidR="2875E49B" w:rsidRPr="00117119">
        <w:rPr>
          <w:rFonts w:ascii="Times New Roman" w:hAnsi="Times New Roman" w:cs="Times New Roman"/>
        </w:rPr>
        <w:t>bid</w:t>
      </w:r>
      <w:r w:rsidR="00811DFC">
        <w:rPr>
          <w:rFonts w:ascii="Times New Roman" w:hAnsi="Times New Roman" w:cs="Times New Roman"/>
        </w:rPr>
        <w:t>.</w:t>
      </w:r>
      <w:r w:rsidR="2875E49B" w:rsidRPr="00117119">
        <w:rPr>
          <w:rFonts w:ascii="Times New Roman" w:hAnsi="Times New Roman" w:cs="Times New Roman"/>
        </w:rPr>
        <w:t xml:space="preserve"> </w:t>
      </w:r>
    </w:p>
  </w:footnote>
  <w:footnote w:id="18">
    <w:p w14:paraId="43D1858F" w14:textId="073B37BF" w:rsidR="2875E49B" w:rsidRPr="00117119" w:rsidRDefault="2875E49B" w:rsidP="00B72ED6">
      <w:pPr>
        <w:pStyle w:val="FootnoteText"/>
        <w:jc w:val="both"/>
        <w:rPr>
          <w:rFonts w:ascii="Times New Roman" w:hAnsi="Times New Roman" w:cs="Times New Roman"/>
        </w:rPr>
      </w:pPr>
      <w:r w:rsidRPr="00117119">
        <w:rPr>
          <w:rStyle w:val="FootnoteReference"/>
          <w:rFonts w:ascii="Times New Roman" w:hAnsi="Times New Roman" w:cs="Times New Roman"/>
        </w:rPr>
        <w:footnoteRef/>
      </w:r>
      <w:r w:rsidRPr="00117119">
        <w:rPr>
          <w:rFonts w:ascii="Times New Roman" w:hAnsi="Times New Roman" w:cs="Times New Roman"/>
        </w:rPr>
        <w:t xml:space="preserve"> [2020] EWCA Crim 783</w:t>
      </w:r>
      <w:r w:rsidR="004F0BEC" w:rsidRPr="00117119">
        <w:rPr>
          <w:rFonts w:ascii="Times New Roman" w:hAnsi="Times New Roman" w:cs="Times New Roman"/>
        </w:rPr>
        <w:t>.</w:t>
      </w:r>
    </w:p>
  </w:footnote>
  <w:footnote w:id="19">
    <w:p w14:paraId="5A5536F2" w14:textId="3139EE8A" w:rsidR="003C66C0" w:rsidRPr="00117119" w:rsidRDefault="003C66C0" w:rsidP="003C66C0">
      <w:pPr>
        <w:pStyle w:val="FootnoteText"/>
        <w:jc w:val="both"/>
        <w:rPr>
          <w:rFonts w:ascii="Times New Roman" w:hAnsi="Times New Roman" w:cs="Times New Roman"/>
        </w:rPr>
      </w:pPr>
      <w:r w:rsidRPr="00117119">
        <w:rPr>
          <w:rStyle w:val="FootnoteReference"/>
          <w:rFonts w:ascii="Times New Roman" w:hAnsi="Times New Roman" w:cs="Times New Roman"/>
        </w:rPr>
        <w:footnoteRef/>
      </w:r>
      <w:r w:rsidRPr="00117119">
        <w:rPr>
          <w:rFonts w:ascii="Times New Roman" w:hAnsi="Times New Roman" w:cs="Times New Roman"/>
        </w:rPr>
        <w:t xml:space="preserve"> Council of Europe Convention on Action against Trafficking in Human Beings (ETS No. 197), Art. 26; Directive 2011/36/EU of 5 April 2011 on preventing and combating trafficking in human beings and protecting its victims [2011] OJ L 101/1, Art. 8; ILO Protocol to the Forced Labour Convention 1930 (11 June 2014), Article 4(2). </w:t>
      </w:r>
      <w:r w:rsidRPr="00117119">
        <w:rPr>
          <w:rFonts w:ascii="Times New Roman" w:hAnsi="Times New Roman" w:cs="Times New Roman"/>
        </w:rPr>
        <w:t> </w:t>
      </w:r>
      <w:r w:rsidRPr="00117119">
        <w:rPr>
          <w:rFonts w:ascii="Times New Roman" w:hAnsi="Times New Roman" w:cs="Times New Roman"/>
        </w:rPr>
        <w:t xml:space="preserve"> </w:t>
      </w:r>
      <w:r w:rsidRPr="00117119">
        <w:rPr>
          <w:rFonts w:ascii="Times New Roman" w:hAnsi="Times New Roman" w:cs="Times New Roman"/>
        </w:rPr>
        <w:t> </w:t>
      </w:r>
    </w:p>
  </w:footnote>
  <w:footnote w:id="20">
    <w:p w14:paraId="013DBF3C" w14:textId="63150567" w:rsidR="00CA3D73" w:rsidRPr="00117119" w:rsidRDefault="00CA3D73" w:rsidP="00B72ED6">
      <w:pPr>
        <w:pStyle w:val="FootnoteText"/>
        <w:jc w:val="both"/>
        <w:rPr>
          <w:rFonts w:ascii="Times New Roman" w:hAnsi="Times New Roman" w:cs="Times New Roman"/>
        </w:rPr>
      </w:pPr>
      <w:r w:rsidRPr="00117119">
        <w:rPr>
          <w:rStyle w:val="FootnoteReference"/>
          <w:rFonts w:ascii="Times New Roman" w:hAnsi="Times New Roman" w:cs="Times New Roman"/>
        </w:rPr>
        <w:footnoteRef/>
      </w:r>
      <w:r w:rsidRPr="00117119">
        <w:rPr>
          <w:rFonts w:ascii="Times New Roman" w:hAnsi="Times New Roman" w:cs="Times New Roman"/>
        </w:rPr>
        <w:t xml:space="preserve"> </w:t>
      </w:r>
      <w:r w:rsidR="00E674CE" w:rsidRPr="00117119">
        <w:rPr>
          <w:rFonts w:ascii="Times New Roman" w:hAnsi="Times New Roman" w:cs="Times New Roman"/>
        </w:rPr>
        <w:t>Giammarinaro (n 2).</w:t>
      </w:r>
    </w:p>
  </w:footnote>
  <w:footnote w:id="21">
    <w:p w14:paraId="36EBA9A2" w14:textId="0DCF5068" w:rsidR="0042526A" w:rsidRPr="00117119" w:rsidRDefault="0042526A" w:rsidP="00B72ED6">
      <w:pPr>
        <w:pStyle w:val="FootnoteText"/>
        <w:jc w:val="both"/>
        <w:rPr>
          <w:rFonts w:ascii="Times New Roman" w:hAnsi="Times New Roman" w:cs="Times New Roman"/>
        </w:rPr>
      </w:pPr>
      <w:r w:rsidRPr="00117119">
        <w:rPr>
          <w:rStyle w:val="FootnoteReference"/>
          <w:rFonts w:ascii="Times New Roman" w:hAnsi="Times New Roman" w:cs="Times New Roman"/>
        </w:rPr>
        <w:footnoteRef/>
      </w:r>
      <w:r w:rsidRPr="00117119">
        <w:rPr>
          <w:rFonts w:ascii="Times New Roman" w:hAnsi="Times New Roman" w:cs="Times New Roman"/>
        </w:rPr>
        <w:t xml:space="preserve"> See also</w:t>
      </w:r>
      <w:r w:rsidR="00505805">
        <w:rPr>
          <w:rFonts w:ascii="Times New Roman" w:hAnsi="Times New Roman" w:cs="Times New Roman"/>
        </w:rPr>
        <w:t>:</w:t>
      </w:r>
      <w:r w:rsidR="00057AD5" w:rsidRPr="00117119">
        <w:rPr>
          <w:rFonts w:ascii="Times New Roman" w:hAnsi="Times New Roman" w:cs="Times New Roman"/>
        </w:rPr>
        <w:t xml:space="preserve"> </w:t>
      </w:r>
      <w:r w:rsidR="00027FC6" w:rsidRPr="00117119">
        <w:rPr>
          <w:rFonts w:ascii="Times New Roman" w:hAnsi="Times New Roman" w:cs="Times New Roman"/>
        </w:rPr>
        <w:t xml:space="preserve">Ryszard Piotrowicz and Liliana Sorrentino, ‘Human Trafficking and the Emergence of the Non-Punishment Principle’ (2016) 16(4) </w:t>
      </w:r>
      <w:r w:rsidR="00027FC6" w:rsidRPr="00117119">
        <w:rPr>
          <w:rFonts w:ascii="Times New Roman" w:hAnsi="Times New Roman" w:cs="Times New Roman"/>
          <w:i/>
          <w:iCs/>
        </w:rPr>
        <w:t>Human Rights Law Review</w:t>
      </w:r>
      <w:r w:rsidR="00027FC6" w:rsidRPr="00117119">
        <w:rPr>
          <w:rFonts w:ascii="Times New Roman" w:hAnsi="Times New Roman" w:cs="Times New Roman"/>
        </w:rPr>
        <w:t xml:space="preserve"> 669, 691</w:t>
      </w:r>
      <w:r w:rsidR="005B05F1">
        <w:rPr>
          <w:rFonts w:ascii="Times New Roman" w:hAnsi="Times New Roman" w:cs="Times New Roman"/>
        </w:rPr>
        <w:t xml:space="preserve">; </w:t>
      </w:r>
      <w:r w:rsidR="005B05F1" w:rsidRPr="00117119">
        <w:rPr>
          <w:rFonts w:ascii="Times New Roman" w:hAnsi="Times New Roman" w:cs="Times New Roman"/>
        </w:rPr>
        <w:t>Andreas Schl</w:t>
      </w:r>
      <w:r w:rsidR="005B05F1">
        <w:rPr>
          <w:rFonts w:ascii="Times New Roman" w:hAnsi="Times New Roman" w:cs="Times New Roman"/>
        </w:rPr>
        <w:t>o</w:t>
      </w:r>
      <w:r w:rsidR="005B05F1" w:rsidRPr="00117119">
        <w:rPr>
          <w:rFonts w:ascii="Times New Roman" w:hAnsi="Times New Roman" w:cs="Times New Roman"/>
        </w:rPr>
        <w:t xml:space="preserve">enhardt and Rebekkah Markey-Towler, ‘Non-Criminalisation of Victims of Trafficking in Persons – Principles, Promises, and Perspectives’ (2016) 4(1) </w:t>
      </w:r>
      <w:r w:rsidR="005B05F1" w:rsidRPr="00117119">
        <w:rPr>
          <w:rFonts w:ascii="Times New Roman" w:hAnsi="Times New Roman" w:cs="Times New Roman"/>
          <w:i/>
          <w:iCs/>
        </w:rPr>
        <w:t>Groningen Journal of International Law</w:t>
      </w:r>
      <w:r w:rsidR="005B05F1" w:rsidRPr="00117119">
        <w:rPr>
          <w:rFonts w:ascii="Times New Roman" w:hAnsi="Times New Roman" w:cs="Times New Roman"/>
        </w:rPr>
        <w:t xml:space="preserve"> 10, 3</w:t>
      </w:r>
      <w:r w:rsidR="00194011">
        <w:rPr>
          <w:rFonts w:ascii="Times New Roman" w:hAnsi="Times New Roman" w:cs="Times New Roman"/>
        </w:rPr>
        <w:t>5</w:t>
      </w:r>
      <w:r w:rsidR="005B05F1" w:rsidRPr="00117119">
        <w:rPr>
          <w:rFonts w:ascii="Times New Roman" w:hAnsi="Times New Roman" w:cs="Times New Roman"/>
        </w:rPr>
        <w:t xml:space="preserve">. </w:t>
      </w:r>
    </w:p>
  </w:footnote>
  <w:footnote w:id="22">
    <w:p w14:paraId="2A23FCE2" w14:textId="760FED81" w:rsidR="00F03174" w:rsidRPr="00B54F91" w:rsidRDefault="00B34879" w:rsidP="00B72ED6">
      <w:pPr>
        <w:pStyle w:val="FootnoteText"/>
        <w:jc w:val="both"/>
        <w:rPr>
          <w:rFonts w:ascii="Times New Roman" w:hAnsi="Times New Roman" w:cs="Times New Roman"/>
          <w:lang w:val="es-ES"/>
        </w:rPr>
      </w:pPr>
      <w:r w:rsidRPr="00117119">
        <w:rPr>
          <w:rStyle w:val="FootnoteReference"/>
          <w:rFonts w:ascii="Times New Roman" w:hAnsi="Times New Roman" w:cs="Times New Roman"/>
        </w:rPr>
        <w:footnoteRef/>
      </w:r>
      <w:r w:rsidRPr="00B54F91">
        <w:rPr>
          <w:rFonts w:ascii="Times New Roman" w:hAnsi="Times New Roman" w:cs="Times New Roman"/>
          <w:lang w:val="es-ES"/>
        </w:rPr>
        <w:t xml:space="preserve"> </w:t>
      </w:r>
      <w:r w:rsidR="004E3BB6" w:rsidRPr="00B54F91">
        <w:rPr>
          <w:rFonts w:ascii="Times New Roman" w:hAnsi="Times New Roman" w:cs="Times New Roman"/>
          <w:lang w:val="es-ES"/>
        </w:rPr>
        <w:t>Giammarinaro (n 2)</w:t>
      </w:r>
      <w:r w:rsidRPr="00B54F91">
        <w:rPr>
          <w:rFonts w:ascii="Times New Roman" w:hAnsi="Times New Roman" w:cs="Times New Roman"/>
          <w:lang w:val="es-ES"/>
        </w:rPr>
        <w:t xml:space="preserve"> </w:t>
      </w:r>
      <w:r w:rsidR="007D01C7" w:rsidRPr="00B54F91">
        <w:rPr>
          <w:rFonts w:ascii="Times New Roman" w:hAnsi="Times New Roman" w:cs="Times New Roman"/>
          <w:lang w:val="es-ES"/>
        </w:rPr>
        <w:t>para 24.</w:t>
      </w:r>
    </w:p>
  </w:footnote>
  <w:footnote w:id="23">
    <w:p w14:paraId="1066A515" w14:textId="27CCC372" w:rsidR="00782D7D" w:rsidRPr="00B54F91" w:rsidRDefault="00782D7D" w:rsidP="00782D7D">
      <w:pPr>
        <w:pStyle w:val="FootnoteText"/>
        <w:jc w:val="both"/>
        <w:rPr>
          <w:rFonts w:ascii="Times New Roman" w:hAnsi="Times New Roman" w:cs="Times New Roman"/>
          <w:lang w:val="es-ES"/>
        </w:rPr>
      </w:pPr>
      <w:r w:rsidRPr="00117119">
        <w:rPr>
          <w:rStyle w:val="FootnoteReference"/>
          <w:rFonts w:ascii="Times New Roman" w:hAnsi="Times New Roman" w:cs="Times New Roman"/>
        </w:rPr>
        <w:footnoteRef/>
      </w:r>
      <w:r w:rsidRPr="00B54F91">
        <w:rPr>
          <w:rFonts w:ascii="Times New Roman" w:hAnsi="Times New Roman" w:cs="Times New Roman"/>
          <w:lang w:val="es-ES"/>
        </w:rPr>
        <w:t xml:space="preserve"> Piotrowicz and Sorrentino (</w:t>
      </w:r>
      <w:r w:rsidR="00B83F45" w:rsidRPr="00B54F91">
        <w:rPr>
          <w:rFonts w:ascii="Times New Roman" w:hAnsi="Times New Roman" w:cs="Times New Roman"/>
          <w:lang w:val="es-ES"/>
        </w:rPr>
        <w:t>n 20</w:t>
      </w:r>
      <w:r w:rsidRPr="00B54F91">
        <w:rPr>
          <w:rFonts w:ascii="Times New Roman" w:hAnsi="Times New Roman" w:cs="Times New Roman"/>
          <w:lang w:val="es-ES"/>
        </w:rPr>
        <w:t>)</w:t>
      </w:r>
      <w:r w:rsidR="00493A6C" w:rsidRPr="00B54F91">
        <w:rPr>
          <w:rFonts w:ascii="Times New Roman" w:hAnsi="Times New Roman" w:cs="Times New Roman"/>
          <w:lang w:val="es-ES"/>
        </w:rPr>
        <w:t xml:space="preserve"> </w:t>
      </w:r>
      <w:r w:rsidRPr="00B54F91">
        <w:rPr>
          <w:rFonts w:ascii="Times New Roman" w:hAnsi="Times New Roman" w:cs="Times New Roman"/>
          <w:lang w:val="es-ES"/>
        </w:rPr>
        <w:t>6</w:t>
      </w:r>
      <w:r w:rsidR="00451694" w:rsidRPr="00B54F91">
        <w:rPr>
          <w:rFonts w:ascii="Times New Roman" w:hAnsi="Times New Roman" w:cs="Times New Roman"/>
          <w:lang w:val="es-ES"/>
        </w:rPr>
        <w:t>77</w:t>
      </w:r>
      <w:r w:rsidRPr="00B54F91">
        <w:rPr>
          <w:rFonts w:ascii="Times New Roman" w:hAnsi="Times New Roman" w:cs="Times New Roman"/>
          <w:lang w:val="es-ES"/>
        </w:rPr>
        <w:t>.</w:t>
      </w:r>
      <w:r w:rsidR="00493A6C" w:rsidRPr="00B54F91">
        <w:rPr>
          <w:rFonts w:ascii="Times New Roman" w:hAnsi="Times New Roman" w:cs="Times New Roman"/>
          <w:lang w:val="es-ES"/>
        </w:rPr>
        <w:t xml:space="preserve"> </w:t>
      </w:r>
    </w:p>
  </w:footnote>
  <w:footnote w:id="24">
    <w:p w14:paraId="7244D528" w14:textId="2B2BF9DC" w:rsidR="0058064E" w:rsidRPr="00117119" w:rsidRDefault="0058064E" w:rsidP="00B72ED6">
      <w:pPr>
        <w:pStyle w:val="FootnoteText"/>
        <w:jc w:val="both"/>
        <w:rPr>
          <w:rFonts w:ascii="Times New Roman" w:hAnsi="Times New Roman" w:cs="Times New Roman"/>
        </w:rPr>
      </w:pPr>
      <w:r w:rsidRPr="00117119">
        <w:rPr>
          <w:rStyle w:val="FootnoteReference"/>
          <w:rFonts w:ascii="Times New Roman" w:hAnsi="Times New Roman" w:cs="Times New Roman"/>
        </w:rPr>
        <w:footnoteRef/>
      </w:r>
      <w:r w:rsidRPr="00117119">
        <w:rPr>
          <w:rFonts w:ascii="Times New Roman" w:hAnsi="Times New Roman" w:cs="Times New Roman"/>
        </w:rPr>
        <w:t xml:space="preserve"> </w:t>
      </w:r>
      <w:r w:rsidR="00782D7D" w:rsidRPr="00117119">
        <w:rPr>
          <w:rFonts w:ascii="Times New Roman" w:hAnsi="Times New Roman" w:cs="Times New Roman"/>
        </w:rPr>
        <w:t xml:space="preserve">ibid, </w:t>
      </w:r>
      <w:r w:rsidR="00C8610E" w:rsidRPr="00117119">
        <w:rPr>
          <w:rFonts w:ascii="Times New Roman" w:hAnsi="Times New Roman" w:cs="Times New Roman"/>
        </w:rPr>
        <w:t>685.</w:t>
      </w:r>
      <w:r w:rsidR="00D169C2">
        <w:rPr>
          <w:rFonts w:ascii="Times New Roman" w:hAnsi="Times New Roman" w:cs="Times New Roman"/>
        </w:rPr>
        <w:t xml:space="preserve"> On </w:t>
      </w:r>
      <w:r w:rsidR="00F31920">
        <w:rPr>
          <w:rFonts w:ascii="Times New Roman" w:hAnsi="Times New Roman" w:cs="Times New Roman"/>
        </w:rPr>
        <w:t xml:space="preserve">the </w:t>
      </w:r>
      <w:r w:rsidR="00C56E5A">
        <w:rPr>
          <w:rFonts w:ascii="Times New Roman" w:hAnsi="Times New Roman" w:cs="Times New Roman"/>
        </w:rPr>
        <w:t xml:space="preserve">inability of the duress model to recognise how a causal relationship can persist between </w:t>
      </w:r>
      <w:r w:rsidR="007B11E4">
        <w:rPr>
          <w:rFonts w:ascii="Times New Roman" w:hAnsi="Times New Roman" w:cs="Times New Roman"/>
        </w:rPr>
        <w:t xml:space="preserve">unlawful </w:t>
      </w:r>
      <w:r w:rsidR="00BC1C01">
        <w:rPr>
          <w:rFonts w:ascii="Times New Roman" w:hAnsi="Times New Roman" w:cs="Times New Roman"/>
        </w:rPr>
        <w:t>acts</w:t>
      </w:r>
      <w:r w:rsidR="007B11E4">
        <w:rPr>
          <w:rFonts w:ascii="Times New Roman" w:hAnsi="Times New Roman" w:cs="Times New Roman"/>
        </w:rPr>
        <w:t xml:space="preserve"> and subjection to trafficking even after the trafficking situation has en</w:t>
      </w:r>
      <w:r w:rsidR="006F6B3A">
        <w:rPr>
          <w:rFonts w:ascii="Times New Roman" w:hAnsi="Times New Roman" w:cs="Times New Roman"/>
        </w:rPr>
        <w:t>ded,</w:t>
      </w:r>
      <w:r w:rsidR="00BC1C01">
        <w:rPr>
          <w:rFonts w:ascii="Times New Roman" w:hAnsi="Times New Roman" w:cs="Times New Roman"/>
        </w:rPr>
        <w:t xml:space="preserve"> see </w:t>
      </w:r>
      <w:r w:rsidR="00A47FD7">
        <w:rPr>
          <w:rFonts w:ascii="Times New Roman" w:hAnsi="Times New Roman" w:cs="Times New Roman"/>
        </w:rPr>
        <w:t>Bijan Hoshi, ‘The Trafficking Defence: A Proposed Model for the Non-Criminalisation of Trafficked Persons in International Law’</w:t>
      </w:r>
      <w:r w:rsidR="00B8207B">
        <w:rPr>
          <w:rFonts w:ascii="Times New Roman" w:hAnsi="Times New Roman" w:cs="Times New Roman"/>
        </w:rPr>
        <w:t xml:space="preserve"> (2013) 1(2) </w:t>
      </w:r>
      <w:r w:rsidR="00B8207B">
        <w:rPr>
          <w:rFonts w:ascii="Times New Roman" w:hAnsi="Times New Roman" w:cs="Times New Roman"/>
          <w:i/>
          <w:iCs/>
        </w:rPr>
        <w:t>Groningen Journal of International Law</w:t>
      </w:r>
      <w:r w:rsidR="00D34413">
        <w:rPr>
          <w:rFonts w:ascii="Times New Roman" w:hAnsi="Times New Roman" w:cs="Times New Roman"/>
        </w:rPr>
        <w:t xml:space="preserve"> 54, </w:t>
      </w:r>
      <w:r w:rsidR="00FB3D74">
        <w:rPr>
          <w:rFonts w:ascii="Times New Roman" w:hAnsi="Times New Roman" w:cs="Times New Roman"/>
        </w:rPr>
        <w:t>55.</w:t>
      </w:r>
      <w:r w:rsidR="007E62D9">
        <w:rPr>
          <w:rFonts w:ascii="Times New Roman" w:hAnsi="Times New Roman" w:cs="Times New Roman"/>
        </w:rPr>
        <w:t xml:space="preserve"> </w:t>
      </w:r>
      <w:r w:rsidR="007B11E4">
        <w:rPr>
          <w:rFonts w:ascii="Times New Roman" w:hAnsi="Times New Roman" w:cs="Times New Roman"/>
        </w:rPr>
        <w:t xml:space="preserve"> </w:t>
      </w:r>
      <w:r w:rsidR="00D35973">
        <w:rPr>
          <w:rFonts w:ascii="Times New Roman" w:hAnsi="Times New Roman" w:cs="Times New Roman"/>
        </w:rPr>
        <w:t xml:space="preserve"> </w:t>
      </w:r>
    </w:p>
  </w:footnote>
  <w:footnote w:id="25">
    <w:p w14:paraId="192BB230" w14:textId="0620E957" w:rsidR="00A61CFD" w:rsidRPr="00117119" w:rsidRDefault="00A61CFD" w:rsidP="00B72ED6">
      <w:pPr>
        <w:pStyle w:val="FootnoteText"/>
        <w:jc w:val="both"/>
        <w:rPr>
          <w:rFonts w:ascii="Times New Roman" w:hAnsi="Times New Roman" w:cs="Times New Roman"/>
        </w:rPr>
      </w:pPr>
      <w:r w:rsidRPr="00117119">
        <w:rPr>
          <w:rStyle w:val="FootnoteReference"/>
          <w:rFonts w:ascii="Times New Roman" w:hAnsi="Times New Roman" w:cs="Times New Roman"/>
        </w:rPr>
        <w:footnoteRef/>
      </w:r>
      <w:r w:rsidR="00E329BF">
        <w:rPr>
          <w:rFonts w:ascii="Times New Roman" w:hAnsi="Times New Roman" w:cs="Times New Roman"/>
        </w:rPr>
        <w:t xml:space="preserve"> Jovanovic </w:t>
      </w:r>
      <w:r w:rsidR="00E329BF" w:rsidRPr="008831C5">
        <w:rPr>
          <w:rFonts w:ascii="Times New Roman" w:hAnsi="Times New Roman" w:cs="Times New Roman"/>
        </w:rPr>
        <w:t xml:space="preserve">(n </w:t>
      </w:r>
      <w:r w:rsidR="008831C5" w:rsidRPr="008831C5">
        <w:rPr>
          <w:rFonts w:ascii="Times New Roman" w:hAnsi="Times New Roman" w:cs="Times New Roman"/>
        </w:rPr>
        <w:t>7</w:t>
      </w:r>
      <w:r w:rsidR="00E329BF" w:rsidRPr="008831C5">
        <w:rPr>
          <w:rFonts w:ascii="Times New Roman" w:hAnsi="Times New Roman" w:cs="Times New Roman"/>
        </w:rPr>
        <w:t>)</w:t>
      </w:r>
      <w:r w:rsidR="00527178" w:rsidRPr="00117119">
        <w:rPr>
          <w:rFonts w:ascii="Times New Roman" w:hAnsi="Times New Roman" w:cs="Times New Roman"/>
        </w:rPr>
        <w:t xml:space="preserve"> 6</w:t>
      </w:r>
      <w:r w:rsidR="006274EC">
        <w:rPr>
          <w:rFonts w:ascii="Times New Roman" w:hAnsi="Times New Roman" w:cs="Times New Roman"/>
        </w:rPr>
        <w:t>5-66</w:t>
      </w:r>
      <w:r w:rsidR="00527178" w:rsidRPr="00117119">
        <w:rPr>
          <w:rFonts w:ascii="Times New Roman" w:hAnsi="Times New Roman" w:cs="Times New Roman"/>
        </w:rPr>
        <w:t>.</w:t>
      </w:r>
    </w:p>
  </w:footnote>
  <w:footnote w:id="26">
    <w:p w14:paraId="6BAB0672" w14:textId="511D439D" w:rsidR="001252F9" w:rsidRPr="00117119" w:rsidRDefault="001252F9" w:rsidP="00B72ED6">
      <w:pPr>
        <w:pStyle w:val="FootnoteText"/>
        <w:jc w:val="both"/>
        <w:rPr>
          <w:rFonts w:ascii="Times New Roman" w:hAnsi="Times New Roman" w:cs="Times New Roman"/>
        </w:rPr>
      </w:pPr>
      <w:r w:rsidRPr="00117119">
        <w:rPr>
          <w:rStyle w:val="FootnoteReference"/>
          <w:rFonts w:ascii="Times New Roman" w:hAnsi="Times New Roman" w:cs="Times New Roman"/>
        </w:rPr>
        <w:footnoteRef/>
      </w:r>
      <w:r w:rsidRPr="00117119">
        <w:rPr>
          <w:rFonts w:ascii="Times New Roman" w:hAnsi="Times New Roman" w:cs="Times New Roman"/>
        </w:rPr>
        <w:t xml:space="preserve"> </w:t>
      </w:r>
      <w:r w:rsidR="00793A3B" w:rsidRPr="00117119">
        <w:rPr>
          <w:rFonts w:ascii="Times New Roman" w:hAnsi="Times New Roman" w:cs="Times New Roman"/>
        </w:rPr>
        <w:t>i</w:t>
      </w:r>
      <w:r w:rsidR="007E1787" w:rsidRPr="00117119">
        <w:rPr>
          <w:rFonts w:ascii="Times New Roman" w:hAnsi="Times New Roman" w:cs="Times New Roman"/>
        </w:rPr>
        <w:t>bid</w:t>
      </w:r>
      <w:r w:rsidR="00A4788E" w:rsidRPr="00117119">
        <w:rPr>
          <w:rFonts w:ascii="Times New Roman" w:hAnsi="Times New Roman" w:cs="Times New Roman"/>
        </w:rPr>
        <w:t>, 68.</w:t>
      </w:r>
      <w:r w:rsidR="00CD0610">
        <w:rPr>
          <w:rFonts w:ascii="Times New Roman" w:hAnsi="Times New Roman" w:cs="Times New Roman"/>
        </w:rPr>
        <w:t xml:space="preserve"> Jovanovic adds, however, that the presumption should be that victims lack autonomy</w:t>
      </w:r>
      <w:r w:rsidR="00CC4B69">
        <w:rPr>
          <w:rFonts w:ascii="Times New Roman" w:hAnsi="Times New Roman" w:cs="Times New Roman"/>
        </w:rPr>
        <w:t xml:space="preserve"> where their involvement in lawful activities </w:t>
      </w:r>
      <w:r w:rsidR="005D0583">
        <w:rPr>
          <w:rFonts w:ascii="Times New Roman" w:hAnsi="Times New Roman" w:cs="Times New Roman"/>
        </w:rPr>
        <w:t>is the manifestation of the exploitative purpose of their trafficking.</w:t>
      </w:r>
    </w:p>
  </w:footnote>
  <w:footnote w:id="27">
    <w:p w14:paraId="790FFF9F" w14:textId="5C21C2CD" w:rsidR="007E1787" w:rsidRPr="005D6D6D" w:rsidRDefault="007E1787" w:rsidP="00B72ED6">
      <w:pPr>
        <w:pStyle w:val="FootnoteText"/>
        <w:jc w:val="both"/>
        <w:rPr>
          <w:rFonts w:ascii="Times New Roman" w:hAnsi="Times New Roman" w:cs="Times New Roman"/>
        </w:rPr>
      </w:pPr>
      <w:r w:rsidRPr="00117119">
        <w:rPr>
          <w:rStyle w:val="FootnoteReference"/>
          <w:rFonts w:ascii="Times New Roman" w:hAnsi="Times New Roman" w:cs="Times New Roman"/>
        </w:rPr>
        <w:footnoteRef/>
      </w:r>
      <w:r w:rsidRPr="00117119">
        <w:rPr>
          <w:rFonts w:ascii="Times New Roman" w:hAnsi="Times New Roman" w:cs="Times New Roman"/>
        </w:rPr>
        <w:t xml:space="preserve"> </w:t>
      </w:r>
      <w:r w:rsidR="00CE055B" w:rsidRPr="00117119">
        <w:rPr>
          <w:rFonts w:ascii="Times New Roman" w:hAnsi="Times New Roman" w:cs="Times New Roman"/>
        </w:rPr>
        <w:t xml:space="preserve">Vladislava Stoyanova, </w:t>
      </w:r>
      <w:r w:rsidR="00CE055B" w:rsidRPr="00117119">
        <w:rPr>
          <w:rFonts w:ascii="Times New Roman" w:hAnsi="Times New Roman" w:cs="Times New Roman"/>
          <w:i/>
        </w:rPr>
        <w:t xml:space="preserve">Human Trafficking and Slavery Reconsidered: Conceptual Limits and States’ Positive </w:t>
      </w:r>
      <w:r w:rsidR="00CE055B" w:rsidRPr="005D6D6D">
        <w:rPr>
          <w:rFonts w:ascii="Times New Roman" w:hAnsi="Times New Roman" w:cs="Times New Roman"/>
          <w:i/>
        </w:rPr>
        <w:t>Obligations in European Law</w:t>
      </w:r>
      <w:r w:rsidR="00CE055B" w:rsidRPr="005D6D6D">
        <w:rPr>
          <w:rFonts w:ascii="Times New Roman" w:hAnsi="Times New Roman" w:cs="Times New Roman"/>
        </w:rPr>
        <w:t xml:space="preserve"> (Cambridge University Press 2017), 149-150.</w:t>
      </w:r>
    </w:p>
  </w:footnote>
  <w:footnote w:id="28">
    <w:p w14:paraId="798F5262" w14:textId="2DAB08FA" w:rsidR="00115627" w:rsidRPr="005D6D6D" w:rsidRDefault="00115627" w:rsidP="00B72ED6">
      <w:pPr>
        <w:pStyle w:val="FootnoteText"/>
        <w:jc w:val="both"/>
        <w:rPr>
          <w:rFonts w:ascii="Times New Roman" w:hAnsi="Times New Roman" w:cs="Times New Roman"/>
        </w:rPr>
      </w:pPr>
      <w:r w:rsidRPr="005D6D6D">
        <w:rPr>
          <w:rStyle w:val="FootnoteReference"/>
          <w:rFonts w:ascii="Times New Roman" w:hAnsi="Times New Roman" w:cs="Times New Roman"/>
        </w:rPr>
        <w:footnoteRef/>
      </w:r>
      <w:r w:rsidRPr="005D6D6D">
        <w:rPr>
          <w:rFonts w:ascii="Times New Roman" w:hAnsi="Times New Roman" w:cs="Times New Roman"/>
        </w:rPr>
        <w:t xml:space="preserve"> </w:t>
      </w:r>
      <w:r w:rsidR="009413A6" w:rsidRPr="005D6D6D">
        <w:rPr>
          <w:rFonts w:ascii="Times New Roman" w:hAnsi="Times New Roman" w:cs="Times New Roman"/>
        </w:rPr>
        <w:t>Schl</w:t>
      </w:r>
      <w:r w:rsidR="005B05F1" w:rsidRPr="005D6D6D">
        <w:rPr>
          <w:rFonts w:ascii="Times New Roman" w:hAnsi="Times New Roman" w:cs="Times New Roman"/>
        </w:rPr>
        <w:t>o</w:t>
      </w:r>
      <w:r w:rsidR="009413A6" w:rsidRPr="005D6D6D">
        <w:rPr>
          <w:rFonts w:ascii="Times New Roman" w:hAnsi="Times New Roman" w:cs="Times New Roman"/>
        </w:rPr>
        <w:t>enhardt and Markey-Towler</w:t>
      </w:r>
      <w:r w:rsidR="005B05F1" w:rsidRPr="005D6D6D">
        <w:rPr>
          <w:rFonts w:ascii="Times New Roman" w:hAnsi="Times New Roman" w:cs="Times New Roman"/>
        </w:rPr>
        <w:t xml:space="preserve"> (n </w:t>
      </w:r>
      <w:r w:rsidR="005D6D6D" w:rsidRPr="005D6D6D">
        <w:rPr>
          <w:rFonts w:ascii="Times New Roman" w:hAnsi="Times New Roman" w:cs="Times New Roman"/>
        </w:rPr>
        <w:t>20</w:t>
      </w:r>
      <w:r w:rsidR="005B05F1" w:rsidRPr="005D6D6D">
        <w:rPr>
          <w:rFonts w:ascii="Times New Roman" w:hAnsi="Times New Roman" w:cs="Times New Roman"/>
        </w:rPr>
        <w:t>)</w:t>
      </w:r>
      <w:r w:rsidR="009413A6" w:rsidRPr="005D6D6D">
        <w:rPr>
          <w:rFonts w:ascii="Times New Roman" w:hAnsi="Times New Roman" w:cs="Times New Roman"/>
        </w:rPr>
        <w:t xml:space="preserve"> </w:t>
      </w:r>
      <w:r w:rsidR="006F1A72" w:rsidRPr="005D6D6D">
        <w:rPr>
          <w:rFonts w:ascii="Times New Roman" w:hAnsi="Times New Roman" w:cs="Times New Roman"/>
        </w:rPr>
        <w:t>36.</w:t>
      </w:r>
      <w:r w:rsidR="00A77B7D" w:rsidRPr="005D6D6D">
        <w:rPr>
          <w:rFonts w:ascii="Times New Roman" w:hAnsi="Times New Roman" w:cs="Times New Roman"/>
        </w:rPr>
        <w:t xml:space="preserve"> </w:t>
      </w:r>
    </w:p>
  </w:footnote>
  <w:footnote w:id="29">
    <w:p w14:paraId="740423F0" w14:textId="41CAB3E1" w:rsidR="004D0695" w:rsidRPr="005D6D6D" w:rsidRDefault="004D0695" w:rsidP="00B72ED6">
      <w:pPr>
        <w:pStyle w:val="FootnoteText"/>
        <w:jc w:val="both"/>
        <w:rPr>
          <w:rFonts w:ascii="Times New Roman" w:hAnsi="Times New Roman" w:cs="Times New Roman"/>
        </w:rPr>
      </w:pPr>
      <w:r w:rsidRPr="005D6D6D">
        <w:rPr>
          <w:rStyle w:val="FootnoteReference"/>
          <w:rFonts w:ascii="Times New Roman" w:hAnsi="Times New Roman" w:cs="Times New Roman"/>
        </w:rPr>
        <w:footnoteRef/>
      </w:r>
      <w:r w:rsidRPr="005D6D6D">
        <w:rPr>
          <w:rFonts w:ascii="Times New Roman" w:hAnsi="Times New Roman" w:cs="Times New Roman"/>
        </w:rPr>
        <w:t xml:space="preserve"> </w:t>
      </w:r>
      <w:r w:rsidR="00A61CFD" w:rsidRPr="005D6D6D">
        <w:rPr>
          <w:rFonts w:ascii="Times New Roman" w:hAnsi="Times New Roman" w:cs="Times New Roman"/>
        </w:rPr>
        <w:t xml:space="preserve">See supra </w:t>
      </w:r>
      <w:r w:rsidR="004100CE" w:rsidRPr="005D6D6D">
        <w:rPr>
          <w:rFonts w:ascii="Times New Roman" w:hAnsi="Times New Roman" w:cs="Times New Roman"/>
        </w:rPr>
        <w:t>(</w:t>
      </w:r>
      <w:r w:rsidR="00A61CFD" w:rsidRPr="005D6D6D">
        <w:rPr>
          <w:rFonts w:ascii="Times New Roman" w:hAnsi="Times New Roman" w:cs="Times New Roman"/>
        </w:rPr>
        <w:t xml:space="preserve">n </w:t>
      </w:r>
      <w:r w:rsidR="004100CE" w:rsidRPr="005D6D6D">
        <w:rPr>
          <w:rFonts w:ascii="Times New Roman" w:hAnsi="Times New Roman" w:cs="Times New Roman"/>
        </w:rPr>
        <w:t>3)</w:t>
      </w:r>
      <w:r w:rsidR="00115627" w:rsidRPr="005D6D6D">
        <w:rPr>
          <w:rFonts w:ascii="Times New Roman" w:hAnsi="Times New Roman" w:cs="Times New Roman"/>
        </w:rPr>
        <w:t xml:space="preserve">, </w:t>
      </w:r>
      <w:r w:rsidR="009F4722" w:rsidRPr="005D6D6D">
        <w:rPr>
          <w:rFonts w:ascii="Times New Roman" w:hAnsi="Times New Roman" w:cs="Times New Roman"/>
        </w:rPr>
        <w:t>s45(</w:t>
      </w:r>
      <w:r w:rsidR="00115627" w:rsidRPr="005D6D6D">
        <w:rPr>
          <w:rFonts w:ascii="Times New Roman" w:hAnsi="Times New Roman" w:cs="Times New Roman"/>
        </w:rPr>
        <w:t>1</w:t>
      </w:r>
      <w:r w:rsidR="009F4722" w:rsidRPr="005D6D6D">
        <w:rPr>
          <w:rFonts w:ascii="Times New Roman" w:hAnsi="Times New Roman" w:cs="Times New Roman"/>
        </w:rPr>
        <w:t>)</w:t>
      </w:r>
      <w:r w:rsidR="00115627" w:rsidRPr="005D6D6D">
        <w:rPr>
          <w:rFonts w:ascii="Times New Roman" w:hAnsi="Times New Roman" w:cs="Times New Roman"/>
        </w:rPr>
        <w:t>(</w:t>
      </w:r>
      <w:r w:rsidR="00A5696D" w:rsidRPr="005D6D6D">
        <w:rPr>
          <w:rFonts w:ascii="Times New Roman" w:hAnsi="Times New Roman" w:cs="Times New Roman"/>
        </w:rPr>
        <w:t>b</w:t>
      </w:r>
      <w:r w:rsidR="00115627" w:rsidRPr="005D6D6D">
        <w:rPr>
          <w:rFonts w:ascii="Times New Roman" w:hAnsi="Times New Roman" w:cs="Times New Roman"/>
        </w:rPr>
        <w:t>)</w:t>
      </w:r>
      <w:r w:rsidR="00A5696D" w:rsidRPr="005D6D6D">
        <w:rPr>
          <w:rFonts w:ascii="Times New Roman" w:hAnsi="Times New Roman" w:cs="Times New Roman"/>
        </w:rPr>
        <w:t>-(c)</w:t>
      </w:r>
      <w:r w:rsidR="00115627" w:rsidRPr="005D6D6D">
        <w:rPr>
          <w:rFonts w:ascii="Times New Roman" w:hAnsi="Times New Roman" w:cs="Times New Roman"/>
        </w:rPr>
        <w:t>.</w:t>
      </w:r>
    </w:p>
  </w:footnote>
  <w:footnote w:id="30">
    <w:p w14:paraId="699043B3" w14:textId="6BB2037A" w:rsidR="005854E3" w:rsidRPr="009E2846" w:rsidRDefault="005854E3" w:rsidP="00B72ED6">
      <w:pPr>
        <w:pStyle w:val="FootnoteText"/>
        <w:jc w:val="both"/>
        <w:rPr>
          <w:rFonts w:ascii="Times New Roman" w:hAnsi="Times New Roman" w:cs="Times New Roman"/>
        </w:rPr>
      </w:pPr>
      <w:r w:rsidRPr="005D6D6D">
        <w:rPr>
          <w:rStyle w:val="FootnoteReference"/>
          <w:rFonts w:ascii="Times New Roman" w:hAnsi="Times New Roman" w:cs="Times New Roman"/>
        </w:rPr>
        <w:footnoteRef/>
      </w:r>
      <w:r w:rsidRPr="005D6D6D">
        <w:rPr>
          <w:rFonts w:ascii="Times New Roman" w:hAnsi="Times New Roman" w:cs="Times New Roman"/>
        </w:rPr>
        <w:t xml:space="preserve"> </w:t>
      </w:r>
      <w:r w:rsidR="00115627" w:rsidRPr="005D6D6D">
        <w:rPr>
          <w:rFonts w:ascii="Times New Roman" w:hAnsi="Times New Roman" w:cs="Times New Roman"/>
        </w:rPr>
        <w:t>Jovano</w:t>
      </w:r>
      <w:r w:rsidR="00AD0383" w:rsidRPr="005D6D6D">
        <w:rPr>
          <w:rFonts w:ascii="Times New Roman" w:hAnsi="Times New Roman" w:cs="Times New Roman"/>
        </w:rPr>
        <w:t xml:space="preserve">vic (n </w:t>
      </w:r>
      <w:r w:rsidR="00970DB9" w:rsidRPr="005D6D6D">
        <w:rPr>
          <w:rFonts w:ascii="Times New Roman" w:hAnsi="Times New Roman" w:cs="Times New Roman"/>
        </w:rPr>
        <w:t>7</w:t>
      </w:r>
      <w:r w:rsidR="00AD0383" w:rsidRPr="005D6D6D">
        <w:rPr>
          <w:rFonts w:ascii="Times New Roman" w:hAnsi="Times New Roman" w:cs="Times New Roman"/>
        </w:rPr>
        <w:t>) 60.</w:t>
      </w:r>
      <w:r w:rsidR="00063308" w:rsidRPr="005D6D6D">
        <w:rPr>
          <w:rFonts w:ascii="Times New Roman" w:hAnsi="Times New Roman" w:cs="Times New Roman"/>
        </w:rPr>
        <w:t xml:space="preserve"> Piotrowicz and Sorrentino (n </w:t>
      </w:r>
      <w:r w:rsidR="005D6D6D" w:rsidRPr="005D6D6D">
        <w:rPr>
          <w:rFonts w:ascii="Times New Roman" w:hAnsi="Times New Roman" w:cs="Times New Roman"/>
        </w:rPr>
        <w:t>20</w:t>
      </w:r>
      <w:r w:rsidR="00063308" w:rsidRPr="005D6D6D">
        <w:rPr>
          <w:rFonts w:ascii="Times New Roman" w:hAnsi="Times New Roman" w:cs="Times New Roman"/>
        </w:rPr>
        <w:t>)</w:t>
      </w:r>
      <w:r w:rsidR="00FA4A0F" w:rsidRPr="005D6D6D">
        <w:rPr>
          <w:rFonts w:ascii="Times New Roman" w:hAnsi="Times New Roman" w:cs="Times New Roman"/>
        </w:rPr>
        <w:t>, 671,</w:t>
      </w:r>
      <w:r w:rsidR="00063308" w:rsidRPr="005D6D6D">
        <w:rPr>
          <w:rFonts w:ascii="Times New Roman" w:hAnsi="Times New Roman" w:cs="Times New Roman"/>
        </w:rPr>
        <w:t xml:space="preserve"> remind us that</w:t>
      </w:r>
      <w:r w:rsidR="00545C82" w:rsidRPr="005D6D6D">
        <w:rPr>
          <w:rFonts w:ascii="Times New Roman" w:hAnsi="Times New Roman" w:cs="Times New Roman"/>
        </w:rPr>
        <w:t xml:space="preserve"> a trafficked person </w:t>
      </w:r>
      <w:r w:rsidR="00CD57FA">
        <w:rPr>
          <w:rFonts w:ascii="Times New Roman" w:hAnsi="Times New Roman" w:cs="Times New Roman"/>
        </w:rPr>
        <w:t>is recognised in law as a</w:t>
      </w:r>
      <w:r w:rsidR="00545C82" w:rsidRPr="005D6D6D">
        <w:rPr>
          <w:rFonts w:ascii="Times New Roman" w:hAnsi="Times New Roman" w:cs="Times New Roman"/>
        </w:rPr>
        <w:t xml:space="preserve"> victim from the </w:t>
      </w:r>
      <w:r w:rsidR="00545C82" w:rsidRPr="009E2846">
        <w:rPr>
          <w:rFonts w:ascii="Times New Roman" w:hAnsi="Times New Roman" w:cs="Times New Roman"/>
        </w:rPr>
        <w:t xml:space="preserve">moment of recruitment, at which point they </w:t>
      </w:r>
      <w:r w:rsidR="00466567" w:rsidRPr="009E2846">
        <w:rPr>
          <w:rFonts w:ascii="Times New Roman" w:hAnsi="Times New Roman" w:cs="Times New Roman"/>
        </w:rPr>
        <w:t>might already become involved in unlawful activity</w:t>
      </w:r>
      <w:r w:rsidR="007E55DC" w:rsidRPr="009E2846">
        <w:rPr>
          <w:rFonts w:ascii="Times New Roman" w:hAnsi="Times New Roman" w:cs="Times New Roman"/>
        </w:rPr>
        <w:t xml:space="preserve"> as a direct result of being trafficked</w:t>
      </w:r>
      <w:r w:rsidR="00466567" w:rsidRPr="009E2846">
        <w:rPr>
          <w:rFonts w:ascii="Times New Roman" w:hAnsi="Times New Roman" w:cs="Times New Roman"/>
        </w:rPr>
        <w:t>.</w:t>
      </w:r>
      <w:r w:rsidR="00545C82" w:rsidRPr="009E2846">
        <w:rPr>
          <w:rFonts w:ascii="Times New Roman" w:hAnsi="Times New Roman" w:cs="Times New Roman"/>
        </w:rPr>
        <w:t xml:space="preserve"> </w:t>
      </w:r>
    </w:p>
  </w:footnote>
  <w:footnote w:id="31">
    <w:p w14:paraId="19D1A8EA" w14:textId="7F956121" w:rsidR="001529E0" w:rsidRPr="009E2846" w:rsidRDefault="001529E0" w:rsidP="00B72ED6">
      <w:pPr>
        <w:pStyle w:val="FootnoteText"/>
        <w:jc w:val="both"/>
        <w:rPr>
          <w:rFonts w:ascii="Times New Roman" w:hAnsi="Times New Roman" w:cs="Times New Roman"/>
        </w:rPr>
      </w:pPr>
      <w:r w:rsidRPr="009E2846">
        <w:rPr>
          <w:rStyle w:val="FootnoteReference"/>
          <w:rFonts w:ascii="Times New Roman" w:hAnsi="Times New Roman" w:cs="Times New Roman"/>
        </w:rPr>
        <w:footnoteRef/>
      </w:r>
      <w:r w:rsidRPr="009E2846">
        <w:rPr>
          <w:rFonts w:ascii="Times New Roman" w:hAnsi="Times New Roman" w:cs="Times New Roman"/>
        </w:rPr>
        <w:t xml:space="preserve"> C</w:t>
      </w:r>
      <w:r w:rsidR="007826E5" w:rsidRPr="009E2846">
        <w:rPr>
          <w:rFonts w:ascii="Times New Roman" w:hAnsi="Times New Roman" w:cs="Times New Roman"/>
        </w:rPr>
        <w:t xml:space="preserve">rown Prosecution Service Legal Guidance on Human Trafficking, Smuggling and </w:t>
      </w:r>
      <w:r w:rsidR="00A53C12" w:rsidRPr="009E2846">
        <w:rPr>
          <w:rFonts w:ascii="Times New Roman" w:hAnsi="Times New Roman" w:cs="Times New Roman"/>
        </w:rPr>
        <w:t>Slavery (updated 30 April 2020),</w:t>
      </w:r>
      <w:r w:rsidR="00EB759B" w:rsidRPr="009E2846">
        <w:rPr>
          <w:rFonts w:ascii="Times New Roman" w:hAnsi="Times New Roman" w:cs="Times New Roman"/>
        </w:rPr>
        <w:t xml:space="preserve"> </w:t>
      </w:r>
      <w:r w:rsidR="00A53C12" w:rsidRPr="009E2846">
        <w:rPr>
          <w:rFonts w:ascii="Times New Roman" w:hAnsi="Times New Roman" w:cs="Times New Roman"/>
        </w:rPr>
        <w:t xml:space="preserve">available at: </w:t>
      </w:r>
      <w:r w:rsidR="00FE7087" w:rsidRPr="009E2846">
        <w:rPr>
          <w:rFonts w:ascii="Times New Roman" w:hAnsi="Times New Roman" w:cs="Times New Roman"/>
        </w:rPr>
        <w:t>&lt;</w:t>
      </w:r>
      <w:hyperlink r:id="rId5" w:history="1">
        <w:r w:rsidR="00FE7087" w:rsidRPr="009E2846">
          <w:rPr>
            <w:rStyle w:val="Hyperlink"/>
            <w:rFonts w:ascii="Times New Roman" w:hAnsi="Times New Roman" w:cs="Times New Roman"/>
            <w:color w:val="auto"/>
          </w:rPr>
          <w:t>https://www.cps.gov.uk/legal-guidance/human-trafficking-smuggling-and-slavery</w:t>
        </w:r>
      </w:hyperlink>
      <w:r w:rsidR="00FE7087" w:rsidRPr="009E2846">
        <w:rPr>
          <w:rFonts w:ascii="Times New Roman" w:hAnsi="Times New Roman" w:cs="Times New Roman"/>
        </w:rPr>
        <w:t>&gt;</w:t>
      </w:r>
      <w:r w:rsidR="00EB759B" w:rsidRPr="009E2846">
        <w:rPr>
          <w:rFonts w:ascii="Times New Roman" w:hAnsi="Times New Roman" w:cs="Times New Roman"/>
        </w:rPr>
        <w:t xml:space="preserve"> (accessed 10 Feb</w:t>
      </w:r>
      <w:r w:rsidR="00F66631" w:rsidRPr="009E2846">
        <w:rPr>
          <w:rFonts w:ascii="Times New Roman" w:hAnsi="Times New Roman" w:cs="Times New Roman"/>
        </w:rPr>
        <w:t>ruary</w:t>
      </w:r>
      <w:r w:rsidR="00EB759B" w:rsidRPr="009E2846">
        <w:rPr>
          <w:rFonts w:ascii="Times New Roman" w:hAnsi="Times New Roman" w:cs="Times New Roman"/>
        </w:rPr>
        <w:t xml:space="preserve"> 2021).</w:t>
      </w:r>
    </w:p>
  </w:footnote>
  <w:footnote w:id="32">
    <w:p w14:paraId="2899D3E7" w14:textId="0401C95B" w:rsidR="00B3607C" w:rsidRPr="00117119" w:rsidRDefault="00B3607C">
      <w:pPr>
        <w:pStyle w:val="FootnoteText"/>
        <w:rPr>
          <w:rFonts w:ascii="Times New Roman" w:hAnsi="Times New Roman" w:cs="Times New Roman"/>
        </w:rPr>
      </w:pPr>
      <w:r w:rsidRPr="009E2846">
        <w:rPr>
          <w:rStyle w:val="FootnoteReference"/>
          <w:rFonts w:ascii="Times New Roman" w:hAnsi="Times New Roman" w:cs="Times New Roman"/>
        </w:rPr>
        <w:footnoteRef/>
      </w:r>
      <w:r w:rsidRPr="009E2846">
        <w:rPr>
          <w:rFonts w:ascii="Times New Roman" w:hAnsi="Times New Roman" w:cs="Times New Roman"/>
        </w:rPr>
        <w:t xml:space="preserve"> </w:t>
      </w:r>
      <w:r w:rsidR="00454AF4" w:rsidRPr="009E2846">
        <w:rPr>
          <w:rFonts w:ascii="Times New Roman" w:hAnsi="Times New Roman" w:cs="Times New Roman"/>
        </w:rPr>
        <w:t>i</w:t>
      </w:r>
      <w:r w:rsidRPr="009E2846">
        <w:rPr>
          <w:rFonts w:ascii="Times New Roman" w:hAnsi="Times New Roman" w:cs="Times New Roman"/>
        </w:rPr>
        <w:t>bid.</w:t>
      </w:r>
    </w:p>
  </w:footnote>
  <w:footnote w:id="33">
    <w:p w14:paraId="36E0015A" w14:textId="4391B0BA" w:rsidR="00454AF4" w:rsidRPr="00117119" w:rsidRDefault="00454AF4">
      <w:pPr>
        <w:pStyle w:val="FootnoteText"/>
        <w:rPr>
          <w:rFonts w:ascii="Times New Roman" w:hAnsi="Times New Roman" w:cs="Times New Roman"/>
        </w:rPr>
      </w:pPr>
      <w:r w:rsidRPr="00117119">
        <w:rPr>
          <w:rStyle w:val="FootnoteReference"/>
          <w:rFonts w:ascii="Times New Roman" w:hAnsi="Times New Roman" w:cs="Times New Roman"/>
        </w:rPr>
        <w:footnoteRef/>
      </w:r>
      <w:r w:rsidRPr="00117119">
        <w:rPr>
          <w:rFonts w:ascii="Times New Roman" w:hAnsi="Times New Roman" w:cs="Times New Roman"/>
        </w:rPr>
        <w:t xml:space="preserve"> </w:t>
      </w:r>
      <w:r w:rsidR="001D514F" w:rsidRPr="00117119">
        <w:rPr>
          <w:rFonts w:ascii="Times New Roman" w:hAnsi="Times New Roman" w:cs="Times New Roman"/>
        </w:rPr>
        <w:t xml:space="preserve">As noted by Piotrowicz and </w:t>
      </w:r>
      <w:r w:rsidR="001D514F" w:rsidRPr="005D6D6D">
        <w:rPr>
          <w:rFonts w:ascii="Times New Roman" w:hAnsi="Times New Roman" w:cs="Times New Roman"/>
        </w:rPr>
        <w:t xml:space="preserve">Sorrentino (n </w:t>
      </w:r>
      <w:r w:rsidR="005D6D6D" w:rsidRPr="005D6D6D">
        <w:rPr>
          <w:rFonts w:ascii="Times New Roman" w:hAnsi="Times New Roman" w:cs="Times New Roman"/>
        </w:rPr>
        <w:t>20</w:t>
      </w:r>
      <w:r w:rsidR="001D514F" w:rsidRPr="005D6D6D">
        <w:rPr>
          <w:rFonts w:ascii="Times New Roman" w:hAnsi="Times New Roman" w:cs="Times New Roman"/>
        </w:rPr>
        <w:t>), 695: “It is difficult to envisage a situation w</w:t>
      </w:r>
      <w:r w:rsidR="001639E2">
        <w:rPr>
          <w:rFonts w:ascii="Times New Roman" w:hAnsi="Times New Roman" w:cs="Times New Roman"/>
        </w:rPr>
        <w:t>h</w:t>
      </w:r>
      <w:r w:rsidR="001D514F" w:rsidRPr="005D6D6D">
        <w:rPr>
          <w:rFonts w:ascii="Times New Roman" w:hAnsi="Times New Roman" w:cs="Times New Roman"/>
        </w:rPr>
        <w:t>ere the trafficked person was partly responsible […] rather than not responsible</w:t>
      </w:r>
      <w:r w:rsidR="001D514F" w:rsidRPr="00117119">
        <w:rPr>
          <w:rFonts w:ascii="Times New Roman" w:hAnsi="Times New Roman" w:cs="Times New Roman"/>
        </w:rPr>
        <w:t xml:space="preserve"> at all.”</w:t>
      </w:r>
    </w:p>
  </w:footnote>
  <w:footnote w:id="34">
    <w:p w14:paraId="39F778D3" w14:textId="3B5E5F28" w:rsidR="00961DB4" w:rsidRPr="009E2846" w:rsidRDefault="00961DB4" w:rsidP="00B72ED6">
      <w:pPr>
        <w:pStyle w:val="FootnoteText"/>
        <w:jc w:val="both"/>
        <w:rPr>
          <w:rFonts w:ascii="Times New Roman" w:hAnsi="Times New Roman" w:cs="Times New Roman"/>
        </w:rPr>
      </w:pPr>
      <w:r w:rsidRPr="00117119">
        <w:rPr>
          <w:rStyle w:val="FootnoteReference"/>
          <w:rFonts w:ascii="Times New Roman" w:hAnsi="Times New Roman" w:cs="Times New Roman"/>
        </w:rPr>
        <w:footnoteRef/>
      </w:r>
      <w:r w:rsidRPr="00117119">
        <w:rPr>
          <w:rFonts w:ascii="Times New Roman" w:hAnsi="Times New Roman" w:cs="Times New Roman"/>
        </w:rPr>
        <w:t xml:space="preserve"> </w:t>
      </w:r>
      <w:r w:rsidRPr="00117119">
        <w:rPr>
          <w:rFonts w:ascii="Times New Roman" w:eastAsia="Calibri" w:hAnsi="Times New Roman" w:cs="Times New Roman"/>
        </w:rPr>
        <w:t xml:space="preserve">UNODC, </w:t>
      </w:r>
      <w:r w:rsidR="00234754" w:rsidRPr="00117119">
        <w:rPr>
          <w:rFonts w:ascii="Times New Roman" w:eastAsia="Calibri" w:hAnsi="Times New Roman" w:cs="Times New Roman"/>
        </w:rPr>
        <w:t>‘</w:t>
      </w:r>
      <w:r w:rsidRPr="00117119">
        <w:rPr>
          <w:rFonts w:ascii="Times New Roman" w:eastAsia="Calibri" w:hAnsi="Times New Roman" w:cs="Times New Roman"/>
        </w:rPr>
        <w:t>Issue Paper on the Role of ‘Consent’ in the Trafficking in Persons Protocol</w:t>
      </w:r>
      <w:r w:rsidR="00234754" w:rsidRPr="00117119">
        <w:rPr>
          <w:rFonts w:ascii="Times New Roman" w:eastAsia="Calibri" w:hAnsi="Times New Roman" w:cs="Times New Roman"/>
        </w:rPr>
        <w:t>’</w:t>
      </w:r>
      <w:r w:rsidRPr="00117119">
        <w:rPr>
          <w:rFonts w:ascii="Times New Roman" w:eastAsia="Calibri" w:hAnsi="Times New Roman" w:cs="Times New Roman"/>
        </w:rPr>
        <w:t xml:space="preserve"> (2014), p. 90.</w:t>
      </w:r>
      <w:r w:rsidR="00016707" w:rsidRPr="00117119">
        <w:rPr>
          <w:rFonts w:ascii="Times New Roman" w:hAnsi="Times New Roman" w:cs="Times New Roman"/>
        </w:rPr>
        <w:t xml:space="preserve"> Here, it is highlighted that states </w:t>
      </w:r>
      <w:r w:rsidR="00406DC6" w:rsidRPr="00117119">
        <w:rPr>
          <w:rFonts w:ascii="Times New Roman" w:hAnsi="Times New Roman" w:cs="Times New Roman"/>
        </w:rPr>
        <w:t xml:space="preserve">appear to apply a higher threshold for disregarding consent </w:t>
      </w:r>
      <w:r w:rsidR="006B691D" w:rsidRPr="00117119">
        <w:rPr>
          <w:rFonts w:ascii="Times New Roman" w:hAnsi="Times New Roman" w:cs="Times New Roman"/>
        </w:rPr>
        <w:t xml:space="preserve">for the involvement of trafficking victims in criminal activities than when establishing the offence of human trafficking, even when </w:t>
      </w:r>
      <w:r w:rsidR="00286BD4" w:rsidRPr="00117119">
        <w:rPr>
          <w:rFonts w:ascii="Times New Roman" w:hAnsi="Times New Roman" w:cs="Times New Roman"/>
        </w:rPr>
        <w:t>‘means’ are present</w:t>
      </w:r>
      <w:r w:rsidR="00DC7BBE" w:rsidRPr="00117119">
        <w:rPr>
          <w:rFonts w:ascii="Times New Roman" w:hAnsi="Times New Roman" w:cs="Times New Roman"/>
        </w:rPr>
        <w:t xml:space="preserve"> in </w:t>
      </w:r>
      <w:r w:rsidR="00DC7BBE" w:rsidRPr="009E2846">
        <w:rPr>
          <w:rFonts w:ascii="Times New Roman" w:hAnsi="Times New Roman" w:cs="Times New Roman"/>
        </w:rPr>
        <w:t>the former</w:t>
      </w:r>
      <w:r w:rsidR="00286BD4" w:rsidRPr="009E2846">
        <w:rPr>
          <w:rFonts w:ascii="Times New Roman" w:hAnsi="Times New Roman" w:cs="Times New Roman"/>
        </w:rPr>
        <w:t>.</w:t>
      </w:r>
      <w:r w:rsidR="00234754" w:rsidRPr="009E2846">
        <w:rPr>
          <w:rFonts w:ascii="Times New Roman" w:hAnsi="Times New Roman" w:cs="Times New Roman"/>
        </w:rPr>
        <w:t xml:space="preserve"> See, </w:t>
      </w:r>
      <w:r w:rsidR="00DA1266" w:rsidRPr="009E2846">
        <w:rPr>
          <w:rFonts w:ascii="Times New Roman" w:hAnsi="Times New Roman" w:cs="Times New Roman"/>
        </w:rPr>
        <w:t xml:space="preserve">also, </w:t>
      </w:r>
      <w:r w:rsidR="00DA1266" w:rsidRPr="009E2846">
        <w:rPr>
          <w:rStyle w:val="Emphasis"/>
          <w:rFonts w:ascii="Times New Roman" w:hAnsi="Times New Roman" w:cs="Times New Roman"/>
          <w:u w:val="single"/>
          <w:shd w:val="clear" w:color="auto" w:fill="FFFFFF"/>
          <w:lang w:val="en-US"/>
        </w:rPr>
        <w:t>R v L and Others</w:t>
      </w:r>
      <w:r w:rsidR="00DA1266" w:rsidRPr="009E2846">
        <w:rPr>
          <w:rFonts w:ascii="Times New Roman" w:hAnsi="Times New Roman" w:cs="Times New Roman"/>
          <w:shd w:val="clear" w:color="auto" w:fill="FFFFFF"/>
          <w:lang w:val="en-US"/>
        </w:rPr>
        <w:t xml:space="preserve"> [2013] EWCA Crim 991, at </w:t>
      </w:r>
      <w:r w:rsidR="00B84D22" w:rsidRPr="009E2846">
        <w:rPr>
          <w:rFonts w:ascii="Times New Roman" w:hAnsi="Times New Roman" w:cs="Times New Roman"/>
          <w:shd w:val="clear" w:color="auto" w:fill="FFFFFF"/>
          <w:lang w:val="en-US"/>
        </w:rPr>
        <w:t xml:space="preserve">13 &amp; </w:t>
      </w:r>
      <w:r w:rsidR="00DA1266" w:rsidRPr="009E2846">
        <w:rPr>
          <w:rFonts w:ascii="Times New Roman" w:hAnsi="Times New Roman" w:cs="Times New Roman"/>
          <w:shd w:val="clear" w:color="auto" w:fill="FFFFFF"/>
          <w:lang w:val="en-US"/>
        </w:rPr>
        <w:t>33.</w:t>
      </w:r>
      <w:r w:rsidR="00234754" w:rsidRPr="009E2846">
        <w:rPr>
          <w:rFonts w:ascii="Times New Roman" w:hAnsi="Times New Roman" w:cs="Times New Roman"/>
        </w:rPr>
        <w:t xml:space="preserve"> </w:t>
      </w:r>
    </w:p>
  </w:footnote>
  <w:footnote w:id="35">
    <w:p w14:paraId="1C56D0D7" w14:textId="4A3ACE55" w:rsidR="000002F5" w:rsidRPr="009E2846" w:rsidRDefault="000002F5" w:rsidP="00B72ED6">
      <w:pPr>
        <w:pStyle w:val="FootnoteText"/>
        <w:jc w:val="both"/>
        <w:rPr>
          <w:rFonts w:ascii="Times New Roman" w:hAnsi="Times New Roman" w:cs="Times New Roman"/>
          <w:b/>
          <w:bCs/>
        </w:rPr>
      </w:pPr>
      <w:r w:rsidRPr="009E2846">
        <w:rPr>
          <w:rStyle w:val="FootnoteReference"/>
          <w:rFonts w:ascii="Times New Roman" w:hAnsi="Times New Roman" w:cs="Times New Roman"/>
        </w:rPr>
        <w:footnoteRef/>
      </w:r>
      <w:r w:rsidRPr="009E2846">
        <w:rPr>
          <w:rFonts w:ascii="Times New Roman" w:hAnsi="Times New Roman" w:cs="Times New Roman"/>
        </w:rPr>
        <w:t xml:space="preserve"> </w:t>
      </w:r>
      <w:r w:rsidRPr="009E2846">
        <w:rPr>
          <w:rStyle w:val="normaltextrun"/>
          <w:rFonts w:ascii="Times New Roman" w:hAnsi="Times New Roman" w:cs="Times New Roman"/>
        </w:rPr>
        <w:t>U.S. Department of State, ‘2019 Trafficking in Persons Report: Italy’</w:t>
      </w:r>
      <w:r w:rsidR="008E6FB5" w:rsidRPr="009E2846">
        <w:rPr>
          <w:rStyle w:val="normaltextrun"/>
          <w:rFonts w:ascii="Times New Roman" w:hAnsi="Times New Roman" w:cs="Times New Roman"/>
        </w:rPr>
        <w:t>,</w:t>
      </w:r>
      <w:r w:rsidRPr="009E2846">
        <w:rPr>
          <w:rStyle w:val="normaltextrun"/>
          <w:rFonts w:ascii="Times New Roman" w:hAnsi="Times New Roman" w:cs="Times New Roman"/>
        </w:rPr>
        <w:t> </w:t>
      </w:r>
      <w:hyperlink r:id="rId6" w:tgtFrame="_blank" w:history="1">
        <w:r w:rsidRPr="009E2846">
          <w:rPr>
            <w:rStyle w:val="normaltextrun"/>
            <w:rFonts w:ascii="Times New Roman" w:hAnsi="Times New Roman" w:cs="Times New Roman"/>
            <w:u w:val="single"/>
          </w:rPr>
          <w:t>https://www.state.gov/reports/2019-trafficking-in-persons-report-2/italy/</w:t>
        </w:r>
      </w:hyperlink>
      <w:r w:rsidR="00DF3AAF" w:rsidRPr="009E2846">
        <w:rPr>
          <w:rStyle w:val="normaltextrun"/>
          <w:rFonts w:ascii="Times New Roman" w:hAnsi="Times New Roman" w:cs="Times New Roman"/>
        </w:rPr>
        <w:t xml:space="preserve"> (access</w:t>
      </w:r>
      <w:r w:rsidR="008E6FB5" w:rsidRPr="009E2846">
        <w:rPr>
          <w:rStyle w:val="normaltextrun"/>
          <w:rFonts w:ascii="Times New Roman" w:hAnsi="Times New Roman" w:cs="Times New Roman"/>
        </w:rPr>
        <w:t>ed</w:t>
      </w:r>
      <w:r w:rsidR="00DF3AAF" w:rsidRPr="009E2846">
        <w:rPr>
          <w:rStyle w:val="normaltextrun"/>
          <w:rFonts w:ascii="Times New Roman" w:hAnsi="Times New Roman" w:cs="Times New Roman"/>
        </w:rPr>
        <w:t xml:space="preserve"> 10 Feb. 2021).</w:t>
      </w:r>
    </w:p>
  </w:footnote>
  <w:footnote w:id="36">
    <w:p w14:paraId="193829A7" w14:textId="4EE6ECEC" w:rsidR="00C0215B" w:rsidRPr="009E2846" w:rsidRDefault="00C0215B" w:rsidP="00B72ED6">
      <w:pPr>
        <w:pStyle w:val="FootnoteText"/>
        <w:jc w:val="both"/>
        <w:rPr>
          <w:rFonts w:ascii="Times New Roman" w:hAnsi="Times New Roman" w:cs="Times New Roman"/>
        </w:rPr>
      </w:pPr>
      <w:r w:rsidRPr="009E2846">
        <w:rPr>
          <w:rStyle w:val="FootnoteReference"/>
          <w:rFonts w:ascii="Times New Roman" w:hAnsi="Times New Roman" w:cs="Times New Roman"/>
        </w:rPr>
        <w:footnoteRef/>
      </w:r>
      <w:r w:rsidRPr="009E2846">
        <w:rPr>
          <w:rFonts w:ascii="Times New Roman" w:hAnsi="Times New Roman" w:cs="Times New Roman"/>
        </w:rPr>
        <w:t xml:space="preserve"> Article 54, Italian Criminal Code</w:t>
      </w:r>
      <w:r w:rsidR="009C796E" w:rsidRPr="009E2846">
        <w:rPr>
          <w:rFonts w:ascii="Times New Roman" w:hAnsi="Times New Roman" w:cs="Times New Roman"/>
        </w:rPr>
        <w:t>.</w:t>
      </w:r>
    </w:p>
  </w:footnote>
  <w:footnote w:id="37">
    <w:p w14:paraId="493F1DAA" w14:textId="27CB2C00" w:rsidR="009161CF" w:rsidRPr="009E2846" w:rsidRDefault="009161CF" w:rsidP="00B72ED6">
      <w:pPr>
        <w:pStyle w:val="FootnoteText"/>
        <w:jc w:val="both"/>
        <w:rPr>
          <w:rFonts w:ascii="Times New Roman" w:hAnsi="Times New Roman" w:cs="Times New Roman"/>
        </w:rPr>
      </w:pPr>
      <w:r w:rsidRPr="009E2846">
        <w:rPr>
          <w:rStyle w:val="FootnoteReference"/>
          <w:rFonts w:ascii="Times New Roman" w:hAnsi="Times New Roman" w:cs="Times New Roman"/>
        </w:rPr>
        <w:footnoteRef/>
      </w:r>
      <w:r w:rsidRPr="009E2846">
        <w:rPr>
          <w:rFonts w:ascii="Times New Roman" w:hAnsi="Times New Roman" w:cs="Times New Roman"/>
        </w:rPr>
        <w:t xml:space="preserve"> </w:t>
      </w:r>
      <w:r w:rsidRPr="009E2846">
        <w:rPr>
          <w:rStyle w:val="normaltextrun"/>
          <w:rFonts w:ascii="Times New Roman" w:hAnsi="Times New Roman" w:cs="Times New Roman"/>
        </w:rPr>
        <w:t xml:space="preserve">The Italian criminal law framework presents legislative overlaps between anti-smuggling and the anti-trafficking provisions, which often results in mis-categorisation of trafficking situations as aggravated smuggling. Among the practical consequences of the legislative overlaps are slightly more lenient penalties for the traffickers and the non-identification of trafficking victims as such. The victims are treated as irregular migrants, facing criminal charges for irregular entry along with all the additional offences their </w:t>
      </w:r>
      <w:r w:rsidR="00ED0F25" w:rsidRPr="009E2846">
        <w:rPr>
          <w:rStyle w:val="normaltextrun"/>
          <w:rFonts w:ascii="Times New Roman" w:hAnsi="Times New Roman" w:cs="Times New Roman"/>
        </w:rPr>
        <w:t>unrecognised</w:t>
      </w:r>
      <w:r w:rsidRPr="009E2846">
        <w:rPr>
          <w:rStyle w:val="normaltextrun"/>
          <w:rFonts w:ascii="Times New Roman" w:hAnsi="Times New Roman" w:cs="Times New Roman"/>
        </w:rPr>
        <w:t xml:space="preserve"> trafficking experience has entailed. </w:t>
      </w:r>
      <w:r w:rsidRPr="009E2846">
        <w:rPr>
          <w:rStyle w:val="eop"/>
          <w:rFonts w:ascii="Times New Roman" w:hAnsi="Times New Roman" w:cs="Times New Roman"/>
        </w:rPr>
        <w:t> </w:t>
      </w:r>
    </w:p>
  </w:footnote>
  <w:footnote w:id="38">
    <w:p w14:paraId="33DFABA4" w14:textId="32B5C337" w:rsidR="00197467" w:rsidRPr="009E2846" w:rsidRDefault="00197467" w:rsidP="00B72ED6">
      <w:pPr>
        <w:pStyle w:val="FootnoteText"/>
        <w:jc w:val="both"/>
        <w:rPr>
          <w:rFonts w:ascii="Times New Roman" w:hAnsi="Times New Roman" w:cs="Times New Roman"/>
        </w:rPr>
      </w:pPr>
      <w:r w:rsidRPr="009E2846">
        <w:rPr>
          <w:rStyle w:val="FootnoteReference"/>
          <w:rFonts w:ascii="Times New Roman" w:hAnsi="Times New Roman" w:cs="Times New Roman"/>
        </w:rPr>
        <w:footnoteRef/>
      </w:r>
      <w:r w:rsidRPr="009E2846">
        <w:rPr>
          <w:rFonts w:ascii="Times New Roman" w:hAnsi="Times New Roman" w:cs="Times New Roman"/>
        </w:rPr>
        <w:t xml:space="preserve"> </w:t>
      </w:r>
      <w:r w:rsidRPr="009E2846">
        <w:rPr>
          <w:rStyle w:val="normaltextrun"/>
          <w:rFonts w:ascii="Times New Roman" w:hAnsi="Times New Roman" w:cs="Times New Roman"/>
        </w:rPr>
        <w:t xml:space="preserve">Article 10(bis)- Consolidated </w:t>
      </w:r>
      <w:r w:rsidR="00CE2D07">
        <w:rPr>
          <w:rStyle w:val="normaltextrun"/>
          <w:rFonts w:ascii="Times New Roman" w:hAnsi="Times New Roman" w:cs="Times New Roman"/>
        </w:rPr>
        <w:t>T</w:t>
      </w:r>
      <w:r w:rsidRPr="009E2846">
        <w:rPr>
          <w:rStyle w:val="normaltextrun"/>
          <w:rFonts w:ascii="Times New Roman" w:hAnsi="Times New Roman" w:cs="Times New Roman"/>
        </w:rPr>
        <w:t>ext on</w:t>
      </w:r>
      <w:r w:rsidR="00CE2D07">
        <w:rPr>
          <w:rStyle w:val="normaltextrun"/>
          <w:rFonts w:ascii="Times New Roman" w:hAnsi="Times New Roman" w:cs="Times New Roman"/>
        </w:rPr>
        <w:t xml:space="preserve"> M</w:t>
      </w:r>
      <w:r w:rsidRPr="009E2846">
        <w:rPr>
          <w:rStyle w:val="normaltextrun"/>
          <w:rFonts w:ascii="Times New Roman" w:hAnsi="Times New Roman" w:cs="Times New Roman"/>
        </w:rPr>
        <w:t>igration</w:t>
      </w:r>
      <w:r w:rsidR="00CE2D07">
        <w:rPr>
          <w:rStyle w:val="normaltextrun"/>
          <w:rFonts w:ascii="Times New Roman" w:hAnsi="Times New Roman" w:cs="Times New Roman"/>
        </w:rPr>
        <w:t xml:space="preserve"> (Italy)</w:t>
      </w:r>
      <w:r w:rsidR="005A2482">
        <w:rPr>
          <w:rStyle w:val="normaltextrun"/>
          <w:rFonts w:ascii="Times New Roman" w:hAnsi="Times New Roman" w:cs="Times New Roman"/>
        </w:rPr>
        <w:t xml:space="preserve"> Legislative Decree </w:t>
      </w:r>
      <w:r w:rsidR="00F354FC">
        <w:rPr>
          <w:rStyle w:val="normaltextrun"/>
          <w:rFonts w:ascii="Times New Roman" w:hAnsi="Times New Roman" w:cs="Times New Roman"/>
        </w:rPr>
        <w:t>No. 286/1998.</w:t>
      </w:r>
    </w:p>
  </w:footnote>
  <w:footnote w:id="39">
    <w:p w14:paraId="3F38023D" w14:textId="65D94FC3" w:rsidR="005105F7" w:rsidRPr="00117119" w:rsidRDefault="005105F7" w:rsidP="00B72ED6">
      <w:pPr>
        <w:pStyle w:val="paragraph"/>
        <w:spacing w:before="0" w:beforeAutospacing="0" w:after="0" w:afterAutospacing="0"/>
        <w:jc w:val="both"/>
        <w:textAlignment w:val="baseline"/>
        <w:rPr>
          <w:sz w:val="20"/>
          <w:szCs w:val="20"/>
        </w:rPr>
      </w:pPr>
      <w:r w:rsidRPr="009E2846">
        <w:rPr>
          <w:rStyle w:val="FootnoteReference"/>
          <w:sz w:val="20"/>
          <w:szCs w:val="20"/>
        </w:rPr>
        <w:footnoteRef/>
      </w:r>
      <w:r w:rsidRPr="009E2846">
        <w:rPr>
          <w:sz w:val="20"/>
          <w:szCs w:val="20"/>
        </w:rPr>
        <w:t xml:space="preserve"> </w:t>
      </w:r>
      <w:r w:rsidRPr="009E2846">
        <w:rPr>
          <w:rStyle w:val="normaltextrun"/>
          <w:sz w:val="20"/>
          <w:szCs w:val="20"/>
        </w:rPr>
        <w:t xml:space="preserve">GRETA, ‘Report Concerning the Implementation of the Council of Europe Convention on Actions against Trafficking in Human Beings by Italy’ </w:t>
      </w:r>
      <w:r w:rsidR="00ED0F25" w:rsidRPr="009E2846">
        <w:rPr>
          <w:rStyle w:val="normaltextrun"/>
          <w:sz w:val="20"/>
          <w:szCs w:val="20"/>
        </w:rPr>
        <w:t>(</w:t>
      </w:r>
      <w:r w:rsidRPr="009E2846">
        <w:rPr>
          <w:rStyle w:val="normaltextrun"/>
          <w:sz w:val="20"/>
          <w:szCs w:val="20"/>
        </w:rPr>
        <w:t>2018</w:t>
      </w:r>
      <w:r w:rsidR="00ED0F25" w:rsidRPr="009E2846">
        <w:rPr>
          <w:rStyle w:val="normaltextrun"/>
          <w:sz w:val="20"/>
          <w:szCs w:val="20"/>
        </w:rPr>
        <w:t>)</w:t>
      </w:r>
      <w:r w:rsidR="00A9381D" w:rsidRPr="009E2846">
        <w:rPr>
          <w:rStyle w:val="normaltextrun"/>
          <w:sz w:val="20"/>
          <w:szCs w:val="20"/>
        </w:rPr>
        <w:t>.</w:t>
      </w:r>
      <w:r w:rsidRPr="009E2846">
        <w:rPr>
          <w:rStyle w:val="eop"/>
          <w:sz w:val="20"/>
          <w:szCs w:val="20"/>
        </w:rPr>
        <w:t> </w:t>
      </w:r>
    </w:p>
  </w:footnote>
</w:footnotes>
</file>

<file path=word/intelligence.xml><?xml version="1.0" encoding="utf-8"?>
<int:Intelligence xmlns:oel="http://schemas.microsoft.com/office/2019/extlst" xmlns:int="http://schemas.microsoft.com/office/intelligence/2019/intelligence">
  <int:IntelligenceSettings/>
  <int:Manifest>
    <int:EntireDocument id="BsRXtvjd"/>
  </int:Manifest>
  <int:Observations>
    <int:Content id="BsRXtvjd">
      <int:extLst>
        <oel:ext uri="E302BA01-7950-474C-9AD3-286E660C40A8">
          <int:SimilaritySummary Version="1" RunId="1612783991308" TilesCheckedInThisRun="20" TotalNumOfTiles="20" SimilarityAnnotationCount="0" NumWords="582" NumFlaggedWords="0"/>
        </oel:ext>
      </int:extLs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106"/>
    <w:multiLevelType w:val="hybridMultilevel"/>
    <w:tmpl w:val="742AD5A2"/>
    <w:lvl w:ilvl="0" w:tplc="632AB6F6">
      <w:start w:val="1"/>
      <w:numFmt w:val="decimal"/>
      <w:lvlText w:val="%1."/>
      <w:lvlJc w:val="left"/>
      <w:pPr>
        <w:ind w:left="720" w:hanging="360"/>
      </w:pPr>
    </w:lvl>
    <w:lvl w:ilvl="1" w:tplc="A5345A3C">
      <w:start w:val="1"/>
      <w:numFmt w:val="lowerLetter"/>
      <w:lvlText w:val="%2."/>
      <w:lvlJc w:val="left"/>
      <w:pPr>
        <w:ind w:left="1440" w:hanging="360"/>
      </w:pPr>
    </w:lvl>
    <w:lvl w:ilvl="2" w:tplc="1F4C1F28">
      <w:start w:val="1"/>
      <w:numFmt w:val="lowerRoman"/>
      <w:lvlText w:val="%3."/>
      <w:lvlJc w:val="right"/>
      <w:pPr>
        <w:ind w:left="2160" w:hanging="180"/>
      </w:pPr>
    </w:lvl>
    <w:lvl w:ilvl="3" w:tplc="92E836F2">
      <w:start w:val="1"/>
      <w:numFmt w:val="decimal"/>
      <w:lvlText w:val="%4."/>
      <w:lvlJc w:val="left"/>
      <w:pPr>
        <w:ind w:left="2880" w:hanging="360"/>
      </w:pPr>
    </w:lvl>
    <w:lvl w:ilvl="4" w:tplc="5D1E9DF6">
      <w:start w:val="1"/>
      <w:numFmt w:val="lowerLetter"/>
      <w:lvlText w:val="%5."/>
      <w:lvlJc w:val="left"/>
      <w:pPr>
        <w:ind w:left="3600" w:hanging="360"/>
      </w:pPr>
    </w:lvl>
    <w:lvl w:ilvl="5" w:tplc="701A399A">
      <w:start w:val="1"/>
      <w:numFmt w:val="lowerRoman"/>
      <w:lvlText w:val="%6."/>
      <w:lvlJc w:val="right"/>
      <w:pPr>
        <w:ind w:left="4320" w:hanging="180"/>
      </w:pPr>
    </w:lvl>
    <w:lvl w:ilvl="6" w:tplc="3738CF38">
      <w:start w:val="1"/>
      <w:numFmt w:val="decimal"/>
      <w:lvlText w:val="%7."/>
      <w:lvlJc w:val="left"/>
      <w:pPr>
        <w:ind w:left="5040" w:hanging="360"/>
      </w:pPr>
    </w:lvl>
    <w:lvl w:ilvl="7" w:tplc="42F63298">
      <w:start w:val="1"/>
      <w:numFmt w:val="lowerLetter"/>
      <w:lvlText w:val="%8."/>
      <w:lvlJc w:val="left"/>
      <w:pPr>
        <w:ind w:left="5760" w:hanging="360"/>
      </w:pPr>
    </w:lvl>
    <w:lvl w:ilvl="8" w:tplc="390E19FC">
      <w:start w:val="1"/>
      <w:numFmt w:val="lowerRoman"/>
      <w:lvlText w:val="%9."/>
      <w:lvlJc w:val="right"/>
      <w:pPr>
        <w:ind w:left="6480" w:hanging="180"/>
      </w:pPr>
    </w:lvl>
  </w:abstractNum>
  <w:abstractNum w:abstractNumId="1" w15:restartNumberingAfterBreak="0">
    <w:nsid w:val="095521B4"/>
    <w:multiLevelType w:val="hybridMultilevel"/>
    <w:tmpl w:val="5038DE5A"/>
    <w:lvl w:ilvl="0" w:tplc="C1D6EA18">
      <w:start w:val="1"/>
      <w:numFmt w:val="bullet"/>
      <w:lvlText w:val="-"/>
      <w:lvlJc w:val="left"/>
      <w:pPr>
        <w:ind w:left="720" w:hanging="360"/>
      </w:pPr>
      <w:rPr>
        <w:rFonts w:ascii="Calibri" w:hAnsi="Calibri" w:hint="default"/>
      </w:rPr>
    </w:lvl>
    <w:lvl w:ilvl="1" w:tplc="2F7AB0AC">
      <w:start w:val="1"/>
      <w:numFmt w:val="bullet"/>
      <w:lvlText w:val="o"/>
      <w:lvlJc w:val="left"/>
      <w:pPr>
        <w:ind w:left="1440" w:hanging="360"/>
      </w:pPr>
      <w:rPr>
        <w:rFonts w:ascii="Courier New" w:hAnsi="Courier New" w:hint="default"/>
      </w:rPr>
    </w:lvl>
    <w:lvl w:ilvl="2" w:tplc="2FCC311A">
      <w:start w:val="1"/>
      <w:numFmt w:val="bullet"/>
      <w:lvlText w:val=""/>
      <w:lvlJc w:val="left"/>
      <w:pPr>
        <w:ind w:left="2160" w:hanging="360"/>
      </w:pPr>
      <w:rPr>
        <w:rFonts w:ascii="Wingdings" w:hAnsi="Wingdings" w:hint="default"/>
      </w:rPr>
    </w:lvl>
    <w:lvl w:ilvl="3" w:tplc="141E359E">
      <w:start w:val="1"/>
      <w:numFmt w:val="bullet"/>
      <w:lvlText w:val=""/>
      <w:lvlJc w:val="left"/>
      <w:pPr>
        <w:ind w:left="2880" w:hanging="360"/>
      </w:pPr>
      <w:rPr>
        <w:rFonts w:ascii="Symbol" w:hAnsi="Symbol" w:hint="default"/>
      </w:rPr>
    </w:lvl>
    <w:lvl w:ilvl="4" w:tplc="5DE80294">
      <w:start w:val="1"/>
      <w:numFmt w:val="bullet"/>
      <w:lvlText w:val="o"/>
      <w:lvlJc w:val="left"/>
      <w:pPr>
        <w:ind w:left="3600" w:hanging="360"/>
      </w:pPr>
      <w:rPr>
        <w:rFonts w:ascii="Courier New" w:hAnsi="Courier New" w:hint="default"/>
      </w:rPr>
    </w:lvl>
    <w:lvl w:ilvl="5" w:tplc="53C40EB6">
      <w:start w:val="1"/>
      <w:numFmt w:val="bullet"/>
      <w:lvlText w:val=""/>
      <w:lvlJc w:val="left"/>
      <w:pPr>
        <w:ind w:left="4320" w:hanging="360"/>
      </w:pPr>
      <w:rPr>
        <w:rFonts w:ascii="Wingdings" w:hAnsi="Wingdings" w:hint="default"/>
      </w:rPr>
    </w:lvl>
    <w:lvl w:ilvl="6" w:tplc="DE58640A">
      <w:start w:val="1"/>
      <w:numFmt w:val="bullet"/>
      <w:lvlText w:val=""/>
      <w:lvlJc w:val="left"/>
      <w:pPr>
        <w:ind w:left="5040" w:hanging="360"/>
      </w:pPr>
      <w:rPr>
        <w:rFonts w:ascii="Symbol" w:hAnsi="Symbol" w:hint="default"/>
      </w:rPr>
    </w:lvl>
    <w:lvl w:ilvl="7" w:tplc="2E06177E">
      <w:start w:val="1"/>
      <w:numFmt w:val="bullet"/>
      <w:lvlText w:val="o"/>
      <w:lvlJc w:val="left"/>
      <w:pPr>
        <w:ind w:left="5760" w:hanging="360"/>
      </w:pPr>
      <w:rPr>
        <w:rFonts w:ascii="Courier New" w:hAnsi="Courier New" w:hint="default"/>
      </w:rPr>
    </w:lvl>
    <w:lvl w:ilvl="8" w:tplc="8A7ACF8C">
      <w:start w:val="1"/>
      <w:numFmt w:val="bullet"/>
      <w:lvlText w:val=""/>
      <w:lvlJc w:val="left"/>
      <w:pPr>
        <w:ind w:left="6480" w:hanging="360"/>
      </w:pPr>
      <w:rPr>
        <w:rFonts w:ascii="Wingdings" w:hAnsi="Wingdings" w:hint="default"/>
      </w:rPr>
    </w:lvl>
  </w:abstractNum>
  <w:abstractNum w:abstractNumId="2" w15:restartNumberingAfterBreak="0">
    <w:nsid w:val="0B445C2D"/>
    <w:multiLevelType w:val="hybridMultilevel"/>
    <w:tmpl w:val="FFFFFFFF"/>
    <w:lvl w:ilvl="0" w:tplc="C3AC3E8C">
      <w:start w:val="1"/>
      <w:numFmt w:val="decimal"/>
      <w:lvlText w:val="%1."/>
      <w:lvlJc w:val="left"/>
      <w:pPr>
        <w:ind w:left="720" w:hanging="360"/>
      </w:pPr>
    </w:lvl>
    <w:lvl w:ilvl="1" w:tplc="E3E45E32">
      <w:start w:val="1"/>
      <w:numFmt w:val="lowerLetter"/>
      <w:lvlText w:val="%2."/>
      <w:lvlJc w:val="left"/>
      <w:pPr>
        <w:ind w:left="1440" w:hanging="360"/>
      </w:pPr>
    </w:lvl>
    <w:lvl w:ilvl="2" w:tplc="15362E84">
      <w:start w:val="1"/>
      <w:numFmt w:val="lowerRoman"/>
      <w:lvlText w:val="%3."/>
      <w:lvlJc w:val="right"/>
      <w:pPr>
        <w:ind w:left="2160" w:hanging="180"/>
      </w:pPr>
    </w:lvl>
    <w:lvl w:ilvl="3" w:tplc="DDB4045A">
      <w:start w:val="1"/>
      <w:numFmt w:val="decimal"/>
      <w:lvlText w:val="%4."/>
      <w:lvlJc w:val="left"/>
      <w:pPr>
        <w:ind w:left="2880" w:hanging="360"/>
      </w:pPr>
    </w:lvl>
    <w:lvl w:ilvl="4" w:tplc="6E923B90">
      <w:start w:val="1"/>
      <w:numFmt w:val="lowerLetter"/>
      <w:lvlText w:val="%5."/>
      <w:lvlJc w:val="left"/>
      <w:pPr>
        <w:ind w:left="3600" w:hanging="360"/>
      </w:pPr>
    </w:lvl>
    <w:lvl w:ilvl="5" w:tplc="543CD386">
      <w:start w:val="1"/>
      <w:numFmt w:val="lowerRoman"/>
      <w:lvlText w:val="%6."/>
      <w:lvlJc w:val="right"/>
      <w:pPr>
        <w:ind w:left="4320" w:hanging="180"/>
      </w:pPr>
    </w:lvl>
    <w:lvl w:ilvl="6" w:tplc="66BA65D8">
      <w:start w:val="1"/>
      <w:numFmt w:val="decimal"/>
      <w:lvlText w:val="%7."/>
      <w:lvlJc w:val="left"/>
      <w:pPr>
        <w:ind w:left="5040" w:hanging="360"/>
      </w:pPr>
    </w:lvl>
    <w:lvl w:ilvl="7" w:tplc="AB3EE44E">
      <w:start w:val="1"/>
      <w:numFmt w:val="lowerLetter"/>
      <w:lvlText w:val="%8."/>
      <w:lvlJc w:val="left"/>
      <w:pPr>
        <w:ind w:left="5760" w:hanging="360"/>
      </w:pPr>
    </w:lvl>
    <w:lvl w:ilvl="8" w:tplc="2138C39E">
      <w:start w:val="1"/>
      <w:numFmt w:val="lowerRoman"/>
      <w:lvlText w:val="%9."/>
      <w:lvlJc w:val="right"/>
      <w:pPr>
        <w:ind w:left="6480" w:hanging="180"/>
      </w:pPr>
    </w:lvl>
  </w:abstractNum>
  <w:abstractNum w:abstractNumId="3" w15:restartNumberingAfterBreak="0">
    <w:nsid w:val="0BF60DAB"/>
    <w:multiLevelType w:val="hybridMultilevel"/>
    <w:tmpl w:val="DF06AEA6"/>
    <w:lvl w:ilvl="0" w:tplc="8A6235FE">
      <w:numFmt w:val="bullet"/>
      <w:lvlText w:val="-"/>
      <w:lvlJc w:val="left"/>
      <w:pPr>
        <w:ind w:left="720" w:hanging="360"/>
      </w:pPr>
      <w:rPr>
        <w:rFonts w:ascii="Times New Roman" w:eastAsia="Times New Roman" w:hAnsi="Times New Roman" w:cs="Times New Roman"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76C05"/>
    <w:multiLevelType w:val="hybridMultilevel"/>
    <w:tmpl w:val="FFFFFFFF"/>
    <w:lvl w:ilvl="0" w:tplc="99DC3B74">
      <w:start w:val="1"/>
      <w:numFmt w:val="decimal"/>
      <w:lvlText w:val="%1."/>
      <w:lvlJc w:val="left"/>
      <w:pPr>
        <w:ind w:left="720" w:hanging="360"/>
      </w:pPr>
    </w:lvl>
    <w:lvl w:ilvl="1" w:tplc="2DDE2278">
      <w:start w:val="1"/>
      <w:numFmt w:val="lowerLetter"/>
      <w:lvlText w:val="%2."/>
      <w:lvlJc w:val="left"/>
      <w:pPr>
        <w:ind w:left="1440" w:hanging="360"/>
      </w:pPr>
    </w:lvl>
    <w:lvl w:ilvl="2" w:tplc="BD423F48">
      <w:start w:val="1"/>
      <w:numFmt w:val="lowerRoman"/>
      <w:lvlText w:val="%3."/>
      <w:lvlJc w:val="right"/>
      <w:pPr>
        <w:ind w:left="2160" w:hanging="180"/>
      </w:pPr>
    </w:lvl>
    <w:lvl w:ilvl="3" w:tplc="2E6685A0">
      <w:start w:val="1"/>
      <w:numFmt w:val="decimal"/>
      <w:lvlText w:val="%4."/>
      <w:lvlJc w:val="left"/>
      <w:pPr>
        <w:ind w:left="2880" w:hanging="360"/>
      </w:pPr>
    </w:lvl>
    <w:lvl w:ilvl="4" w:tplc="BEF42A86">
      <w:start w:val="1"/>
      <w:numFmt w:val="lowerLetter"/>
      <w:lvlText w:val="%5."/>
      <w:lvlJc w:val="left"/>
      <w:pPr>
        <w:ind w:left="3600" w:hanging="360"/>
      </w:pPr>
    </w:lvl>
    <w:lvl w:ilvl="5" w:tplc="C952CA2C">
      <w:start w:val="1"/>
      <w:numFmt w:val="lowerRoman"/>
      <w:lvlText w:val="%6."/>
      <w:lvlJc w:val="right"/>
      <w:pPr>
        <w:ind w:left="4320" w:hanging="180"/>
      </w:pPr>
    </w:lvl>
    <w:lvl w:ilvl="6" w:tplc="9EACC260">
      <w:start w:val="1"/>
      <w:numFmt w:val="decimal"/>
      <w:lvlText w:val="%7."/>
      <w:lvlJc w:val="left"/>
      <w:pPr>
        <w:ind w:left="5040" w:hanging="360"/>
      </w:pPr>
    </w:lvl>
    <w:lvl w:ilvl="7" w:tplc="55AAC556">
      <w:start w:val="1"/>
      <w:numFmt w:val="lowerLetter"/>
      <w:lvlText w:val="%8."/>
      <w:lvlJc w:val="left"/>
      <w:pPr>
        <w:ind w:left="5760" w:hanging="360"/>
      </w:pPr>
    </w:lvl>
    <w:lvl w:ilvl="8" w:tplc="F41681A4">
      <w:start w:val="1"/>
      <w:numFmt w:val="lowerRoman"/>
      <w:lvlText w:val="%9."/>
      <w:lvlJc w:val="right"/>
      <w:pPr>
        <w:ind w:left="6480" w:hanging="180"/>
      </w:pPr>
    </w:lvl>
  </w:abstractNum>
  <w:abstractNum w:abstractNumId="5" w15:restartNumberingAfterBreak="0">
    <w:nsid w:val="218B78A4"/>
    <w:multiLevelType w:val="hybridMultilevel"/>
    <w:tmpl w:val="FFFFFFFF"/>
    <w:lvl w:ilvl="0" w:tplc="08AE3D32">
      <w:start w:val="1"/>
      <w:numFmt w:val="bullet"/>
      <w:lvlText w:val="-"/>
      <w:lvlJc w:val="left"/>
      <w:pPr>
        <w:ind w:left="720" w:hanging="360"/>
      </w:pPr>
      <w:rPr>
        <w:rFonts w:ascii="Calibri" w:hAnsi="Calibri" w:hint="default"/>
      </w:rPr>
    </w:lvl>
    <w:lvl w:ilvl="1" w:tplc="12BE6C98">
      <w:start w:val="1"/>
      <w:numFmt w:val="bullet"/>
      <w:lvlText w:val="o"/>
      <w:lvlJc w:val="left"/>
      <w:pPr>
        <w:ind w:left="1440" w:hanging="360"/>
      </w:pPr>
      <w:rPr>
        <w:rFonts w:ascii="Courier New" w:hAnsi="Courier New" w:hint="default"/>
      </w:rPr>
    </w:lvl>
    <w:lvl w:ilvl="2" w:tplc="90EE7FF2">
      <w:start w:val="1"/>
      <w:numFmt w:val="bullet"/>
      <w:lvlText w:val=""/>
      <w:lvlJc w:val="left"/>
      <w:pPr>
        <w:ind w:left="2160" w:hanging="360"/>
      </w:pPr>
      <w:rPr>
        <w:rFonts w:ascii="Wingdings" w:hAnsi="Wingdings" w:hint="default"/>
      </w:rPr>
    </w:lvl>
    <w:lvl w:ilvl="3" w:tplc="07B28A80">
      <w:start w:val="1"/>
      <w:numFmt w:val="bullet"/>
      <w:lvlText w:val=""/>
      <w:lvlJc w:val="left"/>
      <w:pPr>
        <w:ind w:left="2880" w:hanging="360"/>
      </w:pPr>
      <w:rPr>
        <w:rFonts w:ascii="Symbol" w:hAnsi="Symbol" w:hint="default"/>
      </w:rPr>
    </w:lvl>
    <w:lvl w:ilvl="4" w:tplc="DCEE2964">
      <w:start w:val="1"/>
      <w:numFmt w:val="bullet"/>
      <w:lvlText w:val="o"/>
      <w:lvlJc w:val="left"/>
      <w:pPr>
        <w:ind w:left="3600" w:hanging="360"/>
      </w:pPr>
      <w:rPr>
        <w:rFonts w:ascii="Courier New" w:hAnsi="Courier New" w:hint="default"/>
      </w:rPr>
    </w:lvl>
    <w:lvl w:ilvl="5" w:tplc="49663AD4">
      <w:start w:val="1"/>
      <w:numFmt w:val="bullet"/>
      <w:lvlText w:val=""/>
      <w:lvlJc w:val="left"/>
      <w:pPr>
        <w:ind w:left="4320" w:hanging="360"/>
      </w:pPr>
      <w:rPr>
        <w:rFonts w:ascii="Wingdings" w:hAnsi="Wingdings" w:hint="default"/>
      </w:rPr>
    </w:lvl>
    <w:lvl w:ilvl="6" w:tplc="537416BA">
      <w:start w:val="1"/>
      <w:numFmt w:val="bullet"/>
      <w:lvlText w:val=""/>
      <w:lvlJc w:val="left"/>
      <w:pPr>
        <w:ind w:left="5040" w:hanging="360"/>
      </w:pPr>
      <w:rPr>
        <w:rFonts w:ascii="Symbol" w:hAnsi="Symbol" w:hint="default"/>
      </w:rPr>
    </w:lvl>
    <w:lvl w:ilvl="7" w:tplc="278A5016">
      <w:start w:val="1"/>
      <w:numFmt w:val="bullet"/>
      <w:lvlText w:val="o"/>
      <w:lvlJc w:val="left"/>
      <w:pPr>
        <w:ind w:left="5760" w:hanging="360"/>
      </w:pPr>
      <w:rPr>
        <w:rFonts w:ascii="Courier New" w:hAnsi="Courier New" w:hint="default"/>
      </w:rPr>
    </w:lvl>
    <w:lvl w:ilvl="8" w:tplc="B47220E4">
      <w:start w:val="1"/>
      <w:numFmt w:val="bullet"/>
      <w:lvlText w:val=""/>
      <w:lvlJc w:val="left"/>
      <w:pPr>
        <w:ind w:left="6480" w:hanging="360"/>
      </w:pPr>
      <w:rPr>
        <w:rFonts w:ascii="Wingdings" w:hAnsi="Wingdings" w:hint="default"/>
      </w:rPr>
    </w:lvl>
  </w:abstractNum>
  <w:abstractNum w:abstractNumId="6" w15:restartNumberingAfterBreak="0">
    <w:nsid w:val="22566C17"/>
    <w:multiLevelType w:val="hybridMultilevel"/>
    <w:tmpl w:val="1C8CA858"/>
    <w:lvl w:ilvl="0" w:tplc="ABFEDF6C">
      <w:start w:val="1"/>
      <w:numFmt w:val="bullet"/>
      <w:lvlText w:val="-"/>
      <w:lvlJc w:val="left"/>
      <w:pPr>
        <w:ind w:left="720" w:hanging="360"/>
      </w:pPr>
      <w:rPr>
        <w:rFonts w:ascii="Calibri" w:hAnsi="Calibri" w:hint="default"/>
      </w:rPr>
    </w:lvl>
    <w:lvl w:ilvl="1" w:tplc="EED8713A">
      <w:start w:val="1"/>
      <w:numFmt w:val="bullet"/>
      <w:lvlText w:val="o"/>
      <w:lvlJc w:val="left"/>
      <w:pPr>
        <w:ind w:left="1440" w:hanging="360"/>
      </w:pPr>
      <w:rPr>
        <w:rFonts w:ascii="Courier New" w:hAnsi="Courier New" w:hint="default"/>
      </w:rPr>
    </w:lvl>
    <w:lvl w:ilvl="2" w:tplc="2B3043B0">
      <w:start w:val="1"/>
      <w:numFmt w:val="bullet"/>
      <w:lvlText w:val=""/>
      <w:lvlJc w:val="left"/>
      <w:pPr>
        <w:ind w:left="2160" w:hanging="360"/>
      </w:pPr>
      <w:rPr>
        <w:rFonts w:ascii="Wingdings" w:hAnsi="Wingdings" w:hint="default"/>
      </w:rPr>
    </w:lvl>
    <w:lvl w:ilvl="3" w:tplc="0262E428">
      <w:start w:val="1"/>
      <w:numFmt w:val="bullet"/>
      <w:lvlText w:val=""/>
      <w:lvlJc w:val="left"/>
      <w:pPr>
        <w:ind w:left="2880" w:hanging="360"/>
      </w:pPr>
      <w:rPr>
        <w:rFonts w:ascii="Symbol" w:hAnsi="Symbol" w:hint="default"/>
      </w:rPr>
    </w:lvl>
    <w:lvl w:ilvl="4" w:tplc="4DF64690">
      <w:start w:val="1"/>
      <w:numFmt w:val="bullet"/>
      <w:lvlText w:val="o"/>
      <w:lvlJc w:val="left"/>
      <w:pPr>
        <w:ind w:left="3600" w:hanging="360"/>
      </w:pPr>
      <w:rPr>
        <w:rFonts w:ascii="Courier New" w:hAnsi="Courier New" w:hint="default"/>
      </w:rPr>
    </w:lvl>
    <w:lvl w:ilvl="5" w:tplc="7B12D9C6">
      <w:start w:val="1"/>
      <w:numFmt w:val="bullet"/>
      <w:lvlText w:val=""/>
      <w:lvlJc w:val="left"/>
      <w:pPr>
        <w:ind w:left="4320" w:hanging="360"/>
      </w:pPr>
      <w:rPr>
        <w:rFonts w:ascii="Wingdings" w:hAnsi="Wingdings" w:hint="default"/>
      </w:rPr>
    </w:lvl>
    <w:lvl w:ilvl="6" w:tplc="41BC47B0">
      <w:start w:val="1"/>
      <w:numFmt w:val="bullet"/>
      <w:lvlText w:val=""/>
      <w:lvlJc w:val="left"/>
      <w:pPr>
        <w:ind w:left="5040" w:hanging="360"/>
      </w:pPr>
      <w:rPr>
        <w:rFonts w:ascii="Symbol" w:hAnsi="Symbol" w:hint="default"/>
      </w:rPr>
    </w:lvl>
    <w:lvl w:ilvl="7" w:tplc="7764B840">
      <w:start w:val="1"/>
      <w:numFmt w:val="bullet"/>
      <w:lvlText w:val="o"/>
      <w:lvlJc w:val="left"/>
      <w:pPr>
        <w:ind w:left="5760" w:hanging="360"/>
      </w:pPr>
      <w:rPr>
        <w:rFonts w:ascii="Courier New" w:hAnsi="Courier New" w:hint="default"/>
      </w:rPr>
    </w:lvl>
    <w:lvl w:ilvl="8" w:tplc="F0B02A9C">
      <w:start w:val="1"/>
      <w:numFmt w:val="bullet"/>
      <w:lvlText w:val=""/>
      <w:lvlJc w:val="left"/>
      <w:pPr>
        <w:ind w:left="6480" w:hanging="360"/>
      </w:pPr>
      <w:rPr>
        <w:rFonts w:ascii="Wingdings" w:hAnsi="Wingdings" w:hint="default"/>
      </w:rPr>
    </w:lvl>
  </w:abstractNum>
  <w:abstractNum w:abstractNumId="7" w15:restartNumberingAfterBreak="0">
    <w:nsid w:val="23A354D3"/>
    <w:multiLevelType w:val="hybridMultilevel"/>
    <w:tmpl w:val="C868EF94"/>
    <w:lvl w:ilvl="0" w:tplc="AD6A659E">
      <w:start w:val="1"/>
      <w:numFmt w:val="decimal"/>
      <w:lvlText w:val="%1."/>
      <w:lvlJc w:val="left"/>
      <w:pPr>
        <w:ind w:left="720" w:hanging="360"/>
      </w:pPr>
    </w:lvl>
    <w:lvl w:ilvl="1" w:tplc="C4767748">
      <w:start w:val="1"/>
      <w:numFmt w:val="lowerLetter"/>
      <w:lvlText w:val="%2."/>
      <w:lvlJc w:val="left"/>
      <w:pPr>
        <w:ind w:left="1440" w:hanging="360"/>
      </w:pPr>
    </w:lvl>
    <w:lvl w:ilvl="2" w:tplc="99B07986">
      <w:start w:val="1"/>
      <w:numFmt w:val="lowerRoman"/>
      <w:lvlText w:val="%3."/>
      <w:lvlJc w:val="right"/>
      <w:pPr>
        <w:ind w:left="2160" w:hanging="180"/>
      </w:pPr>
    </w:lvl>
    <w:lvl w:ilvl="3" w:tplc="95764624">
      <w:start w:val="1"/>
      <w:numFmt w:val="decimal"/>
      <w:lvlText w:val="%4."/>
      <w:lvlJc w:val="left"/>
      <w:pPr>
        <w:ind w:left="2880" w:hanging="360"/>
      </w:pPr>
    </w:lvl>
    <w:lvl w:ilvl="4" w:tplc="20781F70">
      <w:start w:val="1"/>
      <w:numFmt w:val="lowerLetter"/>
      <w:lvlText w:val="%5."/>
      <w:lvlJc w:val="left"/>
      <w:pPr>
        <w:ind w:left="3600" w:hanging="360"/>
      </w:pPr>
    </w:lvl>
    <w:lvl w:ilvl="5" w:tplc="6BBEF10E">
      <w:start w:val="1"/>
      <w:numFmt w:val="lowerRoman"/>
      <w:lvlText w:val="%6."/>
      <w:lvlJc w:val="right"/>
      <w:pPr>
        <w:ind w:left="4320" w:hanging="180"/>
      </w:pPr>
    </w:lvl>
    <w:lvl w:ilvl="6" w:tplc="48EE3980">
      <w:start w:val="1"/>
      <w:numFmt w:val="decimal"/>
      <w:lvlText w:val="%7."/>
      <w:lvlJc w:val="left"/>
      <w:pPr>
        <w:ind w:left="5040" w:hanging="360"/>
      </w:pPr>
    </w:lvl>
    <w:lvl w:ilvl="7" w:tplc="53C2C952">
      <w:start w:val="1"/>
      <w:numFmt w:val="lowerLetter"/>
      <w:lvlText w:val="%8."/>
      <w:lvlJc w:val="left"/>
      <w:pPr>
        <w:ind w:left="5760" w:hanging="360"/>
      </w:pPr>
    </w:lvl>
    <w:lvl w:ilvl="8" w:tplc="F10AD628">
      <w:start w:val="1"/>
      <w:numFmt w:val="lowerRoman"/>
      <w:lvlText w:val="%9."/>
      <w:lvlJc w:val="right"/>
      <w:pPr>
        <w:ind w:left="6480" w:hanging="180"/>
      </w:pPr>
    </w:lvl>
  </w:abstractNum>
  <w:abstractNum w:abstractNumId="8" w15:restartNumberingAfterBreak="0">
    <w:nsid w:val="280C14F7"/>
    <w:multiLevelType w:val="hybridMultilevel"/>
    <w:tmpl w:val="DFC2AFA8"/>
    <w:lvl w:ilvl="0" w:tplc="2DB04474">
      <w:start w:val="1"/>
      <w:numFmt w:val="decimal"/>
      <w:lvlText w:val="%1."/>
      <w:lvlJc w:val="left"/>
      <w:pPr>
        <w:ind w:left="720" w:hanging="360"/>
      </w:pPr>
    </w:lvl>
    <w:lvl w:ilvl="1" w:tplc="6A10450E">
      <w:start w:val="1"/>
      <w:numFmt w:val="lowerLetter"/>
      <w:lvlText w:val="%2."/>
      <w:lvlJc w:val="left"/>
      <w:pPr>
        <w:ind w:left="1440" w:hanging="360"/>
      </w:pPr>
    </w:lvl>
    <w:lvl w:ilvl="2" w:tplc="8ED87394">
      <w:start w:val="1"/>
      <w:numFmt w:val="lowerRoman"/>
      <w:lvlText w:val="%3."/>
      <w:lvlJc w:val="right"/>
      <w:pPr>
        <w:ind w:left="2160" w:hanging="180"/>
      </w:pPr>
    </w:lvl>
    <w:lvl w:ilvl="3" w:tplc="7D72EA84">
      <w:start w:val="1"/>
      <w:numFmt w:val="decimal"/>
      <w:lvlText w:val="%4."/>
      <w:lvlJc w:val="left"/>
      <w:pPr>
        <w:ind w:left="2880" w:hanging="360"/>
      </w:pPr>
    </w:lvl>
    <w:lvl w:ilvl="4" w:tplc="568EF254">
      <w:start w:val="1"/>
      <w:numFmt w:val="lowerLetter"/>
      <w:lvlText w:val="%5."/>
      <w:lvlJc w:val="left"/>
      <w:pPr>
        <w:ind w:left="3600" w:hanging="360"/>
      </w:pPr>
    </w:lvl>
    <w:lvl w:ilvl="5" w:tplc="23140448">
      <w:start w:val="1"/>
      <w:numFmt w:val="lowerRoman"/>
      <w:lvlText w:val="%6."/>
      <w:lvlJc w:val="right"/>
      <w:pPr>
        <w:ind w:left="4320" w:hanging="180"/>
      </w:pPr>
    </w:lvl>
    <w:lvl w:ilvl="6" w:tplc="974E1234">
      <w:start w:val="1"/>
      <w:numFmt w:val="decimal"/>
      <w:lvlText w:val="%7."/>
      <w:lvlJc w:val="left"/>
      <w:pPr>
        <w:ind w:left="5040" w:hanging="360"/>
      </w:pPr>
    </w:lvl>
    <w:lvl w:ilvl="7" w:tplc="931E89BA">
      <w:start w:val="1"/>
      <w:numFmt w:val="lowerLetter"/>
      <w:lvlText w:val="%8."/>
      <w:lvlJc w:val="left"/>
      <w:pPr>
        <w:ind w:left="5760" w:hanging="360"/>
      </w:pPr>
    </w:lvl>
    <w:lvl w:ilvl="8" w:tplc="096CB09E">
      <w:start w:val="1"/>
      <w:numFmt w:val="lowerRoman"/>
      <w:lvlText w:val="%9."/>
      <w:lvlJc w:val="right"/>
      <w:pPr>
        <w:ind w:left="6480" w:hanging="180"/>
      </w:pPr>
    </w:lvl>
  </w:abstractNum>
  <w:abstractNum w:abstractNumId="9" w15:restartNumberingAfterBreak="0">
    <w:nsid w:val="2A6A722D"/>
    <w:multiLevelType w:val="hybridMultilevel"/>
    <w:tmpl w:val="D45C7A1A"/>
    <w:lvl w:ilvl="0" w:tplc="94FC22D0">
      <w:start w:val="1"/>
      <w:numFmt w:val="bullet"/>
      <w:lvlText w:val="-"/>
      <w:lvlJc w:val="left"/>
      <w:pPr>
        <w:ind w:left="720" w:hanging="360"/>
      </w:pPr>
      <w:rPr>
        <w:rFonts w:ascii="Calibri" w:hAnsi="Calibri" w:hint="default"/>
      </w:rPr>
    </w:lvl>
    <w:lvl w:ilvl="1" w:tplc="FFC26B82">
      <w:start w:val="1"/>
      <w:numFmt w:val="bullet"/>
      <w:lvlText w:val="o"/>
      <w:lvlJc w:val="left"/>
      <w:pPr>
        <w:ind w:left="1440" w:hanging="360"/>
      </w:pPr>
      <w:rPr>
        <w:rFonts w:ascii="Courier New" w:hAnsi="Courier New" w:hint="default"/>
      </w:rPr>
    </w:lvl>
    <w:lvl w:ilvl="2" w:tplc="E38AE6B0">
      <w:start w:val="1"/>
      <w:numFmt w:val="bullet"/>
      <w:lvlText w:val=""/>
      <w:lvlJc w:val="left"/>
      <w:pPr>
        <w:ind w:left="2160" w:hanging="360"/>
      </w:pPr>
      <w:rPr>
        <w:rFonts w:ascii="Wingdings" w:hAnsi="Wingdings" w:hint="default"/>
      </w:rPr>
    </w:lvl>
    <w:lvl w:ilvl="3" w:tplc="A296E0DE">
      <w:start w:val="1"/>
      <w:numFmt w:val="bullet"/>
      <w:lvlText w:val=""/>
      <w:lvlJc w:val="left"/>
      <w:pPr>
        <w:ind w:left="2880" w:hanging="360"/>
      </w:pPr>
      <w:rPr>
        <w:rFonts w:ascii="Symbol" w:hAnsi="Symbol" w:hint="default"/>
      </w:rPr>
    </w:lvl>
    <w:lvl w:ilvl="4" w:tplc="4DD682A2">
      <w:start w:val="1"/>
      <w:numFmt w:val="bullet"/>
      <w:lvlText w:val="o"/>
      <w:lvlJc w:val="left"/>
      <w:pPr>
        <w:ind w:left="3600" w:hanging="360"/>
      </w:pPr>
      <w:rPr>
        <w:rFonts w:ascii="Courier New" w:hAnsi="Courier New" w:hint="default"/>
      </w:rPr>
    </w:lvl>
    <w:lvl w:ilvl="5" w:tplc="0CFC8172">
      <w:start w:val="1"/>
      <w:numFmt w:val="bullet"/>
      <w:lvlText w:val=""/>
      <w:lvlJc w:val="left"/>
      <w:pPr>
        <w:ind w:left="4320" w:hanging="360"/>
      </w:pPr>
      <w:rPr>
        <w:rFonts w:ascii="Wingdings" w:hAnsi="Wingdings" w:hint="default"/>
      </w:rPr>
    </w:lvl>
    <w:lvl w:ilvl="6" w:tplc="7C4CF622">
      <w:start w:val="1"/>
      <w:numFmt w:val="bullet"/>
      <w:lvlText w:val=""/>
      <w:lvlJc w:val="left"/>
      <w:pPr>
        <w:ind w:left="5040" w:hanging="360"/>
      </w:pPr>
      <w:rPr>
        <w:rFonts w:ascii="Symbol" w:hAnsi="Symbol" w:hint="default"/>
      </w:rPr>
    </w:lvl>
    <w:lvl w:ilvl="7" w:tplc="01380F3E">
      <w:start w:val="1"/>
      <w:numFmt w:val="bullet"/>
      <w:lvlText w:val="o"/>
      <w:lvlJc w:val="left"/>
      <w:pPr>
        <w:ind w:left="5760" w:hanging="360"/>
      </w:pPr>
      <w:rPr>
        <w:rFonts w:ascii="Courier New" w:hAnsi="Courier New" w:hint="default"/>
      </w:rPr>
    </w:lvl>
    <w:lvl w:ilvl="8" w:tplc="25CA1AB8">
      <w:start w:val="1"/>
      <w:numFmt w:val="bullet"/>
      <w:lvlText w:val=""/>
      <w:lvlJc w:val="left"/>
      <w:pPr>
        <w:ind w:left="6480" w:hanging="360"/>
      </w:pPr>
      <w:rPr>
        <w:rFonts w:ascii="Wingdings" w:hAnsi="Wingdings" w:hint="default"/>
      </w:rPr>
    </w:lvl>
  </w:abstractNum>
  <w:abstractNum w:abstractNumId="10" w15:restartNumberingAfterBreak="0">
    <w:nsid w:val="2AB819AA"/>
    <w:multiLevelType w:val="hybridMultilevel"/>
    <w:tmpl w:val="9B80E79A"/>
    <w:lvl w:ilvl="0" w:tplc="7CC89C82">
      <w:start w:val="1"/>
      <w:numFmt w:val="bullet"/>
      <w:lvlText w:val="-"/>
      <w:lvlJc w:val="left"/>
      <w:pPr>
        <w:ind w:left="720" w:hanging="360"/>
      </w:pPr>
      <w:rPr>
        <w:rFonts w:ascii="Calibri" w:hAnsi="Calibri" w:hint="default"/>
      </w:rPr>
    </w:lvl>
    <w:lvl w:ilvl="1" w:tplc="CC98890C">
      <w:start w:val="1"/>
      <w:numFmt w:val="bullet"/>
      <w:lvlText w:val="o"/>
      <w:lvlJc w:val="left"/>
      <w:pPr>
        <w:ind w:left="1440" w:hanging="360"/>
      </w:pPr>
      <w:rPr>
        <w:rFonts w:ascii="Courier New" w:hAnsi="Courier New" w:hint="default"/>
      </w:rPr>
    </w:lvl>
    <w:lvl w:ilvl="2" w:tplc="1BC84B02">
      <w:start w:val="1"/>
      <w:numFmt w:val="bullet"/>
      <w:lvlText w:val=""/>
      <w:lvlJc w:val="left"/>
      <w:pPr>
        <w:ind w:left="2160" w:hanging="360"/>
      </w:pPr>
      <w:rPr>
        <w:rFonts w:ascii="Wingdings" w:hAnsi="Wingdings" w:hint="default"/>
      </w:rPr>
    </w:lvl>
    <w:lvl w:ilvl="3" w:tplc="EE84E480">
      <w:start w:val="1"/>
      <w:numFmt w:val="bullet"/>
      <w:lvlText w:val=""/>
      <w:lvlJc w:val="left"/>
      <w:pPr>
        <w:ind w:left="2880" w:hanging="360"/>
      </w:pPr>
      <w:rPr>
        <w:rFonts w:ascii="Symbol" w:hAnsi="Symbol" w:hint="default"/>
      </w:rPr>
    </w:lvl>
    <w:lvl w:ilvl="4" w:tplc="ACD4C3AC">
      <w:start w:val="1"/>
      <w:numFmt w:val="bullet"/>
      <w:lvlText w:val="o"/>
      <w:lvlJc w:val="left"/>
      <w:pPr>
        <w:ind w:left="3600" w:hanging="360"/>
      </w:pPr>
      <w:rPr>
        <w:rFonts w:ascii="Courier New" w:hAnsi="Courier New" w:hint="default"/>
      </w:rPr>
    </w:lvl>
    <w:lvl w:ilvl="5" w:tplc="20F60768">
      <w:start w:val="1"/>
      <w:numFmt w:val="bullet"/>
      <w:lvlText w:val=""/>
      <w:lvlJc w:val="left"/>
      <w:pPr>
        <w:ind w:left="4320" w:hanging="360"/>
      </w:pPr>
      <w:rPr>
        <w:rFonts w:ascii="Wingdings" w:hAnsi="Wingdings" w:hint="default"/>
      </w:rPr>
    </w:lvl>
    <w:lvl w:ilvl="6" w:tplc="711E0944">
      <w:start w:val="1"/>
      <w:numFmt w:val="bullet"/>
      <w:lvlText w:val=""/>
      <w:lvlJc w:val="left"/>
      <w:pPr>
        <w:ind w:left="5040" w:hanging="360"/>
      </w:pPr>
      <w:rPr>
        <w:rFonts w:ascii="Symbol" w:hAnsi="Symbol" w:hint="default"/>
      </w:rPr>
    </w:lvl>
    <w:lvl w:ilvl="7" w:tplc="E4C046F4">
      <w:start w:val="1"/>
      <w:numFmt w:val="bullet"/>
      <w:lvlText w:val="o"/>
      <w:lvlJc w:val="left"/>
      <w:pPr>
        <w:ind w:left="5760" w:hanging="360"/>
      </w:pPr>
      <w:rPr>
        <w:rFonts w:ascii="Courier New" w:hAnsi="Courier New" w:hint="default"/>
      </w:rPr>
    </w:lvl>
    <w:lvl w:ilvl="8" w:tplc="5D4ECE46">
      <w:start w:val="1"/>
      <w:numFmt w:val="bullet"/>
      <w:lvlText w:val=""/>
      <w:lvlJc w:val="left"/>
      <w:pPr>
        <w:ind w:left="6480" w:hanging="360"/>
      </w:pPr>
      <w:rPr>
        <w:rFonts w:ascii="Wingdings" w:hAnsi="Wingdings" w:hint="default"/>
      </w:rPr>
    </w:lvl>
  </w:abstractNum>
  <w:abstractNum w:abstractNumId="11" w15:restartNumberingAfterBreak="0">
    <w:nsid w:val="2B145CDB"/>
    <w:multiLevelType w:val="hybridMultilevel"/>
    <w:tmpl w:val="3FF4C850"/>
    <w:lvl w:ilvl="0" w:tplc="349813AC">
      <w:start w:val="1"/>
      <w:numFmt w:val="decimal"/>
      <w:lvlText w:val="%1."/>
      <w:lvlJc w:val="left"/>
      <w:pPr>
        <w:ind w:left="360" w:hanging="360"/>
      </w:pPr>
      <w:rPr>
        <w:rFonts w:ascii="Times New Roman" w:hAnsi="Times New Roman" w:cs="Times New Roman" w:hint="default"/>
      </w:rPr>
    </w:lvl>
    <w:lvl w:ilvl="1" w:tplc="C69CC38C">
      <w:start w:val="1"/>
      <w:numFmt w:val="lowerLetter"/>
      <w:lvlText w:val="%2."/>
      <w:lvlJc w:val="left"/>
      <w:pPr>
        <w:ind w:left="1080" w:hanging="360"/>
      </w:pPr>
    </w:lvl>
    <w:lvl w:ilvl="2" w:tplc="708E7B5E">
      <w:start w:val="1"/>
      <w:numFmt w:val="lowerRoman"/>
      <w:lvlText w:val="%3."/>
      <w:lvlJc w:val="right"/>
      <w:pPr>
        <w:ind w:left="1800" w:hanging="180"/>
      </w:pPr>
    </w:lvl>
    <w:lvl w:ilvl="3" w:tplc="20D886B4">
      <w:start w:val="1"/>
      <w:numFmt w:val="decimal"/>
      <w:lvlText w:val="%4."/>
      <w:lvlJc w:val="left"/>
      <w:pPr>
        <w:ind w:left="2520" w:hanging="360"/>
      </w:pPr>
    </w:lvl>
    <w:lvl w:ilvl="4" w:tplc="3F5C1432">
      <w:start w:val="1"/>
      <w:numFmt w:val="lowerLetter"/>
      <w:lvlText w:val="%5."/>
      <w:lvlJc w:val="left"/>
      <w:pPr>
        <w:ind w:left="3240" w:hanging="360"/>
      </w:pPr>
    </w:lvl>
    <w:lvl w:ilvl="5" w:tplc="2E20FC9C">
      <w:start w:val="1"/>
      <w:numFmt w:val="lowerRoman"/>
      <w:lvlText w:val="%6."/>
      <w:lvlJc w:val="right"/>
      <w:pPr>
        <w:ind w:left="3960" w:hanging="180"/>
      </w:pPr>
    </w:lvl>
    <w:lvl w:ilvl="6" w:tplc="99CCA6D4">
      <w:start w:val="1"/>
      <w:numFmt w:val="decimal"/>
      <w:lvlText w:val="%7."/>
      <w:lvlJc w:val="left"/>
      <w:pPr>
        <w:ind w:left="4680" w:hanging="360"/>
      </w:pPr>
    </w:lvl>
    <w:lvl w:ilvl="7" w:tplc="7C649712">
      <w:start w:val="1"/>
      <w:numFmt w:val="lowerLetter"/>
      <w:lvlText w:val="%8."/>
      <w:lvlJc w:val="left"/>
      <w:pPr>
        <w:ind w:left="5400" w:hanging="360"/>
      </w:pPr>
    </w:lvl>
    <w:lvl w:ilvl="8" w:tplc="265620DC">
      <w:start w:val="1"/>
      <w:numFmt w:val="lowerRoman"/>
      <w:lvlText w:val="%9."/>
      <w:lvlJc w:val="right"/>
      <w:pPr>
        <w:ind w:left="6120" w:hanging="180"/>
      </w:pPr>
    </w:lvl>
  </w:abstractNum>
  <w:abstractNum w:abstractNumId="12" w15:restartNumberingAfterBreak="0">
    <w:nsid w:val="308640AC"/>
    <w:multiLevelType w:val="hybridMultilevel"/>
    <w:tmpl w:val="AFA4A7A0"/>
    <w:lvl w:ilvl="0" w:tplc="0CB26320">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110546"/>
    <w:multiLevelType w:val="hybridMultilevel"/>
    <w:tmpl w:val="00004488"/>
    <w:lvl w:ilvl="0" w:tplc="628AB280">
      <w:start w:val="1"/>
      <w:numFmt w:val="bullet"/>
      <w:lvlText w:val=""/>
      <w:lvlJc w:val="left"/>
      <w:pPr>
        <w:ind w:left="720" w:hanging="360"/>
      </w:pPr>
      <w:rPr>
        <w:rFonts w:ascii="Symbol" w:hAnsi="Symbol" w:hint="default"/>
      </w:rPr>
    </w:lvl>
    <w:lvl w:ilvl="1" w:tplc="789A0DC0">
      <w:start w:val="1"/>
      <w:numFmt w:val="bullet"/>
      <w:lvlText w:val="-"/>
      <w:lvlJc w:val="left"/>
      <w:pPr>
        <w:ind w:left="1440" w:hanging="360"/>
      </w:pPr>
      <w:rPr>
        <w:rFonts w:ascii="Calibri" w:hAnsi="Calibri" w:hint="default"/>
      </w:rPr>
    </w:lvl>
    <w:lvl w:ilvl="2" w:tplc="C436D23A">
      <w:start w:val="1"/>
      <w:numFmt w:val="bullet"/>
      <w:lvlText w:val=""/>
      <w:lvlJc w:val="left"/>
      <w:pPr>
        <w:ind w:left="2160" w:hanging="360"/>
      </w:pPr>
      <w:rPr>
        <w:rFonts w:ascii="Wingdings" w:hAnsi="Wingdings" w:hint="default"/>
      </w:rPr>
    </w:lvl>
    <w:lvl w:ilvl="3" w:tplc="8716DD84">
      <w:start w:val="1"/>
      <w:numFmt w:val="bullet"/>
      <w:lvlText w:val=""/>
      <w:lvlJc w:val="left"/>
      <w:pPr>
        <w:ind w:left="2880" w:hanging="360"/>
      </w:pPr>
      <w:rPr>
        <w:rFonts w:ascii="Symbol" w:hAnsi="Symbol" w:hint="default"/>
      </w:rPr>
    </w:lvl>
    <w:lvl w:ilvl="4" w:tplc="B3149F18">
      <w:start w:val="1"/>
      <w:numFmt w:val="bullet"/>
      <w:lvlText w:val="o"/>
      <w:lvlJc w:val="left"/>
      <w:pPr>
        <w:ind w:left="3600" w:hanging="360"/>
      </w:pPr>
      <w:rPr>
        <w:rFonts w:ascii="Courier New" w:hAnsi="Courier New" w:hint="default"/>
      </w:rPr>
    </w:lvl>
    <w:lvl w:ilvl="5" w:tplc="EC5C1588">
      <w:start w:val="1"/>
      <w:numFmt w:val="bullet"/>
      <w:lvlText w:val=""/>
      <w:lvlJc w:val="left"/>
      <w:pPr>
        <w:ind w:left="4320" w:hanging="360"/>
      </w:pPr>
      <w:rPr>
        <w:rFonts w:ascii="Wingdings" w:hAnsi="Wingdings" w:hint="default"/>
      </w:rPr>
    </w:lvl>
    <w:lvl w:ilvl="6" w:tplc="6AA0024A">
      <w:start w:val="1"/>
      <w:numFmt w:val="bullet"/>
      <w:lvlText w:val=""/>
      <w:lvlJc w:val="left"/>
      <w:pPr>
        <w:ind w:left="5040" w:hanging="360"/>
      </w:pPr>
      <w:rPr>
        <w:rFonts w:ascii="Symbol" w:hAnsi="Symbol" w:hint="default"/>
      </w:rPr>
    </w:lvl>
    <w:lvl w:ilvl="7" w:tplc="447E2094">
      <w:start w:val="1"/>
      <w:numFmt w:val="bullet"/>
      <w:lvlText w:val="o"/>
      <w:lvlJc w:val="left"/>
      <w:pPr>
        <w:ind w:left="5760" w:hanging="360"/>
      </w:pPr>
      <w:rPr>
        <w:rFonts w:ascii="Courier New" w:hAnsi="Courier New" w:hint="default"/>
      </w:rPr>
    </w:lvl>
    <w:lvl w:ilvl="8" w:tplc="4C76A04E">
      <w:start w:val="1"/>
      <w:numFmt w:val="bullet"/>
      <w:lvlText w:val=""/>
      <w:lvlJc w:val="left"/>
      <w:pPr>
        <w:ind w:left="6480" w:hanging="360"/>
      </w:pPr>
      <w:rPr>
        <w:rFonts w:ascii="Wingdings" w:hAnsi="Wingdings" w:hint="default"/>
      </w:rPr>
    </w:lvl>
  </w:abstractNum>
  <w:abstractNum w:abstractNumId="14" w15:restartNumberingAfterBreak="0">
    <w:nsid w:val="3ADD02B8"/>
    <w:multiLevelType w:val="hybridMultilevel"/>
    <w:tmpl w:val="DF42909C"/>
    <w:lvl w:ilvl="0" w:tplc="331E6288">
      <w:start w:val="1"/>
      <w:numFmt w:val="decimal"/>
      <w:lvlText w:val="%1."/>
      <w:lvlJc w:val="left"/>
      <w:pPr>
        <w:ind w:left="720" w:hanging="360"/>
      </w:pPr>
      <w:rPr>
        <w:rFonts w:ascii="Times New Roman" w:hAnsi="Times New Roman" w:cs="Times New Roman"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0E352F"/>
    <w:multiLevelType w:val="multilevel"/>
    <w:tmpl w:val="B1E6669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E3B24D5"/>
    <w:multiLevelType w:val="hybridMultilevel"/>
    <w:tmpl w:val="8CC4D994"/>
    <w:lvl w:ilvl="0" w:tplc="7B7017B8">
      <w:start w:val="1"/>
      <w:numFmt w:val="bullet"/>
      <w:lvlText w:val="-"/>
      <w:lvlJc w:val="left"/>
      <w:pPr>
        <w:ind w:left="720" w:hanging="360"/>
      </w:pPr>
      <w:rPr>
        <w:rFonts w:ascii="Calibri" w:hAnsi="Calibri" w:hint="default"/>
      </w:rPr>
    </w:lvl>
    <w:lvl w:ilvl="1" w:tplc="38F80E12">
      <w:start w:val="1"/>
      <w:numFmt w:val="bullet"/>
      <w:lvlText w:val="o"/>
      <w:lvlJc w:val="left"/>
      <w:pPr>
        <w:ind w:left="1440" w:hanging="360"/>
      </w:pPr>
      <w:rPr>
        <w:rFonts w:ascii="Courier New" w:hAnsi="Courier New" w:hint="default"/>
      </w:rPr>
    </w:lvl>
    <w:lvl w:ilvl="2" w:tplc="1D8835CA">
      <w:start w:val="1"/>
      <w:numFmt w:val="bullet"/>
      <w:lvlText w:val=""/>
      <w:lvlJc w:val="left"/>
      <w:pPr>
        <w:ind w:left="2160" w:hanging="360"/>
      </w:pPr>
      <w:rPr>
        <w:rFonts w:ascii="Wingdings" w:hAnsi="Wingdings" w:hint="default"/>
      </w:rPr>
    </w:lvl>
    <w:lvl w:ilvl="3" w:tplc="F028B830">
      <w:start w:val="1"/>
      <w:numFmt w:val="bullet"/>
      <w:lvlText w:val=""/>
      <w:lvlJc w:val="left"/>
      <w:pPr>
        <w:ind w:left="2880" w:hanging="360"/>
      </w:pPr>
      <w:rPr>
        <w:rFonts w:ascii="Symbol" w:hAnsi="Symbol" w:hint="default"/>
      </w:rPr>
    </w:lvl>
    <w:lvl w:ilvl="4" w:tplc="82AEB006">
      <w:start w:val="1"/>
      <w:numFmt w:val="bullet"/>
      <w:lvlText w:val="o"/>
      <w:lvlJc w:val="left"/>
      <w:pPr>
        <w:ind w:left="3600" w:hanging="360"/>
      </w:pPr>
      <w:rPr>
        <w:rFonts w:ascii="Courier New" w:hAnsi="Courier New" w:hint="default"/>
      </w:rPr>
    </w:lvl>
    <w:lvl w:ilvl="5" w:tplc="5192E878">
      <w:start w:val="1"/>
      <w:numFmt w:val="bullet"/>
      <w:lvlText w:val=""/>
      <w:lvlJc w:val="left"/>
      <w:pPr>
        <w:ind w:left="4320" w:hanging="360"/>
      </w:pPr>
      <w:rPr>
        <w:rFonts w:ascii="Wingdings" w:hAnsi="Wingdings" w:hint="default"/>
      </w:rPr>
    </w:lvl>
    <w:lvl w:ilvl="6" w:tplc="00365F5C">
      <w:start w:val="1"/>
      <w:numFmt w:val="bullet"/>
      <w:lvlText w:val=""/>
      <w:lvlJc w:val="left"/>
      <w:pPr>
        <w:ind w:left="5040" w:hanging="360"/>
      </w:pPr>
      <w:rPr>
        <w:rFonts w:ascii="Symbol" w:hAnsi="Symbol" w:hint="default"/>
      </w:rPr>
    </w:lvl>
    <w:lvl w:ilvl="7" w:tplc="D174D502">
      <w:start w:val="1"/>
      <w:numFmt w:val="bullet"/>
      <w:lvlText w:val="o"/>
      <w:lvlJc w:val="left"/>
      <w:pPr>
        <w:ind w:left="5760" w:hanging="360"/>
      </w:pPr>
      <w:rPr>
        <w:rFonts w:ascii="Courier New" w:hAnsi="Courier New" w:hint="default"/>
      </w:rPr>
    </w:lvl>
    <w:lvl w:ilvl="8" w:tplc="452C3FD0">
      <w:start w:val="1"/>
      <w:numFmt w:val="bullet"/>
      <w:lvlText w:val=""/>
      <w:lvlJc w:val="left"/>
      <w:pPr>
        <w:ind w:left="6480" w:hanging="360"/>
      </w:pPr>
      <w:rPr>
        <w:rFonts w:ascii="Wingdings" w:hAnsi="Wingdings" w:hint="default"/>
      </w:rPr>
    </w:lvl>
  </w:abstractNum>
  <w:abstractNum w:abstractNumId="17" w15:restartNumberingAfterBreak="0">
    <w:nsid w:val="6F933985"/>
    <w:multiLevelType w:val="hybridMultilevel"/>
    <w:tmpl w:val="A4FA7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7"/>
  </w:num>
  <w:num w:numId="4">
    <w:abstractNumId w:val="8"/>
  </w:num>
  <w:num w:numId="5">
    <w:abstractNumId w:val="1"/>
  </w:num>
  <w:num w:numId="6">
    <w:abstractNumId w:val="16"/>
  </w:num>
  <w:num w:numId="7">
    <w:abstractNumId w:val="13"/>
  </w:num>
  <w:num w:numId="8">
    <w:abstractNumId w:val="9"/>
  </w:num>
  <w:num w:numId="9">
    <w:abstractNumId w:val="6"/>
  </w:num>
  <w:num w:numId="10">
    <w:abstractNumId w:val="5"/>
  </w:num>
  <w:num w:numId="11">
    <w:abstractNumId w:val="11"/>
  </w:num>
  <w:num w:numId="12">
    <w:abstractNumId w:val="2"/>
  </w:num>
  <w:num w:numId="13">
    <w:abstractNumId w:val="4"/>
  </w:num>
  <w:num w:numId="14">
    <w:abstractNumId w:val="3"/>
  </w:num>
  <w:num w:numId="15">
    <w:abstractNumId w:val="15"/>
  </w:num>
  <w:num w:numId="16">
    <w:abstractNumId w:val="17"/>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0D4A16"/>
    <w:rsid w:val="000002F5"/>
    <w:rsid w:val="00002DD1"/>
    <w:rsid w:val="00013169"/>
    <w:rsid w:val="000164E2"/>
    <w:rsid w:val="00016707"/>
    <w:rsid w:val="00021F53"/>
    <w:rsid w:val="0002246A"/>
    <w:rsid w:val="00025775"/>
    <w:rsid w:val="000262AB"/>
    <w:rsid w:val="00027FC6"/>
    <w:rsid w:val="00031784"/>
    <w:rsid w:val="00033161"/>
    <w:rsid w:val="00036D64"/>
    <w:rsid w:val="000411FD"/>
    <w:rsid w:val="000425D0"/>
    <w:rsid w:val="00043F75"/>
    <w:rsid w:val="0004400E"/>
    <w:rsid w:val="000505D5"/>
    <w:rsid w:val="00050750"/>
    <w:rsid w:val="00051918"/>
    <w:rsid w:val="00057AD5"/>
    <w:rsid w:val="00061F96"/>
    <w:rsid w:val="00063308"/>
    <w:rsid w:val="00064808"/>
    <w:rsid w:val="000741FA"/>
    <w:rsid w:val="00082BC3"/>
    <w:rsid w:val="0008542F"/>
    <w:rsid w:val="000A3592"/>
    <w:rsid w:val="000A52C4"/>
    <w:rsid w:val="000C04F4"/>
    <w:rsid w:val="000C0656"/>
    <w:rsid w:val="000C2F80"/>
    <w:rsid w:val="000D0BB9"/>
    <w:rsid w:val="000D1916"/>
    <w:rsid w:val="000D732E"/>
    <w:rsid w:val="000E1327"/>
    <w:rsid w:val="000F628B"/>
    <w:rsid w:val="000F65C4"/>
    <w:rsid w:val="000F6D96"/>
    <w:rsid w:val="0010028A"/>
    <w:rsid w:val="00101E62"/>
    <w:rsid w:val="00103EB3"/>
    <w:rsid w:val="00106088"/>
    <w:rsid w:val="00115627"/>
    <w:rsid w:val="00117119"/>
    <w:rsid w:val="00117D37"/>
    <w:rsid w:val="001207EA"/>
    <w:rsid w:val="00122F2A"/>
    <w:rsid w:val="001252F9"/>
    <w:rsid w:val="00125C68"/>
    <w:rsid w:val="001264ED"/>
    <w:rsid w:val="00126892"/>
    <w:rsid w:val="001276DC"/>
    <w:rsid w:val="00141F42"/>
    <w:rsid w:val="0014770D"/>
    <w:rsid w:val="001529E0"/>
    <w:rsid w:val="001532E0"/>
    <w:rsid w:val="00154179"/>
    <w:rsid w:val="00160B14"/>
    <w:rsid w:val="001639E2"/>
    <w:rsid w:val="00167F21"/>
    <w:rsid w:val="00177008"/>
    <w:rsid w:val="00177343"/>
    <w:rsid w:val="00177D78"/>
    <w:rsid w:val="00185177"/>
    <w:rsid w:val="00191E82"/>
    <w:rsid w:val="00192833"/>
    <w:rsid w:val="00194011"/>
    <w:rsid w:val="0019586D"/>
    <w:rsid w:val="00197467"/>
    <w:rsid w:val="001A0724"/>
    <w:rsid w:val="001A5100"/>
    <w:rsid w:val="001A6C30"/>
    <w:rsid w:val="001C54EF"/>
    <w:rsid w:val="001D3203"/>
    <w:rsid w:val="001D514F"/>
    <w:rsid w:val="001D6E1C"/>
    <w:rsid w:val="001D77B0"/>
    <w:rsid w:val="001E268E"/>
    <w:rsid w:val="002039E9"/>
    <w:rsid w:val="00210F39"/>
    <w:rsid w:val="00213E20"/>
    <w:rsid w:val="00215197"/>
    <w:rsid w:val="002165B3"/>
    <w:rsid w:val="00216649"/>
    <w:rsid w:val="002203B8"/>
    <w:rsid w:val="0022115C"/>
    <w:rsid w:val="00222215"/>
    <w:rsid w:val="002233E3"/>
    <w:rsid w:val="002310F1"/>
    <w:rsid w:val="00234754"/>
    <w:rsid w:val="00234924"/>
    <w:rsid w:val="00236EA7"/>
    <w:rsid w:val="00237FF2"/>
    <w:rsid w:val="00240AE4"/>
    <w:rsid w:val="002417EA"/>
    <w:rsid w:val="00243B03"/>
    <w:rsid w:val="00244E59"/>
    <w:rsid w:val="00245EAC"/>
    <w:rsid w:val="00245FC5"/>
    <w:rsid w:val="002532AF"/>
    <w:rsid w:val="002551FD"/>
    <w:rsid w:val="00256882"/>
    <w:rsid w:val="00260B9E"/>
    <w:rsid w:val="00262276"/>
    <w:rsid w:val="00276BA9"/>
    <w:rsid w:val="00282329"/>
    <w:rsid w:val="00284976"/>
    <w:rsid w:val="00286BD4"/>
    <w:rsid w:val="0029290F"/>
    <w:rsid w:val="0029384F"/>
    <w:rsid w:val="002A130B"/>
    <w:rsid w:val="002A1860"/>
    <w:rsid w:val="002A55D8"/>
    <w:rsid w:val="002A68DA"/>
    <w:rsid w:val="002B18EB"/>
    <w:rsid w:val="002B1D0A"/>
    <w:rsid w:val="002B35A5"/>
    <w:rsid w:val="002B47E0"/>
    <w:rsid w:val="002B5CF7"/>
    <w:rsid w:val="002B723C"/>
    <w:rsid w:val="002B74D6"/>
    <w:rsid w:val="002D26FA"/>
    <w:rsid w:val="002D2A9E"/>
    <w:rsid w:val="002D3ACA"/>
    <w:rsid w:val="002D44D4"/>
    <w:rsid w:val="002D58D4"/>
    <w:rsid w:val="002D6793"/>
    <w:rsid w:val="002D79BC"/>
    <w:rsid w:val="002F54EA"/>
    <w:rsid w:val="00306B5D"/>
    <w:rsid w:val="00310BBF"/>
    <w:rsid w:val="003116AE"/>
    <w:rsid w:val="00311E69"/>
    <w:rsid w:val="0032205D"/>
    <w:rsid w:val="00324435"/>
    <w:rsid w:val="00326949"/>
    <w:rsid w:val="003311A7"/>
    <w:rsid w:val="00331C67"/>
    <w:rsid w:val="003343B2"/>
    <w:rsid w:val="00345E67"/>
    <w:rsid w:val="003462DB"/>
    <w:rsid w:val="0036398D"/>
    <w:rsid w:val="00367991"/>
    <w:rsid w:val="00370890"/>
    <w:rsid w:val="00374F3C"/>
    <w:rsid w:val="003764F4"/>
    <w:rsid w:val="0037775B"/>
    <w:rsid w:val="00382FFA"/>
    <w:rsid w:val="00385249"/>
    <w:rsid w:val="00387205"/>
    <w:rsid w:val="003907F6"/>
    <w:rsid w:val="003918DB"/>
    <w:rsid w:val="00393A29"/>
    <w:rsid w:val="003A0172"/>
    <w:rsid w:val="003A2D1B"/>
    <w:rsid w:val="003A3CC9"/>
    <w:rsid w:val="003A5BD4"/>
    <w:rsid w:val="003A7DEF"/>
    <w:rsid w:val="003B7FC1"/>
    <w:rsid w:val="003C103F"/>
    <w:rsid w:val="003C323D"/>
    <w:rsid w:val="003C66C0"/>
    <w:rsid w:val="003D0518"/>
    <w:rsid w:val="003D20F6"/>
    <w:rsid w:val="003D5836"/>
    <w:rsid w:val="003D5BE8"/>
    <w:rsid w:val="003E2C24"/>
    <w:rsid w:val="003E65CA"/>
    <w:rsid w:val="003F42FF"/>
    <w:rsid w:val="003F6E67"/>
    <w:rsid w:val="00400FEA"/>
    <w:rsid w:val="004029BC"/>
    <w:rsid w:val="00406DC6"/>
    <w:rsid w:val="00410016"/>
    <w:rsid w:val="004100CE"/>
    <w:rsid w:val="004115F4"/>
    <w:rsid w:val="00411D27"/>
    <w:rsid w:val="0041375B"/>
    <w:rsid w:val="004147A2"/>
    <w:rsid w:val="00414E0F"/>
    <w:rsid w:val="00420241"/>
    <w:rsid w:val="00420FA1"/>
    <w:rsid w:val="0042175A"/>
    <w:rsid w:val="00421E2E"/>
    <w:rsid w:val="0042526A"/>
    <w:rsid w:val="00425E70"/>
    <w:rsid w:val="00426F40"/>
    <w:rsid w:val="00431D42"/>
    <w:rsid w:val="00445A83"/>
    <w:rsid w:val="004463A3"/>
    <w:rsid w:val="0044795E"/>
    <w:rsid w:val="00451694"/>
    <w:rsid w:val="00451E95"/>
    <w:rsid w:val="004525DC"/>
    <w:rsid w:val="00454AF4"/>
    <w:rsid w:val="00461E35"/>
    <w:rsid w:val="00461F1B"/>
    <w:rsid w:val="00462708"/>
    <w:rsid w:val="00466567"/>
    <w:rsid w:val="00466C66"/>
    <w:rsid w:val="0046738F"/>
    <w:rsid w:val="004703D9"/>
    <w:rsid w:val="00470409"/>
    <w:rsid w:val="004704AC"/>
    <w:rsid w:val="004758E8"/>
    <w:rsid w:val="004821D2"/>
    <w:rsid w:val="0048719B"/>
    <w:rsid w:val="00493A6C"/>
    <w:rsid w:val="0049466D"/>
    <w:rsid w:val="00495F3C"/>
    <w:rsid w:val="00496E9D"/>
    <w:rsid w:val="004A14FC"/>
    <w:rsid w:val="004A2304"/>
    <w:rsid w:val="004A2396"/>
    <w:rsid w:val="004A39C5"/>
    <w:rsid w:val="004A4519"/>
    <w:rsid w:val="004A4B27"/>
    <w:rsid w:val="004A5160"/>
    <w:rsid w:val="004C335D"/>
    <w:rsid w:val="004C4276"/>
    <w:rsid w:val="004D0695"/>
    <w:rsid w:val="004D29FA"/>
    <w:rsid w:val="004D2A3C"/>
    <w:rsid w:val="004D366E"/>
    <w:rsid w:val="004D6042"/>
    <w:rsid w:val="004E0630"/>
    <w:rsid w:val="004E18CF"/>
    <w:rsid w:val="004E22D4"/>
    <w:rsid w:val="004E22FE"/>
    <w:rsid w:val="004E3BB6"/>
    <w:rsid w:val="004E43E4"/>
    <w:rsid w:val="004E463B"/>
    <w:rsid w:val="004E51B5"/>
    <w:rsid w:val="004E6CD9"/>
    <w:rsid w:val="004E6F4A"/>
    <w:rsid w:val="004F0BEC"/>
    <w:rsid w:val="004F1B2C"/>
    <w:rsid w:val="004F2A6B"/>
    <w:rsid w:val="004F4ADA"/>
    <w:rsid w:val="004F5FA8"/>
    <w:rsid w:val="00505805"/>
    <w:rsid w:val="005105F7"/>
    <w:rsid w:val="00513569"/>
    <w:rsid w:val="005159A7"/>
    <w:rsid w:val="00516D66"/>
    <w:rsid w:val="00527178"/>
    <w:rsid w:val="0053223D"/>
    <w:rsid w:val="00532776"/>
    <w:rsid w:val="005359A6"/>
    <w:rsid w:val="0054076E"/>
    <w:rsid w:val="0054346E"/>
    <w:rsid w:val="005448B1"/>
    <w:rsid w:val="00545981"/>
    <w:rsid w:val="00545C82"/>
    <w:rsid w:val="00552AC1"/>
    <w:rsid w:val="00552BE4"/>
    <w:rsid w:val="005545B2"/>
    <w:rsid w:val="00555A09"/>
    <w:rsid w:val="0057173F"/>
    <w:rsid w:val="0057521A"/>
    <w:rsid w:val="0058064E"/>
    <w:rsid w:val="00581FA1"/>
    <w:rsid w:val="0058240C"/>
    <w:rsid w:val="00583C4F"/>
    <w:rsid w:val="0058540F"/>
    <w:rsid w:val="005854E3"/>
    <w:rsid w:val="00595EA2"/>
    <w:rsid w:val="00596DD4"/>
    <w:rsid w:val="0059718A"/>
    <w:rsid w:val="005A2283"/>
    <w:rsid w:val="005A2482"/>
    <w:rsid w:val="005B05F1"/>
    <w:rsid w:val="005B4EF8"/>
    <w:rsid w:val="005B55BB"/>
    <w:rsid w:val="005B664A"/>
    <w:rsid w:val="005B79D6"/>
    <w:rsid w:val="005C3684"/>
    <w:rsid w:val="005C4753"/>
    <w:rsid w:val="005D03A1"/>
    <w:rsid w:val="005D0583"/>
    <w:rsid w:val="005D36F6"/>
    <w:rsid w:val="005D3918"/>
    <w:rsid w:val="005D44D3"/>
    <w:rsid w:val="005D6D6D"/>
    <w:rsid w:val="005E07A0"/>
    <w:rsid w:val="005E1B11"/>
    <w:rsid w:val="005E3EFD"/>
    <w:rsid w:val="005F562B"/>
    <w:rsid w:val="00601EEF"/>
    <w:rsid w:val="006025E7"/>
    <w:rsid w:val="006029AD"/>
    <w:rsid w:val="00604595"/>
    <w:rsid w:val="006072D3"/>
    <w:rsid w:val="00607AC5"/>
    <w:rsid w:val="00617AF5"/>
    <w:rsid w:val="00627414"/>
    <w:rsid w:val="006274EC"/>
    <w:rsid w:val="00630430"/>
    <w:rsid w:val="006318CC"/>
    <w:rsid w:val="00634C37"/>
    <w:rsid w:val="00640977"/>
    <w:rsid w:val="00654228"/>
    <w:rsid w:val="006571F4"/>
    <w:rsid w:val="006611B9"/>
    <w:rsid w:val="00662E8D"/>
    <w:rsid w:val="00672797"/>
    <w:rsid w:val="006728AB"/>
    <w:rsid w:val="00674CAC"/>
    <w:rsid w:val="00677287"/>
    <w:rsid w:val="00682734"/>
    <w:rsid w:val="00684B4F"/>
    <w:rsid w:val="00687A76"/>
    <w:rsid w:val="006A0315"/>
    <w:rsid w:val="006B5D33"/>
    <w:rsid w:val="006B691D"/>
    <w:rsid w:val="006C16EA"/>
    <w:rsid w:val="006C1EFB"/>
    <w:rsid w:val="006C242B"/>
    <w:rsid w:val="006C5F54"/>
    <w:rsid w:val="006D016D"/>
    <w:rsid w:val="006D23AD"/>
    <w:rsid w:val="006D4B5B"/>
    <w:rsid w:val="006D5C3E"/>
    <w:rsid w:val="006D7515"/>
    <w:rsid w:val="006D7C66"/>
    <w:rsid w:val="006E06CF"/>
    <w:rsid w:val="006F1A72"/>
    <w:rsid w:val="006F2186"/>
    <w:rsid w:val="006F35C5"/>
    <w:rsid w:val="006F6B3A"/>
    <w:rsid w:val="00706202"/>
    <w:rsid w:val="007121D6"/>
    <w:rsid w:val="00715D64"/>
    <w:rsid w:val="00717C9D"/>
    <w:rsid w:val="0072125F"/>
    <w:rsid w:val="00726975"/>
    <w:rsid w:val="00732DD3"/>
    <w:rsid w:val="00737298"/>
    <w:rsid w:val="00745796"/>
    <w:rsid w:val="00745F1A"/>
    <w:rsid w:val="0076107F"/>
    <w:rsid w:val="007613E0"/>
    <w:rsid w:val="007614C0"/>
    <w:rsid w:val="007667DC"/>
    <w:rsid w:val="00776906"/>
    <w:rsid w:val="00777A48"/>
    <w:rsid w:val="007826E5"/>
    <w:rsid w:val="00782D7D"/>
    <w:rsid w:val="0079252F"/>
    <w:rsid w:val="00793A3B"/>
    <w:rsid w:val="007A3C5C"/>
    <w:rsid w:val="007A7537"/>
    <w:rsid w:val="007B11E4"/>
    <w:rsid w:val="007B2D44"/>
    <w:rsid w:val="007B4E49"/>
    <w:rsid w:val="007B562E"/>
    <w:rsid w:val="007C1706"/>
    <w:rsid w:val="007C20AC"/>
    <w:rsid w:val="007C4AFA"/>
    <w:rsid w:val="007C7697"/>
    <w:rsid w:val="007D01C7"/>
    <w:rsid w:val="007D2A30"/>
    <w:rsid w:val="007D775E"/>
    <w:rsid w:val="007E0DA1"/>
    <w:rsid w:val="007E1787"/>
    <w:rsid w:val="007E55DC"/>
    <w:rsid w:val="007E62D9"/>
    <w:rsid w:val="007F0338"/>
    <w:rsid w:val="007F04F4"/>
    <w:rsid w:val="007F2696"/>
    <w:rsid w:val="007F3D0E"/>
    <w:rsid w:val="007F680C"/>
    <w:rsid w:val="007F7AAF"/>
    <w:rsid w:val="00806509"/>
    <w:rsid w:val="008109C9"/>
    <w:rsid w:val="00811647"/>
    <w:rsid w:val="00811DFC"/>
    <w:rsid w:val="0082059D"/>
    <w:rsid w:val="008304D8"/>
    <w:rsid w:val="008314AD"/>
    <w:rsid w:val="00831940"/>
    <w:rsid w:val="00837C3B"/>
    <w:rsid w:val="00843CBF"/>
    <w:rsid w:val="008512F7"/>
    <w:rsid w:val="008520A8"/>
    <w:rsid w:val="0085253C"/>
    <w:rsid w:val="00852694"/>
    <w:rsid w:val="00854D5B"/>
    <w:rsid w:val="00857EA5"/>
    <w:rsid w:val="00865FC6"/>
    <w:rsid w:val="00873020"/>
    <w:rsid w:val="00874F5A"/>
    <w:rsid w:val="00877066"/>
    <w:rsid w:val="008831C5"/>
    <w:rsid w:val="00885C45"/>
    <w:rsid w:val="008873D5"/>
    <w:rsid w:val="00887B8F"/>
    <w:rsid w:val="0089060E"/>
    <w:rsid w:val="00891035"/>
    <w:rsid w:val="00892B20"/>
    <w:rsid w:val="008939C2"/>
    <w:rsid w:val="008A4811"/>
    <w:rsid w:val="008B3108"/>
    <w:rsid w:val="008B77BB"/>
    <w:rsid w:val="008C095A"/>
    <w:rsid w:val="008C1CB0"/>
    <w:rsid w:val="008C455B"/>
    <w:rsid w:val="008C4F03"/>
    <w:rsid w:val="008D1BA6"/>
    <w:rsid w:val="008D2A60"/>
    <w:rsid w:val="008D4D58"/>
    <w:rsid w:val="008E4AC9"/>
    <w:rsid w:val="008E4CF3"/>
    <w:rsid w:val="008E52D0"/>
    <w:rsid w:val="008E6FB5"/>
    <w:rsid w:val="008F03E8"/>
    <w:rsid w:val="008F180D"/>
    <w:rsid w:val="008F33F6"/>
    <w:rsid w:val="008F64DD"/>
    <w:rsid w:val="00900325"/>
    <w:rsid w:val="00901F8F"/>
    <w:rsid w:val="00906145"/>
    <w:rsid w:val="00906964"/>
    <w:rsid w:val="0091536D"/>
    <w:rsid w:val="009161CF"/>
    <w:rsid w:val="00916C1E"/>
    <w:rsid w:val="00920796"/>
    <w:rsid w:val="00924C75"/>
    <w:rsid w:val="0092621D"/>
    <w:rsid w:val="00933152"/>
    <w:rsid w:val="00935654"/>
    <w:rsid w:val="00936A00"/>
    <w:rsid w:val="00940325"/>
    <w:rsid w:val="009413A6"/>
    <w:rsid w:val="009430B2"/>
    <w:rsid w:val="0094439D"/>
    <w:rsid w:val="00947135"/>
    <w:rsid w:val="00947869"/>
    <w:rsid w:val="00947EFC"/>
    <w:rsid w:val="00950820"/>
    <w:rsid w:val="00953909"/>
    <w:rsid w:val="00954D98"/>
    <w:rsid w:val="00956711"/>
    <w:rsid w:val="00961414"/>
    <w:rsid w:val="00961DB2"/>
    <w:rsid w:val="00961DB4"/>
    <w:rsid w:val="009624C7"/>
    <w:rsid w:val="00963319"/>
    <w:rsid w:val="0096688D"/>
    <w:rsid w:val="0097096E"/>
    <w:rsid w:val="00970DB9"/>
    <w:rsid w:val="0097728E"/>
    <w:rsid w:val="00985A7B"/>
    <w:rsid w:val="00985BDF"/>
    <w:rsid w:val="00985D5C"/>
    <w:rsid w:val="00985F2D"/>
    <w:rsid w:val="009874D8"/>
    <w:rsid w:val="009939F3"/>
    <w:rsid w:val="00994955"/>
    <w:rsid w:val="009978BF"/>
    <w:rsid w:val="009A07D5"/>
    <w:rsid w:val="009A0E92"/>
    <w:rsid w:val="009A3DB6"/>
    <w:rsid w:val="009A672C"/>
    <w:rsid w:val="009A68CB"/>
    <w:rsid w:val="009B65F2"/>
    <w:rsid w:val="009B6828"/>
    <w:rsid w:val="009C135D"/>
    <w:rsid w:val="009C1A0A"/>
    <w:rsid w:val="009C5B61"/>
    <w:rsid w:val="009C796E"/>
    <w:rsid w:val="009D01F1"/>
    <w:rsid w:val="009D1FAD"/>
    <w:rsid w:val="009E0A55"/>
    <w:rsid w:val="009E15B3"/>
    <w:rsid w:val="009E2846"/>
    <w:rsid w:val="009E6A7E"/>
    <w:rsid w:val="009F4722"/>
    <w:rsid w:val="009F6C8A"/>
    <w:rsid w:val="00A12852"/>
    <w:rsid w:val="00A13101"/>
    <w:rsid w:val="00A14D22"/>
    <w:rsid w:val="00A22FB2"/>
    <w:rsid w:val="00A241E4"/>
    <w:rsid w:val="00A24350"/>
    <w:rsid w:val="00A25F93"/>
    <w:rsid w:val="00A341EE"/>
    <w:rsid w:val="00A35DAA"/>
    <w:rsid w:val="00A35F48"/>
    <w:rsid w:val="00A360FC"/>
    <w:rsid w:val="00A36786"/>
    <w:rsid w:val="00A37F02"/>
    <w:rsid w:val="00A4788E"/>
    <w:rsid w:val="00A47E33"/>
    <w:rsid w:val="00A47FD7"/>
    <w:rsid w:val="00A50162"/>
    <w:rsid w:val="00A53C12"/>
    <w:rsid w:val="00A54820"/>
    <w:rsid w:val="00A5696D"/>
    <w:rsid w:val="00A57309"/>
    <w:rsid w:val="00A60640"/>
    <w:rsid w:val="00A61CFD"/>
    <w:rsid w:val="00A64B53"/>
    <w:rsid w:val="00A74782"/>
    <w:rsid w:val="00A77B7D"/>
    <w:rsid w:val="00A816F0"/>
    <w:rsid w:val="00A937C5"/>
    <w:rsid w:val="00A9381D"/>
    <w:rsid w:val="00A97E9E"/>
    <w:rsid w:val="00AA727A"/>
    <w:rsid w:val="00AB2B41"/>
    <w:rsid w:val="00AB3B90"/>
    <w:rsid w:val="00AB5E48"/>
    <w:rsid w:val="00AB7129"/>
    <w:rsid w:val="00AC34D6"/>
    <w:rsid w:val="00AD0383"/>
    <w:rsid w:val="00AD228F"/>
    <w:rsid w:val="00AD6284"/>
    <w:rsid w:val="00AD6C7C"/>
    <w:rsid w:val="00AE21B5"/>
    <w:rsid w:val="00AE2A8C"/>
    <w:rsid w:val="00AE2E79"/>
    <w:rsid w:val="00AE6839"/>
    <w:rsid w:val="00AE71D4"/>
    <w:rsid w:val="00AE7E09"/>
    <w:rsid w:val="00AF31A4"/>
    <w:rsid w:val="00AF7D3D"/>
    <w:rsid w:val="00B00947"/>
    <w:rsid w:val="00B07F79"/>
    <w:rsid w:val="00B11187"/>
    <w:rsid w:val="00B1781F"/>
    <w:rsid w:val="00B2022B"/>
    <w:rsid w:val="00B20C11"/>
    <w:rsid w:val="00B2376A"/>
    <w:rsid w:val="00B275C7"/>
    <w:rsid w:val="00B34879"/>
    <w:rsid w:val="00B3607C"/>
    <w:rsid w:val="00B4099A"/>
    <w:rsid w:val="00B4456B"/>
    <w:rsid w:val="00B45F8F"/>
    <w:rsid w:val="00B50EA4"/>
    <w:rsid w:val="00B54F91"/>
    <w:rsid w:val="00B563BA"/>
    <w:rsid w:val="00B57C31"/>
    <w:rsid w:val="00B60CCF"/>
    <w:rsid w:val="00B6174F"/>
    <w:rsid w:val="00B630D9"/>
    <w:rsid w:val="00B66497"/>
    <w:rsid w:val="00B674C6"/>
    <w:rsid w:val="00B70F2F"/>
    <w:rsid w:val="00B72ED6"/>
    <w:rsid w:val="00B761E6"/>
    <w:rsid w:val="00B76D55"/>
    <w:rsid w:val="00B800B5"/>
    <w:rsid w:val="00B808B3"/>
    <w:rsid w:val="00B8207B"/>
    <w:rsid w:val="00B83977"/>
    <w:rsid w:val="00B83F45"/>
    <w:rsid w:val="00B84D22"/>
    <w:rsid w:val="00B851C7"/>
    <w:rsid w:val="00B877D7"/>
    <w:rsid w:val="00B8B002"/>
    <w:rsid w:val="00B979D8"/>
    <w:rsid w:val="00B97D48"/>
    <w:rsid w:val="00BC1300"/>
    <w:rsid w:val="00BC1C01"/>
    <w:rsid w:val="00BC1DF7"/>
    <w:rsid w:val="00BC20AF"/>
    <w:rsid w:val="00BC2955"/>
    <w:rsid w:val="00BC2976"/>
    <w:rsid w:val="00BC5335"/>
    <w:rsid w:val="00BD5DBD"/>
    <w:rsid w:val="00BD7579"/>
    <w:rsid w:val="00BE2E55"/>
    <w:rsid w:val="00BE51E2"/>
    <w:rsid w:val="00BE6483"/>
    <w:rsid w:val="00BE72EC"/>
    <w:rsid w:val="00BF4745"/>
    <w:rsid w:val="00BF4D6A"/>
    <w:rsid w:val="00BF7FEC"/>
    <w:rsid w:val="00C001B1"/>
    <w:rsid w:val="00C0215B"/>
    <w:rsid w:val="00C0449B"/>
    <w:rsid w:val="00C16CA6"/>
    <w:rsid w:val="00C23413"/>
    <w:rsid w:val="00C2523D"/>
    <w:rsid w:val="00C2626D"/>
    <w:rsid w:val="00C31F24"/>
    <w:rsid w:val="00C35915"/>
    <w:rsid w:val="00C4004A"/>
    <w:rsid w:val="00C532D8"/>
    <w:rsid w:val="00C54C06"/>
    <w:rsid w:val="00C55390"/>
    <w:rsid w:val="00C56BE9"/>
    <w:rsid w:val="00C56E5A"/>
    <w:rsid w:val="00C60F0A"/>
    <w:rsid w:val="00C61089"/>
    <w:rsid w:val="00C61E14"/>
    <w:rsid w:val="00C65653"/>
    <w:rsid w:val="00C6630E"/>
    <w:rsid w:val="00C70036"/>
    <w:rsid w:val="00C8610E"/>
    <w:rsid w:val="00C87477"/>
    <w:rsid w:val="00C900C2"/>
    <w:rsid w:val="00C92ADD"/>
    <w:rsid w:val="00C93D45"/>
    <w:rsid w:val="00C96286"/>
    <w:rsid w:val="00CA142F"/>
    <w:rsid w:val="00CA2739"/>
    <w:rsid w:val="00CA3D73"/>
    <w:rsid w:val="00CA448E"/>
    <w:rsid w:val="00CA5761"/>
    <w:rsid w:val="00CB19A2"/>
    <w:rsid w:val="00CB1E94"/>
    <w:rsid w:val="00CB3ECA"/>
    <w:rsid w:val="00CB4C11"/>
    <w:rsid w:val="00CB79A8"/>
    <w:rsid w:val="00CC343C"/>
    <w:rsid w:val="00CC4B69"/>
    <w:rsid w:val="00CC6086"/>
    <w:rsid w:val="00CD0610"/>
    <w:rsid w:val="00CD1B7F"/>
    <w:rsid w:val="00CD2846"/>
    <w:rsid w:val="00CD57FA"/>
    <w:rsid w:val="00CE055B"/>
    <w:rsid w:val="00CE1D4C"/>
    <w:rsid w:val="00CE2403"/>
    <w:rsid w:val="00CE2D07"/>
    <w:rsid w:val="00CE66DE"/>
    <w:rsid w:val="00CE7628"/>
    <w:rsid w:val="00CF5ABD"/>
    <w:rsid w:val="00D03FDB"/>
    <w:rsid w:val="00D120C6"/>
    <w:rsid w:val="00D169C2"/>
    <w:rsid w:val="00D240F3"/>
    <w:rsid w:val="00D319D7"/>
    <w:rsid w:val="00D33938"/>
    <w:rsid w:val="00D34413"/>
    <w:rsid w:val="00D3463A"/>
    <w:rsid w:val="00D35973"/>
    <w:rsid w:val="00D372CF"/>
    <w:rsid w:val="00D53495"/>
    <w:rsid w:val="00D54483"/>
    <w:rsid w:val="00D555BF"/>
    <w:rsid w:val="00D6076B"/>
    <w:rsid w:val="00D76C0D"/>
    <w:rsid w:val="00D83510"/>
    <w:rsid w:val="00D841B2"/>
    <w:rsid w:val="00D96970"/>
    <w:rsid w:val="00D96B04"/>
    <w:rsid w:val="00DA118D"/>
    <w:rsid w:val="00DA1266"/>
    <w:rsid w:val="00DA21EA"/>
    <w:rsid w:val="00DA2794"/>
    <w:rsid w:val="00DA3B84"/>
    <w:rsid w:val="00DA3C28"/>
    <w:rsid w:val="00DA7D1D"/>
    <w:rsid w:val="00DB3375"/>
    <w:rsid w:val="00DB4A64"/>
    <w:rsid w:val="00DB4CE6"/>
    <w:rsid w:val="00DC21A5"/>
    <w:rsid w:val="00DC7BBE"/>
    <w:rsid w:val="00DD1B6A"/>
    <w:rsid w:val="00DD6C47"/>
    <w:rsid w:val="00DD72B2"/>
    <w:rsid w:val="00DE19D0"/>
    <w:rsid w:val="00DE4233"/>
    <w:rsid w:val="00DE6B67"/>
    <w:rsid w:val="00DF3AAF"/>
    <w:rsid w:val="00DF528E"/>
    <w:rsid w:val="00DF7864"/>
    <w:rsid w:val="00E04CDE"/>
    <w:rsid w:val="00E117A8"/>
    <w:rsid w:val="00E13DD9"/>
    <w:rsid w:val="00E1751D"/>
    <w:rsid w:val="00E23575"/>
    <w:rsid w:val="00E24692"/>
    <w:rsid w:val="00E25260"/>
    <w:rsid w:val="00E329BF"/>
    <w:rsid w:val="00E44712"/>
    <w:rsid w:val="00E51F99"/>
    <w:rsid w:val="00E52DA3"/>
    <w:rsid w:val="00E53957"/>
    <w:rsid w:val="00E56A70"/>
    <w:rsid w:val="00E62CD9"/>
    <w:rsid w:val="00E637A1"/>
    <w:rsid w:val="00E63853"/>
    <w:rsid w:val="00E66C97"/>
    <w:rsid w:val="00E674CE"/>
    <w:rsid w:val="00E740A4"/>
    <w:rsid w:val="00E801A1"/>
    <w:rsid w:val="00E82B24"/>
    <w:rsid w:val="00E83607"/>
    <w:rsid w:val="00E83FCF"/>
    <w:rsid w:val="00E8627C"/>
    <w:rsid w:val="00E87D9C"/>
    <w:rsid w:val="00EA20BB"/>
    <w:rsid w:val="00EA56F4"/>
    <w:rsid w:val="00EB459D"/>
    <w:rsid w:val="00EB759B"/>
    <w:rsid w:val="00EC11E2"/>
    <w:rsid w:val="00EC6295"/>
    <w:rsid w:val="00ED0E2E"/>
    <w:rsid w:val="00ED0F25"/>
    <w:rsid w:val="00ED135E"/>
    <w:rsid w:val="00ED21FF"/>
    <w:rsid w:val="00ED4491"/>
    <w:rsid w:val="00ED4B91"/>
    <w:rsid w:val="00EE11DC"/>
    <w:rsid w:val="00EE2DB6"/>
    <w:rsid w:val="00EF0E2C"/>
    <w:rsid w:val="00EF28FB"/>
    <w:rsid w:val="00EF39C2"/>
    <w:rsid w:val="00EF513D"/>
    <w:rsid w:val="00F01074"/>
    <w:rsid w:val="00F0234C"/>
    <w:rsid w:val="00F03174"/>
    <w:rsid w:val="00F07608"/>
    <w:rsid w:val="00F106C2"/>
    <w:rsid w:val="00F15F93"/>
    <w:rsid w:val="00F17508"/>
    <w:rsid w:val="00F207DA"/>
    <w:rsid w:val="00F27E1C"/>
    <w:rsid w:val="00F31920"/>
    <w:rsid w:val="00F354FC"/>
    <w:rsid w:val="00F36654"/>
    <w:rsid w:val="00F37208"/>
    <w:rsid w:val="00F40368"/>
    <w:rsid w:val="00F40FA5"/>
    <w:rsid w:val="00F43A94"/>
    <w:rsid w:val="00F46D03"/>
    <w:rsid w:val="00F52947"/>
    <w:rsid w:val="00F52E96"/>
    <w:rsid w:val="00F5441A"/>
    <w:rsid w:val="00F561A6"/>
    <w:rsid w:val="00F6190E"/>
    <w:rsid w:val="00F624DB"/>
    <w:rsid w:val="00F66631"/>
    <w:rsid w:val="00F7514C"/>
    <w:rsid w:val="00F76A25"/>
    <w:rsid w:val="00F778DD"/>
    <w:rsid w:val="00F82DEE"/>
    <w:rsid w:val="00F87239"/>
    <w:rsid w:val="00F8773C"/>
    <w:rsid w:val="00F95631"/>
    <w:rsid w:val="00F974DC"/>
    <w:rsid w:val="00FA2796"/>
    <w:rsid w:val="00FA37F2"/>
    <w:rsid w:val="00FA4A0F"/>
    <w:rsid w:val="00FA6B1E"/>
    <w:rsid w:val="00FB3D74"/>
    <w:rsid w:val="00FB43B3"/>
    <w:rsid w:val="00FC31BD"/>
    <w:rsid w:val="00FD31CE"/>
    <w:rsid w:val="00FD3E9D"/>
    <w:rsid w:val="00FD4209"/>
    <w:rsid w:val="00FE6651"/>
    <w:rsid w:val="00FE7087"/>
    <w:rsid w:val="010CA372"/>
    <w:rsid w:val="016B3360"/>
    <w:rsid w:val="0172AACF"/>
    <w:rsid w:val="01ABA30E"/>
    <w:rsid w:val="020D8685"/>
    <w:rsid w:val="021F35CC"/>
    <w:rsid w:val="02271EFC"/>
    <w:rsid w:val="024C2E36"/>
    <w:rsid w:val="0279F1E4"/>
    <w:rsid w:val="034140DC"/>
    <w:rsid w:val="0347336A"/>
    <w:rsid w:val="037E7BDD"/>
    <w:rsid w:val="03DC3C5E"/>
    <w:rsid w:val="03DF725A"/>
    <w:rsid w:val="03F61758"/>
    <w:rsid w:val="04348308"/>
    <w:rsid w:val="0487DA5D"/>
    <w:rsid w:val="048F716B"/>
    <w:rsid w:val="055BFA56"/>
    <w:rsid w:val="0573AFCA"/>
    <w:rsid w:val="05A42F55"/>
    <w:rsid w:val="062ACD75"/>
    <w:rsid w:val="0638F98E"/>
    <w:rsid w:val="0698F833"/>
    <w:rsid w:val="06AA2EC3"/>
    <w:rsid w:val="06ED2A39"/>
    <w:rsid w:val="06F2A6EF"/>
    <w:rsid w:val="07056099"/>
    <w:rsid w:val="0790DC15"/>
    <w:rsid w:val="0815C296"/>
    <w:rsid w:val="08364C51"/>
    <w:rsid w:val="08C88016"/>
    <w:rsid w:val="0999258D"/>
    <w:rsid w:val="09CCCCC3"/>
    <w:rsid w:val="09D3E266"/>
    <w:rsid w:val="0A0AE0D2"/>
    <w:rsid w:val="0A2A47B1"/>
    <w:rsid w:val="0A464C0C"/>
    <w:rsid w:val="0A734072"/>
    <w:rsid w:val="0AAF467A"/>
    <w:rsid w:val="0AEE5450"/>
    <w:rsid w:val="0B365730"/>
    <w:rsid w:val="0B3C7536"/>
    <w:rsid w:val="0B4B6066"/>
    <w:rsid w:val="0B80E618"/>
    <w:rsid w:val="0BE74E43"/>
    <w:rsid w:val="0C8905F8"/>
    <w:rsid w:val="0D11AAFA"/>
    <w:rsid w:val="0D138041"/>
    <w:rsid w:val="0D83D141"/>
    <w:rsid w:val="0DC68A79"/>
    <w:rsid w:val="0DE2888B"/>
    <w:rsid w:val="0E197970"/>
    <w:rsid w:val="0EFF1C1A"/>
    <w:rsid w:val="0F669130"/>
    <w:rsid w:val="0F82B91C"/>
    <w:rsid w:val="0F8E4E22"/>
    <w:rsid w:val="0FC4A678"/>
    <w:rsid w:val="0FE21FB5"/>
    <w:rsid w:val="10023998"/>
    <w:rsid w:val="1004FD5A"/>
    <w:rsid w:val="100A3E27"/>
    <w:rsid w:val="100D4A16"/>
    <w:rsid w:val="100D9E01"/>
    <w:rsid w:val="10363F81"/>
    <w:rsid w:val="10739F4E"/>
    <w:rsid w:val="1095B32B"/>
    <w:rsid w:val="111DEE2B"/>
    <w:rsid w:val="1120F63C"/>
    <w:rsid w:val="11991C63"/>
    <w:rsid w:val="127B403F"/>
    <w:rsid w:val="12D53620"/>
    <w:rsid w:val="132643D7"/>
    <w:rsid w:val="137FBCE6"/>
    <w:rsid w:val="13909966"/>
    <w:rsid w:val="13C013C8"/>
    <w:rsid w:val="13C7B103"/>
    <w:rsid w:val="13F539B7"/>
    <w:rsid w:val="1444444D"/>
    <w:rsid w:val="1453EAEE"/>
    <w:rsid w:val="1456C065"/>
    <w:rsid w:val="14E10F24"/>
    <w:rsid w:val="1509834D"/>
    <w:rsid w:val="15910A18"/>
    <w:rsid w:val="15DDA593"/>
    <w:rsid w:val="1684836A"/>
    <w:rsid w:val="16B88D40"/>
    <w:rsid w:val="1709202E"/>
    <w:rsid w:val="170ABDAA"/>
    <w:rsid w:val="17426DCC"/>
    <w:rsid w:val="1777B1E8"/>
    <w:rsid w:val="179C483F"/>
    <w:rsid w:val="1811478C"/>
    <w:rsid w:val="18612FB2"/>
    <w:rsid w:val="18C8AADA"/>
    <w:rsid w:val="1900A9CD"/>
    <w:rsid w:val="195975DD"/>
    <w:rsid w:val="19B4F1A3"/>
    <w:rsid w:val="1A02D4C2"/>
    <w:rsid w:val="1A0EF3A9"/>
    <w:rsid w:val="1A30B65E"/>
    <w:rsid w:val="1AEE4123"/>
    <w:rsid w:val="1AF054E7"/>
    <w:rsid w:val="1B779789"/>
    <w:rsid w:val="1B93EAEE"/>
    <w:rsid w:val="1B95B814"/>
    <w:rsid w:val="1BA475C4"/>
    <w:rsid w:val="1BBA6A27"/>
    <w:rsid w:val="1BFD7D12"/>
    <w:rsid w:val="1C1606BE"/>
    <w:rsid w:val="1C2FE90A"/>
    <w:rsid w:val="1C3BF85C"/>
    <w:rsid w:val="1C4CE9F9"/>
    <w:rsid w:val="1CCD7DF8"/>
    <w:rsid w:val="1CEC2109"/>
    <w:rsid w:val="1D2EDF3D"/>
    <w:rsid w:val="1D4009E1"/>
    <w:rsid w:val="1D5D9FC0"/>
    <w:rsid w:val="1D983024"/>
    <w:rsid w:val="1DBCFA21"/>
    <w:rsid w:val="1E013E1C"/>
    <w:rsid w:val="1E56FEAE"/>
    <w:rsid w:val="1E5B116B"/>
    <w:rsid w:val="1E9B2187"/>
    <w:rsid w:val="1F72ACD9"/>
    <w:rsid w:val="1F746E85"/>
    <w:rsid w:val="1FAA322F"/>
    <w:rsid w:val="1FBC374F"/>
    <w:rsid w:val="1FC2804B"/>
    <w:rsid w:val="1FD1A23F"/>
    <w:rsid w:val="1FDFAE33"/>
    <w:rsid w:val="2012817A"/>
    <w:rsid w:val="206A46F6"/>
    <w:rsid w:val="206E8F28"/>
    <w:rsid w:val="2110379B"/>
    <w:rsid w:val="21531A1A"/>
    <w:rsid w:val="2178794A"/>
    <w:rsid w:val="2189AAF6"/>
    <w:rsid w:val="21EEE99B"/>
    <w:rsid w:val="224270BC"/>
    <w:rsid w:val="225E0BAB"/>
    <w:rsid w:val="229B0B02"/>
    <w:rsid w:val="22FB66CC"/>
    <w:rsid w:val="2333AC08"/>
    <w:rsid w:val="23833EA9"/>
    <w:rsid w:val="23D69203"/>
    <w:rsid w:val="23DED4DC"/>
    <w:rsid w:val="23F5EC16"/>
    <w:rsid w:val="243995BD"/>
    <w:rsid w:val="24C34FDB"/>
    <w:rsid w:val="24CEF664"/>
    <w:rsid w:val="25427AE8"/>
    <w:rsid w:val="25DF00D7"/>
    <w:rsid w:val="25DFFA15"/>
    <w:rsid w:val="262E78C3"/>
    <w:rsid w:val="2692D596"/>
    <w:rsid w:val="26D6AD6F"/>
    <w:rsid w:val="26DF6C1D"/>
    <w:rsid w:val="270D9944"/>
    <w:rsid w:val="27AF7344"/>
    <w:rsid w:val="27F5D8C0"/>
    <w:rsid w:val="2875E49B"/>
    <w:rsid w:val="2886DC14"/>
    <w:rsid w:val="28C79B2F"/>
    <w:rsid w:val="292296A3"/>
    <w:rsid w:val="29501389"/>
    <w:rsid w:val="29FBDC67"/>
    <w:rsid w:val="2A56B062"/>
    <w:rsid w:val="2A687EC0"/>
    <w:rsid w:val="2A9A8544"/>
    <w:rsid w:val="2AD19721"/>
    <w:rsid w:val="2AEFA75D"/>
    <w:rsid w:val="2B00DEC3"/>
    <w:rsid w:val="2B53165C"/>
    <w:rsid w:val="2B6E61F8"/>
    <w:rsid w:val="2BE602D2"/>
    <w:rsid w:val="2BEC3078"/>
    <w:rsid w:val="2E188D24"/>
    <w:rsid w:val="2E29903F"/>
    <w:rsid w:val="2E3221A6"/>
    <w:rsid w:val="2E3C1D4F"/>
    <w:rsid w:val="2E4E3845"/>
    <w:rsid w:val="2E54B5DB"/>
    <w:rsid w:val="2E5CD537"/>
    <w:rsid w:val="2E767487"/>
    <w:rsid w:val="2E7C0010"/>
    <w:rsid w:val="2EEEC78A"/>
    <w:rsid w:val="2F78C83B"/>
    <w:rsid w:val="2FE6A09F"/>
    <w:rsid w:val="303342E3"/>
    <w:rsid w:val="3043C302"/>
    <w:rsid w:val="30591C1C"/>
    <w:rsid w:val="307C518A"/>
    <w:rsid w:val="31246F2E"/>
    <w:rsid w:val="3167D286"/>
    <w:rsid w:val="31B98937"/>
    <w:rsid w:val="31D63A27"/>
    <w:rsid w:val="31E4D194"/>
    <w:rsid w:val="3245053B"/>
    <w:rsid w:val="32652033"/>
    <w:rsid w:val="32CA63F5"/>
    <w:rsid w:val="32F5E491"/>
    <w:rsid w:val="32FDD73F"/>
    <w:rsid w:val="330E2BF4"/>
    <w:rsid w:val="33210AA9"/>
    <w:rsid w:val="333FEBE6"/>
    <w:rsid w:val="33589C52"/>
    <w:rsid w:val="3371572C"/>
    <w:rsid w:val="337209AE"/>
    <w:rsid w:val="338F4BF2"/>
    <w:rsid w:val="34178840"/>
    <w:rsid w:val="346B7B43"/>
    <w:rsid w:val="34B0209B"/>
    <w:rsid w:val="352EF83A"/>
    <w:rsid w:val="3574CA5C"/>
    <w:rsid w:val="359D6F6A"/>
    <w:rsid w:val="35A4F0F5"/>
    <w:rsid w:val="36295D07"/>
    <w:rsid w:val="364BE708"/>
    <w:rsid w:val="3650C7D8"/>
    <w:rsid w:val="368F87C9"/>
    <w:rsid w:val="36D46980"/>
    <w:rsid w:val="373BF4FC"/>
    <w:rsid w:val="3763FB41"/>
    <w:rsid w:val="37B4D5BA"/>
    <w:rsid w:val="380FA150"/>
    <w:rsid w:val="389C77BA"/>
    <w:rsid w:val="38D44D8B"/>
    <w:rsid w:val="392558A4"/>
    <w:rsid w:val="392F8113"/>
    <w:rsid w:val="393C8949"/>
    <w:rsid w:val="39BD8D82"/>
    <w:rsid w:val="39C537E8"/>
    <w:rsid w:val="39EBE125"/>
    <w:rsid w:val="3A5EF741"/>
    <w:rsid w:val="3A6641BC"/>
    <w:rsid w:val="3AAFCC32"/>
    <w:rsid w:val="3AF11554"/>
    <w:rsid w:val="3B429284"/>
    <w:rsid w:val="3BD885C5"/>
    <w:rsid w:val="3BDF38E8"/>
    <w:rsid w:val="3BF08BD0"/>
    <w:rsid w:val="3BF2986C"/>
    <w:rsid w:val="3C40FD3C"/>
    <w:rsid w:val="3C4C66C6"/>
    <w:rsid w:val="3C542D62"/>
    <w:rsid w:val="3D186895"/>
    <w:rsid w:val="3DDADF7E"/>
    <w:rsid w:val="3E34506E"/>
    <w:rsid w:val="3EA0FB99"/>
    <w:rsid w:val="3EDB61BD"/>
    <w:rsid w:val="3F2E8FD2"/>
    <w:rsid w:val="3F808605"/>
    <w:rsid w:val="3FA8FE6B"/>
    <w:rsid w:val="3FD255F0"/>
    <w:rsid w:val="3FF211E6"/>
    <w:rsid w:val="403FC1D5"/>
    <w:rsid w:val="40552091"/>
    <w:rsid w:val="40D3265B"/>
    <w:rsid w:val="41752F46"/>
    <w:rsid w:val="41C725BC"/>
    <w:rsid w:val="41E57BFF"/>
    <w:rsid w:val="420DD339"/>
    <w:rsid w:val="42247A76"/>
    <w:rsid w:val="4255B416"/>
    <w:rsid w:val="425A14A3"/>
    <w:rsid w:val="42973979"/>
    <w:rsid w:val="43A6B384"/>
    <w:rsid w:val="43DCBCA7"/>
    <w:rsid w:val="43FE29DF"/>
    <w:rsid w:val="440310CE"/>
    <w:rsid w:val="441E1811"/>
    <w:rsid w:val="44B2908E"/>
    <w:rsid w:val="45602F70"/>
    <w:rsid w:val="45E4D79D"/>
    <w:rsid w:val="460F0D01"/>
    <w:rsid w:val="469F27DB"/>
    <w:rsid w:val="4743074C"/>
    <w:rsid w:val="4769F82C"/>
    <w:rsid w:val="476CD46D"/>
    <w:rsid w:val="47DE9884"/>
    <w:rsid w:val="480F2C35"/>
    <w:rsid w:val="48539E33"/>
    <w:rsid w:val="488E9378"/>
    <w:rsid w:val="48934293"/>
    <w:rsid w:val="48BCF087"/>
    <w:rsid w:val="48C972DF"/>
    <w:rsid w:val="48E5FEC6"/>
    <w:rsid w:val="490011BA"/>
    <w:rsid w:val="49215973"/>
    <w:rsid w:val="49D201E5"/>
    <w:rsid w:val="49D24F05"/>
    <w:rsid w:val="4A3CD788"/>
    <w:rsid w:val="4A5BAAEB"/>
    <w:rsid w:val="4A8C1F8A"/>
    <w:rsid w:val="4AA9FAFC"/>
    <w:rsid w:val="4ACA8EA9"/>
    <w:rsid w:val="4B1D0E07"/>
    <w:rsid w:val="4BC8D761"/>
    <w:rsid w:val="4C04F37E"/>
    <w:rsid w:val="4C2AE880"/>
    <w:rsid w:val="4CB234FC"/>
    <w:rsid w:val="4CDA7DFC"/>
    <w:rsid w:val="4D023693"/>
    <w:rsid w:val="4D252BCF"/>
    <w:rsid w:val="4D31E666"/>
    <w:rsid w:val="4D62049B"/>
    <w:rsid w:val="4D939370"/>
    <w:rsid w:val="4DA818F2"/>
    <w:rsid w:val="4E696ADD"/>
    <w:rsid w:val="4E82A86A"/>
    <w:rsid w:val="4EA9858C"/>
    <w:rsid w:val="4EAE76FC"/>
    <w:rsid w:val="4ED7C3D4"/>
    <w:rsid w:val="4EDFAF0D"/>
    <w:rsid w:val="4EFB8DE6"/>
    <w:rsid w:val="4F45EB61"/>
    <w:rsid w:val="4F7BFAA7"/>
    <w:rsid w:val="4FA3C034"/>
    <w:rsid w:val="4FB468D5"/>
    <w:rsid w:val="4FF8AE60"/>
    <w:rsid w:val="50772D7B"/>
    <w:rsid w:val="507EC489"/>
    <w:rsid w:val="5099A55D"/>
    <w:rsid w:val="512F8CE8"/>
    <w:rsid w:val="51A1A44C"/>
    <w:rsid w:val="51D557D4"/>
    <w:rsid w:val="51ED6E52"/>
    <w:rsid w:val="521C4D61"/>
    <w:rsid w:val="525EE537"/>
    <w:rsid w:val="52B9F45D"/>
    <w:rsid w:val="52D123DD"/>
    <w:rsid w:val="52F3030E"/>
    <w:rsid w:val="5313DD15"/>
    <w:rsid w:val="5347623F"/>
    <w:rsid w:val="53A8BA5D"/>
    <w:rsid w:val="53B70D73"/>
    <w:rsid w:val="54220B57"/>
    <w:rsid w:val="543B4BD1"/>
    <w:rsid w:val="54EA0D3D"/>
    <w:rsid w:val="55024318"/>
    <w:rsid w:val="55340E59"/>
    <w:rsid w:val="55380C57"/>
    <w:rsid w:val="554868F7"/>
    <w:rsid w:val="561C508A"/>
    <w:rsid w:val="56225861"/>
    <w:rsid w:val="564B7DD7"/>
    <w:rsid w:val="56AB901F"/>
    <w:rsid w:val="56B29914"/>
    <w:rsid w:val="56B8D4B3"/>
    <w:rsid w:val="56D692EC"/>
    <w:rsid w:val="57AFA444"/>
    <w:rsid w:val="57C929EC"/>
    <w:rsid w:val="57E0C273"/>
    <w:rsid w:val="57FA7450"/>
    <w:rsid w:val="580BF03C"/>
    <w:rsid w:val="580CA2BE"/>
    <w:rsid w:val="58156800"/>
    <w:rsid w:val="582A5BB7"/>
    <w:rsid w:val="58630D79"/>
    <w:rsid w:val="590202FE"/>
    <w:rsid w:val="59264266"/>
    <w:rsid w:val="5A6A0F7B"/>
    <w:rsid w:val="5AFF902B"/>
    <w:rsid w:val="5BC6F829"/>
    <w:rsid w:val="5BCEBD7F"/>
    <w:rsid w:val="5C4E7043"/>
    <w:rsid w:val="5C53F904"/>
    <w:rsid w:val="5C58B747"/>
    <w:rsid w:val="5C8767EC"/>
    <w:rsid w:val="5CC22B6F"/>
    <w:rsid w:val="5D9A16C0"/>
    <w:rsid w:val="5DB3C1A2"/>
    <w:rsid w:val="5E465C27"/>
    <w:rsid w:val="5E50BDF1"/>
    <w:rsid w:val="5E7205AA"/>
    <w:rsid w:val="5E8DE311"/>
    <w:rsid w:val="5F69C439"/>
    <w:rsid w:val="5FB51CCC"/>
    <w:rsid w:val="5FEE61D3"/>
    <w:rsid w:val="6045B0B4"/>
    <w:rsid w:val="606D8751"/>
    <w:rsid w:val="60712E70"/>
    <w:rsid w:val="6089347B"/>
    <w:rsid w:val="60D950FF"/>
    <w:rsid w:val="60F01C02"/>
    <w:rsid w:val="61311D1A"/>
    <w:rsid w:val="6131544B"/>
    <w:rsid w:val="61730FB9"/>
    <w:rsid w:val="61A0DFBE"/>
    <w:rsid w:val="61BA7E14"/>
    <w:rsid w:val="6206DEC9"/>
    <w:rsid w:val="628CACF1"/>
    <w:rsid w:val="629E1994"/>
    <w:rsid w:val="62B506A7"/>
    <w:rsid w:val="6340CA43"/>
    <w:rsid w:val="6347CE70"/>
    <w:rsid w:val="63659A2E"/>
    <w:rsid w:val="6387F2B2"/>
    <w:rsid w:val="645BA9D0"/>
    <w:rsid w:val="65196FCD"/>
    <w:rsid w:val="65337E61"/>
    <w:rsid w:val="654BAEFF"/>
    <w:rsid w:val="659B1C30"/>
    <w:rsid w:val="65A5BA28"/>
    <w:rsid w:val="65B233B3"/>
    <w:rsid w:val="66433AAA"/>
    <w:rsid w:val="66B5402E"/>
    <w:rsid w:val="67ACD78A"/>
    <w:rsid w:val="68736A92"/>
    <w:rsid w:val="68844675"/>
    <w:rsid w:val="68C28261"/>
    <w:rsid w:val="68D6F131"/>
    <w:rsid w:val="68F6D2E2"/>
    <w:rsid w:val="690C6BB5"/>
    <w:rsid w:val="69742A81"/>
    <w:rsid w:val="69944579"/>
    <w:rsid w:val="69E3DBA3"/>
    <w:rsid w:val="69E758B8"/>
    <w:rsid w:val="6A207B23"/>
    <w:rsid w:val="6AF11E45"/>
    <w:rsid w:val="6B5B0233"/>
    <w:rsid w:val="6BBEBE7D"/>
    <w:rsid w:val="6BD1D2A8"/>
    <w:rsid w:val="6BD7F0EC"/>
    <w:rsid w:val="6BDFC411"/>
    <w:rsid w:val="6C4CE041"/>
    <w:rsid w:val="6C6CE01C"/>
    <w:rsid w:val="6CB1FEA2"/>
    <w:rsid w:val="6D64BBAA"/>
    <w:rsid w:val="6D9E519B"/>
    <w:rsid w:val="6DBDF2C5"/>
    <w:rsid w:val="6E121F50"/>
    <w:rsid w:val="6E926E9D"/>
    <w:rsid w:val="6E97778C"/>
    <w:rsid w:val="6E978C6D"/>
    <w:rsid w:val="6EBB8AF7"/>
    <w:rsid w:val="6EC8ED3E"/>
    <w:rsid w:val="6ED69A8C"/>
    <w:rsid w:val="6F84CBF5"/>
    <w:rsid w:val="6F983198"/>
    <w:rsid w:val="7072523E"/>
    <w:rsid w:val="70A342B3"/>
    <w:rsid w:val="70C4B9A9"/>
    <w:rsid w:val="70E31E7D"/>
    <w:rsid w:val="70F84300"/>
    <w:rsid w:val="713D4835"/>
    <w:rsid w:val="71929527"/>
    <w:rsid w:val="719450E4"/>
    <w:rsid w:val="719C7913"/>
    <w:rsid w:val="71C067EE"/>
    <w:rsid w:val="71F81890"/>
    <w:rsid w:val="734BACE4"/>
    <w:rsid w:val="73CD85F9"/>
    <w:rsid w:val="74650EE6"/>
    <w:rsid w:val="75126C13"/>
    <w:rsid w:val="760F59A5"/>
    <w:rsid w:val="76C2AD24"/>
    <w:rsid w:val="7709B27C"/>
    <w:rsid w:val="77198D2C"/>
    <w:rsid w:val="778B45F3"/>
    <w:rsid w:val="77F3EC18"/>
    <w:rsid w:val="781429C1"/>
    <w:rsid w:val="783702DD"/>
    <w:rsid w:val="786F21DF"/>
    <w:rsid w:val="788A5658"/>
    <w:rsid w:val="7972FDAF"/>
    <w:rsid w:val="797639A8"/>
    <w:rsid w:val="79A0C57A"/>
    <w:rsid w:val="79AFFA22"/>
    <w:rsid w:val="79CFCF05"/>
    <w:rsid w:val="79EC0867"/>
    <w:rsid w:val="7A496E7D"/>
    <w:rsid w:val="7A6296DA"/>
    <w:rsid w:val="7B2906DF"/>
    <w:rsid w:val="7B2DD58C"/>
    <w:rsid w:val="7B336FF2"/>
    <w:rsid w:val="7B51B2FA"/>
    <w:rsid w:val="7B57C948"/>
    <w:rsid w:val="7B8830A3"/>
    <w:rsid w:val="7BA3EFE1"/>
    <w:rsid w:val="7BA48460"/>
    <w:rsid w:val="7BD527AD"/>
    <w:rsid w:val="7BFEDB1D"/>
    <w:rsid w:val="7C183473"/>
    <w:rsid w:val="7CC9161B"/>
    <w:rsid w:val="7CCF4053"/>
    <w:rsid w:val="7CED8535"/>
    <w:rsid w:val="7CF6B58C"/>
    <w:rsid w:val="7D003966"/>
    <w:rsid w:val="7D367B8E"/>
    <w:rsid w:val="7D616585"/>
    <w:rsid w:val="7D86D659"/>
    <w:rsid w:val="7DC6317B"/>
    <w:rsid w:val="7DEA5049"/>
    <w:rsid w:val="7E0CFA7D"/>
    <w:rsid w:val="7E6954FD"/>
    <w:rsid w:val="7E7905B5"/>
    <w:rsid w:val="7EAD76D7"/>
    <w:rsid w:val="7EB55524"/>
    <w:rsid w:val="7EC1BCDF"/>
    <w:rsid w:val="7F28A148"/>
    <w:rsid w:val="7F2BFFD1"/>
    <w:rsid w:val="7F4C6609"/>
    <w:rsid w:val="7FD86BAA"/>
    <w:rsid w:val="7FE6F8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D4A16"/>
  <w15:chartTrackingRefBased/>
  <w15:docId w15:val="{7E0DD44B-8FCF-46E3-A051-104C67B0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846"/>
    <w:pPr>
      <w:keepLine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B4E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EF8"/>
  </w:style>
  <w:style w:type="paragraph" w:styleId="Footer">
    <w:name w:val="footer"/>
    <w:basedOn w:val="Normal"/>
    <w:link w:val="FooterChar"/>
    <w:uiPriority w:val="99"/>
    <w:unhideWhenUsed/>
    <w:rsid w:val="005B4E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EF8"/>
  </w:style>
  <w:style w:type="paragraph" w:customStyle="1" w:styleId="paragraph">
    <w:name w:val="paragraph"/>
    <w:basedOn w:val="Normal"/>
    <w:rsid w:val="009061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06145"/>
  </w:style>
  <w:style w:type="character" w:customStyle="1" w:styleId="eop">
    <w:name w:val="eop"/>
    <w:basedOn w:val="DefaultParagraphFont"/>
    <w:rsid w:val="00906145"/>
  </w:style>
  <w:style w:type="character" w:customStyle="1" w:styleId="scxw227604764">
    <w:name w:val="scxw227604764"/>
    <w:basedOn w:val="DefaultParagraphFont"/>
    <w:rsid w:val="00906145"/>
  </w:style>
  <w:style w:type="paragraph" w:styleId="CommentSubject">
    <w:name w:val="annotation subject"/>
    <w:basedOn w:val="CommentText"/>
    <w:next w:val="CommentText"/>
    <w:link w:val="CommentSubjectChar"/>
    <w:uiPriority w:val="99"/>
    <w:semiHidden/>
    <w:unhideWhenUsed/>
    <w:rsid w:val="00873020"/>
    <w:rPr>
      <w:b/>
      <w:bCs/>
    </w:rPr>
  </w:style>
  <w:style w:type="character" w:customStyle="1" w:styleId="CommentSubjectChar">
    <w:name w:val="Comment Subject Char"/>
    <w:basedOn w:val="CommentTextChar"/>
    <w:link w:val="CommentSubject"/>
    <w:uiPriority w:val="99"/>
    <w:semiHidden/>
    <w:rsid w:val="00873020"/>
    <w:rPr>
      <w:b/>
      <w:bCs/>
      <w:sz w:val="20"/>
      <w:szCs w:val="20"/>
    </w:rPr>
  </w:style>
  <w:style w:type="paragraph" w:styleId="EndnoteText">
    <w:name w:val="endnote text"/>
    <w:basedOn w:val="Normal"/>
    <w:link w:val="EndnoteTextChar"/>
    <w:uiPriority w:val="99"/>
    <w:semiHidden/>
    <w:unhideWhenUsed/>
    <w:rsid w:val="004D06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0695"/>
    <w:rPr>
      <w:sz w:val="20"/>
      <w:szCs w:val="20"/>
    </w:rPr>
  </w:style>
  <w:style w:type="character" w:styleId="EndnoteReference">
    <w:name w:val="endnote reference"/>
    <w:basedOn w:val="DefaultParagraphFont"/>
    <w:uiPriority w:val="99"/>
    <w:semiHidden/>
    <w:unhideWhenUsed/>
    <w:rsid w:val="004D0695"/>
    <w:rPr>
      <w:vertAlign w:val="superscript"/>
    </w:rPr>
  </w:style>
  <w:style w:type="character" w:customStyle="1" w:styleId="UnresolvedMention">
    <w:name w:val="Unresolved Mention"/>
    <w:basedOn w:val="DefaultParagraphFont"/>
    <w:uiPriority w:val="99"/>
    <w:semiHidden/>
    <w:unhideWhenUsed/>
    <w:rsid w:val="00A53C12"/>
    <w:rPr>
      <w:color w:val="605E5C"/>
      <w:shd w:val="clear" w:color="auto" w:fill="E1DFDD"/>
    </w:rPr>
  </w:style>
  <w:style w:type="character" w:styleId="Emphasis">
    <w:name w:val="Emphasis"/>
    <w:basedOn w:val="DefaultParagraphFont"/>
    <w:uiPriority w:val="20"/>
    <w:qFormat/>
    <w:rsid w:val="00DA1266"/>
    <w:rPr>
      <w:i/>
      <w:iCs/>
    </w:rPr>
  </w:style>
  <w:style w:type="character" w:styleId="FollowedHyperlink">
    <w:name w:val="FollowedHyperlink"/>
    <w:basedOn w:val="DefaultParagraphFont"/>
    <w:uiPriority w:val="99"/>
    <w:semiHidden/>
    <w:unhideWhenUsed/>
    <w:rsid w:val="00D555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804848">
      <w:bodyDiv w:val="1"/>
      <w:marLeft w:val="0"/>
      <w:marRight w:val="0"/>
      <w:marTop w:val="0"/>
      <w:marBottom w:val="0"/>
      <w:divBdr>
        <w:top w:val="none" w:sz="0" w:space="0" w:color="auto"/>
        <w:left w:val="none" w:sz="0" w:space="0" w:color="auto"/>
        <w:bottom w:val="none" w:sz="0" w:space="0" w:color="auto"/>
        <w:right w:val="none" w:sz="0" w:space="0" w:color="auto"/>
      </w:divBdr>
      <w:divsChild>
        <w:div w:id="369963123">
          <w:marLeft w:val="0"/>
          <w:marRight w:val="0"/>
          <w:marTop w:val="0"/>
          <w:marBottom w:val="0"/>
          <w:divBdr>
            <w:top w:val="none" w:sz="0" w:space="0" w:color="auto"/>
            <w:left w:val="none" w:sz="0" w:space="0" w:color="auto"/>
            <w:bottom w:val="none" w:sz="0" w:space="0" w:color="auto"/>
            <w:right w:val="none" w:sz="0" w:space="0" w:color="auto"/>
          </w:divBdr>
        </w:div>
        <w:div w:id="570965049">
          <w:marLeft w:val="0"/>
          <w:marRight w:val="0"/>
          <w:marTop w:val="0"/>
          <w:marBottom w:val="0"/>
          <w:divBdr>
            <w:top w:val="none" w:sz="0" w:space="0" w:color="auto"/>
            <w:left w:val="none" w:sz="0" w:space="0" w:color="auto"/>
            <w:bottom w:val="none" w:sz="0" w:space="0" w:color="auto"/>
            <w:right w:val="none" w:sz="0" w:space="0" w:color="auto"/>
          </w:divBdr>
        </w:div>
        <w:div w:id="646013878">
          <w:marLeft w:val="0"/>
          <w:marRight w:val="0"/>
          <w:marTop w:val="0"/>
          <w:marBottom w:val="0"/>
          <w:divBdr>
            <w:top w:val="none" w:sz="0" w:space="0" w:color="auto"/>
            <w:left w:val="none" w:sz="0" w:space="0" w:color="auto"/>
            <w:bottom w:val="none" w:sz="0" w:space="0" w:color="auto"/>
            <w:right w:val="none" w:sz="0" w:space="0" w:color="auto"/>
          </w:divBdr>
        </w:div>
        <w:div w:id="800273580">
          <w:marLeft w:val="0"/>
          <w:marRight w:val="0"/>
          <w:marTop w:val="0"/>
          <w:marBottom w:val="0"/>
          <w:divBdr>
            <w:top w:val="none" w:sz="0" w:space="0" w:color="auto"/>
            <w:left w:val="none" w:sz="0" w:space="0" w:color="auto"/>
            <w:bottom w:val="none" w:sz="0" w:space="0" w:color="auto"/>
            <w:right w:val="none" w:sz="0" w:space="0" w:color="auto"/>
          </w:divBdr>
        </w:div>
        <w:div w:id="822816312">
          <w:marLeft w:val="0"/>
          <w:marRight w:val="0"/>
          <w:marTop w:val="0"/>
          <w:marBottom w:val="0"/>
          <w:divBdr>
            <w:top w:val="none" w:sz="0" w:space="0" w:color="auto"/>
            <w:left w:val="none" w:sz="0" w:space="0" w:color="auto"/>
            <w:bottom w:val="none" w:sz="0" w:space="0" w:color="auto"/>
            <w:right w:val="none" w:sz="0" w:space="0" w:color="auto"/>
          </w:divBdr>
        </w:div>
        <w:div w:id="1091396714">
          <w:marLeft w:val="0"/>
          <w:marRight w:val="0"/>
          <w:marTop w:val="0"/>
          <w:marBottom w:val="0"/>
          <w:divBdr>
            <w:top w:val="none" w:sz="0" w:space="0" w:color="auto"/>
            <w:left w:val="none" w:sz="0" w:space="0" w:color="auto"/>
            <w:bottom w:val="none" w:sz="0" w:space="0" w:color="auto"/>
            <w:right w:val="none" w:sz="0" w:space="0" w:color="auto"/>
          </w:divBdr>
        </w:div>
        <w:div w:id="1264873910">
          <w:marLeft w:val="0"/>
          <w:marRight w:val="0"/>
          <w:marTop w:val="0"/>
          <w:marBottom w:val="0"/>
          <w:divBdr>
            <w:top w:val="none" w:sz="0" w:space="0" w:color="auto"/>
            <w:left w:val="none" w:sz="0" w:space="0" w:color="auto"/>
            <w:bottom w:val="none" w:sz="0" w:space="0" w:color="auto"/>
            <w:right w:val="none" w:sz="0" w:space="0" w:color="auto"/>
          </w:divBdr>
        </w:div>
        <w:div w:id="1269191790">
          <w:marLeft w:val="0"/>
          <w:marRight w:val="0"/>
          <w:marTop w:val="0"/>
          <w:marBottom w:val="0"/>
          <w:divBdr>
            <w:top w:val="none" w:sz="0" w:space="0" w:color="auto"/>
            <w:left w:val="none" w:sz="0" w:space="0" w:color="auto"/>
            <w:bottom w:val="none" w:sz="0" w:space="0" w:color="auto"/>
            <w:right w:val="none" w:sz="0" w:space="0" w:color="auto"/>
          </w:divBdr>
        </w:div>
        <w:div w:id="1499425047">
          <w:marLeft w:val="0"/>
          <w:marRight w:val="0"/>
          <w:marTop w:val="0"/>
          <w:marBottom w:val="0"/>
          <w:divBdr>
            <w:top w:val="none" w:sz="0" w:space="0" w:color="auto"/>
            <w:left w:val="none" w:sz="0" w:space="0" w:color="auto"/>
            <w:bottom w:val="none" w:sz="0" w:space="0" w:color="auto"/>
            <w:right w:val="none" w:sz="0" w:space="0" w:color="auto"/>
          </w:divBdr>
        </w:div>
        <w:div w:id="1620331353">
          <w:marLeft w:val="0"/>
          <w:marRight w:val="0"/>
          <w:marTop w:val="0"/>
          <w:marBottom w:val="0"/>
          <w:divBdr>
            <w:top w:val="none" w:sz="0" w:space="0" w:color="auto"/>
            <w:left w:val="none" w:sz="0" w:space="0" w:color="auto"/>
            <w:bottom w:val="none" w:sz="0" w:space="0" w:color="auto"/>
            <w:right w:val="none" w:sz="0" w:space="0" w:color="auto"/>
          </w:divBdr>
        </w:div>
        <w:div w:id="1778014439">
          <w:marLeft w:val="0"/>
          <w:marRight w:val="0"/>
          <w:marTop w:val="0"/>
          <w:marBottom w:val="0"/>
          <w:divBdr>
            <w:top w:val="none" w:sz="0" w:space="0" w:color="auto"/>
            <w:left w:val="none" w:sz="0" w:space="0" w:color="auto"/>
            <w:bottom w:val="none" w:sz="0" w:space="0" w:color="auto"/>
            <w:right w:val="none" w:sz="0" w:space="0" w:color="auto"/>
          </w:divBdr>
        </w:div>
        <w:div w:id="1884364043">
          <w:marLeft w:val="0"/>
          <w:marRight w:val="0"/>
          <w:marTop w:val="0"/>
          <w:marBottom w:val="0"/>
          <w:divBdr>
            <w:top w:val="none" w:sz="0" w:space="0" w:color="auto"/>
            <w:left w:val="none" w:sz="0" w:space="0" w:color="auto"/>
            <w:bottom w:val="none" w:sz="0" w:space="0" w:color="auto"/>
            <w:right w:val="none" w:sz="0" w:space="0" w:color="auto"/>
          </w:divBdr>
        </w:div>
      </w:divsChild>
    </w:div>
    <w:div w:id="930552797">
      <w:bodyDiv w:val="1"/>
      <w:marLeft w:val="0"/>
      <w:marRight w:val="0"/>
      <w:marTop w:val="0"/>
      <w:marBottom w:val="0"/>
      <w:divBdr>
        <w:top w:val="none" w:sz="0" w:space="0" w:color="auto"/>
        <w:left w:val="none" w:sz="0" w:space="0" w:color="auto"/>
        <w:bottom w:val="none" w:sz="0" w:space="0" w:color="auto"/>
        <w:right w:val="none" w:sz="0" w:space="0" w:color="auto"/>
      </w:divBdr>
      <w:divsChild>
        <w:div w:id="1482767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2c655cc72a5a4452"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ntislaverycommissioner.co.uk/media/1478/the-modern-slavery-act-2015-statutory-defence-call-for-evidence.pdf" TargetMode="External"/><Relationship Id="rId2" Type="http://schemas.openxmlformats.org/officeDocument/2006/relationships/hyperlink" Target="https://www.qub.ac.uk/research-centres/human-rights-centre/FileStore/Filetoupload,1015157,en.pdf" TargetMode="External"/><Relationship Id="rId1" Type="http://schemas.openxmlformats.org/officeDocument/2006/relationships/hyperlink" Target="http://www.cjini.org/getattachment/df690ef3-5352-457e-bbeb-ea2957b531b0/report.aspx" TargetMode="External"/><Relationship Id="rId6" Type="http://schemas.openxmlformats.org/officeDocument/2006/relationships/hyperlink" Target="https://www.state.gov/reports/2019-trafficking-in-persons-report-2/italy/" TargetMode="External"/><Relationship Id="rId5" Type="http://schemas.openxmlformats.org/officeDocument/2006/relationships/hyperlink" Target="https://www.cps.gov.uk/legal-guidance/human-trafficking-smuggling-and-slavery" TargetMode="External"/><Relationship Id="rId4" Type="http://schemas.openxmlformats.org/officeDocument/2006/relationships/hyperlink" Target="https://www.nationalcrimeagency.gov.uk/what-we-do/crime-threats/drug-trafficking/county-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6B72A-D5CF-417A-A968-448C1915BF70}"/>
</file>

<file path=customXml/itemProps2.xml><?xml version="1.0" encoding="utf-8"?>
<ds:datastoreItem xmlns:ds="http://schemas.openxmlformats.org/officeDocument/2006/customXml" ds:itemID="{D30DFC11-467E-4E10-9363-07C8E1882A53}">
  <ds:schemaRefs>
    <ds:schemaRef ds:uri="http://schemas.microsoft.com/sharepoint/v3/contenttype/forms"/>
  </ds:schemaRefs>
</ds:datastoreItem>
</file>

<file path=customXml/itemProps3.xml><?xml version="1.0" encoding="utf-8"?>
<ds:datastoreItem xmlns:ds="http://schemas.openxmlformats.org/officeDocument/2006/customXml" ds:itemID="{DC298156-E82B-4917-90FD-B40BD114DF8A}">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61b4bd7a-b914-4918-bc6d-0d0049d937d1"/>
    <ds:schemaRef ds:uri="http://www.w3.org/XML/1998/namespace"/>
    <ds:schemaRef ds:uri="http://purl.org/dc/dcmitype/"/>
  </ds:schemaRefs>
</ds:datastoreItem>
</file>

<file path=customXml/itemProps4.xml><?xml version="1.0" encoding="utf-8"?>
<ds:datastoreItem xmlns:ds="http://schemas.openxmlformats.org/officeDocument/2006/customXml" ds:itemID="{B01ED06B-43A4-4B1B-BC62-5EE30B3A8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1999</Words>
  <Characters>11726</Characters>
  <Application>Microsoft Office Word</Application>
  <DocSecurity>0</DocSecurity>
  <Lines>97</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13698</CharactersWithSpaces>
  <SharedDoc>false</SharedDoc>
  <HLinks>
    <vt:vector size="36" baseType="variant">
      <vt:variant>
        <vt:i4>4980804</vt:i4>
      </vt:variant>
      <vt:variant>
        <vt:i4>15</vt:i4>
      </vt:variant>
      <vt:variant>
        <vt:i4>0</vt:i4>
      </vt:variant>
      <vt:variant>
        <vt:i4>5</vt:i4>
      </vt:variant>
      <vt:variant>
        <vt:lpwstr>https://www.state.gov/reports/2019-trafficking-in-persons-report-2/italy/</vt:lpwstr>
      </vt:variant>
      <vt:variant>
        <vt:lpwstr/>
      </vt:variant>
      <vt:variant>
        <vt:i4>1704000</vt:i4>
      </vt:variant>
      <vt:variant>
        <vt:i4>12</vt:i4>
      </vt:variant>
      <vt:variant>
        <vt:i4>0</vt:i4>
      </vt:variant>
      <vt:variant>
        <vt:i4>5</vt:i4>
      </vt:variant>
      <vt:variant>
        <vt:lpwstr>https://www.cps.gov.uk/legal-guidance/human-trafficking-smuggling-and-slavery</vt:lpwstr>
      </vt:variant>
      <vt:variant>
        <vt:lpwstr/>
      </vt:variant>
      <vt:variant>
        <vt:i4>458819</vt:i4>
      </vt:variant>
      <vt:variant>
        <vt:i4>9</vt:i4>
      </vt:variant>
      <vt:variant>
        <vt:i4>0</vt:i4>
      </vt:variant>
      <vt:variant>
        <vt:i4>5</vt:i4>
      </vt:variant>
      <vt:variant>
        <vt:lpwstr>https://www.nationalcrimeagency.gov.uk/what-we-do/crime-threats/drug-trafficking/county-lines</vt:lpwstr>
      </vt:variant>
      <vt:variant>
        <vt:lpwstr/>
      </vt:variant>
      <vt:variant>
        <vt:i4>5373965</vt:i4>
      </vt:variant>
      <vt:variant>
        <vt:i4>6</vt:i4>
      </vt:variant>
      <vt:variant>
        <vt:i4>0</vt:i4>
      </vt:variant>
      <vt:variant>
        <vt:i4>5</vt:i4>
      </vt:variant>
      <vt:variant>
        <vt:lpwstr>https://www.qub.ac.uk/research-centres/human-rights-centre/FileStore/Filetoupload,1015157,en.pdf</vt:lpwstr>
      </vt:variant>
      <vt:variant>
        <vt:lpwstr/>
      </vt:variant>
      <vt:variant>
        <vt:i4>2621488</vt:i4>
      </vt:variant>
      <vt:variant>
        <vt:i4>3</vt:i4>
      </vt:variant>
      <vt:variant>
        <vt:i4>0</vt:i4>
      </vt:variant>
      <vt:variant>
        <vt:i4>5</vt:i4>
      </vt:variant>
      <vt:variant>
        <vt:lpwstr>http://www.cjini.org/getattachment/df690ef3-5352-457e-bbeb-ea2957b531b0/report.aspx</vt:lpwstr>
      </vt:variant>
      <vt:variant>
        <vt:lpwstr/>
      </vt:variant>
      <vt:variant>
        <vt:i4>2621488</vt:i4>
      </vt:variant>
      <vt:variant>
        <vt:i4>0</vt:i4>
      </vt:variant>
      <vt:variant>
        <vt:i4>0</vt:i4>
      </vt:variant>
      <vt:variant>
        <vt:i4>5</vt:i4>
      </vt:variant>
      <vt:variant>
        <vt:lpwstr>http://www.cjini.org/getattachment/df690ef3-5352-457e-bbeb-ea2957b531b0/report.aspx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Kane</dc:creator>
  <cp:keywords/>
  <dc:description/>
  <cp:lastModifiedBy>ASENSIO PEREZ Vanessa</cp:lastModifiedBy>
  <cp:revision>2</cp:revision>
  <cp:lastPrinted>2021-02-13T11:17:00Z</cp:lastPrinted>
  <dcterms:created xsi:type="dcterms:W3CDTF">2021-06-15T11:18:00Z</dcterms:created>
  <dcterms:modified xsi:type="dcterms:W3CDTF">2021-06-15T11:18:00Z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