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8E18D" w14:textId="77777777" w:rsidR="00431461" w:rsidRPr="00952E8D" w:rsidRDefault="003E769A" w:rsidP="003E769A">
      <w:pPr>
        <w:jc w:val="center"/>
        <w:rPr>
          <w:rFonts w:ascii="Arial" w:hAnsi="Arial" w:cs="Arial"/>
          <w:b/>
          <w:bCs/>
          <w:lang w:val="en-US"/>
        </w:rPr>
      </w:pPr>
      <w:r w:rsidRPr="00952E8D">
        <w:rPr>
          <w:rFonts w:ascii="Arial" w:hAnsi="Arial" w:cs="Arial"/>
          <w:b/>
          <w:bCs/>
          <w:lang w:val="en-US"/>
        </w:rPr>
        <w:t>Report of the Special Rapporteur on the sale and sexual exploitation of children, including prostitution, child pornography and other child sexual abuse material</w:t>
      </w:r>
    </w:p>
    <w:p w14:paraId="4631E073" w14:textId="1788EF2F" w:rsidR="003E769A" w:rsidRPr="00952E8D" w:rsidRDefault="003E769A" w:rsidP="003E769A">
      <w:pPr>
        <w:jc w:val="center"/>
        <w:rPr>
          <w:rFonts w:ascii="Arial" w:hAnsi="Arial" w:cs="Arial"/>
          <w:b/>
          <w:bCs/>
          <w:i/>
          <w:iCs/>
          <w:color w:val="0070C0"/>
          <w:lang w:val="en-US"/>
        </w:rPr>
      </w:pPr>
      <w:r w:rsidRPr="00952E8D">
        <w:rPr>
          <w:rFonts w:ascii="Arial" w:hAnsi="Arial" w:cs="Arial"/>
          <w:b/>
          <w:bCs/>
          <w:i/>
          <w:iCs/>
          <w:color w:val="0070C0"/>
          <w:lang w:val="en-US"/>
        </w:rPr>
        <w:t>Gender dimension of the sale and sexual exploitation of children and the importance of integrating a human rights-based and non-binary approach to combating and eradicating sale and sexual exploitation of children</w:t>
      </w:r>
    </w:p>
    <w:p w14:paraId="7713DB21" w14:textId="20D7BBC5" w:rsidR="003E769A" w:rsidRPr="00952E8D" w:rsidRDefault="003E769A" w:rsidP="003E769A">
      <w:pPr>
        <w:rPr>
          <w:rFonts w:ascii="Arial" w:hAnsi="Arial" w:cs="Arial"/>
          <w:b/>
          <w:bCs/>
          <w:lang w:val="en-US"/>
        </w:rPr>
      </w:pPr>
      <w:r w:rsidRPr="00952E8D">
        <w:rPr>
          <w:rFonts w:ascii="Arial" w:hAnsi="Arial" w:cs="Arial"/>
          <w:b/>
          <w:bCs/>
          <w:lang w:val="en-US"/>
        </w:rPr>
        <w:t>Objectives</w:t>
      </w:r>
    </w:p>
    <w:p w14:paraId="55618F44" w14:textId="403A131E" w:rsidR="003E769A" w:rsidRPr="00952E8D" w:rsidRDefault="003E769A" w:rsidP="003E769A">
      <w:pPr>
        <w:rPr>
          <w:rFonts w:ascii="Arial" w:hAnsi="Arial" w:cs="Arial"/>
          <w:lang w:val="en-US"/>
        </w:rPr>
      </w:pPr>
      <w:r w:rsidRPr="00952E8D">
        <w:rPr>
          <w:rFonts w:ascii="Arial" w:hAnsi="Arial" w:cs="Arial"/>
          <w:lang w:val="en-US"/>
        </w:rPr>
        <w:t xml:space="preserve">The Special Rapporteur seeks to explore the gender dimension of the sale and sexual exploitation of children by dedicating a thematic report to the issue of the existing evidence based, as well as the magnitude, causes, risk factors and identification tools for boys and those who identify outside of the gender binary, to the risks of sexual abuse and exploitation, with a view to raising evidence-based awareness and providing context-specific and sustainable prevention services, access to child- and gender-responsive strategies, justice, protection and comprehensive care and recovery. </w:t>
      </w:r>
    </w:p>
    <w:p w14:paraId="124B776C" w14:textId="1A9532EF" w:rsidR="003E769A" w:rsidRPr="00952E8D" w:rsidRDefault="003E769A" w:rsidP="003E769A">
      <w:pPr>
        <w:rPr>
          <w:rFonts w:ascii="Arial" w:hAnsi="Arial" w:cs="Arial"/>
          <w:lang w:val="en-US"/>
        </w:rPr>
      </w:pPr>
      <w:r w:rsidRPr="00952E8D">
        <w:rPr>
          <w:rFonts w:ascii="Arial" w:hAnsi="Arial" w:cs="Arial"/>
          <w:lang w:val="en-US"/>
        </w:rPr>
        <w:t xml:space="preserve">The Special Rapporteur will seek to understand the demand for sale and sexual exploitation of children fueled by the perception, and as a result of prevailing social norms and power dynamics, and other contingent factors, related to gender construction, such as the applicable legal and policy frameworks social, cultural, economic and institutional constructs, including discrimination based on gender identity that foster the conditions in which the sexual exploitation of children is either ignored, tolerated or even accepted. </w:t>
      </w:r>
    </w:p>
    <w:p w14:paraId="7FCECAA2" w14:textId="04EB82CC" w:rsidR="003E769A" w:rsidRPr="00952E8D" w:rsidRDefault="003E769A" w:rsidP="003E769A">
      <w:pPr>
        <w:rPr>
          <w:rFonts w:ascii="Arial" w:hAnsi="Arial" w:cs="Arial"/>
          <w:b/>
          <w:bCs/>
          <w:lang w:val="en-US"/>
        </w:rPr>
      </w:pPr>
      <w:r w:rsidRPr="00952E8D">
        <w:rPr>
          <w:rFonts w:ascii="Arial" w:hAnsi="Arial" w:cs="Arial"/>
          <w:b/>
          <w:bCs/>
          <w:lang w:val="en-US"/>
        </w:rPr>
        <w:t>Call for inputs</w:t>
      </w:r>
    </w:p>
    <w:p w14:paraId="538F8596" w14:textId="48312D31" w:rsidR="003E769A" w:rsidRPr="00952E8D" w:rsidRDefault="003E769A" w:rsidP="003E769A">
      <w:pPr>
        <w:rPr>
          <w:rFonts w:ascii="Arial" w:hAnsi="Arial" w:cs="Arial"/>
          <w:lang w:val="en-US"/>
        </w:rPr>
      </w:pPr>
      <w:r w:rsidRPr="00952E8D">
        <w:rPr>
          <w:rFonts w:ascii="Arial" w:hAnsi="Arial" w:cs="Arial"/>
          <w:lang w:val="en-US"/>
        </w:rPr>
        <w:t>In order to inform the preparation of her report, the Special Rapporteur would like to seek contributions from States, National Human Rights Institutions, civil society organizations, United Nations agencies, academia, international and regional organizations, corporate entities, individuals, on the following questions:</w:t>
      </w:r>
    </w:p>
    <w:p w14:paraId="75B904D9" w14:textId="19181D08" w:rsidR="000E09E6" w:rsidRPr="008C089A" w:rsidRDefault="003E769A" w:rsidP="008C089A">
      <w:pPr>
        <w:pStyle w:val="ListParagraph"/>
        <w:numPr>
          <w:ilvl w:val="0"/>
          <w:numId w:val="1"/>
        </w:numPr>
        <w:rPr>
          <w:rFonts w:ascii="Arial" w:hAnsi="Arial" w:cs="Arial"/>
          <w:b/>
          <w:bCs/>
          <w:lang w:val="en-US"/>
        </w:rPr>
      </w:pPr>
      <w:r w:rsidRPr="00952E8D">
        <w:rPr>
          <w:rFonts w:ascii="Arial" w:hAnsi="Arial" w:cs="Arial"/>
          <w:b/>
          <w:bCs/>
          <w:lang w:val="en-US"/>
        </w:rPr>
        <w:t>What forms of existing societal norms, practices/behaviors (cultural, social, traditional or other) may explicitly or implicitly involve and/or manifest sale and sexual exploitation of children?</w:t>
      </w:r>
    </w:p>
    <w:p w14:paraId="15BB67C0" w14:textId="77777777" w:rsidR="000E09E6" w:rsidRPr="00952E8D" w:rsidRDefault="000E09E6" w:rsidP="000E09E6">
      <w:pPr>
        <w:pStyle w:val="ListParagraph"/>
        <w:rPr>
          <w:rFonts w:ascii="Arial" w:hAnsi="Arial" w:cs="Arial"/>
          <w:lang w:val="en-US"/>
        </w:rPr>
      </w:pPr>
    </w:p>
    <w:p w14:paraId="17DD981D" w14:textId="0D60EB4B" w:rsidR="000E09E6" w:rsidRDefault="003E769A" w:rsidP="008C089A">
      <w:pPr>
        <w:pStyle w:val="ListParagraph"/>
        <w:numPr>
          <w:ilvl w:val="0"/>
          <w:numId w:val="1"/>
        </w:numPr>
        <w:rPr>
          <w:rFonts w:ascii="Arial" w:hAnsi="Arial" w:cs="Arial"/>
          <w:b/>
          <w:bCs/>
          <w:lang w:val="en-US"/>
        </w:rPr>
      </w:pPr>
      <w:r w:rsidRPr="00952E8D">
        <w:rPr>
          <w:rFonts w:ascii="Arial" w:hAnsi="Arial" w:cs="Arial"/>
          <w:b/>
          <w:bCs/>
          <w:lang w:val="en-US"/>
        </w:rPr>
        <w:t>How is gender and gender identity incorporated in existing legislative and policy frameworks on the eradication and prevention of the sale and sexual exploitation of children?</w:t>
      </w:r>
    </w:p>
    <w:p w14:paraId="5A2F54BE" w14:textId="77777777" w:rsidR="008C089A" w:rsidRPr="008C089A" w:rsidRDefault="008C089A" w:rsidP="008C089A">
      <w:pPr>
        <w:pStyle w:val="ListParagraph"/>
        <w:rPr>
          <w:rFonts w:ascii="Arial" w:hAnsi="Arial" w:cs="Arial"/>
          <w:b/>
          <w:bCs/>
          <w:lang w:val="en-US"/>
        </w:rPr>
      </w:pPr>
    </w:p>
    <w:p w14:paraId="5DB5DC9C" w14:textId="7AD73443" w:rsidR="003E769A" w:rsidRPr="00952E8D" w:rsidRDefault="003E769A" w:rsidP="003E769A">
      <w:pPr>
        <w:pStyle w:val="ListParagraph"/>
        <w:numPr>
          <w:ilvl w:val="1"/>
          <w:numId w:val="1"/>
        </w:numPr>
        <w:rPr>
          <w:rFonts w:ascii="Arial" w:hAnsi="Arial" w:cs="Arial"/>
          <w:b/>
          <w:bCs/>
          <w:lang w:val="en-US"/>
        </w:rPr>
      </w:pPr>
      <w:r w:rsidRPr="00952E8D">
        <w:rPr>
          <w:rFonts w:ascii="Arial" w:hAnsi="Arial" w:cs="Arial"/>
          <w:b/>
          <w:bCs/>
          <w:lang w:val="en-US"/>
        </w:rPr>
        <w:t xml:space="preserve">Please provide information on relevant legislation or policy on the implementation of integrating gender dimensions in the prevention and eradication of sale and sexual </w:t>
      </w:r>
      <w:r w:rsidR="009E3B77" w:rsidRPr="00952E8D">
        <w:rPr>
          <w:rFonts w:ascii="Arial" w:hAnsi="Arial" w:cs="Arial"/>
          <w:b/>
          <w:bCs/>
          <w:lang w:val="en-US"/>
        </w:rPr>
        <w:t>exploitation</w:t>
      </w:r>
      <w:r w:rsidRPr="00952E8D">
        <w:rPr>
          <w:rFonts w:ascii="Arial" w:hAnsi="Arial" w:cs="Arial"/>
          <w:b/>
          <w:bCs/>
          <w:lang w:val="en-US"/>
        </w:rPr>
        <w:t xml:space="preserve"> of children, online and offline. </w:t>
      </w:r>
    </w:p>
    <w:p w14:paraId="0B63E7E3" w14:textId="77777777" w:rsidR="000B3215" w:rsidRDefault="000B3215" w:rsidP="000E09E6">
      <w:pPr>
        <w:pStyle w:val="ListParagraph"/>
        <w:rPr>
          <w:rFonts w:ascii="Arial" w:hAnsi="Arial" w:cs="Arial"/>
          <w:i/>
          <w:iCs/>
          <w:color w:val="0070C0"/>
          <w:lang w:val="en-US"/>
        </w:rPr>
      </w:pPr>
    </w:p>
    <w:p w14:paraId="60CC2A8D" w14:textId="75271061" w:rsidR="000E09E6" w:rsidRPr="001660EB" w:rsidRDefault="000B3215" w:rsidP="001660EB">
      <w:pPr>
        <w:pStyle w:val="ListParagraph"/>
        <w:rPr>
          <w:rFonts w:ascii="Arial" w:hAnsi="Arial" w:cs="Arial"/>
          <w:i/>
          <w:iCs/>
          <w:color w:val="0070C0"/>
          <w:lang w:val="en-US"/>
        </w:rPr>
      </w:pPr>
      <w:r>
        <w:rPr>
          <w:rFonts w:ascii="Arial" w:hAnsi="Arial" w:cs="Arial"/>
          <w:i/>
          <w:iCs/>
          <w:color w:val="0070C0"/>
          <w:lang w:val="en-US"/>
        </w:rPr>
        <w:t xml:space="preserve">There are examples of </w:t>
      </w:r>
      <w:r w:rsidR="009E6B42">
        <w:rPr>
          <w:rFonts w:ascii="Arial" w:hAnsi="Arial" w:cs="Arial"/>
          <w:i/>
          <w:iCs/>
          <w:color w:val="0070C0"/>
          <w:lang w:val="en-US"/>
        </w:rPr>
        <w:t xml:space="preserve">State parties integrating gender dimensions in </w:t>
      </w:r>
      <w:r w:rsidR="007641CD">
        <w:rPr>
          <w:rFonts w:ascii="Arial" w:hAnsi="Arial" w:cs="Arial"/>
          <w:i/>
          <w:iCs/>
          <w:color w:val="0070C0"/>
          <w:lang w:val="en-US"/>
        </w:rPr>
        <w:t xml:space="preserve">legislation concerning </w:t>
      </w:r>
      <w:r w:rsidR="009E6B42">
        <w:rPr>
          <w:rFonts w:ascii="Arial" w:hAnsi="Arial" w:cs="Arial"/>
          <w:i/>
          <w:iCs/>
          <w:color w:val="0070C0"/>
          <w:lang w:val="en-US"/>
        </w:rPr>
        <w:t xml:space="preserve">the prevention and eradication of </w:t>
      </w:r>
      <w:r w:rsidR="007641CD">
        <w:rPr>
          <w:rFonts w:ascii="Arial" w:hAnsi="Arial" w:cs="Arial"/>
          <w:i/>
          <w:iCs/>
          <w:color w:val="0070C0"/>
          <w:lang w:val="en-US"/>
        </w:rPr>
        <w:t xml:space="preserve">child </w:t>
      </w:r>
      <w:r w:rsidR="009E6B42">
        <w:rPr>
          <w:rFonts w:ascii="Arial" w:hAnsi="Arial" w:cs="Arial"/>
          <w:i/>
          <w:iCs/>
          <w:color w:val="0070C0"/>
          <w:lang w:val="en-US"/>
        </w:rPr>
        <w:t xml:space="preserve">sexual exploitation. In Zimbabwe, for example, </w:t>
      </w:r>
      <w:r w:rsidRPr="000B3215">
        <w:rPr>
          <w:rFonts w:ascii="Arial" w:hAnsi="Arial" w:cs="Arial"/>
          <w:i/>
          <w:iCs/>
          <w:color w:val="0070C0"/>
          <w:lang w:val="en-US"/>
        </w:rPr>
        <w:t xml:space="preserve">UNICEF </w:t>
      </w:r>
      <w:r w:rsidR="009E6B42">
        <w:rPr>
          <w:rFonts w:ascii="Arial" w:hAnsi="Arial" w:cs="Arial"/>
          <w:i/>
          <w:iCs/>
          <w:color w:val="0070C0"/>
          <w:lang w:val="en-US"/>
        </w:rPr>
        <w:t xml:space="preserve">is </w:t>
      </w:r>
      <w:r w:rsidR="00D931D5">
        <w:rPr>
          <w:rFonts w:ascii="Arial" w:hAnsi="Arial" w:cs="Arial"/>
          <w:i/>
          <w:iCs/>
          <w:color w:val="0070C0"/>
          <w:lang w:val="en-US"/>
        </w:rPr>
        <w:t>providing legal drafting support to</w:t>
      </w:r>
      <w:r w:rsidR="009E6B42">
        <w:rPr>
          <w:rFonts w:ascii="Arial" w:hAnsi="Arial" w:cs="Arial"/>
          <w:i/>
          <w:iCs/>
          <w:color w:val="0070C0"/>
          <w:lang w:val="en-US"/>
        </w:rPr>
        <w:t xml:space="preserve"> the </w:t>
      </w:r>
      <w:r w:rsidR="007641CD">
        <w:rPr>
          <w:rFonts w:ascii="Arial" w:hAnsi="Arial" w:cs="Arial"/>
          <w:i/>
          <w:iCs/>
          <w:color w:val="0070C0"/>
          <w:lang w:val="en-US"/>
        </w:rPr>
        <w:t>g</w:t>
      </w:r>
      <w:r w:rsidR="009E6B42">
        <w:rPr>
          <w:rFonts w:ascii="Arial" w:hAnsi="Arial" w:cs="Arial"/>
          <w:i/>
          <w:iCs/>
          <w:color w:val="0070C0"/>
          <w:lang w:val="en-US"/>
        </w:rPr>
        <w:t xml:space="preserve">overnment </w:t>
      </w:r>
      <w:r w:rsidRPr="000B3215">
        <w:rPr>
          <w:rFonts w:ascii="Arial" w:hAnsi="Arial" w:cs="Arial"/>
          <w:i/>
          <w:iCs/>
          <w:color w:val="0070C0"/>
          <w:lang w:val="en-US"/>
        </w:rPr>
        <w:t xml:space="preserve">to </w:t>
      </w:r>
      <w:r w:rsidR="009E6B42">
        <w:rPr>
          <w:rFonts w:ascii="Arial" w:hAnsi="Arial" w:cs="Arial"/>
          <w:i/>
          <w:iCs/>
          <w:color w:val="0070C0"/>
          <w:lang w:val="en-US"/>
        </w:rPr>
        <w:t>strengthen</w:t>
      </w:r>
      <w:r w:rsidRPr="000B3215">
        <w:rPr>
          <w:rFonts w:ascii="Arial" w:hAnsi="Arial" w:cs="Arial"/>
          <w:i/>
          <w:iCs/>
          <w:color w:val="0070C0"/>
          <w:lang w:val="en-US"/>
        </w:rPr>
        <w:t xml:space="preserve"> the provisions in the Cyber Security and Data Protection Bill </w:t>
      </w:r>
      <w:r w:rsidR="00E22919">
        <w:rPr>
          <w:rFonts w:ascii="Arial" w:hAnsi="Arial" w:cs="Arial"/>
          <w:i/>
          <w:iCs/>
          <w:color w:val="0070C0"/>
          <w:lang w:val="en-US"/>
        </w:rPr>
        <w:t>relating to technology-facilitated/ enabled violence</w:t>
      </w:r>
      <w:r w:rsidR="002E7C6B">
        <w:rPr>
          <w:rFonts w:ascii="Arial" w:hAnsi="Arial" w:cs="Arial"/>
          <w:i/>
          <w:iCs/>
          <w:color w:val="0070C0"/>
          <w:lang w:val="en-US"/>
        </w:rPr>
        <w:t xml:space="preserve"> against women and children</w:t>
      </w:r>
      <w:r w:rsidR="00E22919">
        <w:rPr>
          <w:rFonts w:ascii="Arial" w:hAnsi="Arial" w:cs="Arial"/>
          <w:i/>
          <w:iCs/>
          <w:color w:val="0070C0"/>
          <w:lang w:val="en-US"/>
        </w:rPr>
        <w:t xml:space="preserve">. </w:t>
      </w:r>
      <w:r w:rsidRPr="000B3215">
        <w:rPr>
          <w:rFonts w:ascii="Arial" w:hAnsi="Arial" w:cs="Arial"/>
          <w:i/>
          <w:iCs/>
          <w:color w:val="0070C0"/>
          <w:lang w:val="en-US"/>
        </w:rPr>
        <w:t xml:space="preserve">The Bill includes provisions </w:t>
      </w:r>
      <w:r w:rsidR="007641CD">
        <w:rPr>
          <w:rFonts w:ascii="Arial" w:hAnsi="Arial" w:cs="Arial"/>
          <w:i/>
          <w:iCs/>
          <w:color w:val="0070C0"/>
          <w:lang w:val="en-US"/>
        </w:rPr>
        <w:t>on</w:t>
      </w:r>
      <w:r w:rsidR="00E22919">
        <w:rPr>
          <w:rFonts w:ascii="Arial" w:hAnsi="Arial" w:cs="Arial"/>
          <w:i/>
          <w:iCs/>
          <w:color w:val="0070C0"/>
          <w:lang w:val="en-US"/>
        </w:rPr>
        <w:t xml:space="preserve"> </w:t>
      </w:r>
      <w:r w:rsidRPr="000B3215">
        <w:rPr>
          <w:rFonts w:ascii="Arial" w:hAnsi="Arial" w:cs="Arial"/>
          <w:i/>
          <w:iCs/>
          <w:color w:val="0070C0"/>
          <w:lang w:val="en-US"/>
        </w:rPr>
        <w:t>child sexual abuse material, ‘revenge pornography’</w:t>
      </w:r>
      <w:r w:rsidR="00E22919">
        <w:rPr>
          <w:rFonts w:ascii="Arial" w:hAnsi="Arial" w:cs="Arial"/>
          <w:i/>
          <w:iCs/>
          <w:color w:val="0070C0"/>
          <w:lang w:val="en-US"/>
        </w:rPr>
        <w:t xml:space="preserve"> </w:t>
      </w:r>
      <w:r w:rsidRPr="000B3215">
        <w:rPr>
          <w:rFonts w:ascii="Arial" w:hAnsi="Arial" w:cs="Arial"/>
          <w:i/>
          <w:iCs/>
          <w:color w:val="0070C0"/>
          <w:lang w:val="en-US"/>
        </w:rPr>
        <w:t>(transmission of intimate images without consent) and cyber</w:t>
      </w:r>
      <w:r w:rsidR="00E22919">
        <w:rPr>
          <w:rFonts w:ascii="Arial" w:hAnsi="Arial" w:cs="Arial"/>
          <w:i/>
          <w:iCs/>
          <w:color w:val="0070C0"/>
          <w:lang w:val="en-US"/>
        </w:rPr>
        <w:t>-</w:t>
      </w:r>
      <w:r w:rsidRPr="000B3215">
        <w:rPr>
          <w:rFonts w:ascii="Arial" w:hAnsi="Arial" w:cs="Arial"/>
          <w:i/>
          <w:iCs/>
          <w:color w:val="0070C0"/>
          <w:lang w:val="en-US"/>
        </w:rPr>
        <w:t xml:space="preserve">harassment and bullying. </w:t>
      </w:r>
      <w:r w:rsidR="001660EB">
        <w:rPr>
          <w:rFonts w:ascii="Arial" w:hAnsi="Arial" w:cs="Arial"/>
          <w:i/>
          <w:iCs/>
          <w:color w:val="0070C0"/>
          <w:lang w:val="en-US"/>
        </w:rPr>
        <w:t xml:space="preserve">A </w:t>
      </w:r>
      <w:r w:rsidR="001660EB" w:rsidRPr="000B3215">
        <w:rPr>
          <w:rFonts w:ascii="Arial" w:hAnsi="Arial" w:cs="Arial"/>
          <w:i/>
          <w:iCs/>
          <w:color w:val="0070C0"/>
          <w:lang w:val="en-US"/>
        </w:rPr>
        <w:t xml:space="preserve">submission </w:t>
      </w:r>
      <w:r w:rsidR="001660EB">
        <w:rPr>
          <w:rFonts w:ascii="Arial" w:hAnsi="Arial" w:cs="Arial"/>
          <w:i/>
          <w:iCs/>
          <w:color w:val="0070C0"/>
          <w:lang w:val="en-US"/>
        </w:rPr>
        <w:t xml:space="preserve">by UNICEF and UN </w:t>
      </w:r>
      <w:r w:rsidR="001660EB">
        <w:rPr>
          <w:rFonts w:ascii="Arial" w:hAnsi="Arial" w:cs="Arial"/>
          <w:i/>
          <w:iCs/>
          <w:color w:val="0070C0"/>
          <w:lang w:val="en-US"/>
        </w:rPr>
        <w:lastRenderedPageBreak/>
        <w:t>partners in the Spotlight Initiative</w:t>
      </w:r>
      <w:r w:rsidR="006364F7">
        <w:rPr>
          <w:rFonts w:ascii="Arial" w:hAnsi="Arial" w:cs="Arial"/>
          <w:i/>
          <w:iCs/>
          <w:color w:val="0070C0"/>
          <w:lang w:val="en-US"/>
        </w:rPr>
        <w:t xml:space="preserve"> to Eliminate Violence against Women and Girls</w:t>
      </w:r>
      <w:r w:rsidR="001660EB">
        <w:rPr>
          <w:rStyle w:val="FootnoteReference"/>
          <w:rFonts w:ascii="Arial" w:hAnsi="Arial" w:cs="Arial"/>
          <w:i/>
          <w:iCs/>
          <w:color w:val="0070C0"/>
          <w:lang w:val="en-US"/>
        </w:rPr>
        <w:footnoteReference w:id="1"/>
      </w:r>
      <w:r w:rsidR="001660EB">
        <w:rPr>
          <w:rFonts w:ascii="Arial" w:hAnsi="Arial" w:cs="Arial"/>
          <w:i/>
          <w:iCs/>
          <w:color w:val="0070C0"/>
          <w:lang w:val="en-US"/>
        </w:rPr>
        <w:t xml:space="preserve"> </w:t>
      </w:r>
      <w:r w:rsidR="001660EB" w:rsidRPr="000B3215">
        <w:rPr>
          <w:rFonts w:ascii="Arial" w:hAnsi="Arial" w:cs="Arial"/>
          <w:i/>
          <w:iCs/>
          <w:color w:val="0070C0"/>
          <w:lang w:val="en-US"/>
        </w:rPr>
        <w:t>proposed language to strengthen the</w:t>
      </w:r>
      <w:r w:rsidR="001660EB">
        <w:rPr>
          <w:rFonts w:ascii="Arial" w:hAnsi="Arial" w:cs="Arial"/>
          <w:i/>
          <w:iCs/>
          <w:color w:val="0070C0"/>
          <w:lang w:val="en-US"/>
        </w:rPr>
        <w:t>se</w:t>
      </w:r>
      <w:r w:rsidR="001660EB" w:rsidRPr="000B3215">
        <w:rPr>
          <w:rFonts w:ascii="Arial" w:hAnsi="Arial" w:cs="Arial"/>
          <w:i/>
          <w:iCs/>
          <w:color w:val="0070C0"/>
          <w:lang w:val="en-US"/>
        </w:rPr>
        <w:t xml:space="preserve"> other </w:t>
      </w:r>
      <w:r w:rsidR="001660EB">
        <w:rPr>
          <w:rFonts w:ascii="Arial" w:hAnsi="Arial" w:cs="Arial"/>
          <w:i/>
          <w:iCs/>
          <w:color w:val="0070C0"/>
          <w:lang w:val="en-US"/>
        </w:rPr>
        <w:t>forms</w:t>
      </w:r>
      <w:r w:rsidR="001660EB">
        <w:rPr>
          <w:rFonts w:ascii="Arial" w:hAnsi="Arial" w:cs="Arial"/>
          <w:i/>
          <w:iCs/>
          <w:color w:val="0070C0"/>
          <w:lang w:val="en-US"/>
        </w:rPr>
        <w:t xml:space="preserve"> </w:t>
      </w:r>
      <w:r w:rsidRPr="001660EB">
        <w:rPr>
          <w:rFonts w:ascii="Arial" w:hAnsi="Arial" w:cs="Arial"/>
          <w:i/>
          <w:iCs/>
          <w:color w:val="0070C0"/>
          <w:lang w:val="en-US"/>
        </w:rPr>
        <w:t xml:space="preserve">of </w:t>
      </w:r>
      <w:r w:rsidR="00E22919" w:rsidRPr="001660EB">
        <w:rPr>
          <w:rFonts w:ascii="Arial" w:hAnsi="Arial" w:cs="Arial"/>
          <w:i/>
          <w:iCs/>
          <w:color w:val="0070C0"/>
          <w:lang w:val="en-US"/>
        </w:rPr>
        <w:t>technology-facilitated/ enabled</w:t>
      </w:r>
      <w:r w:rsidRPr="001660EB">
        <w:rPr>
          <w:rFonts w:ascii="Arial" w:hAnsi="Arial" w:cs="Arial"/>
          <w:i/>
          <w:iCs/>
          <w:color w:val="0070C0"/>
          <w:lang w:val="en-US"/>
        </w:rPr>
        <w:t xml:space="preserve"> violence</w:t>
      </w:r>
      <w:r w:rsidR="001660EB">
        <w:rPr>
          <w:rFonts w:ascii="Arial" w:hAnsi="Arial" w:cs="Arial"/>
          <w:i/>
          <w:iCs/>
          <w:color w:val="0070C0"/>
          <w:lang w:val="en-US"/>
        </w:rPr>
        <w:t xml:space="preserve"> not yet included in the Bill</w:t>
      </w:r>
      <w:r w:rsidRPr="001660EB">
        <w:rPr>
          <w:rFonts w:ascii="Arial" w:hAnsi="Arial" w:cs="Arial"/>
          <w:i/>
          <w:iCs/>
          <w:color w:val="0070C0"/>
          <w:lang w:val="en-US"/>
        </w:rPr>
        <w:t xml:space="preserve"> such as cyber-grooming and ‘upskirting’</w:t>
      </w:r>
      <w:r w:rsidR="00E22919" w:rsidRPr="001660EB">
        <w:rPr>
          <w:rFonts w:ascii="Arial" w:hAnsi="Arial" w:cs="Arial"/>
          <w:i/>
          <w:iCs/>
          <w:color w:val="0070C0"/>
          <w:lang w:val="en-US"/>
        </w:rPr>
        <w:t xml:space="preserve"> </w:t>
      </w:r>
      <w:r w:rsidRPr="001660EB">
        <w:rPr>
          <w:rFonts w:ascii="Arial" w:hAnsi="Arial" w:cs="Arial"/>
          <w:i/>
          <w:iCs/>
          <w:color w:val="0070C0"/>
          <w:lang w:val="en-US"/>
        </w:rPr>
        <w:t>(producing imagery beneath a person’s clothes without their consent)</w:t>
      </w:r>
      <w:r w:rsidR="001660EB">
        <w:rPr>
          <w:rFonts w:ascii="Arial" w:hAnsi="Arial" w:cs="Arial"/>
          <w:i/>
          <w:iCs/>
          <w:color w:val="0070C0"/>
          <w:lang w:val="en-US"/>
        </w:rPr>
        <w:t>.</w:t>
      </w:r>
    </w:p>
    <w:p w14:paraId="153FE63C" w14:textId="77777777" w:rsidR="000E09E6" w:rsidRPr="00952E8D" w:rsidRDefault="000E09E6" w:rsidP="000E09E6">
      <w:pPr>
        <w:pStyle w:val="ListParagraph"/>
        <w:rPr>
          <w:rFonts w:ascii="Arial" w:hAnsi="Arial" w:cs="Arial"/>
          <w:i/>
          <w:iCs/>
          <w:color w:val="0070C0"/>
          <w:lang w:val="en-US"/>
        </w:rPr>
      </w:pPr>
    </w:p>
    <w:p w14:paraId="2C0EE50E" w14:textId="6C20DA76" w:rsidR="003E769A" w:rsidRPr="00952E8D" w:rsidRDefault="003E769A" w:rsidP="003E769A">
      <w:pPr>
        <w:pStyle w:val="ListParagraph"/>
        <w:numPr>
          <w:ilvl w:val="1"/>
          <w:numId w:val="1"/>
        </w:numPr>
        <w:rPr>
          <w:rFonts w:ascii="Arial" w:hAnsi="Arial" w:cs="Arial"/>
          <w:b/>
          <w:bCs/>
          <w:lang w:val="en-US"/>
        </w:rPr>
      </w:pPr>
      <w:r w:rsidRPr="00952E8D">
        <w:rPr>
          <w:rFonts w:ascii="Arial" w:hAnsi="Arial" w:cs="Arial"/>
          <w:b/>
          <w:bCs/>
          <w:lang w:val="en-US"/>
        </w:rPr>
        <w:t>What are the existing gaps and challenges in incorporating the gender dimensions in legislations, policies and practices?</w:t>
      </w:r>
    </w:p>
    <w:p w14:paraId="4369C5B9" w14:textId="77777777" w:rsidR="000E09E6" w:rsidRPr="00952E8D" w:rsidRDefault="000E09E6" w:rsidP="000E09E6">
      <w:pPr>
        <w:pStyle w:val="ListParagraph"/>
        <w:ind w:left="1440"/>
        <w:rPr>
          <w:rFonts w:ascii="Arial" w:hAnsi="Arial" w:cs="Arial"/>
          <w:lang w:val="en-US"/>
        </w:rPr>
      </w:pPr>
    </w:p>
    <w:p w14:paraId="68684CAB" w14:textId="77777777" w:rsidR="0091750E" w:rsidRPr="0091750E" w:rsidRDefault="0091750E" w:rsidP="0091750E">
      <w:pPr>
        <w:pStyle w:val="ListParagraph"/>
        <w:rPr>
          <w:rFonts w:ascii="Arial" w:hAnsi="Arial" w:cs="Arial"/>
          <w:i/>
          <w:iCs/>
          <w:color w:val="0070C0"/>
          <w:lang w:val="en-US"/>
        </w:rPr>
      </w:pPr>
      <w:r w:rsidRPr="0091750E">
        <w:rPr>
          <w:rFonts w:ascii="Arial" w:hAnsi="Arial" w:cs="Arial"/>
          <w:i/>
          <w:iCs/>
          <w:color w:val="0070C0"/>
          <w:lang w:val="en-US"/>
        </w:rPr>
        <w:t>Strong legal and policy frameworks (e.g., criminal and civil legislation, family codes,</w:t>
      </w:r>
    </w:p>
    <w:p w14:paraId="3A26E5C2" w14:textId="2428D75F" w:rsidR="00F55966" w:rsidRPr="00F55966" w:rsidRDefault="0091750E" w:rsidP="00F55966">
      <w:pPr>
        <w:pStyle w:val="ListParagraph"/>
        <w:rPr>
          <w:rFonts w:ascii="Arial" w:hAnsi="Arial" w:cs="Arial"/>
          <w:i/>
          <w:iCs/>
          <w:color w:val="0070C0"/>
          <w:lang w:val="en-US"/>
        </w:rPr>
      </w:pPr>
      <w:r w:rsidRPr="0091750E">
        <w:rPr>
          <w:rFonts w:ascii="Arial" w:hAnsi="Arial" w:cs="Arial"/>
          <w:i/>
          <w:iCs/>
          <w:color w:val="0070C0"/>
          <w:lang w:val="en-US"/>
        </w:rPr>
        <w:t>administrative laws, policies, regulations and codes of conduct) are an essential component of</w:t>
      </w:r>
      <w:r w:rsidR="004A5A50">
        <w:rPr>
          <w:rFonts w:ascii="Arial" w:hAnsi="Arial" w:cs="Arial"/>
          <w:i/>
          <w:iCs/>
          <w:color w:val="0070C0"/>
          <w:lang w:val="en-US"/>
        </w:rPr>
        <w:t xml:space="preserve"> </w:t>
      </w:r>
      <w:r w:rsidRPr="0091750E">
        <w:rPr>
          <w:rFonts w:ascii="Arial" w:hAnsi="Arial" w:cs="Arial"/>
          <w:i/>
          <w:iCs/>
          <w:color w:val="0070C0"/>
          <w:lang w:val="en-US"/>
        </w:rPr>
        <w:t>a protective environment for children.</w:t>
      </w:r>
      <w:r w:rsidR="00834348">
        <w:rPr>
          <w:rStyle w:val="FootnoteReference"/>
          <w:rFonts w:ascii="Arial" w:hAnsi="Arial" w:cs="Arial"/>
          <w:i/>
          <w:iCs/>
          <w:color w:val="0070C0"/>
          <w:lang w:val="en-US"/>
        </w:rPr>
        <w:footnoteReference w:id="2"/>
      </w:r>
      <w:r w:rsidRPr="0091750E">
        <w:rPr>
          <w:rFonts w:ascii="Arial" w:hAnsi="Arial" w:cs="Arial"/>
          <w:i/>
          <w:iCs/>
          <w:color w:val="0070C0"/>
          <w:lang w:val="en-US"/>
        </w:rPr>
        <w:t xml:space="preserve"> </w:t>
      </w:r>
      <w:r w:rsidR="00986F6C">
        <w:rPr>
          <w:rFonts w:ascii="Arial" w:hAnsi="Arial" w:cs="Arial"/>
          <w:i/>
          <w:iCs/>
          <w:color w:val="0070C0"/>
          <w:lang w:val="en-US"/>
        </w:rPr>
        <w:t>However</w:t>
      </w:r>
      <w:r w:rsidRPr="0091750E">
        <w:rPr>
          <w:rFonts w:ascii="Arial" w:hAnsi="Arial" w:cs="Arial"/>
          <w:i/>
          <w:iCs/>
          <w:color w:val="0070C0"/>
          <w:lang w:val="en-US"/>
        </w:rPr>
        <w:t>, an analysis of SDG</w:t>
      </w:r>
      <w:r w:rsidR="004A5A50">
        <w:rPr>
          <w:rFonts w:ascii="Arial" w:hAnsi="Arial" w:cs="Arial"/>
          <w:i/>
          <w:iCs/>
          <w:color w:val="0070C0"/>
          <w:lang w:val="en-US"/>
        </w:rPr>
        <w:t xml:space="preserve"> </w:t>
      </w:r>
      <w:r w:rsidRPr="004A5A50">
        <w:rPr>
          <w:rFonts w:ascii="Arial" w:hAnsi="Arial" w:cs="Arial"/>
          <w:i/>
          <w:iCs/>
          <w:color w:val="0070C0"/>
          <w:lang w:val="en-US"/>
        </w:rPr>
        <w:t>data from 53 countries found that more than one-quarter had gaps in legal protections for</w:t>
      </w:r>
      <w:r w:rsidR="004A5A50">
        <w:rPr>
          <w:rFonts w:ascii="Arial" w:hAnsi="Arial" w:cs="Arial"/>
          <w:i/>
          <w:iCs/>
          <w:color w:val="0070C0"/>
          <w:lang w:val="en-US"/>
        </w:rPr>
        <w:t xml:space="preserve"> </w:t>
      </w:r>
      <w:r w:rsidRPr="0091750E">
        <w:rPr>
          <w:rFonts w:ascii="Arial" w:hAnsi="Arial" w:cs="Arial"/>
          <w:i/>
          <w:iCs/>
          <w:color w:val="0070C0"/>
          <w:lang w:val="en-US"/>
        </w:rPr>
        <w:t>violence against women and girls.</w:t>
      </w:r>
      <w:r w:rsidR="005D53E9">
        <w:rPr>
          <w:rStyle w:val="FootnoteReference"/>
          <w:rFonts w:ascii="Arial" w:hAnsi="Arial" w:cs="Arial"/>
          <w:i/>
          <w:iCs/>
          <w:color w:val="0070C0"/>
          <w:lang w:val="en-US"/>
        </w:rPr>
        <w:footnoteReference w:id="3"/>
      </w:r>
      <w:r w:rsidRPr="0091750E">
        <w:rPr>
          <w:rFonts w:ascii="Arial" w:hAnsi="Arial" w:cs="Arial"/>
          <w:i/>
          <w:iCs/>
          <w:color w:val="0070C0"/>
          <w:lang w:val="en-US"/>
        </w:rPr>
        <w:t xml:space="preserve"> The 2020 ‘Out of the Shadows’ index noted that in</w:t>
      </w:r>
      <w:r w:rsidR="004A5A50">
        <w:rPr>
          <w:rFonts w:ascii="Arial" w:hAnsi="Arial" w:cs="Arial"/>
          <w:i/>
          <w:iCs/>
          <w:color w:val="0070C0"/>
          <w:lang w:val="en-US"/>
        </w:rPr>
        <w:t xml:space="preserve"> </w:t>
      </w:r>
      <w:r w:rsidRPr="0091750E">
        <w:rPr>
          <w:rFonts w:ascii="Arial" w:hAnsi="Arial" w:cs="Arial"/>
          <w:i/>
          <w:iCs/>
          <w:color w:val="0070C0"/>
          <w:lang w:val="en-US"/>
        </w:rPr>
        <w:t>almost half (27) of 60 countries studied, child rape legislation failed to include legal</w:t>
      </w:r>
      <w:r w:rsidR="004A5A50">
        <w:rPr>
          <w:rFonts w:ascii="Arial" w:hAnsi="Arial" w:cs="Arial"/>
          <w:i/>
          <w:iCs/>
          <w:color w:val="0070C0"/>
          <w:lang w:val="en-US"/>
        </w:rPr>
        <w:t xml:space="preserve"> </w:t>
      </w:r>
      <w:r w:rsidRPr="0091750E">
        <w:rPr>
          <w:rFonts w:ascii="Arial" w:hAnsi="Arial" w:cs="Arial"/>
          <w:i/>
          <w:iCs/>
          <w:color w:val="0070C0"/>
          <w:lang w:val="en-US"/>
        </w:rPr>
        <w:t>protection for boys.</w:t>
      </w:r>
      <w:r w:rsidR="00885718">
        <w:rPr>
          <w:rStyle w:val="FootnoteReference"/>
          <w:rFonts w:ascii="Arial" w:hAnsi="Arial" w:cs="Arial"/>
          <w:i/>
          <w:iCs/>
          <w:color w:val="0070C0"/>
          <w:lang w:val="en-US"/>
        </w:rPr>
        <w:footnoteReference w:id="4"/>
      </w:r>
      <w:r w:rsidRPr="0091750E">
        <w:rPr>
          <w:rFonts w:ascii="Arial" w:hAnsi="Arial" w:cs="Arial"/>
          <w:i/>
          <w:iCs/>
          <w:color w:val="0070C0"/>
          <w:lang w:val="en-US"/>
        </w:rPr>
        <w:t xml:space="preserve"> </w:t>
      </w:r>
      <w:r w:rsidR="007E2007">
        <w:rPr>
          <w:rFonts w:ascii="Arial" w:hAnsi="Arial" w:cs="Arial"/>
          <w:i/>
          <w:iCs/>
          <w:color w:val="0070C0"/>
          <w:lang w:val="en-US"/>
        </w:rPr>
        <w:t>I</w:t>
      </w:r>
      <w:r w:rsidRPr="0091750E">
        <w:rPr>
          <w:rFonts w:ascii="Arial" w:hAnsi="Arial" w:cs="Arial"/>
          <w:i/>
          <w:iCs/>
          <w:color w:val="0070C0"/>
          <w:lang w:val="en-US"/>
        </w:rPr>
        <w:t>n many countries, civil and criminal legal codes either lacked</w:t>
      </w:r>
      <w:r w:rsidR="004A5A50">
        <w:rPr>
          <w:rFonts w:ascii="Arial" w:hAnsi="Arial" w:cs="Arial"/>
          <w:i/>
          <w:iCs/>
          <w:color w:val="0070C0"/>
          <w:lang w:val="en-US"/>
        </w:rPr>
        <w:t xml:space="preserve"> </w:t>
      </w:r>
      <w:r w:rsidRPr="0091750E">
        <w:rPr>
          <w:rFonts w:ascii="Arial" w:hAnsi="Arial" w:cs="Arial"/>
          <w:i/>
          <w:iCs/>
          <w:color w:val="0070C0"/>
          <w:lang w:val="en-US"/>
        </w:rPr>
        <w:t>protection for LGBTQI+ individuals and/or put them at greater risk of harassment and</w:t>
      </w:r>
      <w:r w:rsidR="00F55966">
        <w:rPr>
          <w:rFonts w:ascii="Arial" w:hAnsi="Arial" w:cs="Arial"/>
          <w:i/>
          <w:iCs/>
          <w:color w:val="0070C0"/>
          <w:lang w:val="en-US"/>
        </w:rPr>
        <w:t xml:space="preserve"> </w:t>
      </w:r>
      <w:r w:rsidR="00F55966" w:rsidRPr="00F55966">
        <w:rPr>
          <w:rFonts w:ascii="Arial" w:hAnsi="Arial" w:cs="Arial"/>
          <w:i/>
          <w:iCs/>
          <w:color w:val="0070C0"/>
          <w:lang w:val="en-US"/>
        </w:rPr>
        <w:t>violence through discriminatory laws, including those criminalizing consensual same-sex</w:t>
      </w:r>
      <w:r w:rsidR="004A5A50">
        <w:rPr>
          <w:rFonts w:ascii="Arial" w:hAnsi="Arial" w:cs="Arial"/>
          <w:i/>
          <w:iCs/>
          <w:color w:val="0070C0"/>
          <w:lang w:val="en-US"/>
        </w:rPr>
        <w:t xml:space="preserve"> </w:t>
      </w:r>
      <w:r w:rsidR="00F55966" w:rsidRPr="00F55966">
        <w:rPr>
          <w:rFonts w:ascii="Arial" w:hAnsi="Arial" w:cs="Arial"/>
          <w:i/>
          <w:iCs/>
          <w:color w:val="0070C0"/>
          <w:lang w:val="en-US"/>
        </w:rPr>
        <w:t>relationships.</w:t>
      </w:r>
      <w:r w:rsidR="006A28B5">
        <w:rPr>
          <w:rStyle w:val="FootnoteReference"/>
          <w:rFonts w:ascii="Arial" w:hAnsi="Arial" w:cs="Arial"/>
          <w:i/>
          <w:iCs/>
          <w:color w:val="0070C0"/>
          <w:lang w:val="en-US"/>
        </w:rPr>
        <w:footnoteReference w:id="5"/>
      </w:r>
    </w:p>
    <w:p w14:paraId="34E0D260" w14:textId="77777777" w:rsidR="004A5A50" w:rsidRDefault="004A5A50" w:rsidP="00F55966">
      <w:pPr>
        <w:pStyle w:val="ListParagraph"/>
        <w:rPr>
          <w:rFonts w:ascii="Arial" w:hAnsi="Arial" w:cs="Arial"/>
          <w:i/>
          <w:iCs/>
          <w:color w:val="0070C0"/>
          <w:lang w:val="en-US"/>
        </w:rPr>
      </w:pPr>
    </w:p>
    <w:p w14:paraId="173FD8F8" w14:textId="0F6290BA" w:rsidR="00C06010" w:rsidRPr="00C06010" w:rsidRDefault="00873C6E" w:rsidP="00C06010">
      <w:pPr>
        <w:pStyle w:val="ListParagraph"/>
        <w:rPr>
          <w:rFonts w:ascii="Arial" w:hAnsi="Arial" w:cs="Arial"/>
          <w:i/>
          <w:iCs/>
          <w:color w:val="0070C0"/>
          <w:lang w:val="en-US"/>
        </w:rPr>
      </w:pPr>
      <w:r w:rsidRPr="00873C6E">
        <w:rPr>
          <w:rFonts w:ascii="Arial" w:hAnsi="Arial" w:cs="Arial"/>
          <w:i/>
          <w:iCs/>
          <w:color w:val="0070C0"/>
          <w:lang w:val="en-US"/>
        </w:rPr>
        <w:t>Evidence from virtually all sectors – including justice, social welfare, health and education –</w:t>
      </w:r>
      <w:r>
        <w:rPr>
          <w:rFonts w:ascii="Arial" w:hAnsi="Arial" w:cs="Arial"/>
          <w:i/>
          <w:iCs/>
          <w:color w:val="0070C0"/>
          <w:lang w:val="en-US"/>
        </w:rPr>
        <w:t xml:space="preserve"> </w:t>
      </w:r>
      <w:r w:rsidRPr="00873C6E">
        <w:rPr>
          <w:rFonts w:ascii="Arial" w:hAnsi="Arial" w:cs="Arial"/>
          <w:i/>
          <w:iCs/>
          <w:color w:val="0070C0"/>
          <w:lang w:val="en-US"/>
        </w:rPr>
        <w:t>suggests that long-term, sustainable improvements in violence prevention and response</w:t>
      </w:r>
      <w:r>
        <w:rPr>
          <w:rFonts w:ascii="Arial" w:hAnsi="Arial" w:cs="Arial"/>
          <w:i/>
          <w:iCs/>
          <w:color w:val="0070C0"/>
          <w:lang w:val="en-US"/>
        </w:rPr>
        <w:t xml:space="preserve"> </w:t>
      </w:r>
      <w:r w:rsidRPr="00873C6E">
        <w:rPr>
          <w:rFonts w:ascii="Arial" w:hAnsi="Arial" w:cs="Arial"/>
          <w:i/>
          <w:iCs/>
          <w:color w:val="0070C0"/>
          <w:lang w:val="en-US"/>
        </w:rPr>
        <w:t>require changes across whole systems and whole institutions.</w:t>
      </w:r>
      <w:r w:rsidR="006171E1">
        <w:rPr>
          <w:rStyle w:val="FootnoteReference"/>
          <w:rFonts w:ascii="Arial" w:hAnsi="Arial" w:cs="Arial"/>
          <w:i/>
          <w:iCs/>
          <w:color w:val="0070C0"/>
          <w:lang w:val="en-US"/>
        </w:rPr>
        <w:footnoteReference w:id="6"/>
      </w:r>
      <w:r w:rsidR="00C06010">
        <w:rPr>
          <w:rFonts w:ascii="Arial" w:hAnsi="Arial" w:cs="Arial"/>
          <w:i/>
          <w:iCs/>
          <w:color w:val="0070C0"/>
          <w:lang w:val="en-US"/>
        </w:rPr>
        <w:t xml:space="preserve"> </w:t>
      </w:r>
      <w:r w:rsidR="00C06010" w:rsidRPr="00C06010">
        <w:rPr>
          <w:rFonts w:ascii="Arial" w:hAnsi="Arial" w:cs="Arial"/>
          <w:i/>
          <w:iCs/>
          <w:color w:val="0070C0"/>
          <w:lang w:val="en-US"/>
        </w:rPr>
        <w:t>Gender-responsive policies, reforms, training (etc.) – one component of systems</w:t>
      </w:r>
    </w:p>
    <w:p w14:paraId="24C1C071" w14:textId="212150F0" w:rsidR="00873C6E" w:rsidRDefault="00C06010" w:rsidP="00C06010">
      <w:pPr>
        <w:pStyle w:val="ListParagraph"/>
        <w:rPr>
          <w:rFonts w:ascii="Arial" w:hAnsi="Arial" w:cs="Arial"/>
          <w:i/>
          <w:iCs/>
          <w:color w:val="0070C0"/>
          <w:lang w:val="en-US"/>
        </w:rPr>
      </w:pPr>
      <w:r w:rsidRPr="00C06010">
        <w:rPr>
          <w:rFonts w:ascii="Arial" w:hAnsi="Arial" w:cs="Arial"/>
          <w:i/>
          <w:iCs/>
          <w:color w:val="0070C0"/>
          <w:lang w:val="en-US"/>
        </w:rPr>
        <w:t>strengthening – are particularly important for preparing systems and institutions to address</w:t>
      </w:r>
      <w:r>
        <w:rPr>
          <w:rFonts w:ascii="Arial" w:hAnsi="Arial" w:cs="Arial"/>
          <w:i/>
          <w:iCs/>
          <w:color w:val="0070C0"/>
          <w:lang w:val="en-US"/>
        </w:rPr>
        <w:t xml:space="preserve"> </w:t>
      </w:r>
      <w:r w:rsidRPr="00C06010">
        <w:rPr>
          <w:rFonts w:ascii="Arial" w:hAnsi="Arial" w:cs="Arial"/>
          <w:i/>
          <w:iCs/>
          <w:color w:val="0070C0"/>
          <w:lang w:val="en-US"/>
        </w:rPr>
        <w:t>violence. Institutions characterized by gender discrimination in hiring and management,</w:t>
      </w:r>
      <w:r>
        <w:rPr>
          <w:rFonts w:ascii="Arial" w:hAnsi="Arial" w:cs="Arial"/>
          <w:i/>
          <w:iCs/>
          <w:color w:val="0070C0"/>
          <w:lang w:val="en-US"/>
        </w:rPr>
        <w:t xml:space="preserve"> </w:t>
      </w:r>
      <w:r w:rsidRPr="00C06010">
        <w:rPr>
          <w:rFonts w:ascii="Arial" w:hAnsi="Arial" w:cs="Arial"/>
          <w:i/>
          <w:iCs/>
          <w:color w:val="0070C0"/>
          <w:lang w:val="en-US"/>
        </w:rPr>
        <w:t>impunity for sexual harassment, misogyny, homophobia and failure to respect the dignity of</w:t>
      </w:r>
      <w:r>
        <w:rPr>
          <w:rFonts w:ascii="Arial" w:hAnsi="Arial" w:cs="Arial"/>
          <w:i/>
          <w:iCs/>
          <w:color w:val="0070C0"/>
          <w:lang w:val="en-US"/>
        </w:rPr>
        <w:t xml:space="preserve"> </w:t>
      </w:r>
      <w:r w:rsidRPr="00C06010">
        <w:rPr>
          <w:rFonts w:ascii="Arial" w:hAnsi="Arial" w:cs="Arial"/>
          <w:i/>
          <w:iCs/>
          <w:color w:val="0070C0"/>
          <w:lang w:val="en-US"/>
        </w:rPr>
        <w:t>all individuals are not only unprepared to protect the rights of girls, boys and women, but also</w:t>
      </w:r>
      <w:r>
        <w:rPr>
          <w:rFonts w:ascii="Arial" w:hAnsi="Arial" w:cs="Arial"/>
          <w:i/>
          <w:iCs/>
          <w:color w:val="0070C0"/>
          <w:lang w:val="en-US"/>
        </w:rPr>
        <w:t xml:space="preserve"> </w:t>
      </w:r>
      <w:r w:rsidRPr="00C06010">
        <w:rPr>
          <w:rFonts w:ascii="Arial" w:hAnsi="Arial" w:cs="Arial"/>
          <w:i/>
          <w:iCs/>
          <w:color w:val="0070C0"/>
          <w:lang w:val="en-US"/>
        </w:rPr>
        <w:t>risk doing harm when interacting with those who have experienced abuse.</w:t>
      </w:r>
      <w:r w:rsidR="008C089A">
        <w:rPr>
          <w:rStyle w:val="FootnoteReference"/>
          <w:rFonts w:ascii="Arial" w:hAnsi="Arial" w:cs="Arial"/>
          <w:i/>
          <w:iCs/>
          <w:color w:val="0070C0"/>
          <w:lang w:val="en-US"/>
        </w:rPr>
        <w:footnoteReference w:id="7"/>
      </w:r>
    </w:p>
    <w:p w14:paraId="162ACB26" w14:textId="02C040FB" w:rsidR="008C089A" w:rsidRDefault="008C089A" w:rsidP="00C06010">
      <w:pPr>
        <w:pStyle w:val="ListParagraph"/>
        <w:rPr>
          <w:rFonts w:ascii="Arial" w:hAnsi="Arial" w:cs="Arial"/>
          <w:i/>
          <w:iCs/>
          <w:color w:val="0070C0"/>
          <w:lang w:val="en-US"/>
        </w:rPr>
      </w:pPr>
    </w:p>
    <w:p w14:paraId="4E8A9D88" w14:textId="77777777" w:rsidR="008C089A" w:rsidRPr="00671FB0" w:rsidRDefault="008C089A" w:rsidP="008C089A">
      <w:pPr>
        <w:pStyle w:val="ListParagraph"/>
        <w:numPr>
          <w:ilvl w:val="0"/>
          <w:numId w:val="3"/>
        </w:numPr>
        <w:rPr>
          <w:rFonts w:ascii="Arial" w:hAnsi="Arial" w:cs="Arial"/>
          <w:i/>
          <w:iCs/>
          <w:color w:val="0070C0"/>
          <w:lang w:val="en-US"/>
        </w:rPr>
      </w:pPr>
      <w:r w:rsidRPr="008C089A">
        <w:rPr>
          <w:rFonts w:ascii="Arial" w:hAnsi="Arial" w:cs="Arial"/>
          <w:i/>
          <w:iCs/>
          <w:color w:val="0070C0"/>
          <w:lang w:val="en-US"/>
        </w:rPr>
        <w:t>See further</w:t>
      </w:r>
      <w:r w:rsidRPr="00671FB0">
        <w:rPr>
          <w:rFonts w:ascii="Arial" w:hAnsi="Arial" w:cs="Arial"/>
          <w:i/>
          <w:iCs/>
          <w:color w:val="0070C0"/>
          <w:lang w:val="en-US"/>
        </w:rPr>
        <w:t xml:space="preserve">: </w:t>
      </w:r>
      <w:r>
        <w:rPr>
          <w:rFonts w:ascii="Arial" w:hAnsi="Arial" w:cs="Arial"/>
          <w:i/>
          <w:iCs/>
          <w:color w:val="0070C0"/>
          <w:lang w:val="en-US"/>
        </w:rPr>
        <w:t xml:space="preserve">UNICEF, </w:t>
      </w:r>
      <w:r w:rsidRPr="00671FB0">
        <w:rPr>
          <w:rFonts w:ascii="Arial" w:hAnsi="Arial" w:cs="Arial"/>
          <w:i/>
          <w:iCs/>
          <w:color w:val="0070C0"/>
          <w:lang w:val="en-US"/>
        </w:rPr>
        <w:t>Gender Dimensions of Violence</w:t>
      </w:r>
      <w:r>
        <w:rPr>
          <w:rFonts w:ascii="Arial" w:hAnsi="Arial" w:cs="Arial"/>
          <w:i/>
          <w:iCs/>
          <w:color w:val="0070C0"/>
          <w:lang w:val="en-US"/>
        </w:rPr>
        <w:t xml:space="preserve"> </w:t>
      </w:r>
      <w:r w:rsidRPr="00671FB0">
        <w:rPr>
          <w:rFonts w:ascii="Arial" w:hAnsi="Arial" w:cs="Arial"/>
          <w:i/>
          <w:iCs/>
          <w:color w:val="0070C0"/>
          <w:lang w:val="en-US"/>
        </w:rPr>
        <w:t>Against Children and Adolescents</w:t>
      </w:r>
      <w:r>
        <w:rPr>
          <w:rFonts w:ascii="Arial" w:hAnsi="Arial" w:cs="Arial"/>
          <w:i/>
          <w:iCs/>
          <w:color w:val="0070C0"/>
          <w:lang w:val="en-US"/>
        </w:rPr>
        <w:t xml:space="preserve">, 2020, </w:t>
      </w:r>
      <w:hyperlink r:id="rId11" w:history="1">
        <w:r w:rsidRPr="009869FE">
          <w:rPr>
            <w:rStyle w:val="Hyperlink"/>
            <w:rFonts w:ascii="Arial" w:hAnsi="Arial" w:cs="Arial"/>
            <w:i/>
            <w:iCs/>
            <w:lang w:val="en-US"/>
          </w:rPr>
          <w:t>https://www.unicef.org/media/92376/file/Child-Protection-Gender-Dimensions-of-VACAG-2021.pdf</w:t>
        </w:r>
      </w:hyperlink>
      <w:r>
        <w:rPr>
          <w:rFonts w:ascii="Arial" w:hAnsi="Arial" w:cs="Arial"/>
          <w:i/>
          <w:iCs/>
          <w:color w:val="0070C0"/>
          <w:lang w:val="en-US"/>
        </w:rPr>
        <w:t xml:space="preserve"> </w:t>
      </w:r>
      <w:r w:rsidRPr="00671FB0">
        <w:rPr>
          <w:rFonts w:ascii="Arial" w:hAnsi="Arial" w:cs="Arial"/>
          <w:i/>
          <w:iCs/>
          <w:color w:val="0070C0"/>
          <w:lang w:val="en-US"/>
        </w:rPr>
        <w:cr/>
      </w:r>
    </w:p>
    <w:p w14:paraId="70B9A04E" w14:textId="77777777" w:rsidR="0091750E" w:rsidRPr="00952E8D" w:rsidRDefault="0091750E" w:rsidP="0091750E">
      <w:pPr>
        <w:pStyle w:val="ListParagraph"/>
        <w:rPr>
          <w:rFonts w:ascii="Arial" w:hAnsi="Arial" w:cs="Arial"/>
          <w:i/>
          <w:iCs/>
          <w:color w:val="0070C0"/>
          <w:lang w:val="en-US"/>
        </w:rPr>
      </w:pPr>
    </w:p>
    <w:p w14:paraId="4A776F84" w14:textId="4F4F45F8" w:rsidR="000E09E6" w:rsidRPr="007E2007" w:rsidRDefault="003E769A" w:rsidP="007E2007">
      <w:pPr>
        <w:pStyle w:val="ListParagraph"/>
        <w:numPr>
          <w:ilvl w:val="0"/>
          <w:numId w:val="1"/>
        </w:numPr>
        <w:rPr>
          <w:rFonts w:ascii="Arial" w:hAnsi="Arial" w:cs="Arial"/>
          <w:b/>
          <w:bCs/>
          <w:lang w:val="en-US"/>
        </w:rPr>
      </w:pPr>
      <w:r w:rsidRPr="00952E8D">
        <w:rPr>
          <w:rFonts w:ascii="Arial" w:hAnsi="Arial" w:cs="Arial"/>
          <w:b/>
          <w:bCs/>
          <w:lang w:val="en-US"/>
        </w:rPr>
        <w:t>Please provide contextual information on any existing good practices, policies, or legislation tackling sale and sexual exploitation of children that include a gender dimensio</w:t>
      </w:r>
      <w:r w:rsidR="000E09E6" w:rsidRPr="00952E8D">
        <w:rPr>
          <w:rFonts w:ascii="Arial" w:hAnsi="Arial" w:cs="Arial"/>
          <w:b/>
          <w:bCs/>
          <w:lang w:val="en-US"/>
        </w:rPr>
        <w:t>n</w:t>
      </w:r>
      <w:r w:rsidRPr="00952E8D">
        <w:rPr>
          <w:rFonts w:ascii="Arial" w:hAnsi="Arial" w:cs="Arial"/>
          <w:b/>
          <w:bCs/>
          <w:lang w:val="en-US"/>
        </w:rPr>
        <w:t xml:space="preserve"> that take</w:t>
      </w:r>
      <w:r w:rsidR="000E09E6" w:rsidRPr="00952E8D">
        <w:rPr>
          <w:rFonts w:ascii="Arial" w:hAnsi="Arial" w:cs="Arial"/>
          <w:b/>
          <w:bCs/>
          <w:lang w:val="en-US"/>
        </w:rPr>
        <w:t>s</w:t>
      </w:r>
      <w:r w:rsidRPr="00952E8D">
        <w:rPr>
          <w:rFonts w:ascii="Arial" w:hAnsi="Arial" w:cs="Arial"/>
          <w:b/>
          <w:bCs/>
          <w:lang w:val="en-US"/>
        </w:rPr>
        <w:t xml:space="preserve"> into account different gender identities?</w:t>
      </w:r>
    </w:p>
    <w:p w14:paraId="77170DC0" w14:textId="77777777" w:rsidR="000E09E6" w:rsidRPr="00952E8D" w:rsidRDefault="000E09E6" w:rsidP="000E09E6">
      <w:pPr>
        <w:pStyle w:val="ListParagraph"/>
        <w:rPr>
          <w:rFonts w:ascii="Arial" w:hAnsi="Arial" w:cs="Arial"/>
          <w:lang w:val="en-US"/>
        </w:rPr>
      </w:pPr>
    </w:p>
    <w:p w14:paraId="36129930" w14:textId="65026A6E" w:rsidR="0044415C" w:rsidRDefault="003E769A" w:rsidP="007E2007">
      <w:pPr>
        <w:pStyle w:val="ListParagraph"/>
        <w:numPr>
          <w:ilvl w:val="0"/>
          <w:numId w:val="1"/>
        </w:numPr>
        <w:rPr>
          <w:rFonts w:ascii="Arial" w:hAnsi="Arial" w:cs="Arial"/>
          <w:b/>
          <w:bCs/>
          <w:lang w:val="en-US"/>
        </w:rPr>
      </w:pPr>
      <w:r w:rsidRPr="00952E8D">
        <w:rPr>
          <w:rFonts w:ascii="Arial" w:hAnsi="Arial" w:cs="Arial"/>
          <w:b/>
          <w:bCs/>
          <w:lang w:val="en-US"/>
        </w:rPr>
        <w:t xml:space="preserve">What institutional, </w:t>
      </w:r>
      <w:r w:rsidR="000E09E6" w:rsidRPr="00952E8D">
        <w:rPr>
          <w:rFonts w:ascii="Arial" w:hAnsi="Arial" w:cs="Arial"/>
          <w:b/>
          <w:bCs/>
          <w:lang w:val="en-US"/>
        </w:rPr>
        <w:t>regi</w:t>
      </w:r>
      <w:r w:rsidR="006A7F86">
        <w:rPr>
          <w:rFonts w:ascii="Arial" w:hAnsi="Arial" w:cs="Arial"/>
          <w:b/>
          <w:bCs/>
          <w:lang w:val="en-US"/>
        </w:rPr>
        <w:t>o</w:t>
      </w:r>
      <w:r w:rsidR="000E09E6" w:rsidRPr="00952E8D">
        <w:rPr>
          <w:rFonts w:ascii="Arial" w:hAnsi="Arial" w:cs="Arial"/>
          <w:b/>
          <w:bCs/>
          <w:lang w:val="en-US"/>
        </w:rPr>
        <w:t>nal and national legal frameworks are in place to integrate gender dimensions in the prevention, prohibition and protection of children from all forms of sale, sexual abuse and exploitation?</w:t>
      </w:r>
    </w:p>
    <w:p w14:paraId="7EA98D58" w14:textId="77777777" w:rsidR="007E2007" w:rsidRPr="007E2007" w:rsidRDefault="007E2007" w:rsidP="007E2007">
      <w:pPr>
        <w:pStyle w:val="ListParagraph"/>
        <w:rPr>
          <w:rFonts w:ascii="Arial" w:hAnsi="Arial" w:cs="Arial"/>
          <w:b/>
          <w:bCs/>
          <w:lang w:val="en-US"/>
        </w:rPr>
      </w:pPr>
    </w:p>
    <w:p w14:paraId="7FDF51FB" w14:textId="7409B3E0" w:rsidR="00C71D07" w:rsidRPr="00C71D07" w:rsidRDefault="000E09E6" w:rsidP="00C71D07">
      <w:pPr>
        <w:pStyle w:val="ListParagraph"/>
        <w:numPr>
          <w:ilvl w:val="0"/>
          <w:numId w:val="1"/>
        </w:numPr>
        <w:rPr>
          <w:rFonts w:ascii="Arial" w:hAnsi="Arial" w:cs="Arial"/>
          <w:b/>
          <w:bCs/>
          <w:lang w:val="en-US"/>
        </w:rPr>
      </w:pPr>
      <w:r w:rsidRPr="00952E8D">
        <w:rPr>
          <w:rFonts w:ascii="Arial" w:hAnsi="Arial" w:cs="Arial"/>
          <w:b/>
          <w:bCs/>
          <w:lang w:val="en-US"/>
        </w:rPr>
        <w:t>What forms and manifestations do gender dimensions take in the context of the eradication and prevention of the sale and sexual exploitation of children, boys in particular, including online, and which ones are the most prevalent. Please provide information about the causes and manifestations of gender dimension, and how it affects the eradication and prevention of sale and sexual exploitation of children?</w:t>
      </w:r>
    </w:p>
    <w:p w14:paraId="0CA65E2C" w14:textId="13FE2D53" w:rsidR="00670A89" w:rsidRDefault="000D3114" w:rsidP="00670A89">
      <w:pPr>
        <w:ind w:left="708"/>
        <w:rPr>
          <w:rFonts w:ascii="Arial" w:hAnsi="Arial" w:cs="Arial"/>
          <w:i/>
          <w:iCs/>
          <w:color w:val="0070C0"/>
          <w:lang w:val="en-US"/>
        </w:rPr>
      </w:pPr>
      <w:r>
        <w:rPr>
          <w:rFonts w:ascii="Arial" w:hAnsi="Arial" w:cs="Arial"/>
          <w:i/>
          <w:iCs/>
          <w:color w:val="0070C0"/>
          <w:lang w:val="en-US"/>
        </w:rPr>
        <w:t>C</w:t>
      </w:r>
      <w:r w:rsidR="00C71D07" w:rsidRPr="00C71D07">
        <w:rPr>
          <w:rFonts w:ascii="Arial" w:hAnsi="Arial" w:cs="Arial"/>
          <w:i/>
          <w:iCs/>
          <w:color w:val="0070C0"/>
          <w:lang w:val="en-US"/>
        </w:rPr>
        <w:t>hild sexual abuse and exploitation has a clearly gendered</w:t>
      </w:r>
      <w:r w:rsidR="00C71D07" w:rsidRPr="00C71D07">
        <w:rPr>
          <w:rFonts w:ascii="Arial" w:hAnsi="Arial" w:cs="Arial"/>
          <w:i/>
          <w:iCs/>
          <w:color w:val="0070C0"/>
          <w:lang w:val="en-US"/>
        </w:rPr>
        <w:t xml:space="preserve"> </w:t>
      </w:r>
      <w:r w:rsidR="00C71D07" w:rsidRPr="00C71D07">
        <w:rPr>
          <w:rFonts w:ascii="Arial" w:hAnsi="Arial" w:cs="Arial"/>
          <w:i/>
          <w:iCs/>
          <w:color w:val="0070C0"/>
          <w:lang w:val="en-US"/>
        </w:rPr>
        <w:t>pattern with the majority of perpetrators being male and the</w:t>
      </w:r>
      <w:r w:rsidR="00C71D07" w:rsidRPr="00C71D07">
        <w:rPr>
          <w:rFonts w:ascii="Arial" w:hAnsi="Arial" w:cs="Arial"/>
          <w:i/>
          <w:iCs/>
          <w:color w:val="0070C0"/>
          <w:lang w:val="en-US"/>
        </w:rPr>
        <w:t xml:space="preserve"> </w:t>
      </w:r>
      <w:r w:rsidR="00C71D07" w:rsidRPr="00C71D07">
        <w:rPr>
          <w:rFonts w:ascii="Arial" w:hAnsi="Arial" w:cs="Arial"/>
          <w:i/>
          <w:iCs/>
          <w:color w:val="0070C0"/>
          <w:lang w:val="en-US"/>
        </w:rPr>
        <w:t>majority of victims being adolescent girls</w:t>
      </w:r>
      <w:r w:rsidR="00AF4F13">
        <w:rPr>
          <w:rFonts w:ascii="Arial" w:hAnsi="Arial" w:cs="Arial"/>
          <w:i/>
          <w:iCs/>
          <w:color w:val="0070C0"/>
          <w:lang w:val="en-US"/>
        </w:rPr>
        <w:t>.</w:t>
      </w:r>
      <w:r w:rsidR="00AF4F13">
        <w:rPr>
          <w:rStyle w:val="FootnoteReference"/>
          <w:rFonts w:ascii="Arial" w:hAnsi="Arial" w:cs="Arial"/>
          <w:i/>
          <w:iCs/>
          <w:color w:val="0070C0"/>
          <w:lang w:val="en-US"/>
        </w:rPr>
        <w:footnoteReference w:id="8"/>
      </w:r>
      <w:r w:rsidR="00C71D07" w:rsidRPr="00C71D07">
        <w:rPr>
          <w:rFonts w:ascii="Arial" w:hAnsi="Arial" w:cs="Arial"/>
          <w:i/>
          <w:iCs/>
          <w:color w:val="0070C0"/>
          <w:lang w:val="en-US"/>
        </w:rPr>
        <w:t xml:space="preserve"> </w:t>
      </w:r>
      <w:r w:rsidR="00670A89" w:rsidRPr="00670A89">
        <w:rPr>
          <w:rFonts w:ascii="Arial" w:hAnsi="Arial" w:cs="Arial"/>
          <w:i/>
          <w:iCs/>
          <w:color w:val="0070C0"/>
          <w:lang w:val="en-US"/>
        </w:rPr>
        <w:t>Most (although not all) studies find higher rates of sexual violence against adolescent girl</w:t>
      </w:r>
      <w:r w:rsidR="00670A89">
        <w:rPr>
          <w:rFonts w:ascii="Arial" w:hAnsi="Arial" w:cs="Arial"/>
          <w:i/>
          <w:iCs/>
          <w:color w:val="0070C0"/>
          <w:lang w:val="en-US"/>
        </w:rPr>
        <w:t xml:space="preserve">s </w:t>
      </w:r>
      <w:r w:rsidR="00670A89" w:rsidRPr="00670A89">
        <w:rPr>
          <w:rFonts w:ascii="Arial" w:hAnsi="Arial" w:cs="Arial"/>
          <w:i/>
          <w:iCs/>
          <w:color w:val="0070C0"/>
          <w:lang w:val="en-US"/>
        </w:rPr>
        <w:t>than adolescent boys,</w:t>
      </w:r>
      <w:r w:rsidR="00EC6613">
        <w:rPr>
          <w:rStyle w:val="FootnoteReference"/>
          <w:rFonts w:ascii="Arial" w:hAnsi="Arial" w:cs="Arial"/>
          <w:i/>
          <w:iCs/>
          <w:color w:val="0070C0"/>
          <w:lang w:val="en-US"/>
        </w:rPr>
        <w:footnoteReference w:id="9"/>
      </w:r>
      <w:r w:rsidR="00670A89" w:rsidRPr="00670A89">
        <w:rPr>
          <w:rFonts w:ascii="Arial" w:hAnsi="Arial" w:cs="Arial"/>
          <w:i/>
          <w:iCs/>
          <w:color w:val="0070C0"/>
          <w:lang w:val="en-US"/>
        </w:rPr>
        <w:t xml:space="preserve"> as did 12 of 14 national </w:t>
      </w:r>
      <w:r w:rsidR="00670A89">
        <w:rPr>
          <w:rFonts w:ascii="Arial" w:hAnsi="Arial" w:cs="Arial"/>
          <w:i/>
          <w:iCs/>
          <w:color w:val="0070C0"/>
          <w:lang w:val="en-US"/>
        </w:rPr>
        <w:t>Violence against Children</w:t>
      </w:r>
      <w:r w:rsidR="00670A89" w:rsidRPr="00670A89">
        <w:rPr>
          <w:rFonts w:ascii="Arial" w:hAnsi="Arial" w:cs="Arial"/>
          <w:i/>
          <w:iCs/>
          <w:color w:val="0070C0"/>
          <w:lang w:val="en-US"/>
        </w:rPr>
        <w:t xml:space="preserve"> surveys,</w:t>
      </w:r>
      <w:r w:rsidR="00E97FB1">
        <w:rPr>
          <w:rStyle w:val="FootnoteReference"/>
          <w:rFonts w:ascii="Arial" w:hAnsi="Arial" w:cs="Arial"/>
          <w:i/>
          <w:iCs/>
          <w:color w:val="0070C0"/>
          <w:lang w:val="en-US"/>
        </w:rPr>
        <w:footnoteReference w:id="10"/>
      </w:r>
      <w:r w:rsidR="00670A89" w:rsidRPr="00670A89">
        <w:rPr>
          <w:rFonts w:ascii="Arial" w:hAnsi="Arial" w:cs="Arial"/>
          <w:i/>
          <w:iCs/>
          <w:color w:val="0070C0"/>
          <w:lang w:val="en-US"/>
        </w:rPr>
        <w:t xml:space="preserve"> with greater gender</w:t>
      </w:r>
      <w:r w:rsidR="00670A89">
        <w:rPr>
          <w:rFonts w:ascii="Arial" w:hAnsi="Arial" w:cs="Arial"/>
          <w:i/>
          <w:iCs/>
          <w:color w:val="0070C0"/>
          <w:lang w:val="en-US"/>
        </w:rPr>
        <w:t xml:space="preserve"> </w:t>
      </w:r>
      <w:r w:rsidR="00670A89" w:rsidRPr="00670A89">
        <w:rPr>
          <w:rFonts w:ascii="Arial" w:hAnsi="Arial" w:cs="Arial"/>
          <w:i/>
          <w:iCs/>
          <w:color w:val="0070C0"/>
          <w:lang w:val="en-US"/>
        </w:rPr>
        <w:t>differentials for penetrative abuse.</w:t>
      </w:r>
      <w:r w:rsidR="00095E44">
        <w:rPr>
          <w:rStyle w:val="FootnoteReference"/>
          <w:rFonts w:ascii="Arial" w:hAnsi="Arial" w:cs="Arial"/>
          <w:i/>
          <w:iCs/>
          <w:color w:val="0070C0"/>
          <w:lang w:val="en-US"/>
        </w:rPr>
        <w:footnoteReference w:id="11"/>
      </w:r>
      <w:r w:rsidR="00670A89" w:rsidRPr="00670A89">
        <w:rPr>
          <w:rFonts w:ascii="Arial" w:hAnsi="Arial" w:cs="Arial"/>
          <w:i/>
          <w:iCs/>
          <w:color w:val="0070C0"/>
          <w:lang w:val="en-US"/>
        </w:rPr>
        <w:t xml:space="preserve"> Worldwide, an estimated 1 in 20 (13 million) adolescent</w:t>
      </w:r>
      <w:r w:rsidR="00670A89">
        <w:rPr>
          <w:rFonts w:ascii="Arial" w:hAnsi="Arial" w:cs="Arial"/>
          <w:i/>
          <w:iCs/>
          <w:color w:val="0070C0"/>
          <w:lang w:val="en-US"/>
        </w:rPr>
        <w:t xml:space="preserve"> </w:t>
      </w:r>
      <w:r w:rsidR="00670A89" w:rsidRPr="00670A89">
        <w:rPr>
          <w:rFonts w:ascii="Arial" w:hAnsi="Arial" w:cs="Arial"/>
          <w:i/>
          <w:iCs/>
          <w:color w:val="0070C0"/>
          <w:lang w:val="en-US"/>
        </w:rPr>
        <w:t>girls aged 15–19 years have experienced lifetime forced sex (i.e., rape), including 9 million in</w:t>
      </w:r>
      <w:r w:rsidR="00670A89">
        <w:rPr>
          <w:rFonts w:ascii="Arial" w:hAnsi="Arial" w:cs="Arial"/>
          <w:i/>
          <w:iCs/>
          <w:color w:val="0070C0"/>
          <w:lang w:val="en-US"/>
        </w:rPr>
        <w:t xml:space="preserve"> </w:t>
      </w:r>
      <w:r w:rsidR="00670A89" w:rsidRPr="00670A89">
        <w:rPr>
          <w:rFonts w:ascii="Arial" w:hAnsi="Arial" w:cs="Arial"/>
          <w:i/>
          <w:iCs/>
          <w:color w:val="0070C0"/>
          <w:lang w:val="en-US"/>
        </w:rPr>
        <w:t>the past year.</w:t>
      </w:r>
      <w:r w:rsidR="00D37B1A">
        <w:rPr>
          <w:rStyle w:val="FootnoteReference"/>
          <w:rFonts w:ascii="Arial" w:hAnsi="Arial" w:cs="Arial"/>
          <w:i/>
          <w:iCs/>
          <w:color w:val="0070C0"/>
          <w:lang w:val="en-US"/>
        </w:rPr>
        <w:footnoteReference w:id="12"/>
      </w:r>
      <w:r w:rsidR="00670A89" w:rsidRPr="00670A89">
        <w:rPr>
          <w:rFonts w:ascii="Arial" w:hAnsi="Arial" w:cs="Arial"/>
          <w:i/>
          <w:iCs/>
          <w:color w:val="0070C0"/>
          <w:lang w:val="en-US"/>
        </w:rPr>
        <w:t xml:space="preserve"> Levels of other forms of sexual abuse are likely to be even higher. A UNICEF</w:t>
      </w:r>
      <w:r w:rsidR="00670A89">
        <w:rPr>
          <w:rFonts w:ascii="Arial" w:hAnsi="Arial" w:cs="Arial"/>
          <w:i/>
          <w:iCs/>
          <w:color w:val="0070C0"/>
          <w:lang w:val="en-US"/>
        </w:rPr>
        <w:t xml:space="preserve"> </w:t>
      </w:r>
      <w:r w:rsidR="00670A89" w:rsidRPr="00670A89">
        <w:rPr>
          <w:rFonts w:ascii="Arial" w:hAnsi="Arial" w:cs="Arial"/>
          <w:i/>
          <w:iCs/>
          <w:color w:val="0070C0"/>
          <w:lang w:val="en-US"/>
        </w:rPr>
        <w:t>analysis concluded that girls become particularly vulnerable to sexual violence after puberty;</w:t>
      </w:r>
      <w:r w:rsidR="00670A89">
        <w:rPr>
          <w:rFonts w:ascii="Arial" w:hAnsi="Arial" w:cs="Arial"/>
          <w:i/>
          <w:iCs/>
          <w:color w:val="0070C0"/>
          <w:lang w:val="en-US"/>
        </w:rPr>
        <w:t xml:space="preserve"> </w:t>
      </w:r>
      <w:r w:rsidR="00670A89" w:rsidRPr="00670A89">
        <w:rPr>
          <w:rFonts w:ascii="Arial" w:hAnsi="Arial" w:cs="Arial"/>
          <w:i/>
          <w:iCs/>
          <w:color w:val="0070C0"/>
          <w:lang w:val="en-US"/>
        </w:rPr>
        <w:t>in 20 countries with comparable data, nearly 9 in 10 adolescent girls who reported forced sex</w:t>
      </w:r>
      <w:r w:rsidR="00670A89">
        <w:rPr>
          <w:rFonts w:ascii="Arial" w:hAnsi="Arial" w:cs="Arial"/>
          <w:i/>
          <w:iCs/>
          <w:color w:val="0070C0"/>
          <w:lang w:val="en-US"/>
        </w:rPr>
        <w:t xml:space="preserve"> </w:t>
      </w:r>
      <w:r w:rsidR="00670A89" w:rsidRPr="00670A89">
        <w:rPr>
          <w:rFonts w:ascii="Arial" w:hAnsi="Arial" w:cs="Arial"/>
          <w:i/>
          <w:iCs/>
          <w:color w:val="0070C0"/>
          <w:lang w:val="en-US"/>
        </w:rPr>
        <w:t>said it first occurred in adolescence rather than earlier in childhood.</w:t>
      </w:r>
      <w:r w:rsidR="00D62A74">
        <w:rPr>
          <w:rStyle w:val="FootnoteReference"/>
          <w:rFonts w:ascii="Arial" w:hAnsi="Arial" w:cs="Arial"/>
          <w:i/>
          <w:iCs/>
          <w:color w:val="0070C0"/>
          <w:lang w:val="en-US"/>
        </w:rPr>
        <w:footnoteReference w:id="13"/>
      </w:r>
    </w:p>
    <w:p w14:paraId="492B0BC5" w14:textId="3DD28EB1" w:rsidR="00B25085" w:rsidRDefault="00B25085" w:rsidP="00B25085">
      <w:pPr>
        <w:ind w:left="708"/>
        <w:rPr>
          <w:rFonts w:ascii="Arial" w:hAnsi="Arial" w:cs="Arial"/>
          <w:i/>
          <w:iCs/>
          <w:color w:val="0070C0"/>
          <w:lang w:val="en-US"/>
        </w:rPr>
      </w:pPr>
      <w:r w:rsidRPr="007C4C87">
        <w:rPr>
          <w:rFonts w:ascii="Arial" w:hAnsi="Arial" w:cs="Arial"/>
          <w:b/>
          <w:bCs/>
          <w:i/>
          <w:iCs/>
          <w:color w:val="0070C0"/>
          <w:lang w:val="en-US"/>
        </w:rPr>
        <w:t xml:space="preserve">LGBTQI+ </w:t>
      </w:r>
      <w:r w:rsidR="00CF48B5">
        <w:rPr>
          <w:rFonts w:ascii="Arial" w:hAnsi="Arial" w:cs="Arial"/>
          <w:b/>
          <w:bCs/>
          <w:i/>
          <w:iCs/>
          <w:color w:val="0070C0"/>
          <w:lang w:val="en-US"/>
        </w:rPr>
        <w:t>children</w:t>
      </w:r>
      <w:r w:rsidRPr="007C4C87">
        <w:rPr>
          <w:rFonts w:ascii="Arial" w:hAnsi="Arial" w:cs="Arial"/>
          <w:b/>
          <w:bCs/>
          <w:i/>
          <w:iCs/>
          <w:color w:val="0070C0"/>
          <w:lang w:val="en-US"/>
        </w:rPr>
        <w:t xml:space="preserve"> face a heighted risk of sexual </w:t>
      </w:r>
      <w:r>
        <w:rPr>
          <w:rFonts w:ascii="Arial" w:hAnsi="Arial" w:cs="Arial"/>
          <w:b/>
          <w:bCs/>
          <w:i/>
          <w:iCs/>
          <w:color w:val="0070C0"/>
          <w:lang w:val="en-US"/>
        </w:rPr>
        <w:t xml:space="preserve">abuse and </w:t>
      </w:r>
      <w:r w:rsidRPr="007C4C87">
        <w:rPr>
          <w:rFonts w:ascii="Arial" w:hAnsi="Arial" w:cs="Arial"/>
          <w:b/>
          <w:bCs/>
          <w:i/>
          <w:iCs/>
          <w:color w:val="0070C0"/>
          <w:lang w:val="en-US"/>
        </w:rPr>
        <w:t>exploitation</w:t>
      </w:r>
      <w:r w:rsidR="000D3114">
        <w:rPr>
          <w:rFonts w:ascii="Arial" w:hAnsi="Arial" w:cs="Arial"/>
          <w:b/>
          <w:bCs/>
          <w:i/>
          <w:iCs/>
          <w:color w:val="0070C0"/>
          <w:lang w:val="en-US"/>
        </w:rPr>
        <w:t xml:space="preserve">: </w:t>
      </w:r>
      <w:r w:rsidRPr="004948CE">
        <w:rPr>
          <w:rFonts w:ascii="Arial" w:hAnsi="Arial" w:cs="Arial"/>
          <w:i/>
          <w:iCs/>
          <w:color w:val="0070C0"/>
          <w:lang w:val="en-US"/>
        </w:rPr>
        <w:t xml:space="preserve">Girls and children who belong to sexual minorities are at particular risk of </w:t>
      </w:r>
      <w:r>
        <w:rPr>
          <w:rFonts w:ascii="Arial" w:hAnsi="Arial" w:cs="Arial"/>
          <w:i/>
          <w:iCs/>
          <w:color w:val="0070C0"/>
          <w:lang w:val="en-US"/>
        </w:rPr>
        <w:t>sexual abuse and exploitation</w:t>
      </w:r>
      <w:r w:rsidRPr="004948CE">
        <w:rPr>
          <w:rFonts w:ascii="Arial" w:hAnsi="Arial" w:cs="Arial"/>
          <w:i/>
          <w:iCs/>
          <w:color w:val="0070C0"/>
          <w:lang w:val="en-US"/>
        </w:rPr>
        <w:t xml:space="preserve">, due to gender inequality and social norms in many contexts which dictate </w:t>
      </w:r>
      <w:r w:rsidRPr="004948CE">
        <w:rPr>
          <w:rFonts w:ascii="Arial" w:hAnsi="Arial" w:cs="Arial"/>
          <w:i/>
          <w:iCs/>
          <w:color w:val="0070C0"/>
          <w:lang w:val="en-US"/>
        </w:rPr>
        <w:lastRenderedPageBreak/>
        <w:t>that girls and women need to be submissive and where sexual minorities are seen as a threat to the patriarchal system.</w:t>
      </w:r>
      <w:r>
        <w:rPr>
          <w:rStyle w:val="FootnoteReference"/>
          <w:rFonts w:ascii="Arial" w:hAnsi="Arial" w:cs="Arial"/>
          <w:i/>
          <w:iCs/>
          <w:color w:val="0070C0"/>
          <w:lang w:val="en-US"/>
        </w:rPr>
        <w:footnoteReference w:id="14"/>
      </w:r>
    </w:p>
    <w:p w14:paraId="136F4DC6" w14:textId="1678CC7C" w:rsidR="00B25085" w:rsidRDefault="00B25085" w:rsidP="00B25085">
      <w:pPr>
        <w:ind w:left="708"/>
        <w:rPr>
          <w:rFonts w:ascii="Arial" w:hAnsi="Arial" w:cs="Arial"/>
          <w:i/>
          <w:iCs/>
          <w:color w:val="0070C0"/>
          <w:lang w:val="en-US"/>
        </w:rPr>
      </w:pPr>
      <w:r w:rsidRPr="007C4C87">
        <w:rPr>
          <w:rFonts w:ascii="Arial" w:hAnsi="Arial" w:cs="Arial"/>
          <w:i/>
          <w:iCs/>
          <w:color w:val="0070C0"/>
          <w:lang w:val="en-US"/>
        </w:rPr>
        <w:t>Researchers</w:t>
      </w:r>
      <w:r w:rsidR="00717CCF">
        <w:rPr>
          <w:rStyle w:val="FootnoteReference"/>
          <w:rFonts w:ascii="Arial" w:hAnsi="Arial" w:cs="Arial"/>
          <w:i/>
          <w:iCs/>
          <w:color w:val="0070C0"/>
          <w:lang w:val="en-US"/>
        </w:rPr>
        <w:footnoteReference w:id="15"/>
      </w:r>
      <w:r w:rsidRPr="007C4C87">
        <w:rPr>
          <w:rFonts w:ascii="Arial" w:hAnsi="Arial" w:cs="Arial"/>
          <w:i/>
          <w:iCs/>
          <w:color w:val="0070C0"/>
          <w:lang w:val="en-US"/>
        </w:rPr>
        <w:t xml:space="preserve"> and the UN High Commissioner for Human Rights</w:t>
      </w:r>
      <w:r w:rsidR="00827290">
        <w:rPr>
          <w:rStyle w:val="FootnoteReference"/>
          <w:rFonts w:ascii="Arial" w:hAnsi="Arial" w:cs="Arial"/>
          <w:i/>
          <w:iCs/>
          <w:color w:val="0070C0"/>
          <w:lang w:val="en-US"/>
        </w:rPr>
        <w:footnoteReference w:id="16"/>
      </w:r>
      <w:r w:rsidRPr="007C4C87">
        <w:rPr>
          <w:rFonts w:ascii="Arial" w:hAnsi="Arial" w:cs="Arial"/>
          <w:i/>
          <w:iCs/>
          <w:color w:val="0070C0"/>
          <w:lang w:val="en-US"/>
        </w:rPr>
        <w:t xml:space="preserve"> have documented high</w:t>
      </w:r>
      <w:r>
        <w:rPr>
          <w:rFonts w:ascii="Arial" w:hAnsi="Arial" w:cs="Arial"/>
          <w:i/>
          <w:iCs/>
          <w:color w:val="0070C0"/>
          <w:lang w:val="en-US"/>
        </w:rPr>
        <w:t xml:space="preserve"> </w:t>
      </w:r>
      <w:r w:rsidRPr="007C4C87">
        <w:rPr>
          <w:rFonts w:ascii="Arial" w:hAnsi="Arial" w:cs="Arial"/>
          <w:i/>
          <w:iCs/>
          <w:color w:val="0070C0"/>
          <w:lang w:val="en-US"/>
        </w:rPr>
        <w:t>levels of violence and discrimination against LGBTQI+ individuals on the basis of sexual</w:t>
      </w:r>
      <w:r>
        <w:rPr>
          <w:rFonts w:ascii="Arial" w:hAnsi="Arial" w:cs="Arial"/>
          <w:i/>
          <w:iCs/>
          <w:color w:val="0070C0"/>
          <w:lang w:val="en-US"/>
        </w:rPr>
        <w:t xml:space="preserve"> </w:t>
      </w:r>
      <w:r w:rsidRPr="007C4C87">
        <w:rPr>
          <w:rFonts w:ascii="Arial" w:hAnsi="Arial" w:cs="Arial"/>
          <w:i/>
          <w:iCs/>
          <w:color w:val="0070C0"/>
          <w:lang w:val="en-US"/>
        </w:rPr>
        <w:t>orientation and gender identity worldwide. In many countries, the situation is exacerbated</w:t>
      </w:r>
      <w:r>
        <w:rPr>
          <w:rFonts w:ascii="Arial" w:hAnsi="Arial" w:cs="Arial"/>
          <w:i/>
          <w:iCs/>
          <w:color w:val="0070C0"/>
          <w:lang w:val="en-US"/>
        </w:rPr>
        <w:t xml:space="preserve"> </w:t>
      </w:r>
      <w:r w:rsidRPr="007C4C87">
        <w:rPr>
          <w:rFonts w:ascii="Arial" w:hAnsi="Arial" w:cs="Arial"/>
          <w:i/>
          <w:iCs/>
          <w:color w:val="0070C0"/>
          <w:lang w:val="en-US"/>
        </w:rPr>
        <w:t>by legal frameworks that fail to protect LGBTQI+ children and adolescents from violence</w:t>
      </w:r>
      <w:r>
        <w:rPr>
          <w:rFonts w:ascii="Arial" w:hAnsi="Arial" w:cs="Arial"/>
          <w:i/>
          <w:iCs/>
          <w:color w:val="0070C0"/>
          <w:lang w:val="en-US"/>
        </w:rPr>
        <w:t xml:space="preserve"> </w:t>
      </w:r>
      <w:r w:rsidRPr="007C4C87">
        <w:rPr>
          <w:rFonts w:ascii="Arial" w:hAnsi="Arial" w:cs="Arial"/>
          <w:i/>
          <w:iCs/>
          <w:color w:val="0070C0"/>
          <w:lang w:val="en-US"/>
        </w:rPr>
        <w:t>or increase the risk of harassment and violence by criminalizing same-sex</w:t>
      </w:r>
      <w:r>
        <w:rPr>
          <w:rFonts w:ascii="Arial" w:hAnsi="Arial" w:cs="Arial"/>
          <w:i/>
          <w:iCs/>
          <w:color w:val="0070C0"/>
          <w:lang w:val="en-US"/>
        </w:rPr>
        <w:t xml:space="preserve"> </w:t>
      </w:r>
      <w:r w:rsidRPr="007C4C87">
        <w:rPr>
          <w:rFonts w:ascii="Arial" w:hAnsi="Arial" w:cs="Arial"/>
          <w:i/>
          <w:iCs/>
          <w:color w:val="0070C0"/>
          <w:lang w:val="en-US"/>
        </w:rPr>
        <w:t>relationships.</w:t>
      </w:r>
      <w:r w:rsidR="00827290">
        <w:rPr>
          <w:rStyle w:val="FootnoteReference"/>
          <w:rFonts w:ascii="Arial" w:hAnsi="Arial" w:cs="Arial"/>
          <w:i/>
          <w:iCs/>
          <w:color w:val="0070C0"/>
          <w:lang w:val="en-US"/>
        </w:rPr>
        <w:footnoteReference w:id="17"/>
      </w:r>
      <w:r w:rsidRPr="007C4C87">
        <w:rPr>
          <w:rFonts w:ascii="Arial" w:hAnsi="Arial" w:cs="Arial"/>
          <w:i/>
          <w:iCs/>
          <w:color w:val="0070C0"/>
          <w:lang w:val="en-US"/>
        </w:rPr>
        <w:t xml:space="preserve"> A UNICEF report noted evidence that LGBTQI+ individuals are often</w:t>
      </w:r>
      <w:r>
        <w:rPr>
          <w:rFonts w:ascii="Arial" w:hAnsi="Arial" w:cs="Arial"/>
          <w:i/>
          <w:iCs/>
          <w:color w:val="0070C0"/>
          <w:lang w:val="en-US"/>
        </w:rPr>
        <w:t xml:space="preserve"> </w:t>
      </w:r>
      <w:r w:rsidRPr="007C4C87">
        <w:rPr>
          <w:rFonts w:ascii="Arial" w:hAnsi="Arial" w:cs="Arial"/>
          <w:i/>
          <w:iCs/>
          <w:color w:val="0070C0"/>
          <w:lang w:val="en-US"/>
        </w:rPr>
        <w:t>rejected by their families and forced into homelessness, placing them at even greater risk of</w:t>
      </w:r>
      <w:r>
        <w:rPr>
          <w:rFonts w:ascii="Arial" w:hAnsi="Arial" w:cs="Arial"/>
          <w:i/>
          <w:iCs/>
          <w:color w:val="0070C0"/>
          <w:lang w:val="en-US"/>
        </w:rPr>
        <w:t xml:space="preserve"> </w:t>
      </w:r>
      <w:r w:rsidRPr="007C4C87">
        <w:rPr>
          <w:rFonts w:ascii="Arial" w:hAnsi="Arial" w:cs="Arial"/>
          <w:i/>
          <w:iCs/>
          <w:color w:val="0070C0"/>
          <w:lang w:val="en-US"/>
        </w:rPr>
        <w:t>various types of violence, including sexual exploitation.</w:t>
      </w:r>
      <w:r w:rsidR="00701690">
        <w:rPr>
          <w:rStyle w:val="FootnoteReference"/>
          <w:rFonts w:ascii="Arial" w:hAnsi="Arial" w:cs="Arial"/>
          <w:i/>
          <w:iCs/>
          <w:color w:val="0070C0"/>
          <w:lang w:val="en-US"/>
        </w:rPr>
        <w:footnoteReference w:id="18"/>
      </w:r>
    </w:p>
    <w:p w14:paraId="68711B81" w14:textId="1C17BAA5" w:rsidR="00670A89" w:rsidRDefault="00222101" w:rsidP="0062228F">
      <w:pPr>
        <w:ind w:left="708"/>
        <w:rPr>
          <w:rFonts w:ascii="Arial" w:hAnsi="Arial" w:cs="Arial"/>
          <w:i/>
          <w:iCs/>
          <w:color w:val="0070C0"/>
          <w:lang w:val="en-US"/>
        </w:rPr>
      </w:pPr>
      <w:r w:rsidRPr="00222101">
        <w:rPr>
          <w:rFonts w:ascii="Arial" w:hAnsi="Arial" w:cs="Arial"/>
          <w:b/>
          <w:bCs/>
          <w:i/>
          <w:iCs/>
          <w:color w:val="0070C0"/>
          <w:lang w:val="en-US"/>
        </w:rPr>
        <w:t>Data are fragmented, with gendered gaps</w:t>
      </w:r>
      <w:r w:rsidR="000D3114">
        <w:rPr>
          <w:rFonts w:ascii="Arial" w:hAnsi="Arial" w:cs="Arial"/>
          <w:b/>
          <w:bCs/>
          <w:i/>
          <w:iCs/>
          <w:color w:val="0070C0"/>
          <w:lang w:val="en-US"/>
        </w:rPr>
        <w:t xml:space="preserve">: </w:t>
      </w:r>
      <w:r w:rsidR="00522DCB" w:rsidRPr="00522DCB">
        <w:rPr>
          <w:rFonts w:ascii="Arial" w:hAnsi="Arial" w:cs="Arial"/>
          <w:i/>
          <w:iCs/>
          <w:color w:val="0070C0"/>
          <w:lang w:val="en-US"/>
        </w:rPr>
        <w:t>Globally, more data are available for girls than boys. For example, as of</w:t>
      </w:r>
      <w:r w:rsidR="00522DCB">
        <w:rPr>
          <w:rFonts w:ascii="Arial" w:hAnsi="Arial" w:cs="Arial"/>
          <w:i/>
          <w:iCs/>
          <w:color w:val="0070C0"/>
          <w:lang w:val="en-US"/>
        </w:rPr>
        <w:t xml:space="preserve"> </w:t>
      </w:r>
      <w:r w:rsidR="00522DCB" w:rsidRPr="00522DCB">
        <w:rPr>
          <w:rFonts w:ascii="Arial" w:hAnsi="Arial" w:cs="Arial"/>
          <w:i/>
          <w:iCs/>
          <w:color w:val="0070C0"/>
          <w:lang w:val="en-US"/>
        </w:rPr>
        <w:t>September 2020, only 11 of 58 countries had SDG estimates for sexual violence in childhood</w:t>
      </w:r>
      <w:r w:rsidR="00522DCB">
        <w:rPr>
          <w:rFonts w:ascii="Arial" w:hAnsi="Arial" w:cs="Arial"/>
          <w:i/>
          <w:iCs/>
          <w:color w:val="0070C0"/>
          <w:lang w:val="en-US"/>
        </w:rPr>
        <w:t xml:space="preserve"> </w:t>
      </w:r>
      <w:r w:rsidR="00522DCB" w:rsidRPr="00522DCB">
        <w:rPr>
          <w:rFonts w:ascii="Arial" w:hAnsi="Arial" w:cs="Arial"/>
          <w:i/>
          <w:iCs/>
          <w:color w:val="0070C0"/>
          <w:lang w:val="en-US"/>
        </w:rPr>
        <w:t>against boys.</w:t>
      </w:r>
      <w:r w:rsidR="00B77BF6">
        <w:rPr>
          <w:rStyle w:val="FootnoteReference"/>
          <w:rFonts w:ascii="Arial" w:hAnsi="Arial" w:cs="Arial"/>
          <w:i/>
          <w:iCs/>
          <w:color w:val="0070C0"/>
          <w:lang w:val="en-US"/>
        </w:rPr>
        <w:footnoteReference w:id="19"/>
      </w:r>
      <w:r w:rsidR="00522DCB" w:rsidRPr="00522DCB">
        <w:rPr>
          <w:rFonts w:ascii="Arial" w:hAnsi="Arial" w:cs="Arial"/>
          <w:i/>
          <w:iCs/>
          <w:color w:val="0070C0"/>
          <w:lang w:val="en-US"/>
        </w:rPr>
        <w:t xml:space="preserve"> A UNICEF review noted that, data on sexual abuse and exploitation of boys</w:t>
      </w:r>
      <w:r w:rsidR="00522DCB">
        <w:rPr>
          <w:rFonts w:ascii="Arial" w:hAnsi="Arial" w:cs="Arial"/>
          <w:i/>
          <w:iCs/>
          <w:color w:val="0070C0"/>
          <w:lang w:val="en-US"/>
        </w:rPr>
        <w:t xml:space="preserve"> </w:t>
      </w:r>
      <w:r w:rsidR="00522DCB" w:rsidRPr="00522DCB">
        <w:rPr>
          <w:rFonts w:ascii="Arial" w:hAnsi="Arial" w:cs="Arial"/>
          <w:i/>
          <w:iCs/>
          <w:color w:val="0070C0"/>
          <w:lang w:val="en-US"/>
        </w:rPr>
        <w:t>remain severely limited, plagued by: “underreporting, definitional ambiguities and</w:t>
      </w:r>
      <w:r w:rsidR="00522DCB">
        <w:rPr>
          <w:rFonts w:ascii="Arial" w:hAnsi="Arial" w:cs="Arial"/>
          <w:i/>
          <w:iCs/>
          <w:color w:val="0070C0"/>
          <w:lang w:val="en-US"/>
        </w:rPr>
        <w:t xml:space="preserve"> </w:t>
      </w:r>
      <w:r w:rsidR="00522DCB" w:rsidRPr="00522DCB">
        <w:rPr>
          <w:rFonts w:ascii="Arial" w:hAnsi="Arial" w:cs="Arial"/>
          <w:i/>
          <w:iCs/>
          <w:color w:val="0070C0"/>
          <w:lang w:val="en-US"/>
        </w:rPr>
        <w:t>inconsistencies, misconceptions, . . . social stigma and, simply, a lack of research.”</w:t>
      </w:r>
      <w:r w:rsidR="00B77BF6">
        <w:rPr>
          <w:rStyle w:val="FootnoteReference"/>
          <w:rFonts w:ascii="Arial" w:hAnsi="Arial" w:cs="Arial"/>
          <w:i/>
          <w:iCs/>
          <w:color w:val="0070C0"/>
          <w:lang w:val="en-US"/>
        </w:rPr>
        <w:footnoteReference w:id="20"/>
      </w:r>
      <w:r w:rsidR="00522DCB" w:rsidRPr="00522DCB">
        <w:rPr>
          <w:rFonts w:ascii="Arial" w:hAnsi="Arial" w:cs="Arial"/>
          <w:i/>
          <w:iCs/>
          <w:color w:val="0070C0"/>
          <w:lang w:val="en-US"/>
        </w:rPr>
        <w:t xml:space="preserve"> That</w:t>
      </w:r>
      <w:r w:rsidR="00522DCB">
        <w:rPr>
          <w:rFonts w:ascii="Arial" w:hAnsi="Arial" w:cs="Arial"/>
          <w:i/>
          <w:iCs/>
          <w:color w:val="0070C0"/>
          <w:lang w:val="en-US"/>
        </w:rPr>
        <w:t xml:space="preserve"> </w:t>
      </w:r>
      <w:r w:rsidR="00522DCB" w:rsidRPr="00522DCB">
        <w:rPr>
          <w:rFonts w:ascii="Arial" w:hAnsi="Arial" w:cs="Arial"/>
          <w:i/>
          <w:iCs/>
          <w:color w:val="0070C0"/>
          <w:lang w:val="en-US"/>
        </w:rPr>
        <w:t>report noted that most studies on sexual abuse and exploitation of boys come from select</w:t>
      </w:r>
      <w:r w:rsidR="00522DCB">
        <w:rPr>
          <w:rFonts w:ascii="Arial" w:hAnsi="Arial" w:cs="Arial"/>
          <w:i/>
          <w:iCs/>
          <w:color w:val="0070C0"/>
          <w:lang w:val="en-US"/>
        </w:rPr>
        <w:t xml:space="preserve"> </w:t>
      </w:r>
      <w:r w:rsidR="00522DCB" w:rsidRPr="00522DCB">
        <w:rPr>
          <w:rFonts w:ascii="Arial" w:hAnsi="Arial" w:cs="Arial"/>
          <w:i/>
          <w:iCs/>
          <w:color w:val="0070C0"/>
          <w:lang w:val="en-US"/>
        </w:rPr>
        <w:t>regions (Europe, North America and Southeast Asia), and called for expanding research on</w:t>
      </w:r>
      <w:r w:rsidR="0062228F">
        <w:rPr>
          <w:rFonts w:ascii="Arial" w:hAnsi="Arial" w:cs="Arial"/>
          <w:i/>
          <w:iCs/>
          <w:color w:val="0070C0"/>
          <w:lang w:val="en-US"/>
        </w:rPr>
        <w:t xml:space="preserve"> </w:t>
      </w:r>
      <w:r w:rsidR="00522DCB" w:rsidRPr="00522DCB">
        <w:rPr>
          <w:rFonts w:ascii="Arial" w:hAnsi="Arial" w:cs="Arial"/>
          <w:i/>
          <w:iCs/>
          <w:color w:val="0070C0"/>
          <w:lang w:val="en-US"/>
        </w:rPr>
        <w:t>boys as “a critical step in ensuring that all children’s rights can be protected.”</w:t>
      </w:r>
    </w:p>
    <w:p w14:paraId="2BEA2142" w14:textId="5FE1704A" w:rsidR="00444B5A" w:rsidRDefault="00444B5A" w:rsidP="00444B5A">
      <w:pPr>
        <w:ind w:left="708"/>
        <w:rPr>
          <w:rFonts w:ascii="Arial" w:hAnsi="Arial" w:cs="Arial"/>
          <w:i/>
          <w:iCs/>
          <w:color w:val="0070C0"/>
          <w:lang w:val="en-US"/>
        </w:rPr>
      </w:pPr>
      <w:r w:rsidRPr="0026072E">
        <w:rPr>
          <w:rFonts w:ascii="Arial" w:hAnsi="Arial" w:cs="Arial"/>
          <w:i/>
          <w:iCs/>
          <w:color w:val="0070C0"/>
          <w:lang w:val="en-US"/>
        </w:rPr>
        <w:t xml:space="preserve">There are </w:t>
      </w:r>
      <w:r>
        <w:rPr>
          <w:rFonts w:ascii="Arial" w:hAnsi="Arial" w:cs="Arial"/>
          <w:i/>
          <w:iCs/>
          <w:color w:val="0070C0"/>
          <w:lang w:val="en-US"/>
        </w:rPr>
        <w:t xml:space="preserve">also </w:t>
      </w:r>
      <w:r w:rsidRPr="0026072E">
        <w:rPr>
          <w:rFonts w:ascii="Arial" w:hAnsi="Arial" w:cs="Arial"/>
          <w:i/>
          <w:iCs/>
          <w:color w:val="0070C0"/>
          <w:lang w:val="en-US"/>
        </w:rPr>
        <w:t>gaps in knowledge to be addressed regards</w:t>
      </w:r>
      <w:r>
        <w:rPr>
          <w:rFonts w:ascii="Arial" w:hAnsi="Arial" w:cs="Arial"/>
          <w:i/>
          <w:iCs/>
          <w:color w:val="0070C0"/>
          <w:lang w:val="en-US"/>
        </w:rPr>
        <w:t xml:space="preserve"> </w:t>
      </w:r>
      <w:r w:rsidRPr="0026072E">
        <w:rPr>
          <w:rFonts w:ascii="Arial" w:hAnsi="Arial" w:cs="Arial"/>
          <w:i/>
          <w:iCs/>
          <w:color w:val="0070C0"/>
          <w:lang w:val="en-US"/>
        </w:rPr>
        <w:t>the prevalence of child sexual abuse and exploitation</w:t>
      </w:r>
      <w:r>
        <w:rPr>
          <w:rFonts w:ascii="Arial" w:hAnsi="Arial" w:cs="Arial"/>
          <w:i/>
          <w:iCs/>
          <w:color w:val="0070C0"/>
          <w:lang w:val="en-US"/>
        </w:rPr>
        <w:t xml:space="preserve"> </w:t>
      </w:r>
      <w:r w:rsidRPr="0026072E">
        <w:rPr>
          <w:rFonts w:ascii="Arial" w:hAnsi="Arial" w:cs="Arial"/>
          <w:i/>
          <w:iCs/>
          <w:color w:val="0070C0"/>
          <w:lang w:val="en-US"/>
        </w:rPr>
        <w:t>among children from ethnic minority groups, those with</w:t>
      </w:r>
      <w:r>
        <w:rPr>
          <w:rFonts w:ascii="Arial" w:hAnsi="Arial" w:cs="Arial"/>
          <w:i/>
          <w:iCs/>
          <w:color w:val="0070C0"/>
          <w:lang w:val="en-US"/>
        </w:rPr>
        <w:t xml:space="preserve"> </w:t>
      </w:r>
      <w:r w:rsidRPr="0026072E">
        <w:rPr>
          <w:rFonts w:ascii="Arial" w:hAnsi="Arial" w:cs="Arial"/>
          <w:i/>
          <w:iCs/>
          <w:color w:val="0070C0"/>
          <w:lang w:val="en-US"/>
        </w:rPr>
        <w:t>different forms of disability, as well as among children</w:t>
      </w:r>
      <w:r>
        <w:rPr>
          <w:rFonts w:ascii="Arial" w:hAnsi="Arial" w:cs="Arial"/>
          <w:i/>
          <w:iCs/>
          <w:color w:val="0070C0"/>
          <w:lang w:val="en-US"/>
        </w:rPr>
        <w:t xml:space="preserve"> </w:t>
      </w:r>
      <w:r w:rsidRPr="0026072E">
        <w:rPr>
          <w:rFonts w:ascii="Arial" w:hAnsi="Arial" w:cs="Arial"/>
          <w:i/>
          <w:iCs/>
          <w:color w:val="0070C0"/>
          <w:lang w:val="en-US"/>
        </w:rPr>
        <w:t>and young people who identify as gay, lesbian, bisexual</w:t>
      </w:r>
      <w:r>
        <w:rPr>
          <w:rFonts w:ascii="Arial" w:hAnsi="Arial" w:cs="Arial"/>
          <w:i/>
          <w:iCs/>
          <w:color w:val="0070C0"/>
          <w:lang w:val="en-US"/>
        </w:rPr>
        <w:t xml:space="preserve"> </w:t>
      </w:r>
      <w:r w:rsidRPr="0026072E">
        <w:rPr>
          <w:rFonts w:ascii="Arial" w:hAnsi="Arial" w:cs="Arial"/>
          <w:i/>
          <w:iCs/>
          <w:color w:val="0070C0"/>
          <w:lang w:val="en-US"/>
        </w:rPr>
        <w:t>or transgender or who are intersex.</w:t>
      </w:r>
      <w:r>
        <w:rPr>
          <w:rStyle w:val="FootnoteReference"/>
          <w:rFonts w:ascii="Arial" w:hAnsi="Arial" w:cs="Arial"/>
          <w:i/>
          <w:iCs/>
          <w:color w:val="0070C0"/>
          <w:lang w:val="en-US"/>
        </w:rPr>
        <w:footnoteReference w:id="21"/>
      </w:r>
      <w:r>
        <w:rPr>
          <w:rFonts w:ascii="Arial" w:hAnsi="Arial" w:cs="Arial"/>
          <w:i/>
          <w:iCs/>
          <w:color w:val="0070C0"/>
          <w:lang w:val="en-US"/>
        </w:rPr>
        <w:t xml:space="preserve"> </w:t>
      </w:r>
    </w:p>
    <w:p w14:paraId="6613E02D" w14:textId="0778C321" w:rsidR="006B46FF" w:rsidRDefault="006A222B" w:rsidP="006B46FF">
      <w:pPr>
        <w:ind w:left="708"/>
        <w:rPr>
          <w:rFonts w:ascii="Arial" w:hAnsi="Arial" w:cs="Arial"/>
          <w:i/>
          <w:iCs/>
          <w:color w:val="0070C0"/>
          <w:lang w:val="en-US"/>
        </w:rPr>
      </w:pPr>
      <w:r>
        <w:rPr>
          <w:rFonts w:ascii="Arial" w:hAnsi="Arial" w:cs="Arial"/>
          <w:b/>
          <w:bCs/>
          <w:i/>
          <w:iCs/>
          <w:color w:val="0070C0"/>
          <w:lang w:val="en-US"/>
        </w:rPr>
        <w:t>G</w:t>
      </w:r>
      <w:r w:rsidR="00B25085" w:rsidRPr="007C4C87">
        <w:rPr>
          <w:rFonts w:ascii="Arial" w:hAnsi="Arial" w:cs="Arial"/>
          <w:b/>
          <w:bCs/>
          <w:i/>
          <w:iCs/>
          <w:color w:val="0070C0"/>
          <w:lang w:val="en-US"/>
        </w:rPr>
        <w:t>endered barriers to help-seeking</w:t>
      </w:r>
      <w:r w:rsidR="000D3114">
        <w:rPr>
          <w:rFonts w:ascii="Arial" w:hAnsi="Arial" w:cs="Arial"/>
          <w:b/>
          <w:bCs/>
          <w:i/>
          <w:iCs/>
          <w:color w:val="0070C0"/>
          <w:lang w:val="en-US"/>
        </w:rPr>
        <w:t xml:space="preserve">: </w:t>
      </w:r>
      <w:r w:rsidR="00B25085" w:rsidRPr="007C4C87">
        <w:rPr>
          <w:rFonts w:ascii="Arial" w:hAnsi="Arial" w:cs="Arial"/>
          <w:i/>
          <w:iCs/>
          <w:color w:val="0070C0"/>
          <w:lang w:val="en-US"/>
        </w:rPr>
        <w:t>Help-seeking for sexual violence is low for both girls and boys; by some estimates only 1–2</w:t>
      </w:r>
      <w:r w:rsidR="00B25085">
        <w:rPr>
          <w:rFonts w:ascii="Arial" w:hAnsi="Arial" w:cs="Arial"/>
          <w:i/>
          <w:iCs/>
          <w:color w:val="0070C0"/>
          <w:lang w:val="en-US"/>
        </w:rPr>
        <w:t xml:space="preserve"> </w:t>
      </w:r>
      <w:r w:rsidR="00B25085" w:rsidRPr="007C4C87">
        <w:rPr>
          <w:rFonts w:ascii="Arial" w:hAnsi="Arial" w:cs="Arial"/>
          <w:i/>
          <w:iCs/>
          <w:color w:val="0070C0"/>
          <w:lang w:val="en-US"/>
        </w:rPr>
        <w:t xml:space="preserve">per cent of victims try to access </w:t>
      </w:r>
      <w:r w:rsidR="00B25085" w:rsidRPr="007C4C87">
        <w:rPr>
          <w:rFonts w:ascii="Arial" w:hAnsi="Arial" w:cs="Arial"/>
          <w:i/>
          <w:iCs/>
          <w:color w:val="0070C0"/>
          <w:lang w:val="en-US"/>
        </w:rPr>
        <w:lastRenderedPageBreak/>
        <w:t>asssitance.</w:t>
      </w:r>
      <w:r w:rsidR="000F304D">
        <w:rPr>
          <w:rStyle w:val="FootnoteReference"/>
          <w:rFonts w:ascii="Arial" w:hAnsi="Arial" w:cs="Arial"/>
          <w:i/>
          <w:iCs/>
          <w:color w:val="0070C0"/>
          <w:lang w:val="en-US"/>
        </w:rPr>
        <w:footnoteReference w:id="22"/>
      </w:r>
      <w:r w:rsidR="00B25085" w:rsidRPr="007C4C87">
        <w:rPr>
          <w:rFonts w:ascii="Arial" w:hAnsi="Arial" w:cs="Arial"/>
          <w:i/>
          <w:iCs/>
          <w:color w:val="0070C0"/>
          <w:lang w:val="en-US"/>
        </w:rPr>
        <w:t xml:space="preserve"> Barriers to care are often gendered.</w:t>
      </w:r>
      <w:r w:rsidR="00B25085">
        <w:rPr>
          <w:rFonts w:ascii="Arial" w:hAnsi="Arial" w:cs="Arial"/>
          <w:i/>
          <w:iCs/>
          <w:color w:val="0070C0"/>
          <w:lang w:val="en-US"/>
        </w:rPr>
        <w:t xml:space="preserve"> </w:t>
      </w:r>
      <w:r w:rsidR="00B25085" w:rsidRPr="007C4C87">
        <w:rPr>
          <w:rFonts w:ascii="Arial" w:hAnsi="Arial" w:cs="Arial"/>
          <w:i/>
          <w:iCs/>
          <w:color w:val="0070C0"/>
          <w:lang w:val="en-US"/>
        </w:rPr>
        <w:t>Adolescent girls often turn to health services designed for adult women, unequipped for their</w:t>
      </w:r>
      <w:r w:rsidR="00B25085">
        <w:rPr>
          <w:rFonts w:ascii="Arial" w:hAnsi="Arial" w:cs="Arial"/>
          <w:i/>
          <w:iCs/>
          <w:color w:val="0070C0"/>
          <w:lang w:val="en-US"/>
        </w:rPr>
        <w:t xml:space="preserve"> </w:t>
      </w:r>
      <w:r w:rsidR="00B25085" w:rsidRPr="007C4C87">
        <w:rPr>
          <w:rFonts w:ascii="Arial" w:hAnsi="Arial" w:cs="Arial"/>
          <w:i/>
          <w:iCs/>
          <w:color w:val="0070C0"/>
          <w:lang w:val="en-US"/>
        </w:rPr>
        <w:t>needs.</w:t>
      </w:r>
      <w:r w:rsidR="007A76F7">
        <w:rPr>
          <w:rStyle w:val="FootnoteReference"/>
          <w:rFonts w:ascii="Arial" w:hAnsi="Arial" w:cs="Arial"/>
          <w:i/>
          <w:iCs/>
          <w:color w:val="0070C0"/>
          <w:lang w:val="en-US"/>
        </w:rPr>
        <w:footnoteReference w:id="23"/>
      </w:r>
      <w:r w:rsidR="00B25085" w:rsidRPr="007C4C87">
        <w:rPr>
          <w:rFonts w:ascii="Arial" w:hAnsi="Arial" w:cs="Arial"/>
          <w:i/>
          <w:iCs/>
          <w:color w:val="0070C0"/>
          <w:lang w:val="en-US"/>
        </w:rPr>
        <w:t xml:space="preserve"> Widely held gender norms often blame girls for sexual violence they experience,</w:t>
      </w:r>
      <w:r w:rsidR="00B25085">
        <w:rPr>
          <w:rFonts w:ascii="Arial" w:hAnsi="Arial" w:cs="Arial"/>
          <w:i/>
          <w:iCs/>
          <w:color w:val="0070C0"/>
          <w:lang w:val="en-US"/>
        </w:rPr>
        <w:t xml:space="preserve"> </w:t>
      </w:r>
      <w:r w:rsidR="00B25085" w:rsidRPr="007C4C87">
        <w:rPr>
          <w:rFonts w:ascii="Arial" w:hAnsi="Arial" w:cs="Arial"/>
          <w:i/>
          <w:iCs/>
          <w:color w:val="0070C0"/>
          <w:lang w:val="en-US"/>
        </w:rPr>
        <w:t>posing barriers to help-seeking or even disclosure. On the other hand, boys often confront a</w:t>
      </w:r>
      <w:r w:rsidR="00B25085">
        <w:rPr>
          <w:rFonts w:ascii="Arial" w:hAnsi="Arial" w:cs="Arial"/>
          <w:i/>
          <w:iCs/>
          <w:color w:val="0070C0"/>
          <w:lang w:val="en-US"/>
        </w:rPr>
        <w:t xml:space="preserve"> </w:t>
      </w:r>
      <w:r w:rsidR="00B25085" w:rsidRPr="007C4C87">
        <w:rPr>
          <w:rFonts w:ascii="Arial" w:hAnsi="Arial" w:cs="Arial"/>
          <w:i/>
          <w:iCs/>
          <w:color w:val="0070C0"/>
          <w:lang w:val="en-US"/>
        </w:rPr>
        <w:t>lack of services for male victims, lack of awareness that boys can be victims of sexual abuse</w:t>
      </w:r>
      <w:r w:rsidR="00B25085">
        <w:rPr>
          <w:rFonts w:ascii="Arial" w:hAnsi="Arial" w:cs="Arial"/>
          <w:i/>
          <w:iCs/>
          <w:color w:val="0070C0"/>
          <w:lang w:val="en-US"/>
        </w:rPr>
        <w:t xml:space="preserve"> </w:t>
      </w:r>
      <w:r w:rsidR="00B25085" w:rsidRPr="007C4C87">
        <w:rPr>
          <w:rFonts w:ascii="Arial" w:hAnsi="Arial" w:cs="Arial"/>
          <w:i/>
          <w:iCs/>
          <w:color w:val="0070C0"/>
          <w:lang w:val="en-US"/>
        </w:rPr>
        <w:t>and exploitation, failure of communities and service providers to recognize that sexual abuse</w:t>
      </w:r>
      <w:r w:rsidR="00B25085">
        <w:rPr>
          <w:rFonts w:ascii="Arial" w:hAnsi="Arial" w:cs="Arial"/>
          <w:i/>
          <w:iCs/>
          <w:color w:val="0070C0"/>
          <w:lang w:val="en-US"/>
        </w:rPr>
        <w:t xml:space="preserve"> </w:t>
      </w:r>
      <w:r w:rsidR="00B25085" w:rsidRPr="007C4C87">
        <w:rPr>
          <w:rFonts w:ascii="Arial" w:hAnsi="Arial" w:cs="Arial"/>
          <w:i/>
          <w:iCs/>
          <w:color w:val="0070C0"/>
          <w:lang w:val="en-US"/>
        </w:rPr>
        <w:t>of boys causes harm, and a fear of having their masculinity questioned.</w:t>
      </w:r>
      <w:r w:rsidR="009C701F">
        <w:rPr>
          <w:rStyle w:val="FootnoteReference"/>
          <w:rFonts w:ascii="Arial" w:hAnsi="Arial" w:cs="Arial"/>
          <w:i/>
          <w:iCs/>
          <w:color w:val="0070C0"/>
          <w:lang w:val="en-US"/>
        </w:rPr>
        <w:footnoteReference w:id="24"/>
      </w:r>
      <w:r w:rsidR="00B25085" w:rsidRPr="007C4C87">
        <w:rPr>
          <w:rFonts w:ascii="Arial" w:hAnsi="Arial" w:cs="Arial"/>
          <w:i/>
          <w:iCs/>
          <w:color w:val="0070C0"/>
          <w:lang w:val="en-US"/>
        </w:rPr>
        <w:t xml:space="preserve"> As a result,</w:t>
      </w:r>
      <w:r w:rsidR="00B25085">
        <w:rPr>
          <w:rFonts w:ascii="Arial" w:hAnsi="Arial" w:cs="Arial"/>
          <w:i/>
          <w:iCs/>
          <w:color w:val="0070C0"/>
          <w:lang w:val="en-US"/>
        </w:rPr>
        <w:t xml:space="preserve"> </w:t>
      </w:r>
      <w:r w:rsidR="00B25085" w:rsidRPr="007C4C87">
        <w:rPr>
          <w:rFonts w:ascii="Arial" w:hAnsi="Arial" w:cs="Arial"/>
          <w:i/>
          <w:iCs/>
          <w:color w:val="0070C0"/>
          <w:lang w:val="en-US"/>
        </w:rPr>
        <w:t>evidence suggests boys may be even less likely than girls to seek help or receive services.</w:t>
      </w:r>
      <w:r w:rsidR="006B46FF">
        <w:rPr>
          <w:rStyle w:val="FootnoteReference"/>
          <w:rFonts w:ascii="Arial" w:hAnsi="Arial" w:cs="Arial"/>
          <w:i/>
          <w:iCs/>
          <w:color w:val="0070C0"/>
          <w:lang w:val="en-US"/>
        </w:rPr>
        <w:footnoteReference w:id="25"/>
      </w:r>
    </w:p>
    <w:p w14:paraId="21336136" w14:textId="77777777" w:rsidR="0038135C" w:rsidRDefault="0038135C" w:rsidP="006B46FF">
      <w:pPr>
        <w:ind w:left="708"/>
        <w:rPr>
          <w:rFonts w:ascii="Arial" w:hAnsi="Arial" w:cs="Arial"/>
          <w:i/>
          <w:iCs/>
          <w:color w:val="0070C0"/>
          <w:lang w:val="en-US"/>
        </w:rPr>
      </w:pPr>
    </w:p>
    <w:p w14:paraId="0BFDC95C" w14:textId="611795D9" w:rsidR="006B46FF" w:rsidRPr="00671FB0" w:rsidRDefault="006B46FF" w:rsidP="00FA6404">
      <w:pPr>
        <w:pStyle w:val="ListParagraph"/>
        <w:numPr>
          <w:ilvl w:val="0"/>
          <w:numId w:val="3"/>
        </w:numPr>
        <w:rPr>
          <w:rFonts w:ascii="Arial" w:hAnsi="Arial" w:cs="Arial"/>
          <w:i/>
          <w:iCs/>
          <w:color w:val="0070C0"/>
          <w:lang w:val="en-US"/>
        </w:rPr>
      </w:pPr>
      <w:r w:rsidRPr="008C089A">
        <w:rPr>
          <w:rFonts w:ascii="Arial" w:hAnsi="Arial" w:cs="Arial"/>
          <w:i/>
          <w:iCs/>
          <w:color w:val="0070C0"/>
          <w:lang w:val="en-US"/>
        </w:rPr>
        <w:t>See further</w:t>
      </w:r>
      <w:r w:rsidRPr="00671FB0">
        <w:rPr>
          <w:rFonts w:ascii="Arial" w:hAnsi="Arial" w:cs="Arial"/>
          <w:i/>
          <w:iCs/>
          <w:color w:val="0070C0"/>
          <w:lang w:val="en-US"/>
        </w:rPr>
        <w:t xml:space="preserve">: </w:t>
      </w:r>
      <w:r w:rsidR="00671FB0">
        <w:rPr>
          <w:rFonts w:ascii="Arial" w:hAnsi="Arial" w:cs="Arial"/>
          <w:i/>
          <w:iCs/>
          <w:color w:val="0070C0"/>
          <w:lang w:val="en-US"/>
        </w:rPr>
        <w:t xml:space="preserve">UNICEF, </w:t>
      </w:r>
      <w:r w:rsidR="00671FB0" w:rsidRPr="00671FB0">
        <w:rPr>
          <w:rFonts w:ascii="Arial" w:hAnsi="Arial" w:cs="Arial"/>
          <w:i/>
          <w:iCs/>
          <w:color w:val="0070C0"/>
          <w:lang w:val="en-US"/>
        </w:rPr>
        <w:t>Gender Dimensions of Violence</w:t>
      </w:r>
      <w:r w:rsidR="00671FB0">
        <w:rPr>
          <w:rFonts w:ascii="Arial" w:hAnsi="Arial" w:cs="Arial"/>
          <w:i/>
          <w:iCs/>
          <w:color w:val="0070C0"/>
          <w:lang w:val="en-US"/>
        </w:rPr>
        <w:t xml:space="preserve"> </w:t>
      </w:r>
      <w:r w:rsidR="00671FB0" w:rsidRPr="00671FB0">
        <w:rPr>
          <w:rFonts w:ascii="Arial" w:hAnsi="Arial" w:cs="Arial"/>
          <w:i/>
          <w:iCs/>
          <w:color w:val="0070C0"/>
          <w:lang w:val="en-US"/>
        </w:rPr>
        <w:t>Against Children and Adolescents</w:t>
      </w:r>
      <w:r w:rsidR="00671FB0">
        <w:rPr>
          <w:rFonts w:ascii="Arial" w:hAnsi="Arial" w:cs="Arial"/>
          <w:i/>
          <w:iCs/>
          <w:color w:val="0070C0"/>
          <w:lang w:val="en-US"/>
        </w:rPr>
        <w:t>, 2020</w:t>
      </w:r>
      <w:r w:rsidR="0038135C">
        <w:rPr>
          <w:rFonts w:ascii="Arial" w:hAnsi="Arial" w:cs="Arial"/>
          <w:i/>
          <w:iCs/>
          <w:color w:val="0070C0"/>
          <w:lang w:val="en-US"/>
        </w:rPr>
        <w:t xml:space="preserve">, </w:t>
      </w:r>
      <w:hyperlink r:id="rId12" w:history="1">
        <w:r w:rsidR="0038135C" w:rsidRPr="009869FE">
          <w:rPr>
            <w:rStyle w:val="Hyperlink"/>
            <w:rFonts w:ascii="Arial" w:hAnsi="Arial" w:cs="Arial"/>
            <w:i/>
            <w:iCs/>
            <w:lang w:val="en-US"/>
          </w:rPr>
          <w:t>https://www.unicef.org/media/92376/file/Child-Protection-Gender-Dimensions-of-VACAG-2021.pdf</w:t>
        </w:r>
      </w:hyperlink>
      <w:r w:rsidR="0038135C">
        <w:rPr>
          <w:rFonts w:ascii="Arial" w:hAnsi="Arial" w:cs="Arial"/>
          <w:i/>
          <w:iCs/>
          <w:color w:val="0070C0"/>
          <w:lang w:val="en-US"/>
        </w:rPr>
        <w:t xml:space="preserve"> </w:t>
      </w:r>
      <w:r w:rsidR="00671FB0" w:rsidRPr="00671FB0">
        <w:rPr>
          <w:rFonts w:ascii="Arial" w:hAnsi="Arial" w:cs="Arial"/>
          <w:i/>
          <w:iCs/>
          <w:color w:val="0070C0"/>
          <w:lang w:val="en-US"/>
        </w:rPr>
        <w:cr/>
      </w:r>
    </w:p>
    <w:p w14:paraId="216F5935" w14:textId="77777777" w:rsidR="006B46FF" w:rsidRPr="006B46FF" w:rsidRDefault="006B46FF" w:rsidP="006B46FF">
      <w:pPr>
        <w:pStyle w:val="ListParagraph"/>
        <w:ind w:left="1428"/>
        <w:rPr>
          <w:rFonts w:ascii="Arial" w:hAnsi="Arial" w:cs="Arial"/>
          <w:i/>
          <w:iCs/>
          <w:color w:val="0070C0"/>
          <w:lang w:val="en-US"/>
        </w:rPr>
      </w:pPr>
    </w:p>
    <w:p w14:paraId="20916585" w14:textId="433AE21B" w:rsidR="000E09E6" w:rsidRDefault="000E09E6" w:rsidP="008C089A">
      <w:pPr>
        <w:pStyle w:val="ListParagraph"/>
        <w:numPr>
          <w:ilvl w:val="0"/>
          <w:numId w:val="1"/>
        </w:numPr>
        <w:rPr>
          <w:rFonts w:ascii="Arial" w:hAnsi="Arial" w:cs="Arial"/>
          <w:b/>
          <w:bCs/>
          <w:lang w:val="en-US"/>
        </w:rPr>
      </w:pPr>
      <w:r w:rsidRPr="00952E8D">
        <w:rPr>
          <w:rFonts w:ascii="Arial" w:hAnsi="Arial" w:cs="Arial"/>
          <w:b/>
          <w:bCs/>
          <w:lang w:val="en-US"/>
        </w:rPr>
        <w:t xml:space="preserve">Please indicate any specific measures aimed at reducing vulnerability of children to sale and sexual exploitation in a gender-and disability-responsive, as well as age- and child-sensitive manner. </w:t>
      </w:r>
    </w:p>
    <w:p w14:paraId="45010831" w14:textId="77777777" w:rsidR="008C089A" w:rsidRPr="008C089A" w:rsidRDefault="008C089A" w:rsidP="008C089A">
      <w:pPr>
        <w:pStyle w:val="ListParagraph"/>
        <w:rPr>
          <w:rFonts w:ascii="Arial" w:hAnsi="Arial" w:cs="Arial"/>
          <w:b/>
          <w:bCs/>
          <w:lang w:val="en-US"/>
        </w:rPr>
      </w:pPr>
    </w:p>
    <w:p w14:paraId="0AA6DC0B" w14:textId="71920304" w:rsidR="004F40A5" w:rsidRPr="004F40A5" w:rsidRDefault="000E09E6" w:rsidP="004F40A5">
      <w:pPr>
        <w:pStyle w:val="ListParagraph"/>
        <w:numPr>
          <w:ilvl w:val="0"/>
          <w:numId w:val="1"/>
        </w:numPr>
        <w:rPr>
          <w:rFonts w:ascii="Arial" w:hAnsi="Arial" w:cs="Arial"/>
          <w:b/>
          <w:bCs/>
          <w:lang w:val="en-US"/>
        </w:rPr>
      </w:pPr>
      <w:r w:rsidRPr="00952E8D">
        <w:rPr>
          <w:rFonts w:ascii="Arial" w:hAnsi="Arial" w:cs="Arial"/>
          <w:b/>
          <w:bCs/>
          <w:lang w:val="en-US"/>
        </w:rPr>
        <w:t xml:space="preserve">What measures and safeguard can be put in place to identify the protection needs of vulnerable children in order to prevent, prohibit and protect them from all forms of sale and sexual exploitation, including examples of child-friendly, independent, timely and effective reporting and complaints made available without discrimination in child-friendly spaces at community, national and regional level. </w:t>
      </w:r>
    </w:p>
    <w:p w14:paraId="04B6CC13" w14:textId="77777777" w:rsidR="006F6755" w:rsidRDefault="00285153" w:rsidP="006F6755">
      <w:pPr>
        <w:ind w:left="708"/>
        <w:rPr>
          <w:rFonts w:ascii="Arial" w:hAnsi="Arial" w:cs="Arial"/>
          <w:i/>
          <w:iCs/>
          <w:color w:val="0070C0"/>
          <w:lang w:val="en-US"/>
        </w:rPr>
      </w:pPr>
      <w:r>
        <w:rPr>
          <w:rFonts w:ascii="Arial" w:hAnsi="Arial" w:cs="Arial"/>
          <w:i/>
          <w:iCs/>
          <w:color w:val="0070C0"/>
          <w:lang w:val="en-US"/>
        </w:rPr>
        <w:t>It is important to</w:t>
      </w:r>
      <w:r w:rsidR="004F40A5" w:rsidRPr="004F40A5">
        <w:rPr>
          <w:rFonts w:ascii="Arial" w:hAnsi="Arial" w:cs="Arial"/>
          <w:i/>
          <w:iCs/>
          <w:color w:val="0070C0"/>
          <w:lang w:val="en-US"/>
        </w:rPr>
        <w:t xml:space="preserve"> recall that the protection of children from sexual exploitation must be placed in the broader context of the promotion and protection of all children’s rights and to consider children’s rights in a holistic manner. The Committee on the Rights of the Child has recognized four guiding principles that underpin a child rights approach and foster the implementation of the rights set out in the Convention. These include the child</w:t>
      </w:r>
      <w:r>
        <w:rPr>
          <w:rFonts w:ascii="Arial" w:hAnsi="Arial" w:cs="Arial"/>
          <w:i/>
          <w:iCs/>
          <w:color w:val="0070C0"/>
          <w:lang w:val="en-US"/>
        </w:rPr>
        <w:t>’</w:t>
      </w:r>
      <w:r w:rsidR="004F40A5" w:rsidRPr="004F40A5">
        <w:rPr>
          <w:rFonts w:ascii="Arial" w:hAnsi="Arial" w:cs="Arial"/>
          <w:i/>
          <w:iCs/>
          <w:color w:val="0070C0"/>
          <w:lang w:val="en-US"/>
        </w:rPr>
        <w:t>s right to non-discrimination, the best interests of the child as a primary</w:t>
      </w:r>
      <w:r w:rsidR="00A9495C">
        <w:rPr>
          <w:rFonts w:ascii="Arial" w:hAnsi="Arial" w:cs="Arial"/>
          <w:i/>
          <w:iCs/>
          <w:color w:val="0070C0"/>
          <w:lang w:val="en-US"/>
        </w:rPr>
        <w:t xml:space="preserve"> </w:t>
      </w:r>
      <w:r w:rsidR="004F40A5" w:rsidRPr="004F40A5">
        <w:rPr>
          <w:rFonts w:ascii="Arial" w:hAnsi="Arial" w:cs="Arial"/>
          <w:i/>
          <w:iCs/>
          <w:color w:val="0070C0"/>
          <w:lang w:val="en-US"/>
        </w:rPr>
        <w:t>consideration, the child</w:t>
      </w:r>
      <w:r>
        <w:rPr>
          <w:rFonts w:ascii="Arial" w:hAnsi="Arial" w:cs="Arial"/>
          <w:i/>
          <w:iCs/>
          <w:color w:val="0070C0"/>
          <w:lang w:val="en-US"/>
        </w:rPr>
        <w:t>’</w:t>
      </w:r>
      <w:r w:rsidR="004F40A5" w:rsidRPr="004F40A5">
        <w:rPr>
          <w:rFonts w:ascii="Arial" w:hAnsi="Arial" w:cs="Arial"/>
          <w:i/>
          <w:iCs/>
          <w:color w:val="0070C0"/>
          <w:lang w:val="en-US"/>
        </w:rPr>
        <w:t>s inherent right to life, survival and development, and the child</w:t>
      </w:r>
      <w:r w:rsidR="00817863">
        <w:rPr>
          <w:rFonts w:ascii="Arial" w:hAnsi="Arial" w:cs="Arial"/>
          <w:i/>
          <w:iCs/>
          <w:color w:val="0070C0"/>
          <w:lang w:val="en-US"/>
        </w:rPr>
        <w:t>’</w:t>
      </w:r>
      <w:r w:rsidR="004F40A5" w:rsidRPr="004F40A5">
        <w:rPr>
          <w:rFonts w:ascii="Arial" w:hAnsi="Arial" w:cs="Arial"/>
          <w:i/>
          <w:iCs/>
          <w:color w:val="0070C0"/>
          <w:lang w:val="en-US"/>
        </w:rPr>
        <w:t xml:space="preserve">s right to express views freely in “all matters affecting the child” and those be given due weight. For example, a child rights approach to sexual exploitation will seek to both identify and redress discriminatory practices and unjust distribution of power that underline sexual exploitation. A child rights approach would also recognize children victims of sexual exploitation as active subjects of rights. </w:t>
      </w:r>
    </w:p>
    <w:p w14:paraId="5FF1EC8B" w14:textId="2D420D0A" w:rsidR="004F40A5" w:rsidRPr="006F6755" w:rsidRDefault="00285153" w:rsidP="006F6755">
      <w:pPr>
        <w:pStyle w:val="ListParagraph"/>
        <w:numPr>
          <w:ilvl w:val="0"/>
          <w:numId w:val="2"/>
        </w:numPr>
        <w:rPr>
          <w:rFonts w:ascii="Arial" w:hAnsi="Arial" w:cs="Arial"/>
          <w:i/>
          <w:iCs/>
          <w:color w:val="0070C0"/>
          <w:lang w:val="en-US"/>
        </w:rPr>
      </w:pPr>
      <w:r w:rsidRPr="006F6755">
        <w:rPr>
          <w:rFonts w:ascii="Arial" w:hAnsi="Arial" w:cs="Arial"/>
          <w:i/>
          <w:iCs/>
          <w:color w:val="0070C0"/>
          <w:lang w:val="en-US"/>
        </w:rPr>
        <w:lastRenderedPageBreak/>
        <w:t xml:space="preserve">See </w:t>
      </w:r>
      <w:r w:rsidR="005376E4">
        <w:rPr>
          <w:rFonts w:ascii="Arial" w:hAnsi="Arial" w:cs="Arial"/>
          <w:i/>
          <w:iCs/>
          <w:color w:val="0070C0"/>
          <w:lang w:val="en-US"/>
        </w:rPr>
        <w:t xml:space="preserve">the following for </w:t>
      </w:r>
      <w:r w:rsidR="005376E4" w:rsidRPr="005376E4">
        <w:rPr>
          <w:rFonts w:ascii="Arial" w:hAnsi="Arial" w:cs="Arial"/>
          <w:i/>
          <w:iCs/>
          <w:color w:val="0070C0"/>
          <w:lang w:val="en-US"/>
        </w:rPr>
        <w:t>the application of a rights based approach to prevent and respond to child sexual abuse and exploitation</w:t>
      </w:r>
      <w:r w:rsidRPr="006F6755">
        <w:rPr>
          <w:rFonts w:ascii="Arial" w:hAnsi="Arial" w:cs="Arial"/>
          <w:i/>
          <w:iCs/>
          <w:color w:val="0070C0"/>
          <w:lang w:val="en-US"/>
        </w:rPr>
        <w:t xml:space="preserve">: </w:t>
      </w:r>
      <w:r w:rsidR="009A6612" w:rsidRPr="006F6755">
        <w:rPr>
          <w:rFonts w:ascii="Arial" w:hAnsi="Arial" w:cs="Arial"/>
          <w:i/>
          <w:iCs/>
          <w:color w:val="0070C0"/>
          <w:lang w:val="en-US"/>
        </w:rPr>
        <w:t>Radford, L. Allnock, D. &amp; Hynes, P</w:t>
      </w:r>
      <w:r w:rsidR="0038135C">
        <w:rPr>
          <w:rFonts w:ascii="Arial" w:hAnsi="Arial" w:cs="Arial"/>
          <w:i/>
          <w:iCs/>
          <w:color w:val="0070C0"/>
          <w:lang w:val="en-US"/>
        </w:rPr>
        <w:t>,</w:t>
      </w:r>
      <w:r w:rsidR="009A6612" w:rsidRPr="006F6755">
        <w:rPr>
          <w:rFonts w:ascii="Arial" w:hAnsi="Arial" w:cs="Arial"/>
          <w:i/>
          <w:iCs/>
          <w:color w:val="0070C0"/>
          <w:lang w:val="en-US"/>
        </w:rPr>
        <w:t xml:space="preserve"> Promising programmes to prevent</w:t>
      </w:r>
      <w:r w:rsidR="009A6612" w:rsidRPr="006F6755">
        <w:rPr>
          <w:rFonts w:ascii="Arial" w:hAnsi="Arial" w:cs="Arial"/>
          <w:i/>
          <w:iCs/>
          <w:color w:val="0070C0"/>
          <w:lang w:val="en-US"/>
        </w:rPr>
        <w:t xml:space="preserve"> </w:t>
      </w:r>
      <w:r w:rsidR="009A6612" w:rsidRPr="006F6755">
        <w:rPr>
          <w:rFonts w:ascii="Arial" w:hAnsi="Arial" w:cs="Arial"/>
          <w:i/>
          <w:iCs/>
          <w:color w:val="0070C0"/>
          <w:lang w:val="en-US"/>
        </w:rPr>
        <w:t>and respond to child sexual abuse and exploitation, UNICEF</w:t>
      </w:r>
      <w:r w:rsidR="00A9495C" w:rsidRPr="006F6755">
        <w:rPr>
          <w:rFonts w:ascii="Arial" w:hAnsi="Arial" w:cs="Arial"/>
          <w:i/>
          <w:iCs/>
          <w:color w:val="0070C0"/>
          <w:lang w:val="en-US"/>
        </w:rPr>
        <w:t>, New York</w:t>
      </w:r>
      <w:r w:rsidR="0038135C">
        <w:rPr>
          <w:rFonts w:ascii="Arial" w:hAnsi="Arial" w:cs="Arial"/>
          <w:i/>
          <w:iCs/>
          <w:color w:val="0070C0"/>
          <w:lang w:val="en-US"/>
        </w:rPr>
        <w:t>, 2015</w:t>
      </w:r>
      <w:r w:rsidR="003A2E09" w:rsidRPr="006F6755">
        <w:rPr>
          <w:rFonts w:ascii="Arial" w:hAnsi="Arial" w:cs="Arial"/>
          <w:i/>
          <w:iCs/>
          <w:color w:val="0070C0"/>
          <w:lang w:val="en-US"/>
        </w:rPr>
        <w:t xml:space="preserve">. </w:t>
      </w:r>
      <w:hyperlink r:id="rId13" w:history="1">
        <w:r w:rsidR="003A2E09" w:rsidRPr="006F6755">
          <w:rPr>
            <w:rStyle w:val="Hyperlink"/>
            <w:rFonts w:ascii="Arial" w:hAnsi="Arial" w:cs="Arial"/>
            <w:i/>
            <w:iCs/>
            <w:lang w:val="en-US"/>
          </w:rPr>
          <w:t>https://sec4-www.unicef.org/sites/default/files/2020-04/Promising-programme-responses.pdf</w:t>
        </w:r>
      </w:hyperlink>
      <w:r w:rsidR="003A2E09" w:rsidRPr="006F6755">
        <w:rPr>
          <w:rFonts w:ascii="Arial" w:hAnsi="Arial" w:cs="Arial"/>
          <w:i/>
          <w:iCs/>
          <w:color w:val="0070C0"/>
          <w:lang w:val="en-US"/>
        </w:rPr>
        <w:t xml:space="preserve"> </w:t>
      </w:r>
    </w:p>
    <w:p w14:paraId="63EE9AB1" w14:textId="77777777" w:rsidR="006F6755" w:rsidRDefault="006F6755" w:rsidP="00C836BE">
      <w:pPr>
        <w:ind w:left="708"/>
        <w:rPr>
          <w:rFonts w:ascii="Arial" w:hAnsi="Arial" w:cs="Arial"/>
          <w:i/>
          <w:iCs/>
          <w:color w:val="0070C0"/>
          <w:lang w:val="en-US"/>
        </w:rPr>
      </w:pPr>
    </w:p>
    <w:p w14:paraId="149EF0A9" w14:textId="600CBE55" w:rsidR="000E09E6" w:rsidRDefault="004137F0" w:rsidP="00C836BE">
      <w:pPr>
        <w:ind w:left="708"/>
        <w:rPr>
          <w:rFonts w:ascii="Arial" w:hAnsi="Arial" w:cs="Arial"/>
          <w:i/>
          <w:iCs/>
          <w:color w:val="0070C0"/>
          <w:lang w:val="en-US"/>
        </w:rPr>
      </w:pPr>
      <w:r w:rsidRPr="004137F0">
        <w:rPr>
          <w:rFonts w:ascii="Arial" w:hAnsi="Arial" w:cs="Arial"/>
          <w:i/>
          <w:iCs/>
          <w:color w:val="0070C0"/>
          <w:lang w:val="en-US"/>
        </w:rPr>
        <w:t>Many of the structural drivers for child sexual abuse</w:t>
      </w:r>
      <w:r>
        <w:rPr>
          <w:rFonts w:ascii="Arial" w:hAnsi="Arial" w:cs="Arial"/>
          <w:i/>
          <w:iCs/>
          <w:color w:val="0070C0"/>
          <w:lang w:val="en-US"/>
        </w:rPr>
        <w:t xml:space="preserve"> </w:t>
      </w:r>
      <w:r w:rsidRPr="004137F0">
        <w:rPr>
          <w:rFonts w:ascii="Arial" w:hAnsi="Arial" w:cs="Arial"/>
          <w:i/>
          <w:iCs/>
          <w:color w:val="0070C0"/>
          <w:lang w:val="en-US"/>
        </w:rPr>
        <w:t>and exploitation are drivers for child maltreatment in</w:t>
      </w:r>
      <w:r>
        <w:rPr>
          <w:rFonts w:ascii="Arial" w:hAnsi="Arial" w:cs="Arial"/>
          <w:i/>
          <w:iCs/>
          <w:color w:val="0070C0"/>
          <w:lang w:val="en-US"/>
        </w:rPr>
        <w:t xml:space="preserve"> </w:t>
      </w:r>
      <w:r w:rsidRPr="004137F0">
        <w:rPr>
          <w:rFonts w:ascii="Arial" w:hAnsi="Arial" w:cs="Arial"/>
          <w:i/>
          <w:iCs/>
          <w:color w:val="0070C0"/>
          <w:lang w:val="en-US"/>
        </w:rPr>
        <w:t>general so general responses to reduce risks of chil</w:t>
      </w:r>
      <w:r>
        <w:rPr>
          <w:rFonts w:ascii="Arial" w:hAnsi="Arial" w:cs="Arial"/>
          <w:i/>
          <w:iCs/>
          <w:color w:val="0070C0"/>
          <w:lang w:val="en-US"/>
        </w:rPr>
        <w:t xml:space="preserve">d </w:t>
      </w:r>
      <w:r w:rsidRPr="004137F0">
        <w:rPr>
          <w:rFonts w:ascii="Arial" w:hAnsi="Arial" w:cs="Arial"/>
          <w:i/>
          <w:iCs/>
          <w:color w:val="0070C0"/>
          <w:lang w:val="en-US"/>
        </w:rPr>
        <w:t>maltreatment are likely to be helpful. However, there</w:t>
      </w:r>
      <w:r>
        <w:rPr>
          <w:rFonts w:ascii="Arial" w:hAnsi="Arial" w:cs="Arial"/>
          <w:i/>
          <w:iCs/>
          <w:color w:val="0070C0"/>
          <w:lang w:val="en-US"/>
        </w:rPr>
        <w:t xml:space="preserve"> </w:t>
      </w:r>
      <w:r w:rsidRPr="004137F0">
        <w:rPr>
          <w:rFonts w:ascii="Arial" w:hAnsi="Arial" w:cs="Arial"/>
          <w:i/>
          <w:iCs/>
          <w:color w:val="0070C0"/>
          <w:lang w:val="en-US"/>
        </w:rPr>
        <w:t>are specific and important drivers for child sexual abuse</w:t>
      </w:r>
      <w:r>
        <w:rPr>
          <w:rFonts w:ascii="Arial" w:hAnsi="Arial" w:cs="Arial"/>
          <w:i/>
          <w:iCs/>
          <w:color w:val="0070C0"/>
          <w:lang w:val="en-US"/>
        </w:rPr>
        <w:t xml:space="preserve"> </w:t>
      </w:r>
      <w:r w:rsidRPr="004137F0">
        <w:rPr>
          <w:rFonts w:ascii="Arial" w:hAnsi="Arial" w:cs="Arial"/>
          <w:i/>
          <w:iCs/>
          <w:color w:val="0070C0"/>
          <w:lang w:val="en-US"/>
        </w:rPr>
        <w:t>and exploitation that should also be considered when</w:t>
      </w:r>
      <w:r>
        <w:rPr>
          <w:rFonts w:ascii="Arial" w:hAnsi="Arial" w:cs="Arial"/>
          <w:i/>
          <w:iCs/>
          <w:color w:val="0070C0"/>
          <w:lang w:val="en-US"/>
        </w:rPr>
        <w:t xml:space="preserve"> </w:t>
      </w:r>
      <w:r w:rsidRPr="004137F0">
        <w:rPr>
          <w:rFonts w:ascii="Arial" w:hAnsi="Arial" w:cs="Arial"/>
          <w:i/>
          <w:iCs/>
          <w:color w:val="0070C0"/>
          <w:lang w:val="en-US"/>
        </w:rPr>
        <w:t>thinking about prevention. Important drivers for child</w:t>
      </w:r>
      <w:r>
        <w:rPr>
          <w:rFonts w:ascii="Arial" w:hAnsi="Arial" w:cs="Arial"/>
          <w:i/>
          <w:iCs/>
          <w:color w:val="0070C0"/>
          <w:lang w:val="en-US"/>
        </w:rPr>
        <w:t xml:space="preserve"> </w:t>
      </w:r>
      <w:r w:rsidRPr="004137F0">
        <w:rPr>
          <w:rFonts w:ascii="Arial" w:hAnsi="Arial" w:cs="Arial"/>
          <w:i/>
          <w:iCs/>
          <w:color w:val="0070C0"/>
          <w:lang w:val="en-US"/>
        </w:rPr>
        <w:t>sexual abuse include structural drivers such as gender</w:t>
      </w:r>
      <w:r>
        <w:rPr>
          <w:rFonts w:ascii="Arial" w:hAnsi="Arial" w:cs="Arial"/>
          <w:i/>
          <w:iCs/>
          <w:color w:val="0070C0"/>
          <w:lang w:val="en-US"/>
        </w:rPr>
        <w:t xml:space="preserve"> </w:t>
      </w:r>
      <w:r w:rsidRPr="004137F0">
        <w:rPr>
          <w:rFonts w:ascii="Arial" w:hAnsi="Arial" w:cs="Arial"/>
          <w:i/>
          <w:iCs/>
          <w:color w:val="0070C0"/>
          <w:lang w:val="en-US"/>
        </w:rPr>
        <w:t>inequalities and social norms around masculinity,</w:t>
      </w:r>
      <w:r>
        <w:rPr>
          <w:rFonts w:ascii="Arial" w:hAnsi="Arial" w:cs="Arial"/>
          <w:i/>
          <w:iCs/>
          <w:color w:val="0070C0"/>
          <w:lang w:val="en-US"/>
        </w:rPr>
        <w:t xml:space="preserve"> </w:t>
      </w:r>
      <w:r w:rsidRPr="004137F0">
        <w:rPr>
          <w:rFonts w:ascii="Arial" w:hAnsi="Arial" w:cs="Arial"/>
          <w:i/>
          <w:iCs/>
          <w:color w:val="0070C0"/>
          <w:lang w:val="en-US"/>
        </w:rPr>
        <w:t>sexuality and male sexual entitlement, and hostile,</w:t>
      </w:r>
      <w:r>
        <w:rPr>
          <w:rFonts w:ascii="Arial" w:hAnsi="Arial" w:cs="Arial"/>
          <w:i/>
          <w:iCs/>
          <w:color w:val="0070C0"/>
          <w:lang w:val="en-US"/>
        </w:rPr>
        <w:t xml:space="preserve"> </w:t>
      </w:r>
      <w:r w:rsidRPr="004137F0">
        <w:rPr>
          <w:rFonts w:ascii="Arial" w:hAnsi="Arial" w:cs="Arial"/>
          <w:i/>
          <w:iCs/>
          <w:color w:val="0070C0"/>
          <w:lang w:val="en-US"/>
        </w:rPr>
        <w:t>disbelieving, victim blaming and stigmatising attitudes,</w:t>
      </w:r>
      <w:r w:rsidR="00C836BE">
        <w:rPr>
          <w:rFonts w:ascii="Arial" w:hAnsi="Arial" w:cs="Arial"/>
          <w:i/>
          <w:iCs/>
          <w:color w:val="0070C0"/>
          <w:lang w:val="en-US"/>
        </w:rPr>
        <w:t xml:space="preserve"> </w:t>
      </w:r>
      <w:r w:rsidRPr="004137F0">
        <w:rPr>
          <w:rFonts w:ascii="Arial" w:hAnsi="Arial" w:cs="Arial"/>
          <w:i/>
          <w:iCs/>
          <w:color w:val="0070C0"/>
          <w:lang w:val="en-US"/>
        </w:rPr>
        <w:t>organisational and institutional practices towards child</w:t>
      </w:r>
      <w:r w:rsidR="00C836BE">
        <w:rPr>
          <w:rFonts w:ascii="Arial" w:hAnsi="Arial" w:cs="Arial"/>
          <w:i/>
          <w:iCs/>
          <w:color w:val="0070C0"/>
          <w:lang w:val="en-US"/>
        </w:rPr>
        <w:t xml:space="preserve"> </w:t>
      </w:r>
      <w:r w:rsidRPr="004137F0">
        <w:rPr>
          <w:rFonts w:ascii="Arial" w:hAnsi="Arial" w:cs="Arial"/>
          <w:i/>
          <w:iCs/>
          <w:color w:val="0070C0"/>
          <w:lang w:val="en-US"/>
        </w:rPr>
        <w:t>and adolescent victims.</w:t>
      </w:r>
      <w:r w:rsidR="00322B56">
        <w:rPr>
          <w:rStyle w:val="FootnoteReference"/>
          <w:rFonts w:ascii="Arial" w:hAnsi="Arial" w:cs="Arial"/>
          <w:i/>
          <w:iCs/>
          <w:color w:val="0070C0"/>
          <w:lang w:val="en-US"/>
        </w:rPr>
        <w:footnoteReference w:id="26"/>
      </w:r>
      <w:r w:rsidR="00C836BE">
        <w:rPr>
          <w:rFonts w:ascii="Arial" w:hAnsi="Arial" w:cs="Arial"/>
          <w:i/>
          <w:iCs/>
          <w:color w:val="0070C0"/>
          <w:lang w:val="en-US"/>
        </w:rPr>
        <w:t xml:space="preserve"> </w:t>
      </w:r>
    </w:p>
    <w:p w14:paraId="08F71A7F" w14:textId="11928634" w:rsidR="00E13589" w:rsidRPr="00C67606" w:rsidRDefault="00E13589" w:rsidP="006F6755">
      <w:pPr>
        <w:pStyle w:val="ListParagraph"/>
        <w:numPr>
          <w:ilvl w:val="0"/>
          <w:numId w:val="2"/>
        </w:numPr>
        <w:rPr>
          <w:rFonts w:ascii="Arial" w:hAnsi="Arial" w:cs="Arial"/>
          <w:lang w:val="en-US"/>
        </w:rPr>
      </w:pPr>
      <w:r w:rsidRPr="006F6755">
        <w:rPr>
          <w:rFonts w:ascii="Arial" w:hAnsi="Arial" w:cs="Arial"/>
          <w:i/>
          <w:iCs/>
          <w:color w:val="0070C0"/>
          <w:lang w:val="en-US"/>
        </w:rPr>
        <w:t>See further</w:t>
      </w:r>
      <w:r w:rsidR="00A9495C" w:rsidRPr="006F6755">
        <w:rPr>
          <w:rFonts w:ascii="Arial" w:hAnsi="Arial" w:cs="Arial"/>
          <w:i/>
          <w:iCs/>
          <w:color w:val="0070C0"/>
          <w:lang w:val="en-US"/>
        </w:rPr>
        <w:t>:</w:t>
      </w:r>
      <w:r w:rsidR="006F2CC7" w:rsidRPr="006F6755">
        <w:rPr>
          <w:rFonts w:ascii="Arial" w:hAnsi="Arial" w:cs="Arial"/>
          <w:i/>
          <w:iCs/>
          <w:color w:val="0070C0"/>
          <w:lang w:val="en-US"/>
        </w:rPr>
        <w:t xml:space="preserve"> UNICEF</w:t>
      </w:r>
      <w:r w:rsidR="0038135C">
        <w:rPr>
          <w:rFonts w:ascii="Arial" w:hAnsi="Arial" w:cs="Arial"/>
          <w:i/>
          <w:iCs/>
          <w:color w:val="0070C0"/>
          <w:lang w:val="en-US"/>
        </w:rPr>
        <w:t>,</w:t>
      </w:r>
      <w:r w:rsidRPr="006F6755">
        <w:rPr>
          <w:rFonts w:ascii="Arial" w:hAnsi="Arial" w:cs="Arial"/>
          <w:i/>
          <w:iCs/>
          <w:color w:val="0070C0"/>
          <w:lang w:val="en-US"/>
        </w:rPr>
        <w:t xml:space="preserve"> </w:t>
      </w:r>
      <w:r w:rsidR="00F824C4" w:rsidRPr="006F6755">
        <w:rPr>
          <w:rFonts w:ascii="Arial" w:hAnsi="Arial" w:cs="Arial"/>
          <w:i/>
          <w:iCs/>
          <w:color w:val="0070C0"/>
          <w:lang w:val="en-US"/>
        </w:rPr>
        <w:t>“</w:t>
      </w:r>
      <w:r w:rsidR="00F824C4" w:rsidRPr="006F6755">
        <w:rPr>
          <w:rFonts w:ascii="Arial" w:hAnsi="Arial" w:cs="Arial"/>
          <w:i/>
          <w:iCs/>
          <w:color w:val="0070C0"/>
          <w:lang w:val="en-US"/>
        </w:rPr>
        <w:t>Action to End Child Sexual Abuse and Exploitation: A Review of the Evidence 2020</w:t>
      </w:r>
      <w:r w:rsidR="00F824C4" w:rsidRPr="006F6755">
        <w:rPr>
          <w:rFonts w:ascii="Arial" w:hAnsi="Arial" w:cs="Arial"/>
          <w:i/>
          <w:iCs/>
          <w:color w:val="0070C0"/>
          <w:lang w:val="en-US"/>
        </w:rPr>
        <w:t>”</w:t>
      </w:r>
      <w:r w:rsidR="00A9495C" w:rsidRPr="006F6755">
        <w:rPr>
          <w:rFonts w:ascii="Arial" w:hAnsi="Arial" w:cs="Arial"/>
          <w:i/>
          <w:iCs/>
          <w:color w:val="0070C0"/>
          <w:lang w:val="en-US"/>
        </w:rPr>
        <w:t>, UNICEF, New York</w:t>
      </w:r>
      <w:r w:rsidR="001C1255" w:rsidRPr="006F6755">
        <w:rPr>
          <w:rFonts w:ascii="Arial" w:hAnsi="Arial" w:cs="Arial"/>
          <w:i/>
          <w:iCs/>
          <w:color w:val="0070C0"/>
          <w:lang w:val="en-US"/>
        </w:rPr>
        <w:t xml:space="preserve">, </w:t>
      </w:r>
      <w:r w:rsidR="0038135C">
        <w:rPr>
          <w:rFonts w:ascii="Arial" w:hAnsi="Arial" w:cs="Arial"/>
          <w:i/>
          <w:iCs/>
          <w:color w:val="0070C0"/>
          <w:lang w:val="en-US"/>
        </w:rPr>
        <w:t>2020</w:t>
      </w:r>
      <w:r w:rsidR="003A2E09" w:rsidRPr="006F6755">
        <w:rPr>
          <w:rFonts w:ascii="Arial" w:hAnsi="Arial" w:cs="Arial"/>
          <w:i/>
          <w:iCs/>
          <w:color w:val="0070C0"/>
          <w:lang w:val="en-US"/>
        </w:rPr>
        <w:t>.</w:t>
      </w:r>
      <w:r w:rsidR="007666CB">
        <w:rPr>
          <w:rFonts w:ascii="Arial" w:hAnsi="Arial" w:cs="Arial"/>
          <w:i/>
          <w:iCs/>
          <w:color w:val="0070C0"/>
          <w:lang w:val="en-US"/>
        </w:rPr>
        <w:t xml:space="preserve"> </w:t>
      </w:r>
      <w:hyperlink r:id="rId14" w:history="1">
        <w:r w:rsidR="003A2E09" w:rsidRPr="006F6755">
          <w:rPr>
            <w:rStyle w:val="Hyperlink"/>
            <w:rFonts w:ascii="Arial" w:hAnsi="Arial" w:cs="Arial"/>
            <w:i/>
            <w:iCs/>
            <w:lang w:val="en-US"/>
          </w:rPr>
          <w:t>https://www.unicef.org/documents/action-end-child-sexual-abuse-and-exploitation-review-evidence-2020</w:t>
        </w:r>
      </w:hyperlink>
      <w:r w:rsidR="003A2E09" w:rsidRPr="006F6755">
        <w:rPr>
          <w:rFonts w:ascii="Arial" w:hAnsi="Arial" w:cs="Arial"/>
          <w:i/>
          <w:iCs/>
          <w:color w:val="0070C0"/>
          <w:lang w:val="en-US"/>
        </w:rPr>
        <w:t xml:space="preserve"> </w:t>
      </w:r>
    </w:p>
    <w:p w14:paraId="3D332E77" w14:textId="77777777" w:rsidR="00C67606" w:rsidRPr="006F6755" w:rsidRDefault="00C67606" w:rsidP="00C67606">
      <w:pPr>
        <w:pStyle w:val="ListParagraph"/>
        <w:ind w:left="1428"/>
        <w:rPr>
          <w:rFonts w:ascii="Arial" w:hAnsi="Arial" w:cs="Arial"/>
          <w:lang w:val="en-US"/>
        </w:rPr>
      </w:pPr>
    </w:p>
    <w:p w14:paraId="59BC464B" w14:textId="77777777" w:rsidR="006F6755" w:rsidRPr="006F6755" w:rsidRDefault="006F6755" w:rsidP="006F6755">
      <w:pPr>
        <w:pStyle w:val="ListParagraph"/>
        <w:ind w:left="1428"/>
        <w:rPr>
          <w:rFonts w:ascii="Arial" w:hAnsi="Arial" w:cs="Arial"/>
          <w:lang w:val="en-US"/>
        </w:rPr>
      </w:pPr>
    </w:p>
    <w:p w14:paraId="420F37A7" w14:textId="43012466" w:rsidR="000E09E6" w:rsidRPr="00952E8D" w:rsidRDefault="000E09E6" w:rsidP="003E769A">
      <w:pPr>
        <w:pStyle w:val="ListParagraph"/>
        <w:numPr>
          <w:ilvl w:val="0"/>
          <w:numId w:val="1"/>
        </w:numPr>
        <w:rPr>
          <w:rFonts w:ascii="Arial" w:hAnsi="Arial" w:cs="Arial"/>
          <w:b/>
          <w:bCs/>
          <w:lang w:val="en-US"/>
        </w:rPr>
      </w:pPr>
      <w:r w:rsidRPr="00952E8D">
        <w:rPr>
          <w:rFonts w:ascii="Arial" w:hAnsi="Arial" w:cs="Arial"/>
          <w:b/>
          <w:bCs/>
          <w:lang w:val="en-US"/>
        </w:rPr>
        <w:t xml:space="preserve">Please indicate any other areas of concern and provide any additional information which is relevant in the context of gender dimension and eradication of sale and sexual exploitation of children. </w:t>
      </w:r>
    </w:p>
    <w:p w14:paraId="1DDE2E34" w14:textId="77777777" w:rsidR="000E09E6" w:rsidRPr="00952E8D" w:rsidRDefault="000E09E6" w:rsidP="000E09E6">
      <w:pPr>
        <w:pStyle w:val="ListParagraph"/>
        <w:rPr>
          <w:rFonts w:ascii="Arial" w:hAnsi="Arial" w:cs="Arial"/>
          <w:lang w:val="en-US"/>
        </w:rPr>
      </w:pPr>
    </w:p>
    <w:p w14:paraId="79B65309" w14:textId="2939699B" w:rsidR="000E09E6" w:rsidRPr="00952E8D" w:rsidRDefault="000E09E6" w:rsidP="003E769A">
      <w:pPr>
        <w:pStyle w:val="ListParagraph"/>
        <w:numPr>
          <w:ilvl w:val="0"/>
          <w:numId w:val="1"/>
        </w:numPr>
        <w:rPr>
          <w:rFonts w:ascii="Arial" w:hAnsi="Arial" w:cs="Arial"/>
          <w:b/>
          <w:bCs/>
          <w:lang w:val="en-US"/>
        </w:rPr>
      </w:pPr>
      <w:r w:rsidRPr="00952E8D">
        <w:rPr>
          <w:rFonts w:ascii="Arial" w:hAnsi="Arial" w:cs="Arial"/>
          <w:b/>
          <w:bCs/>
          <w:lang w:val="en-US"/>
        </w:rPr>
        <w:t xml:space="preserve">In what context do external environment factors exacerbate the prevalence and/or magnitude of sale and sexual exploitation of children. Do the vulnerabilities of the surrounding environment play a significant role in terms of rural/urban; war/conflict zones, different forms of migration, emergency contexts (e.g. natural &amp; manmade disaster, climate change, COVID-19) and religious context. </w:t>
      </w:r>
    </w:p>
    <w:p w14:paraId="30AD6E23" w14:textId="77777777" w:rsidR="000E09E6" w:rsidRPr="00952E8D" w:rsidRDefault="000E09E6" w:rsidP="000E09E6">
      <w:pPr>
        <w:rPr>
          <w:rFonts w:ascii="Arial" w:hAnsi="Arial" w:cs="Arial"/>
          <w:lang w:val="en-US"/>
        </w:rPr>
      </w:pPr>
    </w:p>
    <w:p w14:paraId="7770E575" w14:textId="77777777" w:rsidR="003E769A" w:rsidRPr="00952E8D" w:rsidRDefault="003E769A" w:rsidP="003E769A">
      <w:pPr>
        <w:rPr>
          <w:rFonts w:ascii="Arial" w:hAnsi="Arial" w:cs="Arial"/>
          <w:b/>
          <w:bCs/>
          <w:i/>
          <w:iCs/>
          <w:color w:val="0070C0"/>
          <w:lang w:val="en-US"/>
        </w:rPr>
      </w:pPr>
    </w:p>
    <w:sectPr w:rsidR="003E769A" w:rsidRPr="00952E8D" w:rsidSect="00F52B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32637" w14:textId="77777777" w:rsidR="004C22D4" w:rsidRDefault="004C22D4" w:rsidP="00380414">
      <w:pPr>
        <w:spacing w:after="0" w:line="240" w:lineRule="auto"/>
      </w:pPr>
      <w:r>
        <w:separator/>
      </w:r>
    </w:p>
  </w:endnote>
  <w:endnote w:type="continuationSeparator" w:id="0">
    <w:p w14:paraId="3626F131" w14:textId="77777777" w:rsidR="004C22D4" w:rsidRDefault="004C22D4" w:rsidP="0038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54ED2" w14:textId="77777777" w:rsidR="004C22D4" w:rsidRDefault="004C22D4" w:rsidP="00380414">
      <w:pPr>
        <w:spacing w:after="0" w:line="240" w:lineRule="auto"/>
      </w:pPr>
      <w:r>
        <w:separator/>
      </w:r>
    </w:p>
  </w:footnote>
  <w:footnote w:type="continuationSeparator" w:id="0">
    <w:p w14:paraId="46DAD0E4" w14:textId="77777777" w:rsidR="004C22D4" w:rsidRDefault="004C22D4" w:rsidP="00380414">
      <w:pPr>
        <w:spacing w:after="0" w:line="240" w:lineRule="auto"/>
      </w:pPr>
      <w:r>
        <w:continuationSeparator/>
      </w:r>
    </w:p>
  </w:footnote>
  <w:footnote w:id="1">
    <w:p w14:paraId="6D810172" w14:textId="77777777" w:rsidR="001660EB" w:rsidRPr="008C089A" w:rsidRDefault="001660EB" w:rsidP="001660EB">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The Spotlight Initiative is a global, multi-year partnership between the European Union and the United Nations to eliminate all forms of violence against women and girls. See further: </w:t>
      </w:r>
      <w:hyperlink r:id="rId1" w:history="1">
        <w:r w:rsidRPr="008C089A">
          <w:rPr>
            <w:rStyle w:val="Hyperlink"/>
            <w:rFonts w:ascii="Arial" w:hAnsi="Arial" w:cs="Arial"/>
            <w:sz w:val="16"/>
            <w:szCs w:val="16"/>
          </w:rPr>
          <w:t>https://www.spotlightinitiative.org/</w:t>
        </w:r>
      </w:hyperlink>
      <w:r w:rsidRPr="008C089A">
        <w:rPr>
          <w:rFonts w:ascii="Arial" w:hAnsi="Arial" w:cs="Arial"/>
          <w:sz w:val="16"/>
          <w:szCs w:val="16"/>
        </w:rPr>
        <w:t xml:space="preserve"> </w:t>
      </w:r>
    </w:p>
  </w:footnote>
  <w:footnote w:id="2">
    <w:p w14:paraId="64681DBE" w14:textId="09879B96" w:rsidR="00834348" w:rsidRPr="008C089A" w:rsidRDefault="00834348" w:rsidP="00986F6C">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Children’s Fund, Preventing and Responding to Violence Against</w:t>
      </w:r>
      <w:r w:rsidRPr="008C089A">
        <w:rPr>
          <w:rFonts w:ascii="Arial" w:hAnsi="Arial" w:cs="Arial"/>
          <w:sz w:val="16"/>
          <w:szCs w:val="16"/>
        </w:rPr>
        <w:t xml:space="preserve"> </w:t>
      </w:r>
      <w:r w:rsidRPr="008C089A">
        <w:rPr>
          <w:rFonts w:ascii="Arial" w:hAnsi="Arial" w:cs="Arial"/>
          <w:sz w:val="16"/>
          <w:szCs w:val="16"/>
        </w:rPr>
        <w:t>Children And Adolescents: Theory of Change 2017. UNICEF, Child Protection</w:t>
      </w:r>
      <w:r w:rsidRPr="008C089A">
        <w:rPr>
          <w:rFonts w:ascii="Arial" w:hAnsi="Arial" w:cs="Arial"/>
          <w:sz w:val="16"/>
          <w:szCs w:val="16"/>
        </w:rPr>
        <w:t xml:space="preserve"> </w:t>
      </w:r>
      <w:r w:rsidRPr="008C089A">
        <w:rPr>
          <w:rFonts w:ascii="Arial" w:hAnsi="Arial" w:cs="Arial"/>
          <w:sz w:val="16"/>
          <w:szCs w:val="16"/>
        </w:rPr>
        <w:t>Section, New York, 2017.</w:t>
      </w:r>
      <w:r w:rsidRPr="008C089A">
        <w:rPr>
          <w:rFonts w:ascii="Arial" w:hAnsi="Arial" w:cs="Arial"/>
          <w:sz w:val="16"/>
          <w:szCs w:val="16"/>
        </w:rPr>
        <w:t xml:space="preserve"> </w:t>
      </w:r>
      <w:hyperlink r:id="rId2" w:history="1">
        <w:r w:rsidRPr="008C089A">
          <w:rPr>
            <w:rStyle w:val="Hyperlink"/>
            <w:rFonts w:ascii="Arial" w:hAnsi="Arial" w:cs="Arial"/>
            <w:sz w:val="16"/>
            <w:szCs w:val="16"/>
          </w:rPr>
          <w:t>https://www.unicef.org/protection/files/UNICEF_VAC_ToC_WEB_271117(2).pdf</w:t>
        </w:r>
      </w:hyperlink>
      <w:r w:rsidRPr="008C089A">
        <w:rPr>
          <w:rFonts w:ascii="Arial" w:hAnsi="Arial" w:cs="Arial"/>
          <w:sz w:val="16"/>
          <w:szCs w:val="16"/>
        </w:rPr>
        <w:t xml:space="preserve">; </w:t>
      </w:r>
      <w:r w:rsidR="00986F6C" w:rsidRPr="008C089A">
        <w:rPr>
          <w:rFonts w:ascii="Arial" w:hAnsi="Arial" w:cs="Arial"/>
          <w:sz w:val="16"/>
          <w:szCs w:val="16"/>
        </w:rPr>
        <w:t>United Nations Children’s Fund, UNICEF Child Protection Strategy. United Nations</w:t>
      </w:r>
      <w:r w:rsidR="00986F6C" w:rsidRPr="008C089A">
        <w:rPr>
          <w:rFonts w:ascii="Arial" w:hAnsi="Arial" w:cs="Arial"/>
          <w:sz w:val="16"/>
          <w:szCs w:val="16"/>
        </w:rPr>
        <w:t xml:space="preserve"> </w:t>
      </w:r>
      <w:r w:rsidR="00986F6C" w:rsidRPr="008C089A">
        <w:rPr>
          <w:rFonts w:ascii="Arial" w:hAnsi="Arial" w:cs="Arial"/>
          <w:sz w:val="16"/>
          <w:szCs w:val="16"/>
        </w:rPr>
        <w:t>Economic and Social Council, New York, 2008.</w:t>
      </w:r>
      <w:r w:rsidR="00986F6C" w:rsidRPr="008C089A">
        <w:rPr>
          <w:rFonts w:ascii="Arial" w:hAnsi="Arial" w:cs="Arial"/>
          <w:sz w:val="16"/>
          <w:szCs w:val="16"/>
        </w:rPr>
        <w:t xml:space="preserve"> </w:t>
      </w:r>
      <w:hyperlink r:id="rId3" w:history="1">
        <w:r w:rsidR="00986F6C" w:rsidRPr="008C089A">
          <w:rPr>
            <w:rStyle w:val="Hyperlink"/>
            <w:rFonts w:ascii="Arial" w:hAnsi="Arial" w:cs="Arial"/>
            <w:sz w:val="16"/>
            <w:szCs w:val="16"/>
          </w:rPr>
          <w:t>www.unicef.org/protection/CP_Strategy_English(1).pdf</w:t>
        </w:r>
      </w:hyperlink>
      <w:r w:rsidR="00986F6C" w:rsidRPr="008C089A">
        <w:rPr>
          <w:rFonts w:ascii="Arial" w:hAnsi="Arial" w:cs="Arial"/>
          <w:sz w:val="16"/>
          <w:szCs w:val="16"/>
        </w:rPr>
        <w:t xml:space="preserve"> </w:t>
      </w:r>
    </w:p>
  </w:footnote>
  <w:footnote w:id="3">
    <w:p w14:paraId="7B51A135" w14:textId="56784C74" w:rsidR="005D53E9" w:rsidRPr="008C089A" w:rsidRDefault="005D53E9" w:rsidP="005D53E9">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Special edition: Progress towards the Sustainable Development</w:t>
      </w:r>
      <w:r w:rsidRPr="008C089A">
        <w:rPr>
          <w:rFonts w:ascii="Arial" w:hAnsi="Arial" w:cs="Arial"/>
          <w:sz w:val="16"/>
          <w:szCs w:val="16"/>
        </w:rPr>
        <w:t xml:space="preserve"> </w:t>
      </w:r>
      <w:r w:rsidRPr="008C089A">
        <w:rPr>
          <w:rFonts w:ascii="Arial" w:hAnsi="Arial" w:cs="Arial"/>
          <w:sz w:val="16"/>
          <w:szCs w:val="16"/>
        </w:rPr>
        <w:t>Goals. Report of the Secretary-General. United Nations, New York, 2019.</w:t>
      </w:r>
      <w:r w:rsidRPr="008C089A">
        <w:rPr>
          <w:rFonts w:ascii="Arial" w:hAnsi="Arial" w:cs="Arial"/>
          <w:sz w:val="16"/>
          <w:szCs w:val="16"/>
        </w:rPr>
        <w:t xml:space="preserve"> </w:t>
      </w:r>
      <w:hyperlink r:id="rId4" w:history="1">
        <w:r w:rsidRPr="008C089A">
          <w:rPr>
            <w:rStyle w:val="Hyperlink"/>
            <w:rFonts w:ascii="Arial" w:hAnsi="Arial" w:cs="Arial"/>
            <w:sz w:val="16"/>
            <w:szCs w:val="16"/>
          </w:rPr>
          <w:t>https://undocs.org/E/2019/68</w:t>
        </w:r>
      </w:hyperlink>
      <w:r w:rsidRPr="008C089A">
        <w:rPr>
          <w:rFonts w:ascii="Arial" w:hAnsi="Arial" w:cs="Arial"/>
          <w:sz w:val="16"/>
          <w:szCs w:val="16"/>
        </w:rPr>
        <w:t xml:space="preserve"> </w:t>
      </w:r>
    </w:p>
  </w:footnote>
  <w:footnote w:id="4">
    <w:p w14:paraId="3DA3FBA7" w14:textId="51E0EC6A" w:rsidR="00885718" w:rsidRPr="008C089A" w:rsidRDefault="00885718" w:rsidP="00885718">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Economist, Out of the Shadows: Shining Light on the Response to Child Sexual Abuse</w:t>
      </w:r>
      <w:r w:rsidRPr="008C089A">
        <w:rPr>
          <w:rFonts w:ascii="Arial" w:hAnsi="Arial" w:cs="Arial"/>
          <w:sz w:val="16"/>
          <w:szCs w:val="16"/>
        </w:rPr>
        <w:t xml:space="preserve"> </w:t>
      </w:r>
      <w:r w:rsidRPr="008C089A">
        <w:rPr>
          <w:rFonts w:ascii="Arial" w:hAnsi="Arial" w:cs="Arial"/>
          <w:sz w:val="16"/>
          <w:szCs w:val="16"/>
        </w:rPr>
        <w:t>and Exploitation. A 60 Country Benchmarking Index. The Economist Intelligence</w:t>
      </w:r>
      <w:r w:rsidRPr="008C089A">
        <w:rPr>
          <w:rFonts w:ascii="Arial" w:hAnsi="Arial" w:cs="Arial"/>
          <w:sz w:val="16"/>
          <w:szCs w:val="16"/>
        </w:rPr>
        <w:t xml:space="preserve"> </w:t>
      </w:r>
      <w:r w:rsidRPr="008C089A">
        <w:rPr>
          <w:rFonts w:ascii="Arial" w:hAnsi="Arial" w:cs="Arial"/>
          <w:sz w:val="16"/>
          <w:szCs w:val="16"/>
        </w:rPr>
        <w:t xml:space="preserve">Unit, London, 2020. </w:t>
      </w:r>
      <w:hyperlink r:id="rId5" w:history="1">
        <w:r w:rsidRPr="008C089A">
          <w:rPr>
            <w:rStyle w:val="Hyperlink"/>
            <w:rFonts w:ascii="Arial" w:hAnsi="Arial" w:cs="Arial"/>
            <w:sz w:val="16"/>
            <w:szCs w:val="16"/>
          </w:rPr>
          <w:t>https://outoftheshadows.eiu.com/</w:t>
        </w:r>
      </w:hyperlink>
      <w:r w:rsidRPr="008C089A">
        <w:rPr>
          <w:rFonts w:ascii="Arial" w:hAnsi="Arial" w:cs="Arial"/>
          <w:sz w:val="16"/>
          <w:szCs w:val="16"/>
        </w:rPr>
        <w:t xml:space="preserve"> </w:t>
      </w:r>
    </w:p>
  </w:footnote>
  <w:footnote w:id="5">
    <w:p w14:paraId="73F1107A" w14:textId="5C7C7A36" w:rsidR="006A28B5" w:rsidRPr="008C089A" w:rsidRDefault="006A28B5" w:rsidP="004157A7">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General Assembly, Discriminatory Laws and Practices and Acts of Violence Against</w:t>
      </w:r>
      <w:r w:rsidRPr="008C089A">
        <w:rPr>
          <w:rFonts w:ascii="Arial" w:hAnsi="Arial" w:cs="Arial"/>
          <w:sz w:val="16"/>
          <w:szCs w:val="16"/>
        </w:rPr>
        <w:t xml:space="preserve"> </w:t>
      </w:r>
      <w:r w:rsidRPr="008C089A">
        <w:rPr>
          <w:rFonts w:ascii="Arial" w:hAnsi="Arial" w:cs="Arial"/>
          <w:sz w:val="16"/>
          <w:szCs w:val="16"/>
        </w:rPr>
        <w:t>Individuals Based on Their Sexual Orientation and Gender Identity: Report of the United Nations High</w:t>
      </w:r>
      <w:r w:rsidRPr="008C089A">
        <w:rPr>
          <w:rFonts w:ascii="Arial" w:hAnsi="Arial" w:cs="Arial"/>
          <w:sz w:val="16"/>
          <w:szCs w:val="16"/>
        </w:rPr>
        <w:t xml:space="preserve"> </w:t>
      </w:r>
      <w:r w:rsidRPr="008C089A">
        <w:rPr>
          <w:rFonts w:ascii="Arial" w:hAnsi="Arial" w:cs="Arial"/>
          <w:sz w:val="16"/>
          <w:szCs w:val="16"/>
        </w:rPr>
        <w:t>Commissioner for Human Rights. United Nations, New York, 2011.</w:t>
      </w:r>
      <w:r w:rsidRPr="008C089A">
        <w:rPr>
          <w:rFonts w:ascii="Arial" w:hAnsi="Arial" w:cs="Arial"/>
          <w:sz w:val="16"/>
          <w:szCs w:val="16"/>
        </w:rPr>
        <w:t xml:space="preserve"> </w:t>
      </w:r>
      <w:hyperlink r:id="rId6" w:history="1">
        <w:r w:rsidRPr="008C089A">
          <w:rPr>
            <w:rStyle w:val="Hyperlink"/>
            <w:rFonts w:ascii="Arial" w:hAnsi="Arial" w:cs="Arial"/>
            <w:sz w:val="16"/>
            <w:szCs w:val="16"/>
          </w:rPr>
          <w:t>https://www.ohchr.org/Documents/Issues/Discrimination/A.HRC.19.41_English.pdf</w:t>
        </w:r>
      </w:hyperlink>
      <w:r w:rsidRPr="008C089A">
        <w:rPr>
          <w:rFonts w:ascii="Arial" w:hAnsi="Arial" w:cs="Arial"/>
          <w:sz w:val="16"/>
          <w:szCs w:val="16"/>
        </w:rPr>
        <w:t xml:space="preserve">; </w:t>
      </w:r>
      <w:r w:rsidR="004157A7" w:rsidRPr="008C089A">
        <w:rPr>
          <w:rFonts w:ascii="Arial" w:hAnsi="Arial" w:cs="Arial"/>
          <w:sz w:val="16"/>
          <w:szCs w:val="16"/>
        </w:rPr>
        <w:t>United Nations, International Human Rights Law &amp; Sexual Orientation &amp; Gender</w:t>
      </w:r>
      <w:r w:rsidR="004157A7" w:rsidRPr="008C089A">
        <w:rPr>
          <w:rFonts w:ascii="Arial" w:hAnsi="Arial" w:cs="Arial"/>
          <w:sz w:val="16"/>
          <w:szCs w:val="16"/>
        </w:rPr>
        <w:t xml:space="preserve"> </w:t>
      </w:r>
      <w:r w:rsidR="004157A7" w:rsidRPr="008C089A">
        <w:rPr>
          <w:rFonts w:ascii="Arial" w:hAnsi="Arial" w:cs="Arial"/>
          <w:sz w:val="16"/>
          <w:szCs w:val="16"/>
        </w:rPr>
        <w:t>Identity. United Nations Human Rights, Office of the High Commissioner, New York,</w:t>
      </w:r>
      <w:r w:rsidR="004157A7" w:rsidRPr="008C089A">
        <w:rPr>
          <w:rFonts w:ascii="Arial" w:hAnsi="Arial" w:cs="Arial"/>
          <w:sz w:val="16"/>
          <w:szCs w:val="16"/>
        </w:rPr>
        <w:t xml:space="preserve"> </w:t>
      </w:r>
      <w:r w:rsidR="004157A7" w:rsidRPr="008C089A">
        <w:rPr>
          <w:rFonts w:ascii="Arial" w:hAnsi="Arial" w:cs="Arial"/>
          <w:sz w:val="16"/>
          <w:szCs w:val="16"/>
        </w:rPr>
        <w:t xml:space="preserve">2019. </w:t>
      </w:r>
      <w:hyperlink r:id="rId7" w:history="1">
        <w:r w:rsidR="004157A7" w:rsidRPr="008C089A">
          <w:rPr>
            <w:rStyle w:val="Hyperlink"/>
            <w:rFonts w:ascii="Arial" w:hAnsi="Arial" w:cs="Arial"/>
            <w:sz w:val="16"/>
            <w:szCs w:val="16"/>
          </w:rPr>
          <w:t>https://www.unfe.org/wp-content/uploads/2018/10/International-HumanRights-Law-English.pdf</w:t>
        </w:r>
      </w:hyperlink>
      <w:r w:rsidR="004157A7" w:rsidRPr="008C089A">
        <w:rPr>
          <w:rFonts w:ascii="Arial" w:hAnsi="Arial" w:cs="Arial"/>
          <w:sz w:val="16"/>
          <w:szCs w:val="16"/>
        </w:rPr>
        <w:t xml:space="preserve">; </w:t>
      </w:r>
      <w:r w:rsidR="004157A7" w:rsidRPr="008C089A">
        <w:rPr>
          <w:rFonts w:ascii="Arial" w:hAnsi="Arial" w:cs="Arial"/>
          <w:sz w:val="16"/>
          <w:szCs w:val="16"/>
        </w:rPr>
        <w:t>United Nations, Living Free and Equal: What States Are Doing to Tackle Violence</w:t>
      </w:r>
      <w:r w:rsidR="004157A7" w:rsidRPr="008C089A">
        <w:rPr>
          <w:rFonts w:ascii="Arial" w:hAnsi="Arial" w:cs="Arial"/>
          <w:sz w:val="16"/>
          <w:szCs w:val="16"/>
        </w:rPr>
        <w:t xml:space="preserve"> </w:t>
      </w:r>
      <w:r w:rsidR="004157A7" w:rsidRPr="008C089A">
        <w:rPr>
          <w:rFonts w:ascii="Arial" w:hAnsi="Arial" w:cs="Arial"/>
          <w:sz w:val="16"/>
          <w:szCs w:val="16"/>
        </w:rPr>
        <w:t>and Discrimination Against Lesbian, Gay, Bisexual, Transgender and Intersex</w:t>
      </w:r>
      <w:r w:rsidR="004157A7" w:rsidRPr="008C089A">
        <w:rPr>
          <w:rFonts w:ascii="Arial" w:hAnsi="Arial" w:cs="Arial"/>
          <w:sz w:val="16"/>
          <w:szCs w:val="16"/>
        </w:rPr>
        <w:t xml:space="preserve"> </w:t>
      </w:r>
      <w:r w:rsidR="004157A7" w:rsidRPr="008C089A">
        <w:rPr>
          <w:rFonts w:ascii="Arial" w:hAnsi="Arial" w:cs="Arial"/>
          <w:sz w:val="16"/>
          <w:szCs w:val="16"/>
        </w:rPr>
        <w:t>People. United Nations, New York and Geneva, 2016.</w:t>
      </w:r>
      <w:r w:rsidR="004157A7" w:rsidRPr="008C089A">
        <w:rPr>
          <w:rFonts w:ascii="Arial" w:hAnsi="Arial" w:cs="Arial"/>
          <w:sz w:val="16"/>
          <w:szCs w:val="16"/>
        </w:rPr>
        <w:t xml:space="preserve"> </w:t>
      </w:r>
      <w:hyperlink r:id="rId8" w:history="1">
        <w:r w:rsidR="004157A7" w:rsidRPr="008C089A">
          <w:rPr>
            <w:rStyle w:val="Hyperlink"/>
            <w:rFonts w:ascii="Arial" w:hAnsi="Arial" w:cs="Arial"/>
            <w:sz w:val="16"/>
            <w:szCs w:val="16"/>
          </w:rPr>
          <w:t>https://www.ohchr.org/Documents/Publications/LivingFreeAndEqual.pdf</w:t>
        </w:r>
      </w:hyperlink>
      <w:r w:rsidR="004157A7" w:rsidRPr="008C089A">
        <w:rPr>
          <w:rFonts w:ascii="Arial" w:hAnsi="Arial" w:cs="Arial"/>
          <w:sz w:val="16"/>
          <w:szCs w:val="16"/>
        </w:rPr>
        <w:t xml:space="preserve"> </w:t>
      </w:r>
    </w:p>
  </w:footnote>
  <w:footnote w:id="6">
    <w:p w14:paraId="26273737" w14:textId="58EB129F" w:rsidR="006171E1" w:rsidRPr="008C089A" w:rsidRDefault="006171E1" w:rsidP="005716A2">
      <w:pPr>
        <w:pStyle w:val="FootnoteText"/>
        <w:rPr>
          <w:rFonts w:ascii="Arial" w:hAnsi="Arial" w:cs="Arial"/>
          <w:sz w:val="16"/>
          <w:szCs w:val="16"/>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World Health Organization, INSPIRE Handbook: Action for Implementing the Seven</w:t>
      </w:r>
      <w:r w:rsidRPr="008C089A">
        <w:rPr>
          <w:rFonts w:ascii="Arial" w:hAnsi="Arial" w:cs="Arial"/>
          <w:sz w:val="16"/>
          <w:szCs w:val="16"/>
        </w:rPr>
        <w:t xml:space="preserve"> </w:t>
      </w:r>
      <w:r w:rsidRPr="008C089A">
        <w:rPr>
          <w:rFonts w:ascii="Arial" w:hAnsi="Arial" w:cs="Arial"/>
          <w:sz w:val="16"/>
          <w:szCs w:val="16"/>
        </w:rPr>
        <w:t>Strategies for Ending Violence Against Children. WHO, Geneva, 2018.</w:t>
      </w:r>
      <w:r w:rsidRPr="008C089A">
        <w:rPr>
          <w:rFonts w:ascii="Arial" w:hAnsi="Arial" w:cs="Arial"/>
          <w:sz w:val="16"/>
          <w:szCs w:val="16"/>
        </w:rPr>
        <w:t xml:space="preserve"> </w:t>
      </w:r>
      <w:hyperlink r:id="rId9" w:history="1">
        <w:r w:rsidRPr="008C089A">
          <w:rPr>
            <w:rStyle w:val="Hyperlink"/>
            <w:rFonts w:ascii="Arial" w:hAnsi="Arial" w:cs="Arial"/>
            <w:sz w:val="16"/>
            <w:szCs w:val="16"/>
          </w:rPr>
          <w:t>https://www.who.int/publications-detail/inspire-handbook-action-for-implementingthe-seven-strategies-for-ending-violence-against-children</w:t>
        </w:r>
      </w:hyperlink>
      <w:r w:rsidR="005716A2" w:rsidRPr="008C089A">
        <w:rPr>
          <w:rFonts w:ascii="Arial" w:hAnsi="Arial" w:cs="Arial"/>
          <w:sz w:val="16"/>
          <w:szCs w:val="16"/>
        </w:rPr>
        <w:t xml:space="preserve">; </w:t>
      </w:r>
      <w:r w:rsidR="005716A2" w:rsidRPr="008C089A">
        <w:rPr>
          <w:rFonts w:ascii="Arial" w:hAnsi="Arial" w:cs="Arial"/>
          <w:sz w:val="16"/>
          <w:szCs w:val="16"/>
        </w:rPr>
        <w:t>Morrison, A. R., M. Ellsberg and S. Bott, ‘Addressing gender-based violence: a</w:t>
      </w:r>
      <w:r w:rsidR="005716A2" w:rsidRPr="008C089A">
        <w:rPr>
          <w:rFonts w:ascii="Arial" w:hAnsi="Arial" w:cs="Arial"/>
          <w:sz w:val="16"/>
          <w:szCs w:val="16"/>
        </w:rPr>
        <w:t xml:space="preserve"> </w:t>
      </w:r>
      <w:r w:rsidR="005716A2" w:rsidRPr="008C089A">
        <w:rPr>
          <w:rFonts w:ascii="Arial" w:hAnsi="Arial" w:cs="Arial"/>
          <w:sz w:val="16"/>
          <w:szCs w:val="16"/>
        </w:rPr>
        <w:t>critical review of interventions’, World Bank Research Observer (International), vol.</w:t>
      </w:r>
      <w:r w:rsidR="005716A2" w:rsidRPr="008C089A">
        <w:rPr>
          <w:rFonts w:ascii="Arial" w:hAnsi="Arial" w:cs="Arial"/>
          <w:sz w:val="16"/>
          <w:szCs w:val="16"/>
        </w:rPr>
        <w:t xml:space="preserve"> </w:t>
      </w:r>
      <w:r w:rsidR="005716A2" w:rsidRPr="008C089A">
        <w:rPr>
          <w:rFonts w:ascii="Arial" w:hAnsi="Arial" w:cs="Arial"/>
          <w:sz w:val="16"/>
          <w:szCs w:val="16"/>
        </w:rPr>
        <w:t>22, no. 1, 2007, pp. 25–51.</w:t>
      </w:r>
      <w:r w:rsidRPr="008C089A">
        <w:rPr>
          <w:rFonts w:ascii="Arial" w:hAnsi="Arial" w:cs="Arial"/>
          <w:sz w:val="16"/>
          <w:szCs w:val="16"/>
        </w:rPr>
        <w:t xml:space="preserve">  </w:t>
      </w:r>
    </w:p>
  </w:footnote>
  <w:footnote w:id="7">
    <w:p w14:paraId="5E504A0F" w14:textId="729C221A" w:rsidR="008C089A" w:rsidRPr="008C089A" w:rsidRDefault="008C089A" w:rsidP="008C089A">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Bott, S., A. Guedes, C. Claramunt and A. Guezmes, Improving the Health Sector</w:t>
      </w:r>
      <w:r w:rsidRPr="008C089A">
        <w:rPr>
          <w:rFonts w:ascii="Arial" w:hAnsi="Arial" w:cs="Arial"/>
          <w:sz w:val="16"/>
          <w:szCs w:val="16"/>
        </w:rPr>
        <w:t xml:space="preserve"> </w:t>
      </w:r>
      <w:r w:rsidRPr="008C089A">
        <w:rPr>
          <w:rFonts w:ascii="Arial" w:hAnsi="Arial" w:cs="Arial"/>
          <w:sz w:val="16"/>
          <w:szCs w:val="16"/>
        </w:rPr>
        <w:t>Response to Gender-Based Violence: A Resource Manual for Health Care</w:t>
      </w:r>
      <w:r w:rsidRPr="008C089A">
        <w:rPr>
          <w:rFonts w:ascii="Arial" w:hAnsi="Arial" w:cs="Arial"/>
          <w:sz w:val="16"/>
          <w:szCs w:val="16"/>
        </w:rPr>
        <w:t xml:space="preserve"> </w:t>
      </w:r>
      <w:r w:rsidRPr="008C089A">
        <w:rPr>
          <w:rFonts w:ascii="Arial" w:hAnsi="Arial" w:cs="Arial"/>
          <w:sz w:val="16"/>
          <w:szCs w:val="16"/>
        </w:rPr>
        <w:t>Professionals in Developing Countries. International Planned Parenthood Federation,</w:t>
      </w:r>
      <w:r w:rsidRPr="008C089A">
        <w:rPr>
          <w:rFonts w:ascii="Arial" w:hAnsi="Arial" w:cs="Arial"/>
          <w:sz w:val="16"/>
          <w:szCs w:val="16"/>
        </w:rPr>
        <w:t xml:space="preserve"> </w:t>
      </w:r>
      <w:r w:rsidRPr="008C089A">
        <w:rPr>
          <w:rFonts w:ascii="Arial" w:hAnsi="Arial" w:cs="Arial"/>
          <w:sz w:val="16"/>
          <w:szCs w:val="16"/>
        </w:rPr>
        <w:t xml:space="preserve">New York, 2004. </w:t>
      </w:r>
      <w:hyperlink r:id="rId10" w:history="1">
        <w:r w:rsidRPr="008C089A">
          <w:rPr>
            <w:rStyle w:val="Hyperlink"/>
            <w:rFonts w:ascii="Arial" w:hAnsi="Arial" w:cs="Arial"/>
            <w:sz w:val="16"/>
            <w:szCs w:val="16"/>
          </w:rPr>
          <w:t>http://www.ippfwhr.org/en/node/288</w:t>
        </w:r>
      </w:hyperlink>
      <w:r w:rsidRPr="008C089A">
        <w:rPr>
          <w:rFonts w:ascii="Arial" w:hAnsi="Arial" w:cs="Arial"/>
          <w:sz w:val="16"/>
          <w:szCs w:val="16"/>
        </w:rPr>
        <w:t xml:space="preserve">  </w:t>
      </w:r>
    </w:p>
  </w:footnote>
  <w:footnote w:id="8">
    <w:p w14:paraId="5C128470" w14:textId="7B8917E3" w:rsidR="00AF4F13" w:rsidRPr="008C089A" w:rsidRDefault="00AF4F13" w:rsidP="00AF4F13">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00D62A74" w:rsidRPr="008C089A">
        <w:rPr>
          <w:rFonts w:ascii="Arial" w:hAnsi="Arial" w:cs="Arial"/>
          <w:sz w:val="16"/>
          <w:szCs w:val="16"/>
        </w:rPr>
        <w:t xml:space="preserve">United Nations Children’s Fund, A Familiar Face: Violence in the lives of children and adolescents. United Nations Children’s Fund (UNICEF), New York, 2017. </w:t>
      </w:r>
      <w:hyperlink r:id="rId11" w:history="1">
        <w:r w:rsidR="00D62A74" w:rsidRPr="008C089A">
          <w:rPr>
            <w:rStyle w:val="Hyperlink"/>
            <w:rFonts w:ascii="Arial" w:hAnsi="Arial" w:cs="Arial"/>
            <w:sz w:val="16"/>
            <w:szCs w:val="16"/>
          </w:rPr>
          <w:t>https://data.unicef.org/resources/a-familiar-face/</w:t>
        </w:r>
      </w:hyperlink>
    </w:p>
  </w:footnote>
  <w:footnote w:id="9">
    <w:p w14:paraId="21365EE5" w14:textId="392B514F" w:rsidR="00EC6613" w:rsidRPr="008C089A" w:rsidRDefault="00EC6613" w:rsidP="00DD0544">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Sumner, S. A., et al., ‘Prevalence of sexual violence against children and use of social</w:t>
      </w:r>
      <w:r w:rsidRPr="008C089A">
        <w:rPr>
          <w:rFonts w:ascii="Arial" w:hAnsi="Arial" w:cs="Arial"/>
          <w:sz w:val="16"/>
          <w:szCs w:val="16"/>
        </w:rPr>
        <w:t xml:space="preserve"> </w:t>
      </w:r>
      <w:r w:rsidRPr="008C089A">
        <w:rPr>
          <w:rFonts w:ascii="Arial" w:hAnsi="Arial" w:cs="Arial"/>
          <w:sz w:val="16"/>
          <w:szCs w:val="16"/>
        </w:rPr>
        <w:t>services - seven countries, 2007-2013’, MMWR Morbidity and Mortality Weekly</w:t>
      </w:r>
      <w:r w:rsidRPr="008C089A">
        <w:rPr>
          <w:rFonts w:ascii="Arial" w:hAnsi="Arial" w:cs="Arial"/>
          <w:sz w:val="16"/>
          <w:szCs w:val="16"/>
        </w:rPr>
        <w:t xml:space="preserve"> </w:t>
      </w:r>
      <w:r w:rsidRPr="008C089A">
        <w:rPr>
          <w:rFonts w:ascii="Arial" w:hAnsi="Arial" w:cs="Arial"/>
          <w:sz w:val="16"/>
          <w:szCs w:val="16"/>
        </w:rPr>
        <w:t>Report, vol. 64, no. 21, 2015, pp. 565–9</w:t>
      </w:r>
      <w:r w:rsidRPr="008C089A">
        <w:rPr>
          <w:rFonts w:ascii="Arial" w:hAnsi="Arial" w:cs="Arial"/>
          <w:sz w:val="16"/>
          <w:szCs w:val="16"/>
        </w:rPr>
        <w:t>;</w:t>
      </w:r>
      <w:r w:rsidR="00DD0544" w:rsidRPr="008C089A">
        <w:rPr>
          <w:rFonts w:ascii="Arial" w:hAnsi="Arial" w:cs="Arial"/>
          <w:sz w:val="16"/>
          <w:szCs w:val="16"/>
        </w:rPr>
        <w:t xml:space="preserve"> </w:t>
      </w:r>
      <w:r w:rsidR="00DD0544" w:rsidRPr="008C089A">
        <w:rPr>
          <w:rFonts w:ascii="Arial" w:hAnsi="Arial" w:cs="Arial"/>
          <w:sz w:val="16"/>
          <w:szCs w:val="16"/>
        </w:rPr>
        <w:t>Stoltenborgh, M, M. H. van IJzendoorn, E. M. Euser and M. J. BakermansKranenburg, ‘A global perspective on child sexual abuse: meta-analysis of prevalence</w:t>
      </w:r>
      <w:r w:rsidR="00DD0544" w:rsidRPr="008C089A">
        <w:rPr>
          <w:rFonts w:ascii="Arial" w:hAnsi="Arial" w:cs="Arial"/>
          <w:sz w:val="16"/>
          <w:szCs w:val="16"/>
        </w:rPr>
        <w:t xml:space="preserve"> </w:t>
      </w:r>
      <w:r w:rsidR="00DD0544" w:rsidRPr="008C089A">
        <w:rPr>
          <w:rFonts w:ascii="Arial" w:hAnsi="Arial" w:cs="Arial"/>
          <w:sz w:val="16"/>
          <w:szCs w:val="16"/>
        </w:rPr>
        <w:t>around the world’, Child Maltreatment, vol. 16, no. 2, 2011, pp. 79–101.</w:t>
      </w:r>
      <w:r w:rsidRPr="008C089A">
        <w:rPr>
          <w:rFonts w:ascii="Arial" w:hAnsi="Arial" w:cs="Arial"/>
          <w:sz w:val="16"/>
          <w:szCs w:val="16"/>
        </w:rPr>
        <w:t xml:space="preserve"> </w:t>
      </w:r>
    </w:p>
  </w:footnote>
  <w:footnote w:id="10">
    <w:p w14:paraId="76034970" w14:textId="77777777" w:rsidR="00E97FB1" w:rsidRPr="008C089A" w:rsidRDefault="00E97FB1" w:rsidP="00E97FB1">
      <w:pPr>
        <w:pStyle w:val="FootnoteText"/>
        <w:rPr>
          <w:rFonts w:ascii="Arial" w:hAnsi="Arial" w:cs="Arial"/>
          <w:sz w:val="16"/>
          <w:szCs w:val="16"/>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Ligiero, D., et al., What Works to Prevent Sexual Violence Against Children:</w:t>
      </w:r>
    </w:p>
    <w:p w14:paraId="1F9B736F" w14:textId="5A4D0DDA" w:rsidR="00E97FB1" w:rsidRPr="008C089A" w:rsidRDefault="00E97FB1" w:rsidP="00E97FB1">
      <w:pPr>
        <w:pStyle w:val="FootnoteText"/>
        <w:rPr>
          <w:rFonts w:ascii="Arial" w:hAnsi="Arial" w:cs="Arial"/>
          <w:sz w:val="16"/>
          <w:szCs w:val="16"/>
        </w:rPr>
      </w:pPr>
      <w:r w:rsidRPr="008C089A">
        <w:rPr>
          <w:rFonts w:ascii="Arial" w:hAnsi="Arial" w:cs="Arial"/>
          <w:sz w:val="16"/>
          <w:szCs w:val="16"/>
        </w:rPr>
        <w:t>Evidence Review. Together for Girls, Washington, DC, 2019.</w:t>
      </w:r>
      <w:r w:rsidRPr="008C089A">
        <w:rPr>
          <w:rFonts w:ascii="Arial" w:hAnsi="Arial" w:cs="Arial"/>
          <w:sz w:val="16"/>
          <w:szCs w:val="16"/>
        </w:rPr>
        <w:t xml:space="preserve"> </w:t>
      </w:r>
      <w:hyperlink r:id="rId12" w:history="1">
        <w:r w:rsidRPr="008C089A">
          <w:rPr>
            <w:rStyle w:val="Hyperlink"/>
            <w:rFonts w:ascii="Arial" w:hAnsi="Arial" w:cs="Arial"/>
            <w:sz w:val="16"/>
            <w:szCs w:val="16"/>
          </w:rPr>
          <w:t>https://www.togetherforgirls.org/wp-content/uploads/2019-11-15-What-Works-toPrevent-Sexual-Violence-Against-Children-Evidence-Review.pdf</w:t>
        </w:r>
      </w:hyperlink>
      <w:r w:rsidRPr="008C089A">
        <w:rPr>
          <w:rFonts w:ascii="Arial" w:hAnsi="Arial" w:cs="Arial"/>
          <w:sz w:val="16"/>
          <w:szCs w:val="16"/>
        </w:rPr>
        <w:t xml:space="preserve"> </w:t>
      </w:r>
    </w:p>
  </w:footnote>
  <w:footnote w:id="11">
    <w:p w14:paraId="4BF64127" w14:textId="215D67E4" w:rsidR="00095E44" w:rsidRPr="008C089A" w:rsidRDefault="00095E44" w:rsidP="00095E44">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Barth, J., et al., ‘The current prevalence of child sexual abuse worldwide: a systematic</w:t>
      </w:r>
      <w:r w:rsidRPr="008C089A">
        <w:rPr>
          <w:rFonts w:ascii="Arial" w:hAnsi="Arial" w:cs="Arial"/>
          <w:sz w:val="16"/>
          <w:szCs w:val="16"/>
        </w:rPr>
        <w:t xml:space="preserve"> </w:t>
      </w:r>
      <w:r w:rsidRPr="008C089A">
        <w:rPr>
          <w:rFonts w:ascii="Arial" w:hAnsi="Arial" w:cs="Arial"/>
          <w:sz w:val="16"/>
          <w:szCs w:val="16"/>
        </w:rPr>
        <w:t>review and meta-analysis’, International Journal of Public Health, vol. 58, no. 3,</w:t>
      </w:r>
      <w:r w:rsidRPr="008C089A">
        <w:rPr>
          <w:rFonts w:ascii="Arial" w:hAnsi="Arial" w:cs="Arial"/>
          <w:sz w:val="16"/>
          <w:szCs w:val="16"/>
        </w:rPr>
        <w:t xml:space="preserve"> </w:t>
      </w:r>
      <w:r w:rsidRPr="008C089A">
        <w:rPr>
          <w:rFonts w:ascii="Arial" w:hAnsi="Arial" w:cs="Arial"/>
          <w:sz w:val="16"/>
          <w:szCs w:val="16"/>
        </w:rPr>
        <w:t>2013, pp. 469–483</w:t>
      </w:r>
    </w:p>
  </w:footnote>
  <w:footnote w:id="12">
    <w:p w14:paraId="0D8714E1" w14:textId="77777777" w:rsidR="00D37B1A" w:rsidRPr="008C089A" w:rsidRDefault="00D37B1A" w:rsidP="00D37B1A">
      <w:pPr>
        <w:pStyle w:val="FootnoteText"/>
        <w:rPr>
          <w:rFonts w:ascii="Arial" w:hAnsi="Arial" w:cs="Arial"/>
          <w:sz w:val="16"/>
          <w:szCs w:val="16"/>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Children’s Fund, UN Women and Plan International, A New Era for</w:t>
      </w:r>
    </w:p>
    <w:p w14:paraId="46A2336F" w14:textId="63429C02" w:rsidR="00D37B1A" w:rsidRPr="008C089A" w:rsidRDefault="00D37B1A" w:rsidP="00D37B1A">
      <w:pPr>
        <w:pStyle w:val="FootnoteText"/>
        <w:rPr>
          <w:rFonts w:ascii="Arial" w:hAnsi="Arial" w:cs="Arial"/>
          <w:sz w:val="16"/>
          <w:szCs w:val="16"/>
          <w:lang w:val="en-US"/>
        </w:rPr>
      </w:pPr>
      <w:r w:rsidRPr="008C089A">
        <w:rPr>
          <w:rFonts w:ascii="Arial" w:hAnsi="Arial" w:cs="Arial"/>
          <w:sz w:val="16"/>
          <w:szCs w:val="16"/>
        </w:rPr>
        <w:t>Girls: Taking Stock of 25 Years of Progress. New York, 2020.</w:t>
      </w:r>
      <w:r w:rsidRPr="008C089A">
        <w:rPr>
          <w:rFonts w:ascii="Arial" w:hAnsi="Arial" w:cs="Arial"/>
          <w:sz w:val="16"/>
          <w:szCs w:val="16"/>
        </w:rPr>
        <w:t xml:space="preserve"> </w:t>
      </w:r>
      <w:hyperlink r:id="rId13" w:history="1">
        <w:r w:rsidRPr="008C089A">
          <w:rPr>
            <w:rStyle w:val="Hyperlink"/>
            <w:rFonts w:ascii="Arial" w:hAnsi="Arial" w:cs="Arial"/>
            <w:sz w:val="16"/>
            <w:szCs w:val="16"/>
          </w:rPr>
          <w:t>https://www.unicef.org/media/65586/file/A-new-era-for-girls-2020.pdf</w:t>
        </w:r>
      </w:hyperlink>
      <w:r w:rsidRPr="008C089A">
        <w:rPr>
          <w:rFonts w:ascii="Arial" w:hAnsi="Arial" w:cs="Arial"/>
          <w:sz w:val="16"/>
          <w:szCs w:val="16"/>
        </w:rPr>
        <w:t xml:space="preserve"> </w:t>
      </w:r>
    </w:p>
  </w:footnote>
  <w:footnote w:id="13">
    <w:p w14:paraId="7BDD4C01" w14:textId="09E6F4D7" w:rsidR="00D62A74" w:rsidRPr="008C089A" w:rsidRDefault="00D62A74" w:rsidP="00D62A74">
      <w:pPr>
        <w:pStyle w:val="FootnoteText"/>
        <w:rPr>
          <w:rFonts w:ascii="Arial" w:hAnsi="Arial" w:cs="Arial"/>
          <w:sz w:val="16"/>
          <w:szCs w:val="16"/>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Children’s Fund, A Familiar Face: Violence in the lives of children</w:t>
      </w:r>
      <w:r w:rsidRPr="008C089A">
        <w:rPr>
          <w:rFonts w:ascii="Arial" w:hAnsi="Arial" w:cs="Arial"/>
          <w:sz w:val="16"/>
          <w:szCs w:val="16"/>
        </w:rPr>
        <w:t xml:space="preserve"> </w:t>
      </w:r>
      <w:r w:rsidRPr="008C089A">
        <w:rPr>
          <w:rFonts w:ascii="Arial" w:hAnsi="Arial" w:cs="Arial"/>
          <w:sz w:val="16"/>
          <w:szCs w:val="16"/>
        </w:rPr>
        <w:t>and adolescents. United Nations Children’s Fund (UNICEF), New York, 2017.</w:t>
      </w:r>
      <w:r w:rsidRPr="008C089A">
        <w:rPr>
          <w:rFonts w:ascii="Arial" w:hAnsi="Arial" w:cs="Arial"/>
          <w:sz w:val="16"/>
          <w:szCs w:val="16"/>
        </w:rPr>
        <w:t xml:space="preserve"> </w:t>
      </w:r>
      <w:hyperlink r:id="rId14" w:history="1">
        <w:r w:rsidRPr="008C089A">
          <w:rPr>
            <w:rStyle w:val="Hyperlink"/>
            <w:rFonts w:ascii="Arial" w:hAnsi="Arial" w:cs="Arial"/>
            <w:sz w:val="16"/>
            <w:szCs w:val="16"/>
          </w:rPr>
          <w:t>https://data.unicef.org/resources/a-familiar-face/</w:t>
        </w:r>
      </w:hyperlink>
      <w:r w:rsidRPr="008C089A">
        <w:rPr>
          <w:rFonts w:ascii="Arial" w:hAnsi="Arial" w:cs="Arial"/>
          <w:sz w:val="16"/>
          <w:szCs w:val="16"/>
        </w:rPr>
        <w:t xml:space="preserve"> </w:t>
      </w:r>
    </w:p>
  </w:footnote>
  <w:footnote w:id="14">
    <w:p w14:paraId="30076A2A" w14:textId="45410A39" w:rsidR="00B25085" w:rsidRPr="008C089A" w:rsidRDefault="00B25085" w:rsidP="00B25085">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UNICEF East Asia and the Pacific Regional Office</w:t>
      </w:r>
      <w:r w:rsidR="00D62A74" w:rsidRPr="008C089A">
        <w:rPr>
          <w:rFonts w:ascii="Arial" w:hAnsi="Arial" w:cs="Arial"/>
          <w:sz w:val="16"/>
          <w:szCs w:val="16"/>
        </w:rPr>
        <w:t>,</w:t>
      </w:r>
      <w:r w:rsidRPr="008C089A">
        <w:rPr>
          <w:rFonts w:ascii="Arial" w:hAnsi="Arial" w:cs="Arial"/>
          <w:sz w:val="16"/>
          <w:szCs w:val="16"/>
        </w:rPr>
        <w:t xml:space="preserve"> What Works to Prevent Online and Offline Child Sexual Exploitation and Abuse? Review of national education strategies in East Asia and the Pacific, </w:t>
      </w:r>
      <w:r w:rsidR="00D62A74" w:rsidRPr="008C089A">
        <w:rPr>
          <w:rFonts w:ascii="Arial" w:hAnsi="Arial" w:cs="Arial"/>
          <w:sz w:val="16"/>
          <w:szCs w:val="16"/>
        </w:rPr>
        <w:t xml:space="preserve">United Nations Children’s Fund (UNICEF), </w:t>
      </w:r>
      <w:r w:rsidRPr="008C089A">
        <w:rPr>
          <w:rFonts w:ascii="Arial" w:hAnsi="Arial" w:cs="Arial"/>
          <w:sz w:val="16"/>
          <w:szCs w:val="16"/>
        </w:rPr>
        <w:t xml:space="preserve">Bangkok, 2020, p. 3. </w:t>
      </w:r>
      <w:hyperlink r:id="rId15" w:history="1">
        <w:r w:rsidRPr="008C089A">
          <w:rPr>
            <w:rStyle w:val="Hyperlink"/>
            <w:rFonts w:ascii="Arial" w:hAnsi="Arial" w:cs="Arial"/>
            <w:sz w:val="16"/>
            <w:szCs w:val="16"/>
          </w:rPr>
          <w:t>https://www.unicef.org/eap/media/4706/file/What%20works.pdf</w:t>
        </w:r>
      </w:hyperlink>
      <w:r w:rsidRPr="008C089A">
        <w:rPr>
          <w:rFonts w:ascii="Arial" w:hAnsi="Arial" w:cs="Arial"/>
          <w:sz w:val="16"/>
          <w:szCs w:val="16"/>
        </w:rPr>
        <w:t xml:space="preserve"> </w:t>
      </w:r>
    </w:p>
  </w:footnote>
  <w:footnote w:id="15">
    <w:p w14:paraId="626203DB" w14:textId="1061F5C4" w:rsidR="00717CCF" w:rsidRPr="008C089A" w:rsidRDefault="00717CCF" w:rsidP="00717CCF">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Blondeel, K., et al., ‘Violence motivated by perception of sexual orientation and</w:t>
      </w:r>
      <w:r w:rsidRPr="008C089A">
        <w:rPr>
          <w:rFonts w:ascii="Arial" w:hAnsi="Arial" w:cs="Arial"/>
          <w:sz w:val="16"/>
          <w:szCs w:val="16"/>
        </w:rPr>
        <w:t xml:space="preserve"> </w:t>
      </w:r>
      <w:r w:rsidRPr="008C089A">
        <w:rPr>
          <w:rFonts w:ascii="Arial" w:hAnsi="Arial" w:cs="Arial"/>
          <w:sz w:val="16"/>
          <w:szCs w:val="16"/>
        </w:rPr>
        <w:t>gender identity: a systematic review’, Bulletin of the World Health Organization, vol.</w:t>
      </w:r>
      <w:r w:rsidRPr="008C089A">
        <w:rPr>
          <w:rFonts w:ascii="Arial" w:hAnsi="Arial" w:cs="Arial"/>
          <w:sz w:val="16"/>
          <w:szCs w:val="16"/>
        </w:rPr>
        <w:t xml:space="preserve"> </w:t>
      </w:r>
      <w:r w:rsidRPr="008C089A">
        <w:rPr>
          <w:rFonts w:ascii="Arial" w:hAnsi="Arial" w:cs="Arial"/>
          <w:sz w:val="16"/>
          <w:szCs w:val="16"/>
        </w:rPr>
        <w:t>96, no. 1, 2018, pp. 29–41L</w:t>
      </w:r>
      <w:r w:rsidRPr="008C089A">
        <w:rPr>
          <w:rFonts w:ascii="Arial" w:hAnsi="Arial" w:cs="Arial"/>
          <w:sz w:val="16"/>
          <w:szCs w:val="16"/>
        </w:rPr>
        <w:t>.</w:t>
      </w:r>
    </w:p>
  </w:footnote>
  <w:footnote w:id="16">
    <w:p w14:paraId="0C87ECCD" w14:textId="0BD35A04" w:rsidR="00827290" w:rsidRPr="008C089A" w:rsidRDefault="00827290" w:rsidP="00827290">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General Assembly, Discriminatory Laws and Practices and Acts of Violence Against</w:t>
      </w:r>
      <w:r w:rsidR="00444B5A" w:rsidRPr="008C089A">
        <w:rPr>
          <w:rFonts w:ascii="Arial" w:hAnsi="Arial" w:cs="Arial"/>
          <w:sz w:val="16"/>
          <w:szCs w:val="16"/>
        </w:rPr>
        <w:t xml:space="preserve"> </w:t>
      </w:r>
      <w:r w:rsidRPr="008C089A">
        <w:rPr>
          <w:rFonts w:ascii="Arial" w:hAnsi="Arial" w:cs="Arial"/>
          <w:sz w:val="16"/>
          <w:szCs w:val="16"/>
        </w:rPr>
        <w:t>Individuals Based on Their Sexual Orientation and Gender Identity: Report of the United Nations High</w:t>
      </w:r>
      <w:r w:rsidR="00444B5A" w:rsidRPr="008C089A">
        <w:rPr>
          <w:rFonts w:ascii="Arial" w:hAnsi="Arial" w:cs="Arial"/>
          <w:sz w:val="16"/>
          <w:szCs w:val="16"/>
        </w:rPr>
        <w:t xml:space="preserve"> </w:t>
      </w:r>
      <w:r w:rsidRPr="008C089A">
        <w:rPr>
          <w:rFonts w:ascii="Arial" w:hAnsi="Arial" w:cs="Arial"/>
          <w:sz w:val="16"/>
          <w:szCs w:val="16"/>
        </w:rPr>
        <w:t>Commissioner for Human Rights. United Nations, New York, 2011.</w:t>
      </w:r>
      <w:r w:rsidRPr="008C089A">
        <w:rPr>
          <w:rFonts w:ascii="Arial" w:hAnsi="Arial" w:cs="Arial"/>
          <w:sz w:val="16"/>
          <w:szCs w:val="16"/>
        </w:rPr>
        <w:t xml:space="preserve"> </w:t>
      </w:r>
      <w:hyperlink r:id="rId16" w:history="1">
        <w:r w:rsidR="00444B5A" w:rsidRPr="008C089A">
          <w:rPr>
            <w:rStyle w:val="Hyperlink"/>
            <w:rFonts w:ascii="Arial" w:hAnsi="Arial" w:cs="Arial"/>
            <w:sz w:val="16"/>
            <w:szCs w:val="16"/>
          </w:rPr>
          <w:t>https://www.ohchr.org/Documents/Issues/Discrimination/A.HRC.19.41_English.pdf</w:t>
        </w:r>
      </w:hyperlink>
      <w:r w:rsidRPr="008C089A">
        <w:rPr>
          <w:rFonts w:ascii="Arial" w:hAnsi="Arial" w:cs="Arial"/>
          <w:sz w:val="16"/>
          <w:szCs w:val="16"/>
        </w:rPr>
        <w:t xml:space="preserve">  </w:t>
      </w:r>
    </w:p>
  </w:footnote>
  <w:footnote w:id="17">
    <w:p w14:paraId="57CB7369" w14:textId="319771AD" w:rsidR="00827290" w:rsidRPr="008C089A" w:rsidRDefault="00827290" w:rsidP="008C4ED1">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General Assembly, Discriminatory Laws and Practices and Acts of Violence Against</w:t>
      </w:r>
      <w:r w:rsidR="00444B5A" w:rsidRPr="008C089A">
        <w:rPr>
          <w:rFonts w:ascii="Arial" w:hAnsi="Arial" w:cs="Arial"/>
          <w:sz w:val="16"/>
          <w:szCs w:val="16"/>
        </w:rPr>
        <w:t xml:space="preserve"> </w:t>
      </w:r>
      <w:r w:rsidRPr="008C089A">
        <w:rPr>
          <w:rFonts w:ascii="Arial" w:hAnsi="Arial" w:cs="Arial"/>
          <w:sz w:val="16"/>
          <w:szCs w:val="16"/>
        </w:rPr>
        <w:t>Individuals Based on Their Sexual Orientation and Gender Identity: Report of the United Nations High</w:t>
      </w:r>
      <w:r w:rsidR="00444B5A" w:rsidRPr="008C089A">
        <w:rPr>
          <w:rFonts w:ascii="Arial" w:hAnsi="Arial" w:cs="Arial"/>
          <w:sz w:val="16"/>
          <w:szCs w:val="16"/>
        </w:rPr>
        <w:t xml:space="preserve"> </w:t>
      </w:r>
      <w:r w:rsidRPr="008C089A">
        <w:rPr>
          <w:rFonts w:ascii="Arial" w:hAnsi="Arial" w:cs="Arial"/>
          <w:sz w:val="16"/>
          <w:szCs w:val="16"/>
        </w:rPr>
        <w:t xml:space="preserve">Commissioner for Human Rights. United Nations, New York, 2011. </w:t>
      </w:r>
      <w:hyperlink r:id="rId17" w:history="1">
        <w:r w:rsidRPr="008C089A">
          <w:rPr>
            <w:rStyle w:val="Hyperlink"/>
            <w:rFonts w:ascii="Arial" w:hAnsi="Arial" w:cs="Arial"/>
            <w:sz w:val="16"/>
            <w:szCs w:val="16"/>
          </w:rPr>
          <w:t>https://www.ohchr.org/Documents/Issues/Discrimination/A.HRC.19.41_English.pdf</w:t>
        </w:r>
      </w:hyperlink>
      <w:r w:rsidRPr="008C089A">
        <w:rPr>
          <w:rFonts w:ascii="Arial" w:hAnsi="Arial" w:cs="Arial"/>
          <w:sz w:val="16"/>
          <w:szCs w:val="16"/>
        </w:rPr>
        <w:t xml:space="preserve">; </w:t>
      </w:r>
      <w:r w:rsidR="00506A7A" w:rsidRPr="008C089A">
        <w:rPr>
          <w:rFonts w:ascii="Arial" w:hAnsi="Arial" w:cs="Arial"/>
          <w:sz w:val="16"/>
          <w:szCs w:val="16"/>
        </w:rPr>
        <w:t>United Nations, International Human Rights Law &amp; Sexual Orientation &amp; Gender</w:t>
      </w:r>
      <w:r w:rsidR="00506A7A" w:rsidRPr="008C089A">
        <w:rPr>
          <w:rFonts w:ascii="Arial" w:hAnsi="Arial" w:cs="Arial"/>
          <w:sz w:val="16"/>
          <w:szCs w:val="16"/>
        </w:rPr>
        <w:t xml:space="preserve"> </w:t>
      </w:r>
      <w:r w:rsidR="00506A7A" w:rsidRPr="008C089A">
        <w:rPr>
          <w:rFonts w:ascii="Arial" w:hAnsi="Arial" w:cs="Arial"/>
          <w:sz w:val="16"/>
          <w:szCs w:val="16"/>
        </w:rPr>
        <w:t>Identity. United Nations Human Rights, Office of the High Commissioner, New York,</w:t>
      </w:r>
      <w:r w:rsidR="00506A7A" w:rsidRPr="008C089A">
        <w:rPr>
          <w:rFonts w:ascii="Arial" w:hAnsi="Arial" w:cs="Arial"/>
          <w:sz w:val="16"/>
          <w:szCs w:val="16"/>
        </w:rPr>
        <w:t xml:space="preserve"> </w:t>
      </w:r>
      <w:r w:rsidR="00506A7A" w:rsidRPr="008C089A">
        <w:rPr>
          <w:rFonts w:ascii="Arial" w:hAnsi="Arial" w:cs="Arial"/>
          <w:sz w:val="16"/>
          <w:szCs w:val="16"/>
        </w:rPr>
        <w:t xml:space="preserve">2019. </w:t>
      </w:r>
      <w:hyperlink r:id="rId18" w:history="1">
        <w:r w:rsidR="00506A7A" w:rsidRPr="008C089A">
          <w:rPr>
            <w:rStyle w:val="Hyperlink"/>
            <w:rFonts w:ascii="Arial" w:hAnsi="Arial" w:cs="Arial"/>
            <w:sz w:val="16"/>
            <w:szCs w:val="16"/>
          </w:rPr>
          <w:t>https://www.unfe.org/wp-content/uploads/2018/10/International-HumanRights-Law-English.pdf</w:t>
        </w:r>
      </w:hyperlink>
      <w:r w:rsidR="00506A7A" w:rsidRPr="008C089A">
        <w:rPr>
          <w:rFonts w:ascii="Arial" w:hAnsi="Arial" w:cs="Arial"/>
          <w:sz w:val="16"/>
          <w:szCs w:val="16"/>
        </w:rPr>
        <w:t>;</w:t>
      </w:r>
      <w:r w:rsidR="008C4ED1" w:rsidRPr="008C089A">
        <w:rPr>
          <w:rFonts w:ascii="Arial" w:hAnsi="Arial" w:cs="Arial"/>
          <w:sz w:val="16"/>
          <w:szCs w:val="16"/>
        </w:rPr>
        <w:t xml:space="preserve"> </w:t>
      </w:r>
      <w:r w:rsidR="008C4ED1" w:rsidRPr="008C089A">
        <w:rPr>
          <w:rFonts w:ascii="Arial" w:hAnsi="Arial" w:cs="Arial"/>
          <w:sz w:val="16"/>
          <w:szCs w:val="16"/>
        </w:rPr>
        <w:t>United Nations, Living Free and Equal: What States Are Doing to Tackle Violence</w:t>
      </w:r>
      <w:r w:rsidR="00444B5A" w:rsidRPr="008C089A">
        <w:rPr>
          <w:rFonts w:ascii="Arial" w:hAnsi="Arial" w:cs="Arial"/>
          <w:sz w:val="16"/>
          <w:szCs w:val="16"/>
        </w:rPr>
        <w:t xml:space="preserve"> </w:t>
      </w:r>
      <w:r w:rsidR="008C4ED1" w:rsidRPr="008C089A">
        <w:rPr>
          <w:rFonts w:ascii="Arial" w:hAnsi="Arial" w:cs="Arial"/>
          <w:sz w:val="16"/>
          <w:szCs w:val="16"/>
        </w:rPr>
        <w:t>and Discrimination Against Lesbian, Gay, Bisexual, Transgender and Intersex</w:t>
      </w:r>
      <w:r w:rsidR="008C4ED1" w:rsidRPr="008C089A">
        <w:rPr>
          <w:rFonts w:ascii="Arial" w:hAnsi="Arial" w:cs="Arial"/>
          <w:sz w:val="16"/>
          <w:szCs w:val="16"/>
        </w:rPr>
        <w:t xml:space="preserve"> </w:t>
      </w:r>
      <w:r w:rsidR="008C4ED1" w:rsidRPr="008C089A">
        <w:rPr>
          <w:rFonts w:ascii="Arial" w:hAnsi="Arial" w:cs="Arial"/>
          <w:sz w:val="16"/>
          <w:szCs w:val="16"/>
        </w:rPr>
        <w:t>People. United Nations, New York and Geneva, 2016.</w:t>
      </w:r>
      <w:r w:rsidR="008C4ED1" w:rsidRPr="008C089A">
        <w:rPr>
          <w:rFonts w:ascii="Arial" w:hAnsi="Arial" w:cs="Arial"/>
          <w:sz w:val="16"/>
          <w:szCs w:val="16"/>
        </w:rPr>
        <w:t xml:space="preserve"> </w:t>
      </w:r>
      <w:hyperlink r:id="rId19" w:history="1">
        <w:r w:rsidR="008C4ED1" w:rsidRPr="008C089A">
          <w:rPr>
            <w:rStyle w:val="Hyperlink"/>
            <w:rFonts w:ascii="Arial" w:hAnsi="Arial" w:cs="Arial"/>
            <w:sz w:val="16"/>
            <w:szCs w:val="16"/>
          </w:rPr>
          <w:t>https://www.ohchr.org/Documents/Publications/LivingFreeAndEqual.pdf</w:t>
        </w:r>
      </w:hyperlink>
      <w:r w:rsidR="008C4ED1" w:rsidRPr="008C089A">
        <w:rPr>
          <w:rFonts w:ascii="Arial" w:hAnsi="Arial" w:cs="Arial"/>
          <w:sz w:val="16"/>
          <w:szCs w:val="16"/>
        </w:rPr>
        <w:t xml:space="preserve"> </w:t>
      </w:r>
      <w:r w:rsidR="00506A7A" w:rsidRPr="008C089A">
        <w:rPr>
          <w:rFonts w:ascii="Arial" w:hAnsi="Arial" w:cs="Arial"/>
          <w:sz w:val="16"/>
          <w:szCs w:val="16"/>
        </w:rPr>
        <w:t xml:space="preserve"> </w:t>
      </w:r>
      <w:r w:rsidRPr="008C089A">
        <w:rPr>
          <w:rFonts w:ascii="Arial" w:hAnsi="Arial" w:cs="Arial"/>
          <w:sz w:val="16"/>
          <w:szCs w:val="16"/>
        </w:rPr>
        <w:t xml:space="preserve">  </w:t>
      </w:r>
    </w:p>
  </w:footnote>
  <w:footnote w:id="18">
    <w:p w14:paraId="3349614D" w14:textId="56FF2CCD" w:rsidR="00701690" w:rsidRPr="008C089A" w:rsidRDefault="00701690" w:rsidP="00701690">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Children’s Fund, Research on the Sexual Exploitation of Boys:</w:t>
      </w:r>
      <w:r w:rsidRPr="008C089A">
        <w:rPr>
          <w:rFonts w:ascii="Arial" w:hAnsi="Arial" w:cs="Arial"/>
          <w:sz w:val="16"/>
          <w:szCs w:val="16"/>
        </w:rPr>
        <w:t xml:space="preserve"> </w:t>
      </w:r>
      <w:r w:rsidRPr="008C089A">
        <w:rPr>
          <w:rFonts w:ascii="Arial" w:hAnsi="Arial" w:cs="Arial"/>
          <w:sz w:val="16"/>
          <w:szCs w:val="16"/>
        </w:rPr>
        <w:t xml:space="preserve">Findings, Ethical Considerations and Methodological Challenges. UNICEF, New York, 2020. </w:t>
      </w:r>
      <w:hyperlink r:id="rId20" w:history="1">
        <w:r w:rsidRPr="008C089A">
          <w:rPr>
            <w:rStyle w:val="Hyperlink"/>
            <w:rFonts w:ascii="Arial" w:hAnsi="Arial" w:cs="Arial"/>
            <w:sz w:val="16"/>
            <w:szCs w:val="16"/>
          </w:rPr>
          <w:t>https://data.unicef.org/resources/sexual-exploitation-boys-findingsethical-considerations-methodological-challenges/</w:t>
        </w:r>
      </w:hyperlink>
      <w:r w:rsidRPr="008C089A">
        <w:rPr>
          <w:rFonts w:ascii="Arial" w:hAnsi="Arial" w:cs="Arial"/>
          <w:sz w:val="16"/>
          <w:szCs w:val="16"/>
        </w:rPr>
        <w:t xml:space="preserve"> </w:t>
      </w:r>
    </w:p>
  </w:footnote>
  <w:footnote w:id="19">
    <w:p w14:paraId="1FE90980" w14:textId="29E362EE" w:rsidR="00B77BF6" w:rsidRPr="008C089A" w:rsidRDefault="00B77BF6" w:rsidP="00B77BF6">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Sustainable Development Goal Indicators Global Database. n.d.,</w:t>
      </w:r>
      <w:r w:rsidRPr="008C089A">
        <w:rPr>
          <w:rFonts w:ascii="Arial" w:hAnsi="Arial" w:cs="Arial"/>
          <w:sz w:val="16"/>
          <w:szCs w:val="16"/>
        </w:rPr>
        <w:t xml:space="preserve"> </w:t>
      </w:r>
      <w:r w:rsidRPr="008C089A">
        <w:rPr>
          <w:rFonts w:ascii="Arial" w:hAnsi="Arial" w:cs="Arial"/>
          <w:sz w:val="16"/>
          <w:szCs w:val="16"/>
        </w:rPr>
        <w:t>United Nations: New York</w:t>
      </w:r>
    </w:p>
  </w:footnote>
  <w:footnote w:id="20">
    <w:p w14:paraId="41A6DD31" w14:textId="1CB2D912" w:rsidR="00B77BF6" w:rsidRPr="008C089A" w:rsidRDefault="00B77BF6">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 xml:space="preserve">United Nations Children’s Fund, Research on the Sexual Exploitation of Boys: Findings, Ethical Considerations and Methodological Challenges. UNICEF, New York, 2020. </w:t>
      </w:r>
      <w:hyperlink r:id="rId21" w:history="1">
        <w:r w:rsidRPr="008C089A">
          <w:rPr>
            <w:rStyle w:val="Hyperlink"/>
            <w:rFonts w:ascii="Arial" w:hAnsi="Arial" w:cs="Arial"/>
            <w:sz w:val="16"/>
            <w:szCs w:val="16"/>
          </w:rPr>
          <w:t>https://data.unicef.org/resources/sexual-exploitation-boys-findingsethical-considerations-methodological-challenges/</w:t>
        </w:r>
      </w:hyperlink>
    </w:p>
  </w:footnote>
  <w:footnote w:id="21">
    <w:p w14:paraId="127FF7E9" w14:textId="4D340645" w:rsidR="00444B5A" w:rsidRPr="008C089A" w:rsidRDefault="00444B5A">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 xml:space="preserve">United Nations Children’s Fund, Action to end child sexual abuse and exploitation: A review of the evidence, United Nations Children’s Fund (UNICEF), New York, 2020, p. </w:t>
      </w:r>
      <w:r w:rsidRPr="008C089A">
        <w:rPr>
          <w:rFonts w:ascii="Arial" w:hAnsi="Arial" w:cs="Arial"/>
          <w:sz w:val="16"/>
          <w:szCs w:val="16"/>
        </w:rPr>
        <w:t>32</w:t>
      </w:r>
      <w:r w:rsidRPr="008C089A">
        <w:rPr>
          <w:rFonts w:ascii="Arial" w:hAnsi="Arial" w:cs="Arial"/>
          <w:sz w:val="16"/>
          <w:szCs w:val="16"/>
        </w:rPr>
        <w:t xml:space="preserve">. </w:t>
      </w:r>
      <w:hyperlink r:id="rId22" w:history="1">
        <w:r w:rsidRPr="008C089A">
          <w:rPr>
            <w:rStyle w:val="Hyperlink"/>
            <w:rFonts w:ascii="Arial" w:hAnsi="Arial" w:cs="Arial"/>
            <w:sz w:val="16"/>
            <w:szCs w:val="16"/>
          </w:rPr>
          <w:t>https://www.unicef.org/documents/action-end-child-sexual-abuse-and-exploitation-review-evidence-2020</w:t>
        </w:r>
      </w:hyperlink>
    </w:p>
  </w:footnote>
  <w:footnote w:id="22">
    <w:p w14:paraId="67915129" w14:textId="49C093D4" w:rsidR="000F304D" w:rsidRPr="008C089A" w:rsidRDefault="000F304D">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Sumner, S. A., et al., ‘Prevalence of sexual violence against children and use of social services - seven countries, 2007-2013’, MMWR Morbidity and Mortality Weekly Report, vol. 64, no. 21, 2015, pp. 565–9</w:t>
      </w:r>
      <w:r w:rsidRPr="008C089A">
        <w:rPr>
          <w:rFonts w:ascii="Arial" w:hAnsi="Arial" w:cs="Arial"/>
          <w:sz w:val="16"/>
          <w:szCs w:val="16"/>
        </w:rPr>
        <w:t xml:space="preserve">; </w:t>
      </w:r>
      <w:r w:rsidRPr="008C089A">
        <w:rPr>
          <w:rFonts w:ascii="Arial" w:hAnsi="Arial" w:cs="Arial"/>
          <w:sz w:val="16"/>
          <w:szCs w:val="16"/>
        </w:rPr>
        <w:t>United Nations Children’s Fund, A Familiar Face: Violence in the lives of children and adolescents. United Nations Children’s Fund (UNICEF), New York, 2017.</w:t>
      </w:r>
    </w:p>
  </w:footnote>
  <w:footnote w:id="23">
    <w:p w14:paraId="68E7F2C5" w14:textId="24BCC9EA" w:rsidR="007A76F7" w:rsidRPr="008C089A" w:rsidRDefault="007A76F7" w:rsidP="007A76F7">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World Health Organization, ‘Special considerations for medico-legal services for</w:t>
      </w:r>
      <w:r w:rsidRPr="008C089A">
        <w:rPr>
          <w:rFonts w:ascii="Arial" w:hAnsi="Arial" w:cs="Arial"/>
          <w:sz w:val="16"/>
          <w:szCs w:val="16"/>
        </w:rPr>
        <w:t xml:space="preserve"> </w:t>
      </w:r>
      <w:r w:rsidRPr="008C089A">
        <w:rPr>
          <w:rFonts w:ascii="Arial" w:hAnsi="Arial" w:cs="Arial"/>
          <w:sz w:val="16"/>
          <w:szCs w:val="16"/>
        </w:rPr>
        <w:t>child victims’, in Strengthening the Medico-Legal Response to Sexual Violence. 2015,</w:t>
      </w:r>
      <w:r w:rsidRPr="008C089A">
        <w:rPr>
          <w:rFonts w:ascii="Arial" w:hAnsi="Arial" w:cs="Arial"/>
          <w:sz w:val="16"/>
          <w:szCs w:val="16"/>
        </w:rPr>
        <w:t xml:space="preserve"> </w:t>
      </w:r>
      <w:r w:rsidRPr="008C089A">
        <w:rPr>
          <w:rFonts w:ascii="Arial" w:hAnsi="Arial" w:cs="Arial"/>
          <w:sz w:val="16"/>
          <w:szCs w:val="16"/>
        </w:rPr>
        <w:t>WHO, UNODC and Stop Rape Now, Geneva</w:t>
      </w:r>
      <w:r w:rsidRPr="008C089A">
        <w:rPr>
          <w:rFonts w:ascii="Arial" w:hAnsi="Arial" w:cs="Arial"/>
          <w:sz w:val="16"/>
          <w:szCs w:val="16"/>
        </w:rPr>
        <w:t>.</w:t>
      </w:r>
    </w:p>
  </w:footnote>
  <w:footnote w:id="24">
    <w:p w14:paraId="169D41F2" w14:textId="77777777" w:rsidR="009C701F" w:rsidRPr="008C089A" w:rsidRDefault="009C701F" w:rsidP="009C701F">
      <w:pPr>
        <w:pStyle w:val="FootnoteText"/>
        <w:rPr>
          <w:rFonts w:ascii="Arial" w:hAnsi="Arial" w:cs="Arial"/>
          <w:sz w:val="16"/>
          <w:szCs w:val="16"/>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 xml:space="preserve">United Nations Children’s Fund, Research on the Sexual Exploitation of Boys: Findings, Ethical Considerations and Methodological Challenges. UNICEF, New York, 2020. </w:t>
      </w:r>
      <w:hyperlink r:id="rId23" w:history="1">
        <w:r w:rsidRPr="008C089A">
          <w:rPr>
            <w:rStyle w:val="Hyperlink"/>
            <w:rFonts w:ascii="Arial" w:hAnsi="Arial" w:cs="Arial"/>
            <w:sz w:val="16"/>
            <w:szCs w:val="16"/>
          </w:rPr>
          <w:t>https://data.unicef.org/resources/sexual-exploitation-boys-findingsethical-considerations-methodological-challenges/</w:t>
        </w:r>
      </w:hyperlink>
      <w:r w:rsidRPr="008C089A">
        <w:rPr>
          <w:rFonts w:ascii="Arial" w:hAnsi="Arial" w:cs="Arial"/>
          <w:sz w:val="16"/>
          <w:szCs w:val="16"/>
        </w:rPr>
        <w:t xml:space="preserve">; </w:t>
      </w:r>
      <w:r w:rsidRPr="008C089A">
        <w:rPr>
          <w:rFonts w:ascii="Arial" w:hAnsi="Arial" w:cs="Arial"/>
          <w:sz w:val="16"/>
          <w:szCs w:val="16"/>
        </w:rPr>
        <w:t>World Health Organization , Responding to Children and Adolescents Who Have</w:t>
      </w:r>
    </w:p>
    <w:p w14:paraId="6858A3A9" w14:textId="1A6AFF39" w:rsidR="009C701F" w:rsidRPr="008C089A" w:rsidRDefault="009C701F" w:rsidP="009C701F">
      <w:pPr>
        <w:pStyle w:val="FootnoteText"/>
        <w:rPr>
          <w:rFonts w:ascii="Arial" w:hAnsi="Arial" w:cs="Arial"/>
          <w:sz w:val="16"/>
          <w:szCs w:val="16"/>
          <w:lang w:val="en-US"/>
        </w:rPr>
      </w:pPr>
      <w:r w:rsidRPr="008C089A">
        <w:rPr>
          <w:rFonts w:ascii="Arial" w:hAnsi="Arial" w:cs="Arial"/>
          <w:sz w:val="16"/>
          <w:szCs w:val="16"/>
        </w:rPr>
        <w:t>Been Sexually Abused, WHO Clinical Guidelines. World Health Organization,</w:t>
      </w:r>
      <w:r w:rsidRPr="008C089A">
        <w:rPr>
          <w:rFonts w:ascii="Arial" w:hAnsi="Arial" w:cs="Arial"/>
          <w:sz w:val="16"/>
          <w:szCs w:val="16"/>
        </w:rPr>
        <w:t xml:space="preserve"> </w:t>
      </w:r>
      <w:r w:rsidRPr="008C089A">
        <w:rPr>
          <w:rFonts w:ascii="Arial" w:hAnsi="Arial" w:cs="Arial"/>
          <w:sz w:val="16"/>
          <w:szCs w:val="16"/>
        </w:rPr>
        <w:t>Geneva, 2017.</w:t>
      </w:r>
    </w:p>
  </w:footnote>
  <w:footnote w:id="25">
    <w:p w14:paraId="6E166CED" w14:textId="0925CA08" w:rsidR="006B46FF" w:rsidRPr="008C089A" w:rsidRDefault="006B46FF" w:rsidP="006B46FF">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Sumner, S. A., et al., ‘Prevalence of sexual violence against children and use of social</w:t>
      </w:r>
      <w:r w:rsidRPr="008C089A">
        <w:rPr>
          <w:rFonts w:ascii="Arial" w:hAnsi="Arial" w:cs="Arial"/>
          <w:sz w:val="16"/>
          <w:szCs w:val="16"/>
        </w:rPr>
        <w:t xml:space="preserve"> </w:t>
      </w:r>
      <w:r w:rsidRPr="008C089A">
        <w:rPr>
          <w:rFonts w:ascii="Arial" w:hAnsi="Arial" w:cs="Arial"/>
          <w:sz w:val="16"/>
          <w:szCs w:val="16"/>
        </w:rPr>
        <w:t>services - seven countries, 2007-2013’, MMWR Morbidity and Mortality Weekly</w:t>
      </w:r>
      <w:r w:rsidRPr="008C089A">
        <w:rPr>
          <w:rFonts w:ascii="Arial" w:hAnsi="Arial" w:cs="Arial"/>
          <w:sz w:val="16"/>
          <w:szCs w:val="16"/>
        </w:rPr>
        <w:t xml:space="preserve"> </w:t>
      </w:r>
      <w:r w:rsidRPr="008C089A">
        <w:rPr>
          <w:rFonts w:ascii="Arial" w:hAnsi="Arial" w:cs="Arial"/>
          <w:sz w:val="16"/>
          <w:szCs w:val="16"/>
        </w:rPr>
        <w:t>Report, vol. 64, no. 21, 2015, pp. 565–9.</w:t>
      </w:r>
    </w:p>
  </w:footnote>
  <w:footnote w:id="26">
    <w:p w14:paraId="44062766" w14:textId="666BA063" w:rsidR="00322B56" w:rsidRPr="008C089A" w:rsidRDefault="00322B56" w:rsidP="00322B56">
      <w:pPr>
        <w:pStyle w:val="FootnoteText"/>
        <w:rPr>
          <w:rFonts w:ascii="Arial" w:hAnsi="Arial" w:cs="Arial"/>
          <w:sz w:val="16"/>
          <w:szCs w:val="16"/>
          <w:lang w:val="en-US"/>
        </w:rPr>
      </w:pPr>
      <w:r w:rsidRPr="008C089A">
        <w:rPr>
          <w:rStyle w:val="FootnoteReference"/>
          <w:rFonts w:ascii="Arial" w:hAnsi="Arial" w:cs="Arial"/>
          <w:sz w:val="16"/>
          <w:szCs w:val="16"/>
        </w:rPr>
        <w:footnoteRef/>
      </w:r>
      <w:r w:rsidRPr="008C089A">
        <w:rPr>
          <w:rFonts w:ascii="Arial" w:hAnsi="Arial" w:cs="Arial"/>
          <w:sz w:val="16"/>
          <w:szCs w:val="16"/>
        </w:rPr>
        <w:t xml:space="preserve"> </w:t>
      </w:r>
      <w:r w:rsidRPr="008C089A">
        <w:rPr>
          <w:rFonts w:ascii="Arial" w:hAnsi="Arial" w:cs="Arial"/>
          <w:sz w:val="16"/>
          <w:szCs w:val="16"/>
        </w:rPr>
        <w:t>United Nations Children’s Fund</w:t>
      </w:r>
      <w:r w:rsidR="00D62A74" w:rsidRPr="008C089A">
        <w:rPr>
          <w:rFonts w:ascii="Arial" w:hAnsi="Arial" w:cs="Arial"/>
          <w:sz w:val="16"/>
          <w:szCs w:val="16"/>
        </w:rPr>
        <w:t xml:space="preserve">, </w:t>
      </w:r>
      <w:r w:rsidRPr="008C089A">
        <w:rPr>
          <w:rFonts w:ascii="Arial" w:hAnsi="Arial" w:cs="Arial"/>
          <w:sz w:val="16"/>
          <w:szCs w:val="16"/>
        </w:rPr>
        <w:t>Action to end child sexual abuse</w:t>
      </w:r>
      <w:r w:rsidRPr="008C089A">
        <w:rPr>
          <w:rFonts w:ascii="Arial" w:hAnsi="Arial" w:cs="Arial"/>
          <w:sz w:val="16"/>
          <w:szCs w:val="16"/>
        </w:rPr>
        <w:t xml:space="preserve"> </w:t>
      </w:r>
      <w:r w:rsidRPr="008C089A">
        <w:rPr>
          <w:rFonts w:ascii="Arial" w:hAnsi="Arial" w:cs="Arial"/>
          <w:sz w:val="16"/>
          <w:szCs w:val="16"/>
        </w:rPr>
        <w:t xml:space="preserve">and exploitation: A review of the evidence, </w:t>
      </w:r>
      <w:r w:rsidR="00D62A74" w:rsidRPr="008C089A">
        <w:rPr>
          <w:rFonts w:ascii="Arial" w:hAnsi="Arial" w:cs="Arial"/>
          <w:sz w:val="16"/>
          <w:szCs w:val="16"/>
        </w:rPr>
        <w:t>United Nations Children’s Fund (UNICEF), New York, 2</w:t>
      </w:r>
      <w:r w:rsidR="00D62A74" w:rsidRPr="008C089A">
        <w:rPr>
          <w:rFonts w:ascii="Arial" w:hAnsi="Arial" w:cs="Arial"/>
          <w:sz w:val="16"/>
          <w:szCs w:val="16"/>
        </w:rPr>
        <w:t>020</w:t>
      </w:r>
      <w:r w:rsidRPr="008C089A">
        <w:rPr>
          <w:rFonts w:ascii="Arial" w:hAnsi="Arial" w:cs="Arial"/>
          <w:sz w:val="16"/>
          <w:szCs w:val="16"/>
        </w:rPr>
        <w:t xml:space="preserve">, </w:t>
      </w:r>
      <w:r w:rsidRPr="008C089A">
        <w:rPr>
          <w:rFonts w:ascii="Arial" w:hAnsi="Arial" w:cs="Arial"/>
          <w:sz w:val="16"/>
          <w:szCs w:val="16"/>
        </w:rPr>
        <w:t>p. 53</w:t>
      </w:r>
      <w:r w:rsidR="006F2CC7" w:rsidRPr="008C089A">
        <w:rPr>
          <w:rFonts w:ascii="Arial" w:hAnsi="Arial" w:cs="Arial"/>
          <w:sz w:val="16"/>
          <w:szCs w:val="16"/>
        </w:rPr>
        <w:t>.</w:t>
      </w:r>
      <w:r w:rsidR="00657589" w:rsidRPr="008C089A">
        <w:rPr>
          <w:rFonts w:ascii="Arial" w:hAnsi="Arial" w:cs="Arial"/>
          <w:sz w:val="16"/>
          <w:szCs w:val="16"/>
        </w:rPr>
        <w:t xml:space="preserve"> </w:t>
      </w:r>
      <w:hyperlink r:id="rId24" w:history="1">
        <w:r w:rsidR="00657589" w:rsidRPr="008C089A">
          <w:rPr>
            <w:rStyle w:val="Hyperlink"/>
            <w:rFonts w:ascii="Arial" w:hAnsi="Arial" w:cs="Arial"/>
            <w:sz w:val="16"/>
            <w:szCs w:val="16"/>
          </w:rPr>
          <w:t>https://www.unicef.org/documents/action-end-child-sexual-abuse-and-exploitation-review-evidence-2020</w:t>
        </w:r>
      </w:hyperlink>
      <w:r w:rsidR="00657589" w:rsidRPr="008C089A">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223EB"/>
    <w:multiLevelType w:val="hybridMultilevel"/>
    <w:tmpl w:val="607A9FF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2A1F1619"/>
    <w:multiLevelType w:val="hybridMultilevel"/>
    <w:tmpl w:val="688C56DE"/>
    <w:lvl w:ilvl="0" w:tplc="99C21AA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3BE1807"/>
    <w:multiLevelType w:val="hybridMultilevel"/>
    <w:tmpl w:val="47F4F3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9A"/>
    <w:rsid w:val="00013023"/>
    <w:rsid w:val="0002057E"/>
    <w:rsid w:val="00022A53"/>
    <w:rsid w:val="00095E44"/>
    <w:rsid w:val="000B3215"/>
    <w:rsid w:val="000C6BB3"/>
    <w:rsid w:val="000D3114"/>
    <w:rsid w:val="000E09E6"/>
    <w:rsid w:val="000F304D"/>
    <w:rsid w:val="001660EB"/>
    <w:rsid w:val="001C1255"/>
    <w:rsid w:val="00222101"/>
    <w:rsid w:val="0026072E"/>
    <w:rsid w:val="00285153"/>
    <w:rsid w:val="002E7C6B"/>
    <w:rsid w:val="002F3435"/>
    <w:rsid w:val="00322B56"/>
    <w:rsid w:val="00380414"/>
    <w:rsid w:val="0038135C"/>
    <w:rsid w:val="003A2E09"/>
    <w:rsid w:val="003C2C36"/>
    <w:rsid w:val="003E769A"/>
    <w:rsid w:val="004137F0"/>
    <w:rsid w:val="004157A7"/>
    <w:rsid w:val="00431461"/>
    <w:rsid w:val="0044415C"/>
    <w:rsid w:val="00444B5A"/>
    <w:rsid w:val="004948CE"/>
    <w:rsid w:val="004A5A50"/>
    <w:rsid w:val="004C22D4"/>
    <w:rsid w:val="004F40A5"/>
    <w:rsid w:val="00506A7A"/>
    <w:rsid w:val="00522DCB"/>
    <w:rsid w:val="005376E4"/>
    <w:rsid w:val="005716A2"/>
    <w:rsid w:val="005D53E9"/>
    <w:rsid w:val="006171E1"/>
    <w:rsid w:val="0062228F"/>
    <w:rsid w:val="006364F7"/>
    <w:rsid w:val="00657589"/>
    <w:rsid w:val="00670A89"/>
    <w:rsid w:val="00671FB0"/>
    <w:rsid w:val="006A222B"/>
    <w:rsid w:val="006A28B5"/>
    <w:rsid w:val="006A7F86"/>
    <w:rsid w:val="006B46FF"/>
    <w:rsid w:val="006E0354"/>
    <w:rsid w:val="006F2CC7"/>
    <w:rsid w:val="006F6755"/>
    <w:rsid w:val="00701690"/>
    <w:rsid w:val="00717CCF"/>
    <w:rsid w:val="007640EC"/>
    <w:rsid w:val="007641CD"/>
    <w:rsid w:val="007666CB"/>
    <w:rsid w:val="007951AE"/>
    <w:rsid w:val="007A76F7"/>
    <w:rsid w:val="007C4C87"/>
    <w:rsid w:val="007E2007"/>
    <w:rsid w:val="00817863"/>
    <w:rsid w:val="00827290"/>
    <w:rsid w:val="00834348"/>
    <w:rsid w:val="00873C6E"/>
    <w:rsid w:val="00885718"/>
    <w:rsid w:val="00892872"/>
    <w:rsid w:val="008C089A"/>
    <w:rsid w:val="008C4ED1"/>
    <w:rsid w:val="00913116"/>
    <w:rsid w:val="0091750E"/>
    <w:rsid w:val="00952E8D"/>
    <w:rsid w:val="00986F6C"/>
    <w:rsid w:val="009A6612"/>
    <w:rsid w:val="009C701F"/>
    <w:rsid w:val="009D4FD4"/>
    <w:rsid w:val="009E3B77"/>
    <w:rsid w:val="009E6B42"/>
    <w:rsid w:val="00A1360B"/>
    <w:rsid w:val="00A72CC1"/>
    <w:rsid w:val="00A9495C"/>
    <w:rsid w:val="00AF4F13"/>
    <w:rsid w:val="00B25085"/>
    <w:rsid w:val="00B76F12"/>
    <w:rsid w:val="00B77BF6"/>
    <w:rsid w:val="00C06010"/>
    <w:rsid w:val="00C67606"/>
    <w:rsid w:val="00C71D07"/>
    <w:rsid w:val="00C836BE"/>
    <w:rsid w:val="00CC6C93"/>
    <w:rsid w:val="00CF48B5"/>
    <w:rsid w:val="00D37B1A"/>
    <w:rsid w:val="00D62A74"/>
    <w:rsid w:val="00D931D5"/>
    <w:rsid w:val="00DD0544"/>
    <w:rsid w:val="00DD4162"/>
    <w:rsid w:val="00E13589"/>
    <w:rsid w:val="00E22919"/>
    <w:rsid w:val="00E97FB1"/>
    <w:rsid w:val="00EC6613"/>
    <w:rsid w:val="00F52B5C"/>
    <w:rsid w:val="00F55966"/>
    <w:rsid w:val="00F824C4"/>
    <w:rsid w:val="00FE12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8EA6"/>
  <w15:chartTrackingRefBased/>
  <w15:docId w15:val="{B21E69F9-2635-4B42-BA6B-EFB3383A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69A"/>
    <w:pPr>
      <w:ind w:left="720"/>
      <w:contextualSpacing/>
    </w:pPr>
  </w:style>
  <w:style w:type="character" w:styleId="Hyperlink">
    <w:name w:val="Hyperlink"/>
    <w:basedOn w:val="DefaultParagraphFont"/>
    <w:uiPriority w:val="99"/>
    <w:unhideWhenUsed/>
    <w:rsid w:val="000E09E6"/>
    <w:rPr>
      <w:color w:val="0563C1" w:themeColor="hyperlink"/>
      <w:u w:val="single"/>
    </w:rPr>
  </w:style>
  <w:style w:type="character" w:styleId="UnresolvedMention">
    <w:name w:val="Unresolved Mention"/>
    <w:basedOn w:val="DefaultParagraphFont"/>
    <w:uiPriority w:val="99"/>
    <w:semiHidden/>
    <w:unhideWhenUsed/>
    <w:rsid w:val="000E09E6"/>
    <w:rPr>
      <w:color w:val="605E5C"/>
      <w:shd w:val="clear" w:color="auto" w:fill="E1DFDD"/>
    </w:rPr>
  </w:style>
  <w:style w:type="paragraph" w:styleId="FootnoteText">
    <w:name w:val="footnote text"/>
    <w:basedOn w:val="Normal"/>
    <w:link w:val="FootnoteTextChar"/>
    <w:uiPriority w:val="99"/>
    <w:semiHidden/>
    <w:unhideWhenUsed/>
    <w:rsid w:val="00380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414"/>
    <w:rPr>
      <w:sz w:val="20"/>
      <w:szCs w:val="20"/>
      <w:lang w:val="fr-FR"/>
    </w:rPr>
  </w:style>
  <w:style w:type="character" w:styleId="FootnoteReference">
    <w:name w:val="footnote reference"/>
    <w:basedOn w:val="DefaultParagraphFont"/>
    <w:uiPriority w:val="99"/>
    <w:semiHidden/>
    <w:unhideWhenUsed/>
    <w:rsid w:val="00380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876251">
      <w:bodyDiv w:val="1"/>
      <w:marLeft w:val="0"/>
      <w:marRight w:val="0"/>
      <w:marTop w:val="0"/>
      <w:marBottom w:val="0"/>
      <w:divBdr>
        <w:top w:val="none" w:sz="0" w:space="0" w:color="auto"/>
        <w:left w:val="none" w:sz="0" w:space="0" w:color="auto"/>
        <w:bottom w:val="none" w:sz="0" w:space="0" w:color="auto"/>
        <w:right w:val="none" w:sz="0" w:space="0" w:color="auto"/>
      </w:divBdr>
    </w:div>
    <w:div w:id="920216692">
      <w:bodyDiv w:val="1"/>
      <w:marLeft w:val="0"/>
      <w:marRight w:val="0"/>
      <w:marTop w:val="0"/>
      <w:marBottom w:val="0"/>
      <w:divBdr>
        <w:top w:val="none" w:sz="0" w:space="0" w:color="auto"/>
        <w:left w:val="none" w:sz="0" w:space="0" w:color="auto"/>
        <w:bottom w:val="none" w:sz="0" w:space="0" w:color="auto"/>
        <w:right w:val="none" w:sz="0" w:space="0" w:color="auto"/>
      </w:divBdr>
    </w:div>
    <w:div w:id="1921527437">
      <w:bodyDiv w:val="1"/>
      <w:marLeft w:val="0"/>
      <w:marRight w:val="0"/>
      <w:marTop w:val="0"/>
      <w:marBottom w:val="0"/>
      <w:divBdr>
        <w:top w:val="none" w:sz="0" w:space="0" w:color="auto"/>
        <w:left w:val="none" w:sz="0" w:space="0" w:color="auto"/>
        <w:bottom w:val="none" w:sz="0" w:space="0" w:color="auto"/>
        <w:right w:val="none" w:sz="0" w:space="0" w:color="auto"/>
      </w:divBdr>
    </w:div>
    <w:div w:id="20613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4-www.unicef.org/sites/default/files/2020-04/Promising-programme-respons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f.org/media/92376/file/Child-Protection-Gender-Dimensions-of-VACAG-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media/92376/file/Child-Protection-Gender-Dimensions-of-VACAG-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documents/action-end-child-sexual-abuse-and-exploitation-review-evidence-20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Documents/Publications/LivingFreeAndEqual.pdf" TargetMode="External"/><Relationship Id="rId13" Type="http://schemas.openxmlformats.org/officeDocument/2006/relationships/hyperlink" Target="https://www.unicef.org/media/65586/file/A-new-era-for-girls-2020.pdf" TargetMode="External"/><Relationship Id="rId18" Type="http://schemas.openxmlformats.org/officeDocument/2006/relationships/hyperlink" Target="https://www.unfe.org/wp-content/uploads/2018/10/International-HumanRights-Law-English.pdf" TargetMode="External"/><Relationship Id="rId3" Type="http://schemas.openxmlformats.org/officeDocument/2006/relationships/hyperlink" Target="http://www.unicef.org/protection/CP_Strategy_English(1).pdf" TargetMode="External"/><Relationship Id="rId21" Type="http://schemas.openxmlformats.org/officeDocument/2006/relationships/hyperlink" Target="https://data.unicef.org/resources/sexual-exploitation-boys-findingsethical-considerations-methodological-challenges/" TargetMode="External"/><Relationship Id="rId7" Type="http://schemas.openxmlformats.org/officeDocument/2006/relationships/hyperlink" Target="https://www.unfe.org/wp-content/uploads/2018/10/International-HumanRights-Law-English.pdf" TargetMode="External"/><Relationship Id="rId12" Type="http://schemas.openxmlformats.org/officeDocument/2006/relationships/hyperlink" Target="https://www.togetherforgirls.org/wp-content/uploads/2019-11-15-What-Works-toPrevent-Sexual-Violence-Against-Children-Evidence-Review.pdf" TargetMode="External"/><Relationship Id="rId17" Type="http://schemas.openxmlformats.org/officeDocument/2006/relationships/hyperlink" Target="https://www.ohchr.org/Documents/Issues/Discrimination/A.HRC.19.41_English.pdf" TargetMode="External"/><Relationship Id="rId2" Type="http://schemas.openxmlformats.org/officeDocument/2006/relationships/hyperlink" Target="https://www.unicef.org/protection/files/UNICEF_VAC_ToC_WEB_271117(2).pdf" TargetMode="External"/><Relationship Id="rId16" Type="http://schemas.openxmlformats.org/officeDocument/2006/relationships/hyperlink" Target="https://www.ohchr.org/Documents/Issues/Discrimination/A.HRC.19.41_English.pdf" TargetMode="External"/><Relationship Id="rId20" Type="http://schemas.openxmlformats.org/officeDocument/2006/relationships/hyperlink" Target="https://data.unicef.org/resources/sexual-exploitation-boys-findingsethical-considerations-methodological-challenges/" TargetMode="External"/><Relationship Id="rId1" Type="http://schemas.openxmlformats.org/officeDocument/2006/relationships/hyperlink" Target="https://www.spotlightinitiative.org/" TargetMode="External"/><Relationship Id="rId6" Type="http://schemas.openxmlformats.org/officeDocument/2006/relationships/hyperlink" Target="https://www.ohchr.org/Documents/Issues/Discrimination/A.HRC.19.41_English.pdf" TargetMode="External"/><Relationship Id="rId11" Type="http://schemas.openxmlformats.org/officeDocument/2006/relationships/hyperlink" Target="https://data.unicef.org/resources/a-familiar-face/" TargetMode="External"/><Relationship Id="rId24" Type="http://schemas.openxmlformats.org/officeDocument/2006/relationships/hyperlink" Target="https://www.unicef.org/documents/action-end-child-sexual-abuse-and-exploitation-review-evidence-2020" TargetMode="External"/><Relationship Id="rId5" Type="http://schemas.openxmlformats.org/officeDocument/2006/relationships/hyperlink" Target="https://outoftheshadows.eiu.com/" TargetMode="External"/><Relationship Id="rId15" Type="http://schemas.openxmlformats.org/officeDocument/2006/relationships/hyperlink" Target="https://www.unicef.org/eap/media/4706/file/What%20works.pdf" TargetMode="External"/><Relationship Id="rId23" Type="http://schemas.openxmlformats.org/officeDocument/2006/relationships/hyperlink" Target="https://data.unicef.org/resources/sexual-exploitation-boys-findingsethical-considerations-methodological-challenges/" TargetMode="External"/><Relationship Id="rId10" Type="http://schemas.openxmlformats.org/officeDocument/2006/relationships/hyperlink" Target="http://www.ippfwhr.org/en/node/288" TargetMode="External"/><Relationship Id="rId19" Type="http://schemas.openxmlformats.org/officeDocument/2006/relationships/hyperlink" Target="https://www.ohchr.org/Documents/Publications/LivingFreeAndEqual.pdf" TargetMode="External"/><Relationship Id="rId4" Type="http://schemas.openxmlformats.org/officeDocument/2006/relationships/hyperlink" Target="https://undocs.org/E/2019/68" TargetMode="External"/><Relationship Id="rId9" Type="http://schemas.openxmlformats.org/officeDocument/2006/relationships/hyperlink" Target="https://www.who.int/publications-detail/inspire-handbook-action-for-implementingthe-seven-strategies-for-ending-violence-against-children" TargetMode="External"/><Relationship Id="rId14" Type="http://schemas.openxmlformats.org/officeDocument/2006/relationships/hyperlink" Target="https://data.unicef.org/resources/a-familiar-face/" TargetMode="External"/><Relationship Id="rId22" Type="http://schemas.openxmlformats.org/officeDocument/2006/relationships/hyperlink" Target="https://www.unicef.org/documents/action-end-child-sexual-abuse-and-exploitation-review-evidenc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2672-F62D-47B9-A393-78F35D6BFF7E}">
  <ds:schemaRefs>
    <ds:schemaRef ds:uri="http://schemas.microsoft.com/sharepoint/v3/contenttype/forms"/>
  </ds:schemaRefs>
</ds:datastoreItem>
</file>

<file path=customXml/itemProps2.xml><?xml version="1.0" encoding="utf-8"?>
<ds:datastoreItem xmlns:ds="http://schemas.openxmlformats.org/officeDocument/2006/customXml" ds:itemID="{FAE2291A-DAAA-4589-9FF6-DCD27DFB8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9437D7-AD50-4D50-9CFA-2F385D05E381}"/>
</file>

<file path=customXml/itemProps4.xml><?xml version="1.0" encoding="utf-8"?>
<ds:datastoreItem xmlns:ds="http://schemas.openxmlformats.org/officeDocument/2006/customXml" ds:itemID="{A46DFAAA-E856-4EE3-98F3-A2DC60EC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Aznar Daban</dc:creator>
  <cp:keywords/>
  <dc:description/>
  <cp:lastModifiedBy>Afrooz Kaviani Johnson</cp:lastModifiedBy>
  <cp:revision>92</cp:revision>
  <dcterms:created xsi:type="dcterms:W3CDTF">2021-05-07T19:08:00Z</dcterms:created>
  <dcterms:modified xsi:type="dcterms:W3CDTF">2021-05-10T17:03:00Z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