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6EE8" w14:textId="603A2B47" w:rsidR="002629E9" w:rsidRDefault="008A20C0" w:rsidP="007B4609">
      <w:pPr>
        <w:spacing w:line="276" w:lineRule="auto"/>
        <w:ind w:left="432"/>
        <w:sectPr w:rsidR="002629E9" w:rsidSect="002629E9">
          <w:footerReference w:type="even" r:id="rId8"/>
          <w:footerReference w:type="default" r:id="rId9"/>
          <w:pgSz w:w="11900" w:h="16840"/>
          <w:pgMar w:top="1440" w:right="1440" w:bottom="1440" w:left="1440" w:header="720" w:footer="720" w:gutter="0"/>
          <w:cols w:space="720"/>
          <w:docGrid w:linePitch="360"/>
        </w:sectPr>
      </w:pPr>
      <w:r>
        <w:rPr>
          <w:noProof/>
          <w:lang w:val="en-GB" w:eastAsia="en-GB"/>
        </w:rPr>
        <mc:AlternateContent>
          <mc:Choice Requires="wps">
            <w:drawing>
              <wp:anchor distT="0" distB="0" distL="114300" distR="114300" simplePos="0" relativeHeight="251658244" behindDoc="0" locked="0" layoutInCell="1" allowOverlap="1" wp14:anchorId="106E9D7C" wp14:editId="19E49A22">
                <wp:simplePos x="0" y="0"/>
                <wp:positionH relativeFrom="margin">
                  <wp:posOffset>118745</wp:posOffset>
                </wp:positionH>
                <wp:positionV relativeFrom="paragraph">
                  <wp:posOffset>2800350</wp:posOffset>
                </wp:positionV>
                <wp:extent cx="5481955" cy="743585"/>
                <wp:effectExtent l="0" t="0" r="4445" b="18415"/>
                <wp:wrapSquare wrapText="bothSides"/>
                <wp:docPr id="14" name="Text Box 14"/>
                <wp:cNvGraphicFramePr/>
                <a:graphic xmlns:a="http://schemas.openxmlformats.org/drawingml/2006/main">
                  <a:graphicData uri="http://schemas.microsoft.com/office/word/2010/wordprocessingShape">
                    <wps:wsp>
                      <wps:cNvSpPr txBox="1"/>
                      <wps:spPr>
                        <a:xfrm>
                          <a:off x="0" y="0"/>
                          <a:ext cx="5481955" cy="7435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CE75D20" w14:textId="7D83D6B4" w:rsidR="00C7795C" w:rsidRPr="004927D2" w:rsidRDefault="00C7795C" w:rsidP="00DF2E32">
                            <w:pPr>
                              <w:widowControl w:val="0"/>
                              <w:spacing w:line="1040" w:lineRule="exact"/>
                              <w:jc w:val="center"/>
                              <w:rPr>
                                <w:sz w:val="28"/>
                                <w:szCs w:val="28"/>
                              </w:rPr>
                            </w:pPr>
                            <w:r>
                              <w:rPr>
                                <w:sz w:val="28"/>
                                <w:szCs w:val="32"/>
                              </w:rPr>
                              <w:t>OFFICE OF THE HIGH COMMISSIONER FOR HUMAN RIGHTS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E9D7C" id="_x0000_t202" coordsize="21600,21600" o:spt="202" path="m,l,21600r21600,l21600,xe">
                <v:stroke joinstyle="miter"/>
                <v:path gradientshapeok="t" o:connecttype="rect"/>
              </v:shapetype>
              <v:shape id="Text Box 14" o:spid="_x0000_s1026" type="#_x0000_t202" style="position:absolute;left:0;text-align:left;margin-left:9.35pt;margin-top:220.5pt;width:431.65pt;height:58.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0LbwIAAE0FAAAOAAAAZHJzL2Uyb0RvYy54bWysVN9v0zAQfkfif7D8TtOOFUq1dCqdipCm&#10;bWJDe3Yde42wfebsNil//c5O0o3ByxAvzuX83a/v7nx23lrD9gpDDa7kk9GYM+UkVLV7KPn3u/W7&#10;GWchClcJA06V/KACP1+8fXPW+Lk6gS2YSiEjJy7MG1/ybYx+XhRBbpUVYQReObrUgFZE+sWHokLR&#10;kHdripPx+EPRAFYeQaoQSHvRXfJF9q+1kvFa66AiMyWn3GI+MZ+bdBaLMzF/QOG3tezTEP+QhRW1&#10;o6BHVxciCrbD+g9XtpYIAXQcSbAFaF1LlWugaibjF9XcboVXuRYiJ/gjTeH/uZVX+xtkdUW9O+XM&#10;CUs9ulNtZJ+hZaQifhof5gS79QSMLekJO+gDKVPZrUabvlQQo3ti+nBkN3mTpJyeziafplPOJN19&#10;PH0/nU2Tm+LJ2mOIXxRYloSSI3Uvkyr2lyF20AGSgjlY18bkDhr3m4J8dhqVR6C3ToV0CWcpHoxK&#10;VsZ9U5ooyHknRR4+tTLI9oLGRkipXMwlZ7+ETihNsV9j2OOTaZfVa4yPFjkyuHg0trUDzCy9SLv6&#10;MaSsOzxR/azuJMZ20/YN3kB1oP4idBsSvFzX1IRLEeKNQFoJaimtebymQxtoSg69xNkW8Nff9AlP&#10;k0q3nDW0YiUPP3cCFWfmq6MZTvs4CDgIm0FwO7sCon9CD4iXWSQDjGYQNYK9p+1fpih0JZykWCWX&#10;EYefVexWnd4PqZbLDKO98yJeulsvk/NEaBqqu/ZeoO8nL9LMXsGwfmL+YgA7bLJ0sNxF0HWezkRp&#10;x2NPNe1snu/+fUmPwvP/jHp6BRePAAAA//8DAFBLAwQUAAYACAAAACEAhS8JSN4AAAAKAQAADwAA&#10;AGRycy9kb3ducmV2LnhtbEyPz07CQBDG7ya8w2ZMvBjZloBuarcEMODJQ9EHWLpD29CdbboLFJ/e&#10;8aS3+TK/fH/y5eg6ccEhtJ40pNMEBFLlbUu1hq/P7ZMCEaIhazpPqOGGAZbF5C43mfVXKvGyj7Vg&#10;EwqZ0dDE2GdShqpBZ8LU90j8O/rBmchyqKUdzJXNXSdnSfIsnWmJExrT46bB6rQ/Ow24Kv33xyns&#10;XLl+2+yOLeGjfNf64X5cvYKIOMY/GH7rc3UouNPBn8kG0bFWL0xqmM9T3sSAUjM+DhoWC5WCLHL5&#10;f0LxAwAA//8DAFBLAQItABQABgAIAAAAIQC2gziS/gAAAOEBAAATAAAAAAAAAAAAAAAAAAAAAABb&#10;Q29udGVudF9UeXBlc10ueG1sUEsBAi0AFAAGAAgAAAAhADj9If/WAAAAlAEAAAsAAAAAAAAAAAAA&#10;AAAALwEAAF9yZWxzLy5yZWxzUEsBAi0AFAAGAAgAAAAhAOZo3QtvAgAATQUAAA4AAAAAAAAAAAAA&#10;AAAALgIAAGRycy9lMm9Eb2MueG1sUEsBAi0AFAAGAAgAAAAhAIUvCUjeAAAACgEAAA8AAAAAAAAA&#10;AAAAAAAAyQQAAGRycy9kb3ducmV2LnhtbFBLBQYAAAAABAAEAPMAAADUBQAAAAA=&#10;" filled="f" stroked="f">
                <v:textbox inset="0,0,0,0">
                  <w:txbxContent>
                    <w:p w14:paraId="3CE75D20" w14:textId="7D83D6B4" w:rsidR="00C7795C" w:rsidRPr="004927D2" w:rsidRDefault="00C7795C" w:rsidP="00DF2E32">
                      <w:pPr>
                        <w:widowControl w:val="0"/>
                        <w:spacing w:line="1040" w:lineRule="exact"/>
                        <w:jc w:val="center"/>
                        <w:rPr>
                          <w:sz w:val="28"/>
                          <w:szCs w:val="28"/>
                        </w:rPr>
                      </w:pPr>
                      <w:r>
                        <w:rPr>
                          <w:sz w:val="28"/>
                          <w:szCs w:val="32"/>
                        </w:rPr>
                        <w:t>OFFICE OF THE HIGH COMMISSIONER FOR HUMAN RIGHTS</w:t>
                      </w:r>
                    </w:p>
                  </w:txbxContent>
                </v:textbox>
                <w10:wrap type="square" anchorx="margin"/>
              </v:shape>
            </w:pict>
          </mc:Fallback>
        </mc:AlternateContent>
      </w:r>
      <w:r w:rsidR="001E1147">
        <w:rPr>
          <w:noProof/>
          <w:lang w:val="en-GB" w:eastAsia="en-GB"/>
        </w:rPr>
        <mc:AlternateContent>
          <mc:Choice Requires="wps">
            <w:drawing>
              <wp:anchor distT="0" distB="0" distL="114300" distR="114300" simplePos="0" relativeHeight="251658240" behindDoc="0" locked="0" layoutInCell="1" allowOverlap="1" wp14:anchorId="6FC44649" wp14:editId="142B8A2F">
                <wp:simplePos x="0" y="0"/>
                <wp:positionH relativeFrom="margin">
                  <wp:align>center</wp:align>
                </wp:positionH>
                <wp:positionV relativeFrom="paragraph">
                  <wp:posOffset>3550403</wp:posOffset>
                </wp:positionV>
                <wp:extent cx="5021580" cy="2954020"/>
                <wp:effectExtent l="0" t="0" r="7620" b="17780"/>
                <wp:wrapSquare wrapText="bothSides"/>
                <wp:docPr id="1" name="Text Box 1"/>
                <wp:cNvGraphicFramePr/>
                <a:graphic xmlns:a="http://schemas.openxmlformats.org/drawingml/2006/main">
                  <a:graphicData uri="http://schemas.microsoft.com/office/word/2010/wordprocessingShape">
                    <wps:wsp>
                      <wps:cNvSpPr txBox="1"/>
                      <wps:spPr>
                        <a:xfrm>
                          <a:off x="0" y="0"/>
                          <a:ext cx="5021580" cy="29540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C941718" w14:textId="7D4CA229" w:rsidR="00C7795C" w:rsidRDefault="00C7795C" w:rsidP="001E1147">
                            <w:pPr>
                              <w:widowControl w:val="0"/>
                              <w:jc w:val="center"/>
                              <w:rPr>
                                <w:rFonts w:ascii="Helvetica" w:eastAsia="Times New Roman" w:hAnsi="Helvetica" w:cs="Times New Roman"/>
                                <w:b/>
                                <w:sz w:val="28"/>
                                <w:szCs w:val="28"/>
                              </w:rPr>
                            </w:pPr>
                            <w:r>
                              <w:rPr>
                                <w:rFonts w:ascii="Helvetica" w:eastAsia="Times New Roman" w:hAnsi="Helvetica" w:cs="Times New Roman"/>
                                <w:b/>
                                <w:sz w:val="28"/>
                                <w:szCs w:val="28"/>
                              </w:rPr>
                              <w:t xml:space="preserve">Response to the call for input on femicide from the </w:t>
                            </w:r>
                            <w:r w:rsidRPr="00A06F33">
                              <w:rPr>
                                <w:rFonts w:ascii="Helvetica" w:eastAsia="Times New Roman" w:hAnsi="Helvetica" w:cs="Times New Roman"/>
                                <w:b/>
                                <w:sz w:val="28"/>
                                <w:szCs w:val="28"/>
                              </w:rPr>
                              <w:t xml:space="preserve">Special Rapporteur on violence against women, its </w:t>
                            </w:r>
                            <w:proofErr w:type="gramStart"/>
                            <w:r w:rsidRPr="00A06F33">
                              <w:rPr>
                                <w:rFonts w:ascii="Helvetica" w:eastAsia="Times New Roman" w:hAnsi="Helvetica" w:cs="Times New Roman"/>
                                <w:b/>
                                <w:sz w:val="28"/>
                                <w:szCs w:val="28"/>
                              </w:rPr>
                              <w:t>causes</w:t>
                            </w:r>
                            <w:proofErr w:type="gramEnd"/>
                            <w:r w:rsidRPr="00A06F33">
                              <w:rPr>
                                <w:rFonts w:ascii="Helvetica" w:eastAsia="Times New Roman" w:hAnsi="Helvetica" w:cs="Times New Roman"/>
                                <w:b/>
                                <w:sz w:val="28"/>
                                <w:szCs w:val="28"/>
                              </w:rPr>
                              <w:t xml:space="preserve"> and consequences</w:t>
                            </w:r>
                          </w:p>
                          <w:p w14:paraId="24EBB7C7" w14:textId="683ACA6B" w:rsidR="00C7795C" w:rsidRDefault="00C7795C" w:rsidP="00CB2462">
                            <w:pPr>
                              <w:widowControl w:val="0"/>
                              <w:jc w:val="center"/>
                              <w:rPr>
                                <w:rFonts w:ascii="Helvetica" w:eastAsia="Times New Roman" w:hAnsi="Helvetica" w:cs="Times New Roman"/>
                                <w:b/>
                                <w:sz w:val="28"/>
                                <w:szCs w:val="28"/>
                              </w:rPr>
                            </w:pPr>
                          </w:p>
                          <w:p w14:paraId="32745AE4" w14:textId="34CFA582" w:rsidR="00C7795C" w:rsidRDefault="00C7795C" w:rsidP="00CB2462">
                            <w:pPr>
                              <w:widowControl w:val="0"/>
                              <w:jc w:val="center"/>
                              <w:rPr>
                                <w:rFonts w:ascii="Helvetica" w:eastAsia="Times New Roman" w:hAnsi="Helvetica" w:cs="Times New Roman"/>
                                <w:b/>
                                <w:sz w:val="28"/>
                                <w:szCs w:val="28"/>
                              </w:rPr>
                            </w:pPr>
                          </w:p>
                          <w:p w14:paraId="1D0D4D69" w14:textId="225F7F2D" w:rsidR="00C7795C" w:rsidRDefault="00C7795C" w:rsidP="00CB2462">
                            <w:pPr>
                              <w:widowControl w:val="0"/>
                              <w:jc w:val="center"/>
                              <w:rPr>
                                <w:rFonts w:ascii="Helvetica" w:eastAsia="Times New Roman" w:hAnsi="Helvetica" w:cs="Times New Roman"/>
                                <w:b/>
                                <w:sz w:val="28"/>
                                <w:szCs w:val="28"/>
                              </w:rPr>
                            </w:pPr>
                          </w:p>
                          <w:p w14:paraId="449EA682" w14:textId="77777777" w:rsidR="00C7795C" w:rsidRDefault="00C7795C" w:rsidP="00CB2462">
                            <w:pPr>
                              <w:widowControl w:val="0"/>
                              <w:jc w:val="center"/>
                              <w:rPr>
                                <w:rFonts w:ascii="Helvetica" w:eastAsia="Times New Roman" w:hAnsi="Helvetica" w:cs="Times New Roman"/>
                                <w:b/>
                                <w:sz w:val="28"/>
                                <w:szCs w:val="28"/>
                              </w:rPr>
                            </w:pPr>
                          </w:p>
                          <w:p w14:paraId="26809A24" w14:textId="77777777" w:rsidR="00C7795C" w:rsidRDefault="00C7795C" w:rsidP="00CB2462">
                            <w:pPr>
                              <w:widowControl w:val="0"/>
                              <w:jc w:val="center"/>
                              <w:rPr>
                                <w:rFonts w:ascii="Helvetica" w:eastAsia="Times New Roman" w:hAnsi="Helvetica" w:cs="Times New Roman"/>
                                <w:b/>
                                <w:sz w:val="28"/>
                                <w:szCs w:val="28"/>
                              </w:rPr>
                            </w:pPr>
                          </w:p>
                          <w:p w14:paraId="5B240485" w14:textId="7FF60949" w:rsidR="00C7795C" w:rsidRPr="006C5E96" w:rsidRDefault="00C7795C" w:rsidP="006C5E96">
                            <w:pPr>
                              <w:widowControl w:val="0"/>
                              <w:jc w:val="center"/>
                              <w:rPr>
                                <w:rFonts w:ascii="Helvetica" w:eastAsia="Times New Roman" w:hAnsi="Helvetica" w:cs="Times New Roman"/>
                                <w:b/>
                                <w:sz w:val="28"/>
                                <w:szCs w:val="28"/>
                              </w:rPr>
                            </w:pPr>
                            <w:r>
                              <w:rPr>
                                <w:rFonts w:ascii="Helvetica" w:eastAsia="Times New Roman" w:hAnsi="Helvetica" w:cs="Times New Roman"/>
                                <w:b/>
                                <w:sz w:val="28"/>
                                <w:szCs w:val="28"/>
                              </w:rPr>
                              <w:t xml:space="preserve">April 2021, </w:t>
                            </w:r>
                            <w:r w:rsidRPr="00CB2462">
                              <w:rPr>
                                <w:rFonts w:ascii="Helvetica" w:eastAsia="Times New Roman" w:hAnsi="Helvetica" w:cs="Times New Roman"/>
                                <w:b/>
                                <w:sz w:val="28"/>
                                <w:szCs w:val="28"/>
                              </w:rPr>
                              <w:t>Geneva, Switzerland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44649" id="Text Box 1" o:spid="_x0000_s1027" type="#_x0000_t202" style="position:absolute;left:0;text-align:left;margin-left:0;margin-top:279.55pt;width:395.4pt;height:23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0bwIAAFMFAAAOAAAAZHJzL2Uyb0RvYy54bWysVN9v0zAQfkfif7D8TtNWDI1q6VQ6DSFV&#10;20SL9uw69hph+8zZbVL+es5O0o3CyxAvzuX83a/v7nx13VrDDgpDDa7kk9GYM+UkVLV7Kvm3ze27&#10;S85CFK4SBpwq+VEFfj1/++aq8TM1hR2YSiEjJy7MGl/yXYx+VhRB7pQVYQReObrUgFZE+sWnokLR&#10;kHdriul4/KFoACuPIFUIpL3pLvk8+9dayXivdVCRmZJTbjGfmM9tOov5lZg9ofC7WvZpiH/Iwora&#10;UdCTqxsRBdtj/YcrW0uEADqOJNgCtK6lyjVQNZPxWTXrnfAq10LkBH+iKfw/t/Lu8ICsrqh3nDlh&#10;qUUb1Ub2CVo2Sew0PswItPYEiy2pE7LXB1KmoluNNn2pHEb3xPPxxG1yJkl5MZ5OLi7pStLd9OPF&#10;+/E0s188m3sM8bMCy5JQcqTmZU7FYRUihSToAEnRHNzWxuQGGvebgoCdRuUJ6K1TJV3GWYpHo5KV&#10;cV+VJgZy4kmRZ08tDbKDoKkRUioXc83ZL6ETSlPs1xj2+GTaZfUa45NFjgwunoxt7QAzS2dpV9+H&#10;lHWHJ/5e1J3E2G7bvvV9Q7dQHanPCN2eBC9va+rFSoT4IJAWg/pHyx7v6dAGmpJDL3G2A/z5N33C&#10;07zSLWcNLVrJw4+9QMWZ+eJoktNWDgIOwnYQ3N4ugbpA00nZZJEMMJpB1Aj2kd6ARYpCV8JJilVy&#10;GXH4WcZu4ekVkWqxyDDaPi/iyq29TM4Tr2m2Nu2jQN8PYKTZvYNhCcXsbA47bLJ0sNhH0HUe0sRs&#10;x2PPOG1unt3+lUlPw8v/jHp+C+e/AAAA//8DAFBLAwQUAAYACAAAACEAxHCPb98AAAAJAQAADwAA&#10;AGRycy9kb3ducmV2LnhtbEyPQW7CMBBF95V6B2sqdVOBDS0thDiIUhVWXQR6ABMPSUQ8jmIDaU/f&#10;YVWWo//157100btGnLELtScNo6ECgVR4W1Op4Xv3OZiCCNGQNY0n1PCDARbZ/V1qEusvlON5G0vB&#10;IxQSo6GKsU2kDEWFzoShb5E4O/jOmchnV0rbmQuPu0aOlXqVztTEHyrT4qrC4rg9OQ24zP3v1zGs&#10;Xf7+sVofasInudH68aFfzkFE7ON/Ga74jA4ZM+39iWwQjQYWiRomk9kIBMdvM8Ume+6p8cszyCyV&#10;twbZHwAAAP//AwBQSwECLQAUAAYACAAAACEAtoM4kv4AAADhAQAAEwAAAAAAAAAAAAAAAAAAAAAA&#10;W0NvbnRlbnRfVHlwZXNdLnhtbFBLAQItABQABgAIAAAAIQA4/SH/1gAAAJQBAAALAAAAAAAAAAAA&#10;AAAAAC8BAABfcmVscy8ucmVsc1BLAQItABQABgAIAAAAIQCZUmj0bwIAAFMFAAAOAAAAAAAAAAAA&#10;AAAAAC4CAABkcnMvZTJvRG9jLnhtbFBLAQItABQABgAIAAAAIQDEcI9v3wAAAAkBAAAPAAAAAAAA&#10;AAAAAAAAAMkEAABkcnMvZG93bnJldi54bWxQSwUGAAAAAAQABADzAAAA1QUAAAAA&#10;" filled="f" stroked="f">
                <v:textbox inset="0,0,0,0">
                  <w:txbxContent>
                    <w:p w14:paraId="6C941718" w14:textId="7D4CA229" w:rsidR="00C7795C" w:rsidRDefault="00C7795C" w:rsidP="001E1147">
                      <w:pPr>
                        <w:widowControl w:val="0"/>
                        <w:jc w:val="center"/>
                        <w:rPr>
                          <w:rFonts w:ascii="Helvetica" w:eastAsia="Times New Roman" w:hAnsi="Helvetica" w:cs="Times New Roman"/>
                          <w:b/>
                          <w:sz w:val="28"/>
                          <w:szCs w:val="28"/>
                        </w:rPr>
                      </w:pPr>
                      <w:r>
                        <w:rPr>
                          <w:rFonts w:ascii="Helvetica" w:eastAsia="Times New Roman" w:hAnsi="Helvetica" w:cs="Times New Roman"/>
                          <w:b/>
                          <w:sz w:val="28"/>
                          <w:szCs w:val="28"/>
                        </w:rPr>
                        <w:t xml:space="preserve">Response to the call for input on femicide from the </w:t>
                      </w:r>
                      <w:r w:rsidRPr="00A06F33">
                        <w:rPr>
                          <w:rFonts w:ascii="Helvetica" w:eastAsia="Times New Roman" w:hAnsi="Helvetica" w:cs="Times New Roman"/>
                          <w:b/>
                          <w:sz w:val="28"/>
                          <w:szCs w:val="28"/>
                        </w:rPr>
                        <w:t xml:space="preserve">Special Rapporteur on violence against women, its </w:t>
                      </w:r>
                      <w:proofErr w:type="gramStart"/>
                      <w:r w:rsidRPr="00A06F33">
                        <w:rPr>
                          <w:rFonts w:ascii="Helvetica" w:eastAsia="Times New Roman" w:hAnsi="Helvetica" w:cs="Times New Roman"/>
                          <w:b/>
                          <w:sz w:val="28"/>
                          <w:szCs w:val="28"/>
                        </w:rPr>
                        <w:t>causes</w:t>
                      </w:r>
                      <w:proofErr w:type="gramEnd"/>
                      <w:r w:rsidRPr="00A06F33">
                        <w:rPr>
                          <w:rFonts w:ascii="Helvetica" w:eastAsia="Times New Roman" w:hAnsi="Helvetica" w:cs="Times New Roman"/>
                          <w:b/>
                          <w:sz w:val="28"/>
                          <w:szCs w:val="28"/>
                        </w:rPr>
                        <w:t xml:space="preserve"> and consequences</w:t>
                      </w:r>
                    </w:p>
                    <w:p w14:paraId="24EBB7C7" w14:textId="683ACA6B" w:rsidR="00C7795C" w:rsidRDefault="00C7795C" w:rsidP="00CB2462">
                      <w:pPr>
                        <w:widowControl w:val="0"/>
                        <w:jc w:val="center"/>
                        <w:rPr>
                          <w:rFonts w:ascii="Helvetica" w:eastAsia="Times New Roman" w:hAnsi="Helvetica" w:cs="Times New Roman"/>
                          <w:b/>
                          <w:sz w:val="28"/>
                          <w:szCs w:val="28"/>
                        </w:rPr>
                      </w:pPr>
                    </w:p>
                    <w:p w14:paraId="32745AE4" w14:textId="34CFA582" w:rsidR="00C7795C" w:rsidRDefault="00C7795C" w:rsidP="00CB2462">
                      <w:pPr>
                        <w:widowControl w:val="0"/>
                        <w:jc w:val="center"/>
                        <w:rPr>
                          <w:rFonts w:ascii="Helvetica" w:eastAsia="Times New Roman" w:hAnsi="Helvetica" w:cs="Times New Roman"/>
                          <w:b/>
                          <w:sz w:val="28"/>
                          <w:szCs w:val="28"/>
                        </w:rPr>
                      </w:pPr>
                    </w:p>
                    <w:p w14:paraId="1D0D4D69" w14:textId="225F7F2D" w:rsidR="00C7795C" w:rsidRDefault="00C7795C" w:rsidP="00CB2462">
                      <w:pPr>
                        <w:widowControl w:val="0"/>
                        <w:jc w:val="center"/>
                        <w:rPr>
                          <w:rFonts w:ascii="Helvetica" w:eastAsia="Times New Roman" w:hAnsi="Helvetica" w:cs="Times New Roman"/>
                          <w:b/>
                          <w:sz w:val="28"/>
                          <w:szCs w:val="28"/>
                        </w:rPr>
                      </w:pPr>
                    </w:p>
                    <w:p w14:paraId="449EA682" w14:textId="77777777" w:rsidR="00C7795C" w:rsidRDefault="00C7795C" w:rsidP="00CB2462">
                      <w:pPr>
                        <w:widowControl w:val="0"/>
                        <w:jc w:val="center"/>
                        <w:rPr>
                          <w:rFonts w:ascii="Helvetica" w:eastAsia="Times New Roman" w:hAnsi="Helvetica" w:cs="Times New Roman"/>
                          <w:b/>
                          <w:sz w:val="28"/>
                          <w:szCs w:val="28"/>
                        </w:rPr>
                      </w:pPr>
                    </w:p>
                    <w:p w14:paraId="26809A24" w14:textId="77777777" w:rsidR="00C7795C" w:rsidRDefault="00C7795C" w:rsidP="00CB2462">
                      <w:pPr>
                        <w:widowControl w:val="0"/>
                        <w:jc w:val="center"/>
                        <w:rPr>
                          <w:rFonts w:ascii="Helvetica" w:eastAsia="Times New Roman" w:hAnsi="Helvetica" w:cs="Times New Roman"/>
                          <w:b/>
                          <w:sz w:val="28"/>
                          <w:szCs w:val="28"/>
                        </w:rPr>
                      </w:pPr>
                    </w:p>
                    <w:p w14:paraId="5B240485" w14:textId="7FF60949" w:rsidR="00C7795C" w:rsidRPr="006C5E96" w:rsidRDefault="00C7795C" w:rsidP="006C5E96">
                      <w:pPr>
                        <w:widowControl w:val="0"/>
                        <w:jc w:val="center"/>
                        <w:rPr>
                          <w:rFonts w:ascii="Helvetica" w:eastAsia="Times New Roman" w:hAnsi="Helvetica" w:cs="Times New Roman"/>
                          <w:b/>
                          <w:sz w:val="28"/>
                          <w:szCs w:val="28"/>
                        </w:rPr>
                      </w:pPr>
                      <w:r>
                        <w:rPr>
                          <w:rFonts w:ascii="Helvetica" w:eastAsia="Times New Roman" w:hAnsi="Helvetica" w:cs="Times New Roman"/>
                          <w:b/>
                          <w:sz w:val="28"/>
                          <w:szCs w:val="28"/>
                        </w:rPr>
                        <w:t xml:space="preserve">April 2021, </w:t>
                      </w:r>
                      <w:r w:rsidRPr="00CB2462">
                        <w:rPr>
                          <w:rFonts w:ascii="Helvetica" w:eastAsia="Times New Roman" w:hAnsi="Helvetica" w:cs="Times New Roman"/>
                          <w:b/>
                          <w:sz w:val="28"/>
                          <w:szCs w:val="28"/>
                        </w:rPr>
                        <w:t>Geneva, Switzerland</w:t>
                      </w:r>
                    </w:p>
                  </w:txbxContent>
                </v:textbox>
                <w10:wrap type="square" anchorx="margin"/>
              </v:shape>
            </w:pict>
          </mc:Fallback>
        </mc:AlternateContent>
      </w:r>
      <w:r w:rsidR="00925BD5" w:rsidRPr="00BE162B">
        <w:rPr>
          <w:noProof/>
          <w:lang w:val="en-GB" w:eastAsia="en-GB"/>
        </w:rPr>
        <mc:AlternateContent>
          <mc:Choice Requires="wps">
            <w:drawing>
              <wp:anchor distT="0" distB="0" distL="114300" distR="114300" simplePos="0" relativeHeight="251658242" behindDoc="0" locked="0" layoutInCell="1" allowOverlap="1" wp14:anchorId="5F10A152" wp14:editId="3CB62CC6">
                <wp:simplePos x="0" y="0"/>
                <wp:positionH relativeFrom="column">
                  <wp:posOffset>53340</wp:posOffset>
                </wp:positionH>
                <wp:positionV relativeFrom="paragraph">
                  <wp:posOffset>7467600</wp:posOffset>
                </wp:positionV>
                <wp:extent cx="5600700" cy="1656080"/>
                <wp:effectExtent l="0" t="0" r="0" b="1270"/>
                <wp:wrapSquare wrapText="bothSides"/>
                <wp:docPr id="7" name="Text Box 7"/>
                <wp:cNvGraphicFramePr/>
                <a:graphic xmlns:a="http://schemas.openxmlformats.org/drawingml/2006/main">
                  <a:graphicData uri="http://schemas.microsoft.com/office/word/2010/wordprocessingShape">
                    <wps:wsp>
                      <wps:cNvSpPr txBox="1"/>
                      <wps:spPr>
                        <a:xfrm>
                          <a:off x="0" y="0"/>
                          <a:ext cx="5600700" cy="1656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FCEA70B" w14:textId="77777777" w:rsidR="00C7795C" w:rsidRPr="00D367A2" w:rsidRDefault="00C7795C" w:rsidP="00306485">
                            <w:pPr>
                              <w:jc w:val="center"/>
                              <w:rPr>
                                <w:rFonts w:ascii="Helvetica" w:eastAsia="Times New Roman" w:hAnsi="Helvetica" w:cs="Times New Roman"/>
                                <w:b/>
                                <w:szCs w:val="22"/>
                                <w:lang w:val="fr-CH"/>
                              </w:rPr>
                            </w:pPr>
                            <w:proofErr w:type="spellStart"/>
                            <w:r w:rsidRPr="00D367A2">
                              <w:rPr>
                                <w:rFonts w:ascii="Helvetica" w:eastAsia="Times New Roman" w:hAnsi="Helvetica" w:cs="Times New Roman"/>
                                <w:b/>
                                <w:szCs w:val="22"/>
                                <w:lang w:val="fr-CH"/>
                              </w:rPr>
                              <w:t>Submission</w:t>
                            </w:r>
                            <w:proofErr w:type="spellEnd"/>
                            <w:r w:rsidRPr="00D367A2">
                              <w:rPr>
                                <w:rFonts w:ascii="Helvetica" w:eastAsia="Times New Roman" w:hAnsi="Helvetica" w:cs="Times New Roman"/>
                                <w:b/>
                                <w:szCs w:val="22"/>
                                <w:lang w:val="fr-CH"/>
                              </w:rPr>
                              <w:t xml:space="preserve"> </w:t>
                            </w:r>
                            <w:proofErr w:type="gramStart"/>
                            <w:r w:rsidRPr="00D367A2">
                              <w:rPr>
                                <w:rFonts w:ascii="Helvetica" w:eastAsia="Times New Roman" w:hAnsi="Helvetica" w:cs="Times New Roman"/>
                                <w:b/>
                                <w:szCs w:val="22"/>
                                <w:lang w:val="fr-CH"/>
                              </w:rPr>
                              <w:t>by:</w:t>
                            </w:r>
                            <w:proofErr w:type="gramEnd"/>
                            <w:r w:rsidRPr="00D367A2">
                              <w:rPr>
                                <w:rFonts w:ascii="Helvetica" w:eastAsia="Times New Roman" w:hAnsi="Helvetica" w:cs="Times New Roman"/>
                                <w:b/>
                                <w:szCs w:val="22"/>
                                <w:lang w:val="fr-CH"/>
                              </w:rPr>
                              <w:t xml:space="preserve"> </w:t>
                            </w:r>
                          </w:p>
                          <w:p w14:paraId="35EB3C25" w14:textId="77777777" w:rsidR="00C7795C" w:rsidRPr="00D367A2" w:rsidRDefault="00C7795C" w:rsidP="00306485">
                            <w:pPr>
                              <w:jc w:val="center"/>
                              <w:rPr>
                                <w:rFonts w:ascii="Helvetica" w:eastAsia="Times New Roman" w:hAnsi="Helvetica" w:cs="Times New Roman"/>
                                <w:b/>
                                <w:szCs w:val="22"/>
                                <w:lang w:val="fr-CH"/>
                              </w:rPr>
                            </w:pPr>
                          </w:p>
                          <w:p w14:paraId="0B7D3849" w14:textId="77777777" w:rsidR="00C7795C" w:rsidRPr="00BC3288" w:rsidRDefault="00C7795C" w:rsidP="001E1147">
                            <w:pPr>
                              <w:spacing w:line="276" w:lineRule="auto"/>
                              <w:jc w:val="center"/>
                              <w:rPr>
                                <w:lang w:val="fr-FR"/>
                              </w:rPr>
                            </w:pPr>
                            <w:r w:rsidRPr="00D367A2">
                              <w:rPr>
                                <w:rFonts w:ascii="Helvetica" w:eastAsia="Times New Roman" w:hAnsi="Helvetica" w:cs="Times New Roman"/>
                                <w:szCs w:val="22"/>
                                <w:lang w:val="fr-CH"/>
                              </w:rPr>
                              <w:t xml:space="preserve">ADF International </w:t>
                            </w:r>
                            <w:r w:rsidRPr="00D367A2">
                              <w:rPr>
                                <w:rFonts w:ascii="Helvetica" w:eastAsia="Times New Roman" w:hAnsi="Helvetica" w:cs="Times New Roman"/>
                                <w:szCs w:val="22"/>
                                <w:lang w:val="fr-CH"/>
                              </w:rPr>
                              <w:br/>
                            </w:r>
                            <w:r w:rsidRPr="00BC3288">
                              <w:rPr>
                                <w:lang w:val="fr-FR"/>
                              </w:rPr>
                              <w:t>Rue du Pré-de-la-Bichette 1</w:t>
                            </w:r>
                          </w:p>
                          <w:p w14:paraId="4A077466" w14:textId="3A0FCECC" w:rsidR="00C7795C" w:rsidRDefault="00C7795C" w:rsidP="001E1147">
                            <w:pPr>
                              <w:spacing w:line="276" w:lineRule="auto"/>
                              <w:jc w:val="center"/>
                            </w:pPr>
                            <w:r w:rsidRPr="00BC3288">
                              <w:rPr>
                                <w:lang w:val="fr-FR"/>
                              </w:rPr>
                              <w:t xml:space="preserve"> </w:t>
                            </w:r>
                            <w:r>
                              <w:t>1202 Geneva, Switzerland</w:t>
                            </w:r>
                          </w:p>
                          <w:p w14:paraId="365A1CCE" w14:textId="5DE509A1" w:rsidR="00C7795C" w:rsidRDefault="00C7795C" w:rsidP="001E1147">
                            <w:pPr>
                              <w:spacing w:line="276" w:lineRule="auto"/>
                              <w:jc w:val="center"/>
                              <w:rPr>
                                <w:rFonts w:ascii="Helvetica" w:eastAsia="Times New Roman" w:hAnsi="Helvetica" w:cs="Times New Roman"/>
                                <w:szCs w:val="22"/>
                              </w:rPr>
                            </w:pPr>
                          </w:p>
                          <w:p w14:paraId="36AF5FC6" w14:textId="77777777" w:rsidR="00C7795C" w:rsidRPr="00925BD5" w:rsidRDefault="00C7795C" w:rsidP="001E1147">
                            <w:pPr>
                              <w:spacing w:line="276" w:lineRule="auto"/>
                              <w:jc w:val="center"/>
                              <w:rPr>
                                <w:rFonts w:ascii="Helvetica" w:eastAsia="Times New Roman" w:hAnsi="Helvetica" w:cs="Times New Roman"/>
                                <w:szCs w:val="22"/>
                              </w:rPr>
                            </w:pPr>
                          </w:p>
                          <w:p w14:paraId="1B095821" w14:textId="14DD2514" w:rsidR="00C7795C" w:rsidRPr="00925BD5" w:rsidRDefault="00C7795C" w:rsidP="00306485">
                            <w:pPr>
                              <w:jc w:val="center"/>
                              <w:rPr>
                                <w:rFonts w:ascii="Helvetica" w:eastAsia="Times New Roman" w:hAnsi="Helvetica" w:cs="Times New Roman"/>
                                <w:szCs w:val="22"/>
                              </w:rPr>
                            </w:pPr>
                            <w:r w:rsidRPr="00925BD5">
                              <w:rPr>
                                <w:rFonts w:ascii="Helvetica" w:eastAsia="Times New Roman" w:hAnsi="Helvetica" w:cs="Times New Roman"/>
                                <w:szCs w:val="22"/>
                              </w:rPr>
                              <w:t xml:space="preserve">Web: </w:t>
                            </w:r>
                            <w:r w:rsidRPr="00CB2462">
                              <w:rPr>
                                <w:rFonts w:ascii="Helvetica" w:eastAsia="Times New Roman" w:hAnsi="Helvetica" w:cs="Times New Roman"/>
                                <w:szCs w:val="22"/>
                              </w:rPr>
                              <w:t>www.ADFinternational.org</w:t>
                            </w:r>
                            <w:r w:rsidRPr="00925BD5">
                              <w:rPr>
                                <w:rFonts w:ascii="Helvetica" w:eastAsia="Times New Roman" w:hAnsi="Helvetica" w:cs="Times New Roman"/>
                                <w:szCs w:val="22"/>
                              </w:rPr>
                              <w:t xml:space="preserve"> </w:t>
                            </w:r>
                          </w:p>
                          <w:p w14:paraId="5086B31E" w14:textId="28266376" w:rsidR="00C7795C" w:rsidRPr="00925BD5" w:rsidRDefault="00C7795C" w:rsidP="00306485">
                            <w:pPr>
                              <w:jc w:val="center"/>
                              <w:rPr>
                                <w:rFonts w:ascii="Helvetica" w:eastAsia="Times New Roman" w:hAnsi="Helvetica" w:cs="Times New Roman"/>
                                <w:szCs w:val="22"/>
                              </w:rPr>
                            </w:pPr>
                            <w:r>
                              <w:rPr>
                                <w:rFonts w:ascii="Helvetica" w:eastAsia="Times New Roman" w:hAnsi="Helvetica" w:cs="Times New Roman"/>
                                <w:szCs w:val="22"/>
                              </w:rPr>
                              <w:t>Email: UN</w:t>
                            </w:r>
                            <w:r w:rsidRPr="00925BD5">
                              <w:rPr>
                                <w:rFonts w:ascii="Helvetica" w:eastAsia="Times New Roman" w:hAnsi="Helvetica" w:cs="Times New Roman"/>
                                <w:szCs w:val="22"/>
                              </w:rPr>
                              <w:t>@ADFinternational.org</w:t>
                            </w:r>
                          </w:p>
                          <w:p w14:paraId="5A926A87" w14:textId="77777777" w:rsidR="00C7795C" w:rsidRPr="00B72F0E" w:rsidRDefault="00C7795C" w:rsidP="00D440D1">
                            <w:pPr>
                              <w:widowControl w:val="0"/>
                              <w:spacing w:line="480" w:lineRule="auto"/>
                              <w:rPr>
                                <w:rFonts w:ascii="Helvetica" w:hAnsi="Helvetica"/>
                                <w:b/>
                              </w:rPr>
                            </w:pPr>
                          </w:p>
                          <w:p w14:paraId="3E0D94B6" w14:textId="77777777" w:rsidR="00C7795C" w:rsidRDefault="00C7795C" w:rsidP="00D440D1">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A152" id="Text Box 7" o:spid="_x0000_s1028" type="#_x0000_t202" style="position:absolute;left:0;text-align:left;margin-left:4.2pt;margin-top:588pt;width:441pt;height:13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NOeQIAAGEFAAAOAAAAZHJzL2Uyb0RvYy54bWysVMFu2zAMvQ/YPwi6r3aCtumCOkXWosOA&#10;oi3WDj0rstQYk0RNYmJnXz9KttOs26XDLjZFPlLkI6nzi84atlUhNuAqPjkqOVNOQt2454p/e7z+&#10;cMZZROFqYcCpiu9U5BeL9+/OWz9XU1iDqVVgFMTFeesrvkb086KIcq2siEfglSOjhmAF0jE8F3UQ&#10;LUW3ppiW5WnRQqh9AKliJO1Vb+SLHF9rJfFO66iQmYpTbpi/IX9X6VsszsX8OQi/buSQhviHLKxo&#10;HF26D3UlULBNaP4IZRsZIILGIwm2AK0bqXINVM2kfFXNw1p4lWshcqLf0xT/X1h5u70PrKkrPuPM&#10;CUstelQdsk/QsVlip/VxTqAHTzDsSE1dHvWRlKnoTgeb/lQOIzvxvNtzm4JJUp6cluWsJJMk2+SU&#10;jmeZ/eLF3YeInxVYloSKB2pe5lRsbyJSKgQdIek2B9eNMbmBxv2mIGCvUXkCBu9USZ9xlnBnVPIy&#10;7qvSxEBOPCny7KlLE9hW0NQIKZXDXHOOS+iE0nT3WxwHfHLts3qL894j3wwO9862cRAyS6/Srr+P&#10;KeseT/wd1J1E7FZdbv10bOgK6h31OUC/J9HL64Z6cSMi3otAi0H9o2XHO/poA23FYZA4W0P4+Td9&#10;wtO8kpWzlhat4vHHRgTFmfniaJI/To6P02bmw/HJbEqHcGhZHVrcxl4CdWVCz4qXWUx4NKOoA9gn&#10;ehOW6VYyCSfp7orjKF5iv/70pki1XGYQ7aIXeOMevEyhE8tp0h67JxH8MI5Ik3wL40qK+aup7LHJ&#10;08Fyg6CbPLKJ557VgX/a4zzJw5uTHorDc0a9vIyLXwAAAP//AwBQSwMEFAAGAAgAAAAhAIr3A+7e&#10;AAAACwEAAA8AAABkcnMvZG93bnJldi54bWxMj81OwzAQhO9IfQdrkbhRuxDSNMSpEIgriP4gcXPj&#10;bRI1Xkex24S3ZznBcWdHM98U68l14oJDaD1pWMwVCKTK25ZqDbvt620GIkRD1nSeUMM3BliXs6vC&#10;5NaP9IGXTawFh1DIjYYmxj6XMlQNOhPmvkfi39EPzkQ+h1rawYwc7jp5p1QqnWmJGxrT43OD1Wlz&#10;dhr2b8evz0S91y/uoR/9pCS5ldT65np6egQRcYp/ZvjFZ3Qomengz2SD6DRkCRtZXixT3sSGbKVY&#10;OrCU3KcZyLKQ/zeUPwAAAP//AwBQSwECLQAUAAYACAAAACEAtoM4kv4AAADhAQAAEwAAAAAAAAAA&#10;AAAAAAAAAAAAW0NvbnRlbnRfVHlwZXNdLnhtbFBLAQItABQABgAIAAAAIQA4/SH/1gAAAJQBAAAL&#10;AAAAAAAAAAAAAAAAAC8BAABfcmVscy8ucmVsc1BLAQItABQABgAIAAAAIQBbJaNOeQIAAGEFAAAO&#10;AAAAAAAAAAAAAAAAAC4CAABkcnMvZTJvRG9jLnhtbFBLAQItABQABgAIAAAAIQCK9wPu3gAAAAsB&#10;AAAPAAAAAAAAAAAAAAAAANMEAABkcnMvZG93bnJldi54bWxQSwUGAAAAAAQABADzAAAA3gUAAAAA&#10;" filled="f" stroked="f">
                <v:textbox>
                  <w:txbxContent>
                    <w:p w14:paraId="7FCEA70B" w14:textId="77777777" w:rsidR="00C7795C" w:rsidRPr="00D367A2" w:rsidRDefault="00C7795C" w:rsidP="00306485">
                      <w:pPr>
                        <w:jc w:val="center"/>
                        <w:rPr>
                          <w:rFonts w:ascii="Helvetica" w:eastAsia="Times New Roman" w:hAnsi="Helvetica" w:cs="Times New Roman"/>
                          <w:b/>
                          <w:szCs w:val="22"/>
                          <w:lang w:val="fr-CH"/>
                        </w:rPr>
                      </w:pPr>
                      <w:proofErr w:type="spellStart"/>
                      <w:r w:rsidRPr="00D367A2">
                        <w:rPr>
                          <w:rFonts w:ascii="Helvetica" w:eastAsia="Times New Roman" w:hAnsi="Helvetica" w:cs="Times New Roman"/>
                          <w:b/>
                          <w:szCs w:val="22"/>
                          <w:lang w:val="fr-CH"/>
                        </w:rPr>
                        <w:t>Submission</w:t>
                      </w:r>
                      <w:proofErr w:type="spellEnd"/>
                      <w:r w:rsidRPr="00D367A2">
                        <w:rPr>
                          <w:rFonts w:ascii="Helvetica" w:eastAsia="Times New Roman" w:hAnsi="Helvetica" w:cs="Times New Roman"/>
                          <w:b/>
                          <w:szCs w:val="22"/>
                          <w:lang w:val="fr-CH"/>
                        </w:rPr>
                        <w:t xml:space="preserve"> </w:t>
                      </w:r>
                      <w:proofErr w:type="gramStart"/>
                      <w:r w:rsidRPr="00D367A2">
                        <w:rPr>
                          <w:rFonts w:ascii="Helvetica" w:eastAsia="Times New Roman" w:hAnsi="Helvetica" w:cs="Times New Roman"/>
                          <w:b/>
                          <w:szCs w:val="22"/>
                          <w:lang w:val="fr-CH"/>
                        </w:rPr>
                        <w:t>by:</w:t>
                      </w:r>
                      <w:proofErr w:type="gramEnd"/>
                      <w:r w:rsidRPr="00D367A2">
                        <w:rPr>
                          <w:rFonts w:ascii="Helvetica" w:eastAsia="Times New Roman" w:hAnsi="Helvetica" w:cs="Times New Roman"/>
                          <w:b/>
                          <w:szCs w:val="22"/>
                          <w:lang w:val="fr-CH"/>
                        </w:rPr>
                        <w:t xml:space="preserve"> </w:t>
                      </w:r>
                    </w:p>
                    <w:p w14:paraId="35EB3C25" w14:textId="77777777" w:rsidR="00C7795C" w:rsidRPr="00D367A2" w:rsidRDefault="00C7795C" w:rsidP="00306485">
                      <w:pPr>
                        <w:jc w:val="center"/>
                        <w:rPr>
                          <w:rFonts w:ascii="Helvetica" w:eastAsia="Times New Roman" w:hAnsi="Helvetica" w:cs="Times New Roman"/>
                          <w:b/>
                          <w:szCs w:val="22"/>
                          <w:lang w:val="fr-CH"/>
                        </w:rPr>
                      </w:pPr>
                    </w:p>
                    <w:p w14:paraId="0B7D3849" w14:textId="77777777" w:rsidR="00C7795C" w:rsidRPr="00BC3288" w:rsidRDefault="00C7795C" w:rsidP="001E1147">
                      <w:pPr>
                        <w:spacing w:line="276" w:lineRule="auto"/>
                        <w:jc w:val="center"/>
                        <w:rPr>
                          <w:lang w:val="fr-FR"/>
                        </w:rPr>
                      </w:pPr>
                      <w:r w:rsidRPr="00D367A2">
                        <w:rPr>
                          <w:rFonts w:ascii="Helvetica" w:eastAsia="Times New Roman" w:hAnsi="Helvetica" w:cs="Times New Roman"/>
                          <w:szCs w:val="22"/>
                          <w:lang w:val="fr-CH"/>
                        </w:rPr>
                        <w:t xml:space="preserve">ADF International </w:t>
                      </w:r>
                      <w:r w:rsidRPr="00D367A2">
                        <w:rPr>
                          <w:rFonts w:ascii="Helvetica" w:eastAsia="Times New Roman" w:hAnsi="Helvetica" w:cs="Times New Roman"/>
                          <w:szCs w:val="22"/>
                          <w:lang w:val="fr-CH"/>
                        </w:rPr>
                        <w:br/>
                      </w:r>
                      <w:r w:rsidRPr="00BC3288">
                        <w:rPr>
                          <w:lang w:val="fr-FR"/>
                        </w:rPr>
                        <w:t>Rue du Pré-de-la-Bichette 1</w:t>
                      </w:r>
                    </w:p>
                    <w:p w14:paraId="4A077466" w14:textId="3A0FCECC" w:rsidR="00C7795C" w:rsidRDefault="00C7795C" w:rsidP="001E1147">
                      <w:pPr>
                        <w:spacing w:line="276" w:lineRule="auto"/>
                        <w:jc w:val="center"/>
                      </w:pPr>
                      <w:r w:rsidRPr="00BC3288">
                        <w:rPr>
                          <w:lang w:val="fr-FR"/>
                        </w:rPr>
                        <w:t xml:space="preserve"> </w:t>
                      </w:r>
                      <w:r>
                        <w:t>1202 Geneva, Switzerland</w:t>
                      </w:r>
                    </w:p>
                    <w:p w14:paraId="365A1CCE" w14:textId="5DE509A1" w:rsidR="00C7795C" w:rsidRDefault="00C7795C" w:rsidP="001E1147">
                      <w:pPr>
                        <w:spacing w:line="276" w:lineRule="auto"/>
                        <w:jc w:val="center"/>
                        <w:rPr>
                          <w:rFonts w:ascii="Helvetica" w:eastAsia="Times New Roman" w:hAnsi="Helvetica" w:cs="Times New Roman"/>
                          <w:szCs w:val="22"/>
                        </w:rPr>
                      </w:pPr>
                    </w:p>
                    <w:p w14:paraId="36AF5FC6" w14:textId="77777777" w:rsidR="00C7795C" w:rsidRPr="00925BD5" w:rsidRDefault="00C7795C" w:rsidP="001E1147">
                      <w:pPr>
                        <w:spacing w:line="276" w:lineRule="auto"/>
                        <w:jc w:val="center"/>
                        <w:rPr>
                          <w:rFonts w:ascii="Helvetica" w:eastAsia="Times New Roman" w:hAnsi="Helvetica" w:cs="Times New Roman"/>
                          <w:szCs w:val="22"/>
                        </w:rPr>
                      </w:pPr>
                    </w:p>
                    <w:p w14:paraId="1B095821" w14:textId="14DD2514" w:rsidR="00C7795C" w:rsidRPr="00925BD5" w:rsidRDefault="00C7795C" w:rsidP="00306485">
                      <w:pPr>
                        <w:jc w:val="center"/>
                        <w:rPr>
                          <w:rFonts w:ascii="Helvetica" w:eastAsia="Times New Roman" w:hAnsi="Helvetica" w:cs="Times New Roman"/>
                          <w:szCs w:val="22"/>
                        </w:rPr>
                      </w:pPr>
                      <w:r w:rsidRPr="00925BD5">
                        <w:rPr>
                          <w:rFonts w:ascii="Helvetica" w:eastAsia="Times New Roman" w:hAnsi="Helvetica" w:cs="Times New Roman"/>
                          <w:szCs w:val="22"/>
                        </w:rPr>
                        <w:t xml:space="preserve">Web: </w:t>
                      </w:r>
                      <w:r w:rsidRPr="00CB2462">
                        <w:rPr>
                          <w:rFonts w:ascii="Helvetica" w:eastAsia="Times New Roman" w:hAnsi="Helvetica" w:cs="Times New Roman"/>
                          <w:szCs w:val="22"/>
                        </w:rPr>
                        <w:t>www.ADFinternational.org</w:t>
                      </w:r>
                      <w:r w:rsidRPr="00925BD5">
                        <w:rPr>
                          <w:rFonts w:ascii="Helvetica" w:eastAsia="Times New Roman" w:hAnsi="Helvetica" w:cs="Times New Roman"/>
                          <w:szCs w:val="22"/>
                        </w:rPr>
                        <w:t xml:space="preserve"> </w:t>
                      </w:r>
                    </w:p>
                    <w:p w14:paraId="5086B31E" w14:textId="28266376" w:rsidR="00C7795C" w:rsidRPr="00925BD5" w:rsidRDefault="00C7795C" w:rsidP="00306485">
                      <w:pPr>
                        <w:jc w:val="center"/>
                        <w:rPr>
                          <w:rFonts w:ascii="Helvetica" w:eastAsia="Times New Roman" w:hAnsi="Helvetica" w:cs="Times New Roman"/>
                          <w:szCs w:val="22"/>
                        </w:rPr>
                      </w:pPr>
                      <w:r>
                        <w:rPr>
                          <w:rFonts w:ascii="Helvetica" w:eastAsia="Times New Roman" w:hAnsi="Helvetica" w:cs="Times New Roman"/>
                          <w:szCs w:val="22"/>
                        </w:rPr>
                        <w:t>Email: UN</w:t>
                      </w:r>
                      <w:r w:rsidRPr="00925BD5">
                        <w:rPr>
                          <w:rFonts w:ascii="Helvetica" w:eastAsia="Times New Roman" w:hAnsi="Helvetica" w:cs="Times New Roman"/>
                          <w:szCs w:val="22"/>
                        </w:rPr>
                        <w:t>@ADFinternational.org</w:t>
                      </w:r>
                    </w:p>
                    <w:p w14:paraId="5A926A87" w14:textId="77777777" w:rsidR="00C7795C" w:rsidRPr="00B72F0E" w:rsidRDefault="00C7795C" w:rsidP="00D440D1">
                      <w:pPr>
                        <w:widowControl w:val="0"/>
                        <w:spacing w:line="480" w:lineRule="auto"/>
                        <w:rPr>
                          <w:rFonts w:ascii="Helvetica" w:hAnsi="Helvetica"/>
                          <w:b/>
                        </w:rPr>
                      </w:pPr>
                    </w:p>
                    <w:p w14:paraId="3E0D94B6" w14:textId="77777777" w:rsidR="00C7795C" w:rsidRDefault="00C7795C" w:rsidP="00D440D1">
                      <w:pPr>
                        <w:spacing w:line="480" w:lineRule="auto"/>
                      </w:pPr>
                    </w:p>
                  </w:txbxContent>
                </v:textbox>
                <w10:wrap type="square"/>
              </v:shape>
            </w:pict>
          </mc:Fallback>
        </mc:AlternateContent>
      </w:r>
      <w:r w:rsidR="00145FDB">
        <w:rPr>
          <w:noProof/>
          <w:lang w:val="en-GB" w:eastAsia="en-GB"/>
        </w:rPr>
        <w:drawing>
          <wp:anchor distT="0" distB="0" distL="114300" distR="114300" simplePos="0" relativeHeight="251658241" behindDoc="1" locked="0" layoutInCell="1" allowOverlap="1" wp14:anchorId="1665F7FD" wp14:editId="07665955">
            <wp:simplePos x="0" y="0"/>
            <wp:positionH relativeFrom="page">
              <wp:align>center</wp:align>
            </wp:positionH>
            <wp:positionV relativeFrom="page">
              <wp:align>center</wp:align>
            </wp:positionV>
            <wp:extent cx="7552944" cy="106893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I_IN_WhitePaper_Front_20160720.jpg"/>
                    <pic:cNvPicPr/>
                  </pic:nvPicPr>
                  <pic:blipFill>
                    <a:blip r:embed="rId10">
                      <a:extLst>
                        <a:ext uri="{28A0092B-C50C-407E-A947-70E740481C1C}">
                          <a14:useLocalDpi xmlns:a14="http://schemas.microsoft.com/office/drawing/2010/main" val="0"/>
                        </a:ext>
                      </a:extLst>
                    </a:blip>
                    <a:stretch>
                      <a:fillRect/>
                    </a:stretch>
                  </pic:blipFill>
                  <pic:spPr>
                    <a:xfrm>
                      <a:off x="0" y="0"/>
                      <a:ext cx="7552944" cy="10689336"/>
                    </a:xfrm>
                    <a:prstGeom prst="rect">
                      <a:avLst/>
                    </a:prstGeom>
                  </pic:spPr>
                </pic:pic>
              </a:graphicData>
            </a:graphic>
            <wp14:sizeRelH relativeFrom="page">
              <wp14:pctWidth>0</wp14:pctWidth>
            </wp14:sizeRelH>
            <wp14:sizeRelV relativeFrom="page">
              <wp14:pctHeight>0</wp14:pctHeight>
            </wp14:sizeRelV>
          </wp:anchor>
        </w:drawing>
      </w:r>
      <w:r w:rsidR="004927D2" w:rsidRPr="00BE162B">
        <w:rPr>
          <w:noProof/>
          <w:lang w:val="en-GB" w:eastAsia="en-GB"/>
        </w:rPr>
        <mc:AlternateContent>
          <mc:Choice Requires="wps">
            <w:drawing>
              <wp:anchor distT="0" distB="0" distL="114300" distR="114300" simplePos="0" relativeHeight="251658243" behindDoc="0" locked="0" layoutInCell="1" allowOverlap="1" wp14:anchorId="1C22EBC9" wp14:editId="007FD148">
                <wp:simplePos x="0" y="0"/>
                <wp:positionH relativeFrom="column">
                  <wp:posOffset>1183640</wp:posOffset>
                </wp:positionH>
                <wp:positionV relativeFrom="paragraph">
                  <wp:posOffset>1602984</wp:posOffset>
                </wp:positionV>
                <wp:extent cx="3290570" cy="3422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290570" cy="342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781B206" w14:textId="77777777" w:rsidR="00C7795C" w:rsidRPr="004927D2" w:rsidRDefault="00C7795C" w:rsidP="00A07314">
                            <w:pPr>
                              <w:jc w:val="center"/>
                              <w:rPr>
                                <w:rFonts w:ascii="Helvetica" w:eastAsia="Times New Roman" w:hAnsi="Helvetica" w:cs="Times New Roman"/>
                                <w:i/>
                                <w:sz w:val="24"/>
                              </w:rPr>
                            </w:pPr>
                            <w:r w:rsidRPr="004927D2">
                              <w:rPr>
                                <w:rFonts w:ascii="Helvetica" w:eastAsia="Times New Roman" w:hAnsi="Helvetica" w:cs="Times New Roman"/>
                                <w:i/>
                                <w:sz w:val="24"/>
                              </w:rPr>
                              <w:t>ECOSOC Special Consultative Status (2010)</w:t>
                            </w:r>
                          </w:p>
                          <w:p w14:paraId="259769F2" w14:textId="77777777" w:rsidR="00C7795C" w:rsidRPr="004927D2" w:rsidRDefault="00C7795C" w:rsidP="00D440D1">
                            <w:pPr>
                              <w:widowControl w:val="0"/>
                              <w:spacing w:line="480" w:lineRule="auto"/>
                              <w:rPr>
                                <w:rFonts w:ascii="Helvetica" w:hAnsi="Helvetica"/>
                                <w:i/>
                                <w:sz w:val="24"/>
                              </w:rPr>
                            </w:pPr>
                          </w:p>
                          <w:p w14:paraId="3CC8339E" w14:textId="77777777" w:rsidR="00C7795C" w:rsidRPr="004927D2" w:rsidRDefault="00C7795C" w:rsidP="00D440D1">
                            <w:pPr>
                              <w:spacing w:line="480" w:lineRule="auto"/>
                              <w:rPr>
                                <w: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2EBC9" id="Text Box 13" o:spid="_x0000_s1029" type="#_x0000_t202" style="position:absolute;left:0;text-align:left;margin-left:93.2pt;margin-top:126.2pt;width:259.1pt;height:26.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9+eQIAAGI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1R78ac&#10;OWGpR0vVIvsELSMV8dP4OCXYwhMQW9ITdq+PpExltzrY9KeCGNmJ6d2B3RRNknI8uhicnpNJkm08&#10;GY3OTlOY4sXbh4ifFViWhJIH6l4mVWzvInbQPSRd5uC2NiZ30LjfFBSz06g8Ar13KqRLOEu4Myp5&#10;GfdVaaIg550UefjUtQlsK2hshJTKYS45xyV0Qmm6+y2OPT65dlm9xfngkW8GhwdnWzsImaVXaVff&#10;9ynrDk9UH9WdRGxXbe79oc8rqHbU5gDdokQvb2vqxZ2I+CgCbQa1j7YdH+ijDTQlh17ibA3h59/0&#10;CU8DS1bOGtq0kscfGxEUZ+aLo1G+GE4maTXzYXJ6PqJDOLasji1uY6+BujKkd8XLLCY8mr2oA9gn&#10;ehTm6VYyCSfp7pLjXrzGbv/pUZFqPs8gWkYv8M4tvEyhE8tp0pbtkwi+H0ekQb6H/U6K6aup7LDJ&#10;08F8g6DrPLKJ547Vnn9a5Dz0/aOTXorjc0a9PI2zXwAAAP//AwBQSwMEFAAGAAgAAAAhAM/vuCzf&#10;AAAACwEAAA8AAABkcnMvZG93bnJldi54bWxMj8FOwzAMhu9IvENkJG4soevKKE2nCcQVtA2QuGWN&#10;11ZrnKrJ1vL2mBO7+Zc//f5crCbXiTMOofWk4X6mQCBV3rZUa/jYvd4tQYRoyJrOE2r4wQCr8vqq&#10;MLn1I23wvI214BIKudHQxNjnUoaqQWfCzPdIvDv4wZnIcailHczI5a6TiVKZdKYlvtCYHp8brI7b&#10;k9Pw+Xb4/krVe/3iFv3oJyXJPUqtb2+m9ROIiFP8h+FPn9WhZKe9P5ENouO8zFJGNSSLhAcmHlSa&#10;gdhrmKtsDrIs5OUP5S8AAAD//wMAUEsBAi0AFAAGAAgAAAAhALaDOJL+AAAA4QEAABMAAAAAAAAA&#10;AAAAAAAAAAAAAFtDb250ZW50X1R5cGVzXS54bWxQSwECLQAUAAYACAAAACEAOP0h/9YAAACUAQAA&#10;CwAAAAAAAAAAAAAAAAAvAQAAX3JlbHMvLnJlbHNQSwECLQAUAAYACAAAACEA1FXvfnkCAABiBQAA&#10;DgAAAAAAAAAAAAAAAAAuAgAAZHJzL2Uyb0RvYy54bWxQSwECLQAUAAYACAAAACEAz++4LN8AAAAL&#10;AQAADwAAAAAAAAAAAAAAAADTBAAAZHJzL2Rvd25yZXYueG1sUEsFBgAAAAAEAAQA8wAAAN8FAAAA&#10;AA==&#10;" filled="f" stroked="f">
                <v:textbox>
                  <w:txbxContent>
                    <w:p w14:paraId="5781B206" w14:textId="77777777" w:rsidR="00C7795C" w:rsidRPr="004927D2" w:rsidRDefault="00C7795C" w:rsidP="00A07314">
                      <w:pPr>
                        <w:jc w:val="center"/>
                        <w:rPr>
                          <w:rFonts w:ascii="Helvetica" w:eastAsia="Times New Roman" w:hAnsi="Helvetica" w:cs="Times New Roman"/>
                          <w:i/>
                          <w:sz w:val="24"/>
                        </w:rPr>
                      </w:pPr>
                      <w:r w:rsidRPr="004927D2">
                        <w:rPr>
                          <w:rFonts w:ascii="Helvetica" w:eastAsia="Times New Roman" w:hAnsi="Helvetica" w:cs="Times New Roman"/>
                          <w:i/>
                          <w:sz w:val="24"/>
                        </w:rPr>
                        <w:t>ECOSOC Special Consultative Status (2010)</w:t>
                      </w:r>
                    </w:p>
                    <w:p w14:paraId="259769F2" w14:textId="77777777" w:rsidR="00C7795C" w:rsidRPr="004927D2" w:rsidRDefault="00C7795C" w:rsidP="00D440D1">
                      <w:pPr>
                        <w:widowControl w:val="0"/>
                        <w:spacing w:line="480" w:lineRule="auto"/>
                        <w:rPr>
                          <w:rFonts w:ascii="Helvetica" w:hAnsi="Helvetica"/>
                          <w:i/>
                          <w:sz w:val="24"/>
                        </w:rPr>
                      </w:pPr>
                    </w:p>
                    <w:p w14:paraId="3CC8339E" w14:textId="77777777" w:rsidR="00C7795C" w:rsidRPr="004927D2" w:rsidRDefault="00C7795C" w:rsidP="00D440D1">
                      <w:pPr>
                        <w:spacing w:line="480" w:lineRule="auto"/>
                        <w:rPr>
                          <w:i/>
                          <w:sz w:val="24"/>
                        </w:rPr>
                      </w:pPr>
                    </w:p>
                  </w:txbxContent>
                </v:textbox>
                <w10:wrap type="square"/>
              </v:shape>
            </w:pict>
          </mc:Fallback>
        </mc:AlternateContent>
      </w:r>
      <w:r w:rsidR="00C75313">
        <w:t xml:space="preserve"> </w:t>
      </w:r>
    </w:p>
    <w:p w14:paraId="2EBD0B54" w14:textId="77777777" w:rsidR="00CB2462" w:rsidRPr="007B6E1A" w:rsidRDefault="00CB2462" w:rsidP="002F7B46">
      <w:pPr>
        <w:pStyle w:val="Sectionheading"/>
        <w:numPr>
          <w:ilvl w:val="0"/>
          <w:numId w:val="0"/>
        </w:numPr>
        <w:spacing w:line="276" w:lineRule="auto"/>
        <w:ind w:left="432"/>
        <w:outlineLvl w:val="0"/>
        <w:rPr>
          <w:szCs w:val="22"/>
        </w:rPr>
      </w:pPr>
      <w:r w:rsidRPr="007B6E1A">
        <w:rPr>
          <w:szCs w:val="22"/>
        </w:rPr>
        <w:lastRenderedPageBreak/>
        <w:t>Introduction</w:t>
      </w:r>
    </w:p>
    <w:p w14:paraId="25685D00" w14:textId="355D8DA8" w:rsidR="00CB2462" w:rsidRPr="007B6E1A" w:rsidRDefault="00CB2462" w:rsidP="002F7B46">
      <w:pPr>
        <w:pStyle w:val="CourtNumberedpara"/>
        <w:ind w:left="432"/>
        <w:rPr>
          <w:szCs w:val="22"/>
        </w:rPr>
      </w:pPr>
      <w:r w:rsidRPr="007B6E1A">
        <w:rPr>
          <w:szCs w:val="22"/>
        </w:rPr>
        <w:t xml:space="preserve">ADF International is a </w:t>
      </w:r>
      <w:r w:rsidR="00901F70" w:rsidRPr="007B6E1A">
        <w:rPr>
          <w:szCs w:val="22"/>
        </w:rPr>
        <w:t>faith-based legal advocacy</w:t>
      </w:r>
      <w:r w:rsidRPr="007B6E1A">
        <w:rPr>
          <w:szCs w:val="22"/>
        </w:rPr>
        <w:t xml:space="preserve"> organization that </w:t>
      </w:r>
      <w:r w:rsidR="00901F70" w:rsidRPr="007B6E1A">
        <w:rPr>
          <w:szCs w:val="22"/>
        </w:rPr>
        <w:t>protects fundamental freedoms and promotes the inherent dignity of all people</w:t>
      </w:r>
      <w:r w:rsidRPr="007B6E1A">
        <w:rPr>
          <w:szCs w:val="22"/>
        </w:rPr>
        <w:t xml:space="preserve"> before national and international institutions.</w:t>
      </w:r>
    </w:p>
    <w:p w14:paraId="3904B0B9" w14:textId="5D5D54F8" w:rsidR="0073092A" w:rsidRPr="007B6E1A" w:rsidRDefault="00E568E0" w:rsidP="002F7B46">
      <w:pPr>
        <w:pStyle w:val="CourtNumberedpara"/>
        <w:ind w:left="432"/>
        <w:rPr>
          <w:szCs w:val="22"/>
        </w:rPr>
      </w:pPr>
      <w:r w:rsidRPr="007B6E1A">
        <w:rPr>
          <w:szCs w:val="22"/>
        </w:rPr>
        <w:t xml:space="preserve">In response to the call for inputs issued by the Special Rapporteur on Violence Against Women, its </w:t>
      </w:r>
      <w:proofErr w:type="gramStart"/>
      <w:r w:rsidRPr="007B6E1A">
        <w:rPr>
          <w:szCs w:val="22"/>
        </w:rPr>
        <w:t>causes</w:t>
      </w:r>
      <w:proofErr w:type="gramEnd"/>
      <w:r w:rsidRPr="007B6E1A">
        <w:rPr>
          <w:szCs w:val="22"/>
        </w:rPr>
        <w:t xml:space="preserve"> and consequences (hereinafter, the “Special Rapporteur”) on progress made to prevent and combat femicide, this submission calls attention to the need to formally recognize and prohibit all forms postfertilization sex selection as femicides. Furthermore, it stresses the need to integrate and adapt an age perspective in the collection and analysis of data on femicide in all its forms </w:t>
      </w:r>
      <w:proofErr w:type="gramStart"/>
      <w:r w:rsidRPr="007B6E1A">
        <w:rPr>
          <w:szCs w:val="22"/>
        </w:rPr>
        <w:t>in order to</w:t>
      </w:r>
      <w:proofErr w:type="gramEnd"/>
      <w:r w:rsidRPr="007B6E1A">
        <w:rPr>
          <w:szCs w:val="22"/>
        </w:rPr>
        <w:t xml:space="preserve"> inform global, regional, and national prevention and response strategies. This submission also identifies examples of best practices at the legislative and policy level to tackle the underlying roots of son-preference and promote the equal dignity of all women and girls, including awareness-raising and educational initiatives undertaken by governments and civil society organizations.</w:t>
      </w:r>
      <w:r w:rsidR="00757D1E">
        <w:rPr>
          <w:szCs w:val="22"/>
        </w:rPr>
        <w:t xml:space="preserve"> Finally, it suggests</w:t>
      </w:r>
      <w:r w:rsidR="00757D1E" w:rsidRPr="00757D1E">
        <w:rPr>
          <w:szCs w:val="22"/>
        </w:rPr>
        <w:t xml:space="preserve"> </w:t>
      </w:r>
      <w:r w:rsidR="00757D1E">
        <w:rPr>
          <w:szCs w:val="22"/>
        </w:rPr>
        <w:t xml:space="preserve">specific </w:t>
      </w:r>
      <w:r w:rsidR="00757D1E" w:rsidRPr="00757D1E">
        <w:rPr>
          <w:szCs w:val="22"/>
        </w:rPr>
        <w:t xml:space="preserve">recommendations </w:t>
      </w:r>
      <w:r w:rsidR="00757D1E">
        <w:rPr>
          <w:szCs w:val="22"/>
        </w:rPr>
        <w:t xml:space="preserve">to be included in </w:t>
      </w:r>
      <w:r w:rsidR="00757D1E" w:rsidRPr="00757D1E">
        <w:rPr>
          <w:szCs w:val="22"/>
        </w:rPr>
        <w:t>the Special Rapporteur’s report on femicide</w:t>
      </w:r>
      <w:r w:rsidR="00757D1E">
        <w:rPr>
          <w:szCs w:val="22"/>
        </w:rPr>
        <w:t>,</w:t>
      </w:r>
      <w:r w:rsidR="00757D1E" w:rsidRPr="00757D1E">
        <w:rPr>
          <w:szCs w:val="22"/>
        </w:rPr>
        <w:t xml:space="preserve"> to be presented at the 76</w:t>
      </w:r>
      <w:r w:rsidR="00757D1E" w:rsidRPr="00657DF6">
        <w:rPr>
          <w:szCs w:val="22"/>
          <w:vertAlign w:val="superscript"/>
        </w:rPr>
        <w:t>th</w:t>
      </w:r>
      <w:r w:rsidR="00757D1E">
        <w:rPr>
          <w:szCs w:val="22"/>
        </w:rPr>
        <w:t xml:space="preserve"> </w:t>
      </w:r>
      <w:r w:rsidR="00757D1E" w:rsidRPr="00757D1E">
        <w:rPr>
          <w:szCs w:val="22"/>
        </w:rPr>
        <w:t xml:space="preserve">session of the </w:t>
      </w:r>
      <w:r w:rsidR="00757D1E">
        <w:rPr>
          <w:szCs w:val="22"/>
        </w:rPr>
        <w:t xml:space="preserve">UN </w:t>
      </w:r>
      <w:r w:rsidR="00757D1E" w:rsidRPr="00757D1E">
        <w:rPr>
          <w:szCs w:val="22"/>
        </w:rPr>
        <w:t>General Assembly</w:t>
      </w:r>
      <w:r w:rsidR="00757D1E">
        <w:rPr>
          <w:szCs w:val="22"/>
        </w:rPr>
        <w:t xml:space="preserve">. </w:t>
      </w:r>
    </w:p>
    <w:p w14:paraId="45AA9F9D" w14:textId="5168959C" w:rsidR="00C1686F" w:rsidRPr="007B6E1A" w:rsidRDefault="00F71209" w:rsidP="002F7B46">
      <w:pPr>
        <w:pStyle w:val="Sectionheading"/>
        <w:spacing w:line="276" w:lineRule="auto"/>
        <w:ind w:left="432" w:hanging="432"/>
        <w:rPr>
          <w:szCs w:val="22"/>
        </w:rPr>
      </w:pPr>
      <w:r w:rsidRPr="007B6E1A">
        <w:rPr>
          <w:szCs w:val="22"/>
        </w:rPr>
        <w:t>Sex</w:t>
      </w:r>
      <w:r w:rsidR="001C4399">
        <w:rPr>
          <w:szCs w:val="22"/>
        </w:rPr>
        <w:t>-s</w:t>
      </w:r>
      <w:r w:rsidR="002D6AD9" w:rsidRPr="007B6E1A">
        <w:rPr>
          <w:szCs w:val="22"/>
        </w:rPr>
        <w:t>elective</w:t>
      </w:r>
      <w:r w:rsidR="00E24480" w:rsidRPr="007B6E1A">
        <w:rPr>
          <w:szCs w:val="22"/>
        </w:rPr>
        <w:t xml:space="preserve"> </w:t>
      </w:r>
      <w:r w:rsidRPr="007B6E1A">
        <w:rPr>
          <w:szCs w:val="22"/>
        </w:rPr>
        <w:t xml:space="preserve">Practices </w:t>
      </w:r>
      <w:r w:rsidR="00932B3C" w:rsidRPr="007B6E1A">
        <w:rPr>
          <w:szCs w:val="22"/>
        </w:rPr>
        <w:t>and</w:t>
      </w:r>
      <w:r w:rsidR="00093F49" w:rsidRPr="007B6E1A">
        <w:rPr>
          <w:szCs w:val="22"/>
        </w:rPr>
        <w:t xml:space="preserve"> Femicide</w:t>
      </w:r>
    </w:p>
    <w:p w14:paraId="46487D3B" w14:textId="188CAD3D" w:rsidR="00953BBE" w:rsidRPr="007B6E1A" w:rsidRDefault="00932B3C" w:rsidP="002F7B46">
      <w:pPr>
        <w:pStyle w:val="CourtNumberedpara"/>
        <w:ind w:left="432"/>
        <w:rPr>
          <w:szCs w:val="22"/>
        </w:rPr>
      </w:pPr>
      <w:bookmarkStart w:id="0" w:name="_Hlk67048892"/>
      <w:r w:rsidRPr="007B6E1A">
        <w:rPr>
          <w:szCs w:val="22"/>
        </w:rPr>
        <w:t>For the purposes of this submission, the term s</w:t>
      </w:r>
      <w:r w:rsidR="00562694" w:rsidRPr="007B6E1A">
        <w:rPr>
          <w:szCs w:val="22"/>
        </w:rPr>
        <w:t>ex</w:t>
      </w:r>
      <w:r w:rsidR="00657DF6">
        <w:rPr>
          <w:szCs w:val="22"/>
        </w:rPr>
        <w:t>-</w:t>
      </w:r>
      <w:r w:rsidR="00E24480" w:rsidRPr="007B6E1A">
        <w:rPr>
          <w:szCs w:val="22"/>
        </w:rPr>
        <w:t xml:space="preserve">selective </w:t>
      </w:r>
      <w:r w:rsidR="004D5D86" w:rsidRPr="007B6E1A">
        <w:rPr>
          <w:szCs w:val="22"/>
        </w:rPr>
        <w:t xml:space="preserve">practices (SSPs) </w:t>
      </w:r>
      <w:proofErr w:type="gramStart"/>
      <w:r w:rsidRPr="007B6E1A">
        <w:rPr>
          <w:szCs w:val="22"/>
        </w:rPr>
        <w:t>refers</w:t>
      </w:r>
      <w:proofErr w:type="gramEnd"/>
      <w:r w:rsidRPr="007B6E1A">
        <w:rPr>
          <w:szCs w:val="22"/>
        </w:rPr>
        <w:t xml:space="preserve"> to </w:t>
      </w:r>
      <w:r w:rsidR="004D5D86" w:rsidRPr="007B6E1A">
        <w:rPr>
          <w:szCs w:val="22"/>
        </w:rPr>
        <w:t>all practices that involve the direct or indirect</w:t>
      </w:r>
      <w:r w:rsidR="0050316C" w:rsidRPr="007B6E1A">
        <w:rPr>
          <w:szCs w:val="22"/>
        </w:rPr>
        <w:t xml:space="preserve"> </w:t>
      </w:r>
      <w:r w:rsidR="00081116" w:rsidRPr="007B6E1A">
        <w:rPr>
          <w:szCs w:val="22"/>
        </w:rPr>
        <w:t xml:space="preserve">killing </w:t>
      </w:r>
      <w:r w:rsidR="004D5D86" w:rsidRPr="007B6E1A">
        <w:rPr>
          <w:szCs w:val="22"/>
        </w:rPr>
        <w:t>of girl</w:t>
      </w:r>
      <w:r w:rsidR="0050316C" w:rsidRPr="007B6E1A">
        <w:rPr>
          <w:szCs w:val="22"/>
        </w:rPr>
        <w:t>s</w:t>
      </w:r>
      <w:r w:rsidR="008F4692" w:rsidRPr="007B6E1A">
        <w:rPr>
          <w:szCs w:val="22"/>
        </w:rPr>
        <w:t xml:space="preserve"> </w:t>
      </w:r>
      <w:r w:rsidR="004D5D86" w:rsidRPr="007B6E1A">
        <w:rPr>
          <w:szCs w:val="22"/>
        </w:rPr>
        <w:t xml:space="preserve">because </w:t>
      </w:r>
      <w:r w:rsidR="002876D0" w:rsidRPr="007B6E1A">
        <w:rPr>
          <w:szCs w:val="22"/>
        </w:rPr>
        <w:t>they are female</w:t>
      </w:r>
      <w:r w:rsidRPr="007B6E1A">
        <w:rPr>
          <w:szCs w:val="22"/>
        </w:rPr>
        <w:t xml:space="preserve">, </w:t>
      </w:r>
      <w:r w:rsidR="00C705B3" w:rsidRPr="007B6E1A">
        <w:rPr>
          <w:szCs w:val="22"/>
        </w:rPr>
        <w:t>ranging from</w:t>
      </w:r>
      <w:r w:rsidRPr="007B6E1A">
        <w:rPr>
          <w:szCs w:val="22"/>
        </w:rPr>
        <w:t xml:space="preserve"> </w:t>
      </w:r>
      <w:r w:rsidR="00C52DDD" w:rsidRPr="007B6E1A">
        <w:rPr>
          <w:szCs w:val="22"/>
        </w:rPr>
        <w:t>the destruction of fertilized female embryos and sex-selective abortion</w:t>
      </w:r>
      <w:r w:rsidR="00081116" w:rsidRPr="007B6E1A">
        <w:rPr>
          <w:szCs w:val="22"/>
        </w:rPr>
        <w:t>,</w:t>
      </w:r>
      <w:r w:rsidR="007C2674" w:rsidRPr="007B6E1A">
        <w:rPr>
          <w:szCs w:val="22"/>
        </w:rPr>
        <w:t xml:space="preserve"> </w:t>
      </w:r>
      <w:r w:rsidR="00C705B3" w:rsidRPr="007B6E1A">
        <w:rPr>
          <w:szCs w:val="22"/>
        </w:rPr>
        <w:t>to infanticide and fatal neglect</w:t>
      </w:r>
      <w:r w:rsidR="0046010B" w:rsidRPr="007B6E1A">
        <w:rPr>
          <w:szCs w:val="22"/>
        </w:rPr>
        <w:t>.</w:t>
      </w:r>
      <w:r w:rsidR="001679FB" w:rsidRPr="007B6E1A">
        <w:rPr>
          <w:szCs w:val="22"/>
        </w:rPr>
        <w:t xml:space="preserve"> </w:t>
      </w:r>
      <w:r w:rsidR="001E6767">
        <w:rPr>
          <w:szCs w:val="22"/>
        </w:rPr>
        <w:t>W</w:t>
      </w:r>
      <w:r w:rsidR="006739AF" w:rsidRPr="00657DF6">
        <w:rPr>
          <w:szCs w:val="22"/>
        </w:rPr>
        <w:t xml:space="preserve">hile postnatal </w:t>
      </w:r>
      <w:r w:rsidR="00657DF6">
        <w:rPr>
          <w:szCs w:val="22"/>
        </w:rPr>
        <w:t>SSPs</w:t>
      </w:r>
      <w:r w:rsidR="00657DF6" w:rsidRPr="00657DF6">
        <w:rPr>
          <w:szCs w:val="22"/>
        </w:rPr>
        <w:t xml:space="preserve"> </w:t>
      </w:r>
      <w:r w:rsidR="006739AF" w:rsidRPr="00657DF6">
        <w:rPr>
          <w:szCs w:val="22"/>
        </w:rPr>
        <w:t xml:space="preserve">are </w:t>
      </w:r>
      <w:r w:rsidR="00657DF6" w:rsidRPr="00657DF6">
        <w:rPr>
          <w:szCs w:val="22"/>
        </w:rPr>
        <w:t xml:space="preserve">commonly </w:t>
      </w:r>
      <w:r w:rsidR="006739AF" w:rsidRPr="00657DF6">
        <w:rPr>
          <w:szCs w:val="22"/>
        </w:rPr>
        <w:t xml:space="preserve">regarded as femicides, </w:t>
      </w:r>
      <w:r w:rsidR="00E16AC0" w:rsidRPr="00657DF6">
        <w:rPr>
          <w:szCs w:val="22"/>
        </w:rPr>
        <w:t xml:space="preserve">this designation must </w:t>
      </w:r>
      <w:r w:rsidR="00657DF6" w:rsidRPr="00657DF6">
        <w:rPr>
          <w:szCs w:val="22"/>
        </w:rPr>
        <w:t xml:space="preserve">unequivocally </w:t>
      </w:r>
      <w:r w:rsidR="00E16AC0" w:rsidRPr="00657DF6">
        <w:rPr>
          <w:szCs w:val="22"/>
        </w:rPr>
        <w:t xml:space="preserve">be extended to </w:t>
      </w:r>
      <w:r w:rsidR="00DE1530" w:rsidRPr="00657DF6">
        <w:rPr>
          <w:szCs w:val="22"/>
        </w:rPr>
        <w:t>prenatal forms of sex selection</w:t>
      </w:r>
      <w:r w:rsidR="001D7D9C" w:rsidRPr="00657DF6">
        <w:rPr>
          <w:szCs w:val="22"/>
        </w:rPr>
        <w:t xml:space="preserve"> </w:t>
      </w:r>
      <w:r w:rsidR="00E16AC0" w:rsidRPr="00657DF6">
        <w:rPr>
          <w:szCs w:val="22"/>
        </w:rPr>
        <w:t>as well</w:t>
      </w:r>
      <w:r w:rsidR="00B019EE" w:rsidRPr="00657DF6">
        <w:rPr>
          <w:szCs w:val="22"/>
        </w:rPr>
        <w:t>.</w:t>
      </w:r>
    </w:p>
    <w:p w14:paraId="432DA434" w14:textId="1B23BF7D" w:rsidR="0058437D" w:rsidRPr="007B6E1A" w:rsidRDefault="00D773A6" w:rsidP="002F7B46">
      <w:pPr>
        <w:pStyle w:val="CourtNumberedpara"/>
        <w:ind w:left="432"/>
        <w:rPr>
          <w:szCs w:val="22"/>
        </w:rPr>
      </w:pPr>
      <w:r w:rsidRPr="007B6E1A">
        <w:rPr>
          <w:szCs w:val="22"/>
        </w:rPr>
        <w:t xml:space="preserve">Whether before or after birth, </w:t>
      </w:r>
      <w:r w:rsidR="005D5835" w:rsidRPr="007B6E1A">
        <w:rPr>
          <w:szCs w:val="22"/>
        </w:rPr>
        <w:t>SSPs</w:t>
      </w:r>
      <w:r w:rsidR="00A92F3E" w:rsidRPr="007B6E1A">
        <w:rPr>
          <w:szCs w:val="22"/>
        </w:rPr>
        <w:t xml:space="preserve"> </w:t>
      </w:r>
      <w:r w:rsidRPr="007B6E1A">
        <w:rPr>
          <w:szCs w:val="22"/>
        </w:rPr>
        <w:t xml:space="preserve">constitute an egregious violation of </w:t>
      </w:r>
      <w:r w:rsidR="00BF451E" w:rsidRPr="007B6E1A">
        <w:rPr>
          <w:szCs w:val="22"/>
        </w:rPr>
        <w:t xml:space="preserve">the </w:t>
      </w:r>
      <w:r w:rsidRPr="007B6E1A">
        <w:rPr>
          <w:szCs w:val="22"/>
        </w:rPr>
        <w:t xml:space="preserve">dignity </w:t>
      </w:r>
      <w:r w:rsidR="00081116" w:rsidRPr="007B6E1A">
        <w:rPr>
          <w:szCs w:val="22"/>
        </w:rPr>
        <w:t xml:space="preserve">and human rights </w:t>
      </w:r>
      <w:r w:rsidR="0047381B" w:rsidRPr="007B6E1A">
        <w:rPr>
          <w:szCs w:val="22"/>
        </w:rPr>
        <w:t>of girl children</w:t>
      </w:r>
      <w:r w:rsidR="0027659D" w:rsidRPr="007B6E1A">
        <w:rPr>
          <w:szCs w:val="22"/>
        </w:rPr>
        <w:t xml:space="preserve">, </w:t>
      </w:r>
      <w:r w:rsidR="00081116" w:rsidRPr="007B6E1A">
        <w:rPr>
          <w:szCs w:val="22"/>
        </w:rPr>
        <w:t xml:space="preserve">including </w:t>
      </w:r>
      <w:r w:rsidR="0027659D" w:rsidRPr="007B6E1A">
        <w:rPr>
          <w:szCs w:val="22"/>
        </w:rPr>
        <w:t xml:space="preserve">their </w:t>
      </w:r>
      <w:r w:rsidRPr="007B6E1A">
        <w:rPr>
          <w:szCs w:val="22"/>
        </w:rPr>
        <w:t xml:space="preserve">human rights </w:t>
      </w:r>
      <w:r w:rsidR="00BF451E" w:rsidRPr="007B6E1A">
        <w:rPr>
          <w:szCs w:val="22"/>
        </w:rPr>
        <w:t>to life</w:t>
      </w:r>
      <w:r w:rsidRPr="007B6E1A">
        <w:rPr>
          <w:szCs w:val="22"/>
        </w:rPr>
        <w:t xml:space="preserve"> and non-discrimination</w:t>
      </w:r>
      <w:r w:rsidR="00F73F53" w:rsidRPr="007B6E1A">
        <w:rPr>
          <w:szCs w:val="22"/>
        </w:rPr>
        <w:t xml:space="preserve">. </w:t>
      </w:r>
      <w:r w:rsidR="00870B0B" w:rsidRPr="007B6E1A">
        <w:rPr>
          <w:szCs w:val="22"/>
        </w:rPr>
        <w:t>A</w:t>
      </w:r>
      <w:r w:rsidR="00191FFB" w:rsidRPr="007B6E1A">
        <w:rPr>
          <w:szCs w:val="22"/>
        </w:rPr>
        <w:t xml:space="preserve">rticle 6 of </w:t>
      </w:r>
      <w:r w:rsidR="00997C00" w:rsidRPr="007B6E1A">
        <w:rPr>
          <w:szCs w:val="22"/>
        </w:rPr>
        <w:t>the Co</w:t>
      </w:r>
      <w:r w:rsidR="00EA4686" w:rsidRPr="007B6E1A">
        <w:rPr>
          <w:szCs w:val="22"/>
        </w:rPr>
        <w:t xml:space="preserve">nvention on the Rights of the Child recognizes the </w:t>
      </w:r>
      <w:r w:rsidR="0051266A" w:rsidRPr="007B6E1A">
        <w:rPr>
          <w:szCs w:val="22"/>
        </w:rPr>
        <w:t>inherent right to life of every child</w:t>
      </w:r>
      <w:r w:rsidR="0058437D" w:rsidRPr="007B6E1A">
        <w:rPr>
          <w:szCs w:val="22"/>
        </w:rPr>
        <w:t xml:space="preserve"> and establishes the obligation of states to “ensure to the maximum extent possible the survival and development of the child.”</w:t>
      </w:r>
      <w:r w:rsidR="0058437D" w:rsidRPr="007B6E1A">
        <w:rPr>
          <w:rStyle w:val="FootnoteReference"/>
          <w:szCs w:val="22"/>
        </w:rPr>
        <w:footnoteReference w:id="2"/>
      </w:r>
      <w:r w:rsidR="0051266A" w:rsidRPr="007B6E1A">
        <w:rPr>
          <w:szCs w:val="22"/>
        </w:rPr>
        <w:t xml:space="preserve"> </w:t>
      </w:r>
      <w:r w:rsidR="00B53DC1" w:rsidRPr="007B6E1A">
        <w:rPr>
          <w:szCs w:val="22"/>
        </w:rPr>
        <w:t>Article 2</w:t>
      </w:r>
      <w:r w:rsidR="00CF681C" w:rsidRPr="007B6E1A">
        <w:rPr>
          <w:szCs w:val="22"/>
        </w:rPr>
        <w:t xml:space="preserve"> further </w:t>
      </w:r>
      <w:r w:rsidR="001E6767">
        <w:rPr>
          <w:szCs w:val="22"/>
        </w:rPr>
        <w:t xml:space="preserve">requires </w:t>
      </w:r>
      <w:r w:rsidR="004F60F2" w:rsidRPr="007B6E1A">
        <w:rPr>
          <w:szCs w:val="22"/>
        </w:rPr>
        <w:t>states to "respect and ensure” every child</w:t>
      </w:r>
      <w:r w:rsidR="00A23ED4" w:rsidRPr="007B6E1A">
        <w:rPr>
          <w:szCs w:val="22"/>
        </w:rPr>
        <w:t>’s rights “without discrimination of any kind</w:t>
      </w:r>
      <w:r w:rsidR="00081116" w:rsidRPr="007B6E1A">
        <w:rPr>
          <w:szCs w:val="22"/>
        </w:rPr>
        <w:t>, irrespective of the child's …</w:t>
      </w:r>
      <w:r w:rsidR="00A23ED4" w:rsidRPr="007B6E1A">
        <w:rPr>
          <w:szCs w:val="22"/>
        </w:rPr>
        <w:t xml:space="preserve"> sex</w:t>
      </w:r>
      <w:r w:rsidR="00993A3A" w:rsidRPr="007B6E1A">
        <w:rPr>
          <w:szCs w:val="22"/>
        </w:rPr>
        <w:t xml:space="preserve"> </w:t>
      </w:r>
      <w:r w:rsidR="00081116" w:rsidRPr="007B6E1A">
        <w:rPr>
          <w:szCs w:val="22"/>
        </w:rPr>
        <w:t xml:space="preserve">[or] </w:t>
      </w:r>
      <w:r w:rsidR="00993A3A" w:rsidRPr="007B6E1A">
        <w:rPr>
          <w:szCs w:val="22"/>
        </w:rPr>
        <w:t>birth</w:t>
      </w:r>
      <w:r w:rsidR="00A23ED4" w:rsidRPr="007B6E1A">
        <w:rPr>
          <w:szCs w:val="22"/>
        </w:rPr>
        <w:t>.</w:t>
      </w:r>
      <w:r w:rsidR="00081116" w:rsidRPr="007B6E1A">
        <w:rPr>
          <w:szCs w:val="22"/>
        </w:rPr>
        <w:t>”</w:t>
      </w:r>
      <w:r w:rsidR="00993A3A" w:rsidRPr="007B6E1A">
        <w:rPr>
          <w:rStyle w:val="FootnoteReference"/>
          <w:szCs w:val="22"/>
        </w:rPr>
        <w:footnoteReference w:id="3"/>
      </w:r>
    </w:p>
    <w:p w14:paraId="4803C4FA" w14:textId="19DAB29B" w:rsidR="00935F0F" w:rsidRPr="007B6E1A" w:rsidRDefault="0058437D" w:rsidP="002F7B46">
      <w:pPr>
        <w:pStyle w:val="CourtNumberedpara"/>
        <w:ind w:left="432"/>
        <w:rPr>
          <w:rStyle w:val="A7"/>
          <w:rFonts w:cs="Arial"/>
          <w:color w:val="auto"/>
        </w:rPr>
      </w:pPr>
      <w:r w:rsidRPr="007B6E1A">
        <w:rPr>
          <w:szCs w:val="22"/>
        </w:rPr>
        <w:t xml:space="preserve">According to </w:t>
      </w:r>
      <w:r w:rsidRPr="007B6E1A">
        <w:rPr>
          <w:rStyle w:val="A7"/>
          <w:rFonts w:cs="Arial"/>
        </w:rPr>
        <w:t xml:space="preserve">Article 1 of the </w:t>
      </w:r>
      <w:r w:rsidR="001E6767">
        <w:rPr>
          <w:rStyle w:val="A7"/>
          <w:rFonts w:cs="Arial"/>
        </w:rPr>
        <w:t>Convention</w:t>
      </w:r>
      <w:r w:rsidRPr="007B6E1A">
        <w:rPr>
          <w:rStyle w:val="A7"/>
          <w:rFonts w:cs="Arial"/>
        </w:rPr>
        <w:t xml:space="preserve">, a child is defined as “every human being below the age of eighteen years unless under the law applicable to the child, majority is attained earlier.” This provides an upper limit as to who is a </w:t>
      </w:r>
      <w:proofErr w:type="gramStart"/>
      <w:r w:rsidRPr="007B6E1A">
        <w:rPr>
          <w:rStyle w:val="A7"/>
          <w:rFonts w:cs="Arial"/>
        </w:rPr>
        <w:t>child, but</w:t>
      </w:r>
      <w:proofErr w:type="gramEnd"/>
      <w:r w:rsidRPr="007B6E1A">
        <w:rPr>
          <w:rStyle w:val="A7"/>
          <w:rFonts w:cs="Arial"/>
        </w:rPr>
        <w:t xml:space="preserve"> does not provide a lower limit on when the status of “child” attaches. Viewed in the context of the </w:t>
      </w:r>
      <w:r w:rsidR="001410AB" w:rsidRPr="007B6E1A">
        <w:rPr>
          <w:szCs w:val="22"/>
        </w:rPr>
        <w:t>P</w:t>
      </w:r>
      <w:r w:rsidR="00550767" w:rsidRPr="007B6E1A">
        <w:rPr>
          <w:szCs w:val="22"/>
        </w:rPr>
        <w:t>reamble</w:t>
      </w:r>
      <w:r w:rsidRPr="007B6E1A">
        <w:rPr>
          <w:szCs w:val="22"/>
        </w:rPr>
        <w:t xml:space="preserve"> of the Convention</w:t>
      </w:r>
      <w:r w:rsidR="00A749B7" w:rsidRPr="007B6E1A">
        <w:rPr>
          <w:szCs w:val="22"/>
        </w:rPr>
        <w:t xml:space="preserve">, which </w:t>
      </w:r>
      <w:r w:rsidR="000A7FE5" w:rsidRPr="007B6E1A">
        <w:rPr>
          <w:szCs w:val="22"/>
        </w:rPr>
        <w:t xml:space="preserve">recognizes </w:t>
      </w:r>
      <w:r w:rsidR="00193A7E" w:rsidRPr="007B6E1A">
        <w:rPr>
          <w:szCs w:val="22"/>
        </w:rPr>
        <w:t>that</w:t>
      </w:r>
      <w:r w:rsidR="00452883" w:rsidRPr="007B6E1A">
        <w:rPr>
          <w:szCs w:val="22"/>
        </w:rPr>
        <w:t>,</w:t>
      </w:r>
      <w:r w:rsidR="00193A7E" w:rsidRPr="007B6E1A">
        <w:rPr>
          <w:szCs w:val="22"/>
        </w:rPr>
        <w:t xml:space="preserve"> “the child … needs </w:t>
      </w:r>
      <w:r w:rsidR="000A7FE5" w:rsidRPr="007B6E1A">
        <w:rPr>
          <w:rStyle w:val="A7"/>
          <w:rFonts w:cs="Arial"/>
        </w:rPr>
        <w:t>special safeguards and care, including appropriate legal protection</w:t>
      </w:r>
      <w:r w:rsidR="000F6F07" w:rsidRPr="007B6E1A">
        <w:rPr>
          <w:szCs w:val="22"/>
        </w:rPr>
        <w:t xml:space="preserve"> </w:t>
      </w:r>
      <w:r w:rsidR="00A749B7" w:rsidRPr="007B6E1A">
        <w:rPr>
          <w:i/>
          <w:iCs/>
          <w:szCs w:val="22"/>
        </w:rPr>
        <w:t>before as well as after birth</w:t>
      </w:r>
      <w:r w:rsidR="000B4B1B">
        <w:rPr>
          <w:i/>
          <w:iCs/>
          <w:szCs w:val="22"/>
        </w:rPr>
        <w:t>,</w:t>
      </w:r>
      <w:r w:rsidR="00CB56AC" w:rsidRPr="007B6E1A">
        <w:rPr>
          <w:i/>
          <w:iCs/>
          <w:szCs w:val="22"/>
        </w:rPr>
        <w:t>”</w:t>
      </w:r>
      <w:r w:rsidR="00193A7E" w:rsidRPr="007B6E1A">
        <w:rPr>
          <w:i/>
          <w:iCs/>
          <w:szCs w:val="22"/>
        </w:rPr>
        <w:t xml:space="preserve"> </w:t>
      </w:r>
      <w:r w:rsidR="00193A7E" w:rsidRPr="007B6E1A">
        <w:rPr>
          <w:szCs w:val="22"/>
        </w:rPr>
        <w:t xml:space="preserve">these provisions clearly imply the </w:t>
      </w:r>
      <w:r w:rsidR="00BC7B64" w:rsidRPr="007B6E1A">
        <w:rPr>
          <w:rStyle w:val="A7"/>
          <w:rFonts w:cs="Arial"/>
        </w:rPr>
        <w:t>recogni</w:t>
      </w:r>
      <w:r w:rsidR="00193A7E" w:rsidRPr="007B6E1A">
        <w:rPr>
          <w:rStyle w:val="A7"/>
          <w:rFonts w:cs="Arial"/>
        </w:rPr>
        <w:t>tion of</w:t>
      </w:r>
      <w:r w:rsidR="00BC7B64" w:rsidRPr="007B6E1A">
        <w:rPr>
          <w:rStyle w:val="A7"/>
          <w:rFonts w:cs="Arial"/>
        </w:rPr>
        <w:t xml:space="preserve"> the </w:t>
      </w:r>
      <w:r w:rsidR="00193A7E" w:rsidRPr="007B6E1A">
        <w:rPr>
          <w:rStyle w:val="A7"/>
          <w:rFonts w:cs="Arial"/>
        </w:rPr>
        <w:t xml:space="preserve">personhood of the </w:t>
      </w:r>
      <w:r w:rsidR="00597A5D" w:rsidRPr="007B6E1A">
        <w:rPr>
          <w:rStyle w:val="A7"/>
          <w:rFonts w:cs="Arial"/>
        </w:rPr>
        <w:t xml:space="preserve">unborn </w:t>
      </w:r>
      <w:r w:rsidR="00193A7E" w:rsidRPr="007B6E1A">
        <w:rPr>
          <w:rStyle w:val="A7"/>
          <w:rFonts w:cs="Arial"/>
        </w:rPr>
        <w:t>child, and the rights attached to that status.</w:t>
      </w:r>
      <w:r w:rsidR="00193A7E" w:rsidRPr="007B6E1A">
        <w:rPr>
          <w:rStyle w:val="FootnoteReference"/>
          <w:szCs w:val="22"/>
        </w:rPr>
        <w:footnoteReference w:id="4"/>
      </w:r>
      <w:r w:rsidR="00193A7E" w:rsidRPr="007B6E1A">
        <w:rPr>
          <w:szCs w:val="22"/>
        </w:rPr>
        <w:t xml:space="preserve"> </w:t>
      </w:r>
      <w:r w:rsidR="00EF0F71" w:rsidRPr="007B6E1A">
        <w:rPr>
          <w:szCs w:val="22"/>
        </w:rPr>
        <w:t>Accordingly</w:t>
      </w:r>
      <w:r w:rsidR="00382802" w:rsidRPr="007B6E1A">
        <w:rPr>
          <w:szCs w:val="22"/>
        </w:rPr>
        <w:t xml:space="preserve">, </w:t>
      </w:r>
      <w:r w:rsidR="00E330F5" w:rsidRPr="007B6E1A">
        <w:rPr>
          <w:szCs w:val="22"/>
        </w:rPr>
        <w:t xml:space="preserve">states </w:t>
      </w:r>
      <w:r w:rsidR="005A522C" w:rsidRPr="007B6E1A">
        <w:rPr>
          <w:szCs w:val="22"/>
        </w:rPr>
        <w:t xml:space="preserve">are </w:t>
      </w:r>
      <w:r w:rsidR="00E330F5" w:rsidRPr="007B6E1A">
        <w:rPr>
          <w:szCs w:val="22"/>
        </w:rPr>
        <w:t xml:space="preserve">under an obligation </w:t>
      </w:r>
      <w:r w:rsidR="005A522C" w:rsidRPr="007B6E1A">
        <w:rPr>
          <w:szCs w:val="22"/>
        </w:rPr>
        <w:t xml:space="preserve">to </w:t>
      </w:r>
      <w:r w:rsidR="00E330F5" w:rsidRPr="007B6E1A">
        <w:rPr>
          <w:szCs w:val="22"/>
        </w:rPr>
        <w:t xml:space="preserve">take positive action to </w:t>
      </w:r>
      <w:r w:rsidR="00E330F5" w:rsidRPr="007B6E1A">
        <w:rPr>
          <w:szCs w:val="22"/>
        </w:rPr>
        <w:lastRenderedPageBreak/>
        <w:t xml:space="preserve">prevent and </w:t>
      </w:r>
      <w:r w:rsidR="00E07026" w:rsidRPr="007B6E1A">
        <w:rPr>
          <w:szCs w:val="22"/>
        </w:rPr>
        <w:t xml:space="preserve">prohibit </w:t>
      </w:r>
      <w:r w:rsidR="00E330F5" w:rsidRPr="007B6E1A">
        <w:rPr>
          <w:szCs w:val="22"/>
        </w:rPr>
        <w:t>SSPs in all their forms and mani</w:t>
      </w:r>
      <w:r w:rsidR="001E6767">
        <w:rPr>
          <w:szCs w:val="22"/>
        </w:rPr>
        <w:t>f</w:t>
      </w:r>
      <w:r w:rsidR="00E330F5" w:rsidRPr="007B6E1A">
        <w:rPr>
          <w:szCs w:val="22"/>
        </w:rPr>
        <w:t>estations, including to eliminate their root causes</w:t>
      </w:r>
      <w:r w:rsidR="005A522C" w:rsidRPr="007B6E1A">
        <w:rPr>
          <w:szCs w:val="22"/>
        </w:rPr>
        <w:t>.</w:t>
      </w:r>
    </w:p>
    <w:p w14:paraId="14227E98" w14:textId="70139B39" w:rsidR="005930C0" w:rsidRDefault="00CC3F17" w:rsidP="002F7B46">
      <w:pPr>
        <w:pStyle w:val="CourtNumberedpara"/>
        <w:ind w:left="432"/>
        <w:rPr>
          <w:szCs w:val="22"/>
        </w:rPr>
      </w:pPr>
      <w:r w:rsidRPr="007B6E1A">
        <w:rPr>
          <w:szCs w:val="22"/>
        </w:rPr>
        <w:t>States</w:t>
      </w:r>
      <w:r w:rsidR="00F11096" w:rsidRPr="007B6E1A">
        <w:rPr>
          <w:szCs w:val="22"/>
        </w:rPr>
        <w:t>’</w:t>
      </w:r>
      <w:r w:rsidRPr="007B6E1A">
        <w:rPr>
          <w:szCs w:val="22"/>
        </w:rPr>
        <w:t xml:space="preserve"> </w:t>
      </w:r>
      <w:r w:rsidR="00E330F5" w:rsidRPr="007B6E1A">
        <w:rPr>
          <w:szCs w:val="22"/>
        </w:rPr>
        <w:t xml:space="preserve">duty </w:t>
      </w:r>
      <w:r w:rsidRPr="007B6E1A">
        <w:rPr>
          <w:szCs w:val="22"/>
        </w:rPr>
        <w:t xml:space="preserve">to protect </w:t>
      </w:r>
      <w:r w:rsidR="00E330F5" w:rsidRPr="007B6E1A">
        <w:rPr>
          <w:szCs w:val="22"/>
        </w:rPr>
        <w:t xml:space="preserve">girls from this </w:t>
      </w:r>
      <w:proofErr w:type="gramStart"/>
      <w:r w:rsidR="001E6767">
        <w:rPr>
          <w:szCs w:val="22"/>
        </w:rPr>
        <w:t>often overlooked</w:t>
      </w:r>
      <w:proofErr w:type="gramEnd"/>
      <w:r w:rsidR="001E6767" w:rsidRPr="007B6E1A">
        <w:rPr>
          <w:szCs w:val="22"/>
        </w:rPr>
        <w:t xml:space="preserve"> </w:t>
      </w:r>
      <w:r w:rsidR="00E330F5" w:rsidRPr="007B6E1A">
        <w:rPr>
          <w:szCs w:val="22"/>
        </w:rPr>
        <w:t xml:space="preserve">violation of human rights </w:t>
      </w:r>
      <w:r w:rsidR="00F11096" w:rsidRPr="007B6E1A">
        <w:rPr>
          <w:szCs w:val="22"/>
        </w:rPr>
        <w:t xml:space="preserve">is </w:t>
      </w:r>
      <w:r w:rsidR="00114D13" w:rsidRPr="007B6E1A">
        <w:rPr>
          <w:szCs w:val="22"/>
        </w:rPr>
        <w:t xml:space="preserve">echoed </w:t>
      </w:r>
      <w:r w:rsidR="00F11096" w:rsidRPr="007B6E1A">
        <w:rPr>
          <w:szCs w:val="22"/>
        </w:rPr>
        <w:t xml:space="preserve">in </w:t>
      </w:r>
      <w:r w:rsidR="00E330F5" w:rsidRPr="007B6E1A">
        <w:rPr>
          <w:szCs w:val="22"/>
        </w:rPr>
        <w:t xml:space="preserve">several </w:t>
      </w:r>
      <w:r w:rsidR="006E106E" w:rsidRPr="007B6E1A">
        <w:rPr>
          <w:szCs w:val="22"/>
        </w:rPr>
        <w:t>international agreements</w:t>
      </w:r>
      <w:r w:rsidRPr="007B6E1A">
        <w:rPr>
          <w:szCs w:val="22"/>
        </w:rPr>
        <w:t xml:space="preserve">. </w:t>
      </w:r>
      <w:r w:rsidR="00114D13" w:rsidRPr="007B6E1A">
        <w:rPr>
          <w:szCs w:val="22"/>
        </w:rPr>
        <w:t xml:space="preserve">The Beijing </w:t>
      </w:r>
      <w:r w:rsidR="00B9401D" w:rsidRPr="007B6E1A">
        <w:rPr>
          <w:szCs w:val="22"/>
        </w:rPr>
        <w:t>Platform for Action</w:t>
      </w:r>
      <w:r w:rsidR="00EC78BC" w:rsidRPr="007B6E1A">
        <w:rPr>
          <w:szCs w:val="22"/>
        </w:rPr>
        <w:t xml:space="preserve"> </w:t>
      </w:r>
      <w:r w:rsidR="00886D9A" w:rsidRPr="007B6E1A">
        <w:rPr>
          <w:szCs w:val="22"/>
        </w:rPr>
        <w:t xml:space="preserve">calls on states to </w:t>
      </w:r>
      <w:r w:rsidR="00EC78BC" w:rsidRPr="007B6E1A">
        <w:rPr>
          <w:szCs w:val="22"/>
        </w:rPr>
        <w:t>“</w:t>
      </w:r>
      <w:r w:rsidR="00886D9A" w:rsidRPr="007B6E1A">
        <w:rPr>
          <w:szCs w:val="22"/>
        </w:rPr>
        <w:t>enact and enforce legislation protecting girls from all forms of violence, including female infanticide and prenatal sex selection</w:t>
      </w:r>
      <w:r w:rsidR="009329FC" w:rsidRPr="007B6E1A">
        <w:rPr>
          <w:szCs w:val="22"/>
        </w:rPr>
        <w:t>.</w:t>
      </w:r>
      <w:r w:rsidR="00EC78BC" w:rsidRPr="007B6E1A">
        <w:rPr>
          <w:szCs w:val="22"/>
        </w:rPr>
        <w:t>”</w:t>
      </w:r>
      <w:r w:rsidR="00EC78BC" w:rsidRPr="007B6E1A">
        <w:rPr>
          <w:rStyle w:val="FootnoteReference"/>
          <w:szCs w:val="22"/>
        </w:rPr>
        <w:footnoteReference w:id="5"/>
      </w:r>
      <w:r w:rsidR="00C75DEB" w:rsidRPr="007B6E1A">
        <w:rPr>
          <w:szCs w:val="22"/>
        </w:rPr>
        <w:t xml:space="preserve"> </w:t>
      </w:r>
      <w:r w:rsidR="00446326" w:rsidRPr="007B6E1A">
        <w:rPr>
          <w:szCs w:val="22"/>
        </w:rPr>
        <w:t>In addition</w:t>
      </w:r>
      <w:r w:rsidR="001679FB" w:rsidRPr="007B6E1A">
        <w:rPr>
          <w:szCs w:val="22"/>
        </w:rPr>
        <w:t xml:space="preserve"> to clarifying that there is no human right to abortion, the Programme of Action of the International Conference on Population and Development</w:t>
      </w:r>
      <w:r w:rsidR="008A60DF" w:rsidRPr="007B6E1A">
        <w:rPr>
          <w:szCs w:val="22"/>
        </w:rPr>
        <w:t xml:space="preserve"> (ICPD)</w:t>
      </w:r>
      <w:r w:rsidR="001679FB" w:rsidRPr="007B6E1A">
        <w:rPr>
          <w:szCs w:val="22"/>
        </w:rPr>
        <w:t xml:space="preserve"> states that</w:t>
      </w:r>
      <w:r w:rsidR="00452883" w:rsidRPr="007B6E1A">
        <w:rPr>
          <w:szCs w:val="22"/>
        </w:rPr>
        <w:t>,</w:t>
      </w:r>
      <w:r w:rsidR="001679FB" w:rsidRPr="007B6E1A">
        <w:rPr>
          <w:szCs w:val="22"/>
        </w:rPr>
        <w:t xml:space="preserve"> “in no case should abortion be promoted as a </w:t>
      </w:r>
      <w:r w:rsidR="001679FB" w:rsidRPr="003D4752">
        <w:rPr>
          <w:szCs w:val="22"/>
        </w:rPr>
        <w:t>method of family planning</w:t>
      </w:r>
      <w:r w:rsidR="000B4B1B" w:rsidRPr="003D4752">
        <w:rPr>
          <w:szCs w:val="22"/>
        </w:rPr>
        <w:t>,</w:t>
      </w:r>
      <w:r w:rsidR="001679FB" w:rsidRPr="003D4752">
        <w:rPr>
          <w:szCs w:val="22"/>
        </w:rPr>
        <w:t>”</w:t>
      </w:r>
      <w:r w:rsidR="001679FB" w:rsidRPr="001C4399">
        <w:rPr>
          <w:szCs w:val="22"/>
        </w:rPr>
        <w:t xml:space="preserve"> including evidently when motivated by sex selection.</w:t>
      </w:r>
      <w:r w:rsidR="00627F09" w:rsidRPr="003D4752">
        <w:rPr>
          <w:rStyle w:val="FootnoteReference"/>
          <w:szCs w:val="22"/>
        </w:rPr>
        <w:footnoteReference w:id="6"/>
      </w:r>
    </w:p>
    <w:p w14:paraId="32D03E3E" w14:textId="1C3F2AA6" w:rsidR="00C91421" w:rsidRPr="007B6E1A" w:rsidRDefault="002C01E5" w:rsidP="002F7B46">
      <w:pPr>
        <w:pStyle w:val="CourtNumberedpara"/>
        <w:ind w:left="432"/>
        <w:rPr>
          <w:szCs w:val="22"/>
        </w:rPr>
      </w:pPr>
      <w:r w:rsidRPr="003D4752">
        <w:rPr>
          <w:szCs w:val="22"/>
        </w:rPr>
        <w:t>Besides the necessary legal prohibitions, as well as regulations on the use of technology for sex-selection purposes, states must also pursue preventative strategies aimed at eliminating discriminatory laws and practices, scaling up girls’ access to educat</w:t>
      </w:r>
      <w:r w:rsidRPr="001C4399">
        <w:rPr>
          <w:szCs w:val="22"/>
        </w:rPr>
        <w:t xml:space="preserve">ion and achieving equal opportunities for girls through female empowerment initiatives. </w:t>
      </w:r>
      <w:r w:rsidR="00C91421" w:rsidRPr="007B6E1A">
        <w:rPr>
          <w:szCs w:val="22"/>
        </w:rPr>
        <w:t xml:space="preserve">The </w:t>
      </w:r>
      <w:r>
        <w:rPr>
          <w:szCs w:val="22"/>
        </w:rPr>
        <w:t xml:space="preserve">acceptance and </w:t>
      </w:r>
      <w:r w:rsidR="00C91421" w:rsidRPr="007B6E1A">
        <w:rPr>
          <w:szCs w:val="22"/>
        </w:rPr>
        <w:t>perpetuation of SSPs is rooted in a culture of son</w:t>
      </w:r>
      <w:r w:rsidR="007B4609" w:rsidRPr="007B6E1A">
        <w:rPr>
          <w:szCs w:val="22"/>
        </w:rPr>
        <w:t xml:space="preserve"> </w:t>
      </w:r>
      <w:r w:rsidR="00C91421" w:rsidRPr="007B6E1A">
        <w:rPr>
          <w:szCs w:val="22"/>
        </w:rPr>
        <w:t xml:space="preserve">preference, which discriminates against women and girls by </w:t>
      </w:r>
      <w:r>
        <w:rPr>
          <w:szCs w:val="22"/>
        </w:rPr>
        <w:t xml:space="preserve">viewing </w:t>
      </w:r>
      <w:proofErr w:type="spellStart"/>
      <w:r>
        <w:rPr>
          <w:szCs w:val="22"/>
        </w:rPr>
        <w:t>tham</w:t>
      </w:r>
      <w:proofErr w:type="spellEnd"/>
      <w:r>
        <w:rPr>
          <w:szCs w:val="22"/>
        </w:rPr>
        <w:t xml:space="preserve"> as inferior, or subordinate, to men and boys</w:t>
      </w:r>
      <w:r w:rsidR="00C91421" w:rsidRPr="007B6E1A">
        <w:rPr>
          <w:szCs w:val="22"/>
        </w:rPr>
        <w:t>.</w:t>
      </w:r>
      <w:r>
        <w:rPr>
          <w:szCs w:val="22"/>
        </w:rPr>
        <w:t xml:space="preserve"> P</w:t>
      </w:r>
      <w:r w:rsidR="00C91421" w:rsidRPr="007B6E1A">
        <w:rPr>
          <w:szCs w:val="22"/>
        </w:rPr>
        <w:t>arents</w:t>
      </w:r>
      <w:r>
        <w:rPr>
          <w:szCs w:val="22"/>
        </w:rPr>
        <w:t xml:space="preserve"> themselves</w:t>
      </w:r>
      <w:r w:rsidR="00C91421" w:rsidRPr="007B6E1A">
        <w:rPr>
          <w:szCs w:val="22"/>
        </w:rPr>
        <w:t xml:space="preserve">, </w:t>
      </w:r>
      <w:r w:rsidR="00446326" w:rsidRPr="007B6E1A">
        <w:rPr>
          <w:szCs w:val="22"/>
        </w:rPr>
        <w:t xml:space="preserve">and </w:t>
      </w:r>
      <w:r w:rsidR="00C91421" w:rsidRPr="007B6E1A">
        <w:rPr>
          <w:szCs w:val="22"/>
        </w:rPr>
        <w:t>particularly mother</w:t>
      </w:r>
      <w:r w:rsidR="00446326" w:rsidRPr="007B6E1A">
        <w:rPr>
          <w:szCs w:val="22"/>
        </w:rPr>
        <w:t>s</w:t>
      </w:r>
      <w:r w:rsidR="00C91421" w:rsidRPr="007B6E1A">
        <w:rPr>
          <w:szCs w:val="22"/>
        </w:rPr>
        <w:t xml:space="preserve">, </w:t>
      </w:r>
      <w:r w:rsidR="00452883" w:rsidRPr="007B6E1A">
        <w:rPr>
          <w:szCs w:val="22"/>
        </w:rPr>
        <w:t xml:space="preserve">often </w:t>
      </w:r>
      <w:r>
        <w:rPr>
          <w:szCs w:val="22"/>
        </w:rPr>
        <w:t xml:space="preserve">become secondary </w:t>
      </w:r>
      <w:r w:rsidR="00C91421" w:rsidRPr="007B6E1A">
        <w:rPr>
          <w:szCs w:val="22"/>
        </w:rPr>
        <w:t>victims</w:t>
      </w:r>
      <w:r>
        <w:rPr>
          <w:szCs w:val="22"/>
        </w:rPr>
        <w:t xml:space="preserve"> of these practices</w:t>
      </w:r>
      <w:r w:rsidR="00C91421" w:rsidRPr="007B6E1A">
        <w:rPr>
          <w:szCs w:val="22"/>
        </w:rPr>
        <w:t xml:space="preserve">, as they are coerced into neglecting or even killing their own </w:t>
      </w:r>
      <w:r>
        <w:rPr>
          <w:szCs w:val="22"/>
        </w:rPr>
        <w:t xml:space="preserve">girl </w:t>
      </w:r>
      <w:r w:rsidR="00C91421" w:rsidRPr="007B6E1A">
        <w:rPr>
          <w:szCs w:val="22"/>
        </w:rPr>
        <w:t>child</w:t>
      </w:r>
      <w:r>
        <w:rPr>
          <w:szCs w:val="22"/>
        </w:rPr>
        <w:t>ren</w:t>
      </w:r>
      <w:r w:rsidR="00C91421" w:rsidRPr="007B6E1A">
        <w:rPr>
          <w:szCs w:val="22"/>
        </w:rPr>
        <w:t xml:space="preserve"> </w:t>
      </w:r>
      <w:proofErr w:type="gramStart"/>
      <w:r w:rsidR="00446326" w:rsidRPr="007B6E1A">
        <w:rPr>
          <w:szCs w:val="22"/>
        </w:rPr>
        <w:t>as a result of</w:t>
      </w:r>
      <w:proofErr w:type="gramEnd"/>
      <w:r w:rsidR="00446326" w:rsidRPr="007B6E1A">
        <w:rPr>
          <w:szCs w:val="22"/>
        </w:rPr>
        <w:t xml:space="preserve"> </w:t>
      </w:r>
      <w:r w:rsidR="00C91421" w:rsidRPr="007B6E1A">
        <w:rPr>
          <w:szCs w:val="22"/>
        </w:rPr>
        <w:t>communal pressure</w:t>
      </w:r>
      <w:r w:rsidR="00446326" w:rsidRPr="007B6E1A">
        <w:rPr>
          <w:szCs w:val="22"/>
        </w:rPr>
        <w:t>s</w:t>
      </w:r>
      <w:r w:rsidR="00C91421" w:rsidRPr="007B6E1A">
        <w:rPr>
          <w:szCs w:val="22"/>
        </w:rPr>
        <w:t xml:space="preserve"> </w:t>
      </w:r>
      <w:r>
        <w:rPr>
          <w:szCs w:val="22"/>
        </w:rPr>
        <w:t>and</w:t>
      </w:r>
      <w:r w:rsidR="00C91421" w:rsidRPr="007B6E1A">
        <w:rPr>
          <w:szCs w:val="22"/>
        </w:rPr>
        <w:t xml:space="preserve">, in some cases, overt threats </w:t>
      </w:r>
      <w:r w:rsidR="008C4278" w:rsidRPr="007B6E1A">
        <w:rPr>
          <w:szCs w:val="22"/>
        </w:rPr>
        <w:t xml:space="preserve">of violence </w:t>
      </w:r>
      <w:r w:rsidR="00C91421" w:rsidRPr="007B6E1A">
        <w:rPr>
          <w:szCs w:val="22"/>
        </w:rPr>
        <w:t xml:space="preserve">from within their own families. </w:t>
      </w:r>
    </w:p>
    <w:p w14:paraId="46972E0D" w14:textId="10CF4F67" w:rsidR="009329FC" w:rsidRPr="007B6E1A" w:rsidRDefault="00452883" w:rsidP="002F7B46">
      <w:pPr>
        <w:pStyle w:val="CourtNumberedpara"/>
        <w:ind w:left="432"/>
        <w:rPr>
          <w:szCs w:val="22"/>
        </w:rPr>
      </w:pPr>
      <w:r w:rsidRPr="007B6E1A">
        <w:rPr>
          <w:szCs w:val="22"/>
        </w:rPr>
        <w:t xml:space="preserve">In </w:t>
      </w:r>
      <w:r w:rsidR="009329FC" w:rsidRPr="007B6E1A">
        <w:rPr>
          <w:szCs w:val="22"/>
        </w:rPr>
        <w:t>the Programme of Action of the ICPD</w:t>
      </w:r>
      <w:r w:rsidRPr="007B6E1A">
        <w:rPr>
          <w:szCs w:val="22"/>
        </w:rPr>
        <w:t>, States committed</w:t>
      </w:r>
      <w:r w:rsidR="009329FC" w:rsidRPr="007B6E1A">
        <w:rPr>
          <w:szCs w:val="22"/>
        </w:rPr>
        <w:t xml:space="preserve"> to “eliminate … the root causes of son preference, which results in harmful and unethical practices regarding female infanticide and prenatal sex selection.”</w:t>
      </w:r>
      <w:r w:rsidR="009329FC" w:rsidRPr="007B6E1A">
        <w:rPr>
          <w:rStyle w:val="FootnoteReference"/>
          <w:szCs w:val="22"/>
        </w:rPr>
        <w:footnoteReference w:id="7"/>
      </w:r>
      <w:r w:rsidR="009329FC" w:rsidRPr="007B6E1A">
        <w:rPr>
          <w:szCs w:val="22"/>
        </w:rPr>
        <w:t xml:space="preserve"> This requires “an integrated approach that addresses the need for widespread social, cultural and economic change, in addition to legal reforms.”</w:t>
      </w:r>
      <w:r w:rsidR="009329FC" w:rsidRPr="007B6E1A">
        <w:rPr>
          <w:rStyle w:val="FootnoteReference"/>
          <w:szCs w:val="22"/>
        </w:rPr>
        <w:footnoteReference w:id="8"/>
      </w:r>
      <w:r w:rsidR="009329FC" w:rsidRPr="007B6E1A">
        <w:rPr>
          <w:szCs w:val="22"/>
        </w:rPr>
        <w:t xml:space="preserve"> To this end, </w:t>
      </w:r>
      <w:r w:rsidRPr="007B6E1A">
        <w:rPr>
          <w:szCs w:val="22"/>
        </w:rPr>
        <w:t>S</w:t>
      </w:r>
      <w:r w:rsidR="009329FC" w:rsidRPr="007B6E1A">
        <w:rPr>
          <w:szCs w:val="22"/>
        </w:rPr>
        <w:t xml:space="preserve">tates must </w:t>
      </w:r>
      <w:proofErr w:type="spellStart"/>
      <w:r w:rsidR="009329FC" w:rsidRPr="007B6E1A">
        <w:rPr>
          <w:szCs w:val="22"/>
        </w:rPr>
        <w:t>initate</w:t>
      </w:r>
      <w:proofErr w:type="spellEnd"/>
      <w:r w:rsidR="009329FC" w:rsidRPr="007B6E1A">
        <w:rPr>
          <w:szCs w:val="22"/>
        </w:rPr>
        <w:t>, invest in</w:t>
      </w:r>
      <w:r w:rsidRPr="007B6E1A">
        <w:rPr>
          <w:szCs w:val="22"/>
        </w:rPr>
        <w:t>,</w:t>
      </w:r>
      <w:r w:rsidR="009329FC" w:rsidRPr="007B6E1A">
        <w:rPr>
          <w:szCs w:val="22"/>
        </w:rPr>
        <w:t xml:space="preserve"> and support awareness-raising and education campaigns aimed at reshaping harmful socio-cultural narratives and affirming the inherent dignity and equal status of women and girls.</w:t>
      </w:r>
    </w:p>
    <w:p w14:paraId="66887D46" w14:textId="64A3891C" w:rsidR="009329FC" w:rsidRPr="001C4399" w:rsidRDefault="00AE05D8" w:rsidP="003D4752">
      <w:pPr>
        <w:pStyle w:val="CourtNumberedpara"/>
        <w:ind w:left="432"/>
        <w:rPr>
          <w:szCs w:val="22"/>
        </w:rPr>
      </w:pPr>
      <w:r w:rsidRPr="00AE05D8">
        <w:rPr>
          <w:szCs w:val="22"/>
        </w:rPr>
        <w:t>As stated inter alia in the Beijing Platform for Action,</w:t>
      </w:r>
      <w:r>
        <w:rPr>
          <w:szCs w:val="22"/>
        </w:rPr>
        <w:t xml:space="preserve"> </w:t>
      </w:r>
      <w:r w:rsidRPr="00AE05D8">
        <w:rPr>
          <w:szCs w:val="22"/>
        </w:rPr>
        <w:t xml:space="preserve">governments should also collaborate with a range of actors to develop </w:t>
      </w:r>
      <w:proofErr w:type="spellStart"/>
      <w:r w:rsidRPr="00AE05D8">
        <w:rPr>
          <w:szCs w:val="22"/>
        </w:rPr>
        <w:t>programmes</w:t>
      </w:r>
      <w:proofErr w:type="spellEnd"/>
      <w:r w:rsidRPr="00AE05D8">
        <w:rPr>
          <w:szCs w:val="22"/>
        </w:rPr>
        <w:t xml:space="preserve"> aimed at “the elimination of harmful attitudes and practices, including … son preference.” In this regard, a decisive and crucial role in the prevention, response, and elimination of SSPs is played </w:t>
      </w:r>
      <w:proofErr w:type="gramStart"/>
      <w:r w:rsidRPr="00AE05D8">
        <w:rPr>
          <w:szCs w:val="22"/>
        </w:rPr>
        <w:t>in particular by</w:t>
      </w:r>
      <w:proofErr w:type="gramEnd"/>
      <w:r w:rsidRPr="00AE05D8">
        <w:rPr>
          <w:szCs w:val="22"/>
        </w:rPr>
        <w:t xml:space="preserve"> civil society </w:t>
      </w:r>
      <w:proofErr w:type="spellStart"/>
      <w:r w:rsidRPr="00AE05D8">
        <w:rPr>
          <w:szCs w:val="22"/>
        </w:rPr>
        <w:t>organisations</w:t>
      </w:r>
      <w:proofErr w:type="spellEnd"/>
      <w:r w:rsidRPr="00AE05D8">
        <w:rPr>
          <w:szCs w:val="22"/>
        </w:rPr>
        <w:t>, international institutions, the media, and the private sector. As legislative measures and policy initiatives</w:t>
      </w:r>
      <w:r>
        <w:rPr>
          <w:szCs w:val="22"/>
        </w:rPr>
        <w:t xml:space="preserve"> </w:t>
      </w:r>
      <w:r w:rsidRPr="00AE05D8">
        <w:rPr>
          <w:szCs w:val="22"/>
        </w:rPr>
        <w:t>must be geared towards tackling the entrenched social and cultural barriers that legitimize son-preference and perpetuate SSPs, bottom-up, community-inclusive initiatives stand the best chance of delivering effective outcomes.</w:t>
      </w:r>
    </w:p>
    <w:p w14:paraId="5456DD5C" w14:textId="4C34E8A5" w:rsidR="0058287C" w:rsidRPr="007B6E1A" w:rsidRDefault="00DD16BC" w:rsidP="002F7B46">
      <w:pPr>
        <w:pStyle w:val="Sectionheading"/>
        <w:tabs>
          <w:tab w:val="num" w:pos="426"/>
        </w:tabs>
        <w:spacing w:line="276" w:lineRule="auto"/>
        <w:ind w:left="432" w:hanging="432"/>
        <w:rPr>
          <w:szCs w:val="22"/>
        </w:rPr>
      </w:pPr>
      <w:bookmarkStart w:id="1" w:name="_Hlk67048979"/>
      <w:bookmarkEnd w:id="0"/>
      <w:r w:rsidRPr="007B6E1A">
        <w:rPr>
          <w:szCs w:val="22"/>
        </w:rPr>
        <w:t xml:space="preserve">Data Collection on </w:t>
      </w:r>
      <w:r w:rsidR="00093F49" w:rsidRPr="007B6E1A">
        <w:rPr>
          <w:szCs w:val="22"/>
        </w:rPr>
        <w:t>Sex</w:t>
      </w:r>
      <w:r w:rsidR="001C4399">
        <w:rPr>
          <w:szCs w:val="22"/>
        </w:rPr>
        <w:t>-</w:t>
      </w:r>
      <w:r w:rsidR="00F92D97" w:rsidRPr="007B6E1A">
        <w:rPr>
          <w:szCs w:val="22"/>
        </w:rPr>
        <w:t xml:space="preserve">Selective </w:t>
      </w:r>
      <w:r w:rsidR="00093F49" w:rsidRPr="007B6E1A">
        <w:rPr>
          <w:szCs w:val="22"/>
        </w:rPr>
        <w:t>Practices</w:t>
      </w:r>
    </w:p>
    <w:bookmarkEnd w:id="1"/>
    <w:p w14:paraId="1DD8854C" w14:textId="7C54A69E" w:rsidR="009329FC" w:rsidRPr="007B6E1A" w:rsidRDefault="009329FC" w:rsidP="002F7B46">
      <w:pPr>
        <w:pStyle w:val="CourtNumberedpara"/>
        <w:ind w:left="432"/>
        <w:rPr>
          <w:szCs w:val="22"/>
        </w:rPr>
      </w:pPr>
      <w:r w:rsidRPr="007B6E1A">
        <w:rPr>
          <w:szCs w:val="22"/>
        </w:rPr>
        <w:t xml:space="preserve">The UNFPA 2020 State of World Population report estimates that the number of “missing women” in the world has more than doubled over the past 50 years, rising from 61.0 </w:t>
      </w:r>
      <w:r w:rsidRPr="007B6E1A">
        <w:rPr>
          <w:szCs w:val="22"/>
        </w:rPr>
        <w:lastRenderedPageBreak/>
        <w:t>million in 1970 to an estimated 142.6 million in 2020. These numbers reflect “sex ratio imbalances at birth as a result of sex</w:t>
      </w:r>
      <w:r w:rsidR="001C4399">
        <w:rPr>
          <w:szCs w:val="22"/>
        </w:rPr>
        <w:t>-</w:t>
      </w:r>
      <w:r w:rsidRPr="007B6E1A">
        <w:rPr>
          <w:szCs w:val="22"/>
        </w:rPr>
        <w:t>selective abortion combined with excess female mortality stemming from postnatal sex selection.” China and India together make up over 80% of the estimated missing female births worldwide.</w:t>
      </w:r>
      <w:r w:rsidRPr="007B6E1A">
        <w:rPr>
          <w:rStyle w:val="FootnoteReference"/>
          <w:rFonts w:eastAsiaTheme="minorHAnsi"/>
          <w:szCs w:val="22"/>
        </w:rPr>
        <w:footnoteReference w:id="9"/>
      </w:r>
      <w:r w:rsidRPr="007B6E1A">
        <w:rPr>
          <w:szCs w:val="22"/>
        </w:rPr>
        <w:t xml:space="preserve"> While revealing broad social trends on sex selection, the measure is inadequate for the identification of specific practices and informing evidence-based responses. </w:t>
      </w:r>
    </w:p>
    <w:p w14:paraId="235A967C" w14:textId="41D3E434" w:rsidR="00622863" w:rsidRPr="007B6E1A" w:rsidRDefault="00114755" w:rsidP="002F7B46">
      <w:pPr>
        <w:pStyle w:val="CourtNumberedpara"/>
        <w:ind w:left="432"/>
        <w:rPr>
          <w:szCs w:val="22"/>
        </w:rPr>
      </w:pPr>
      <w:r w:rsidRPr="007B6E1A">
        <w:rPr>
          <w:szCs w:val="22"/>
        </w:rPr>
        <w:t xml:space="preserve">As the Special Rapporteur </w:t>
      </w:r>
      <w:r w:rsidR="00A92FC5" w:rsidRPr="007B6E1A">
        <w:rPr>
          <w:szCs w:val="22"/>
        </w:rPr>
        <w:t>note</w:t>
      </w:r>
      <w:r w:rsidR="00B67A06" w:rsidRPr="007B6E1A">
        <w:rPr>
          <w:szCs w:val="22"/>
        </w:rPr>
        <w:t>d</w:t>
      </w:r>
      <w:r w:rsidR="00A92FC5" w:rsidRPr="007B6E1A">
        <w:rPr>
          <w:szCs w:val="22"/>
        </w:rPr>
        <w:t xml:space="preserve"> in her 2016 report on </w:t>
      </w:r>
      <w:r w:rsidR="00B67A06" w:rsidRPr="007B6E1A">
        <w:rPr>
          <w:szCs w:val="22"/>
        </w:rPr>
        <w:t>f</w:t>
      </w:r>
      <w:r w:rsidR="00A92FC5" w:rsidRPr="007B6E1A">
        <w:rPr>
          <w:szCs w:val="22"/>
        </w:rPr>
        <w:t xml:space="preserve">emicide, </w:t>
      </w:r>
      <w:r w:rsidR="00A41005" w:rsidRPr="007B6E1A">
        <w:rPr>
          <w:szCs w:val="22"/>
        </w:rPr>
        <w:t>the collection of reliable and comparable data is essential in preventing violence against women.</w:t>
      </w:r>
      <w:r w:rsidR="00A41005" w:rsidRPr="007B6E1A">
        <w:rPr>
          <w:rStyle w:val="FootnoteReference"/>
          <w:szCs w:val="22"/>
        </w:rPr>
        <w:footnoteReference w:id="10"/>
      </w:r>
      <w:r w:rsidR="00EB432C" w:rsidRPr="007B6E1A">
        <w:rPr>
          <w:szCs w:val="22"/>
        </w:rPr>
        <w:t xml:space="preserve"> </w:t>
      </w:r>
      <w:r w:rsidR="00B67A06" w:rsidRPr="007B6E1A">
        <w:rPr>
          <w:szCs w:val="22"/>
        </w:rPr>
        <w:t>Regrettably</w:t>
      </w:r>
      <w:r w:rsidR="00EB432C" w:rsidRPr="007B6E1A">
        <w:rPr>
          <w:szCs w:val="22"/>
        </w:rPr>
        <w:t>, s</w:t>
      </w:r>
      <w:r w:rsidR="00954287" w:rsidRPr="007B6E1A">
        <w:rPr>
          <w:szCs w:val="22"/>
        </w:rPr>
        <w:t>tatistical research on femicide</w:t>
      </w:r>
      <w:r w:rsidR="009329FC" w:rsidRPr="007B6E1A">
        <w:rPr>
          <w:szCs w:val="22"/>
        </w:rPr>
        <w:t xml:space="preserve"> does not </w:t>
      </w:r>
      <w:r w:rsidR="00870B0B" w:rsidRPr="007B6E1A">
        <w:rPr>
          <w:szCs w:val="22"/>
        </w:rPr>
        <w:t>include</w:t>
      </w:r>
      <w:r w:rsidR="009761EF" w:rsidRPr="007B6E1A">
        <w:rPr>
          <w:szCs w:val="22"/>
        </w:rPr>
        <w:t xml:space="preserve"> </w:t>
      </w:r>
      <w:r w:rsidR="009329FC" w:rsidRPr="007B6E1A">
        <w:rPr>
          <w:szCs w:val="22"/>
        </w:rPr>
        <w:t xml:space="preserve">data on </w:t>
      </w:r>
      <w:r w:rsidR="00EB432C" w:rsidRPr="007B6E1A">
        <w:rPr>
          <w:szCs w:val="22"/>
        </w:rPr>
        <w:t>SSPs</w:t>
      </w:r>
      <w:r w:rsidR="009761EF" w:rsidRPr="007B6E1A">
        <w:rPr>
          <w:szCs w:val="22"/>
        </w:rPr>
        <w:t>.</w:t>
      </w:r>
      <w:r w:rsidR="00082A46" w:rsidRPr="007B6E1A">
        <w:rPr>
          <w:szCs w:val="22"/>
        </w:rPr>
        <w:t xml:space="preserve"> </w:t>
      </w:r>
      <w:r w:rsidR="00EB432C" w:rsidRPr="007B6E1A">
        <w:rPr>
          <w:szCs w:val="22"/>
        </w:rPr>
        <w:t xml:space="preserve">As such, there </w:t>
      </w:r>
      <w:r w:rsidR="00870B0B" w:rsidRPr="007B6E1A">
        <w:rPr>
          <w:szCs w:val="22"/>
        </w:rPr>
        <w:t>is a need for greater</w:t>
      </w:r>
      <w:r w:rsidR="00593B57" w:rsidRPr="007B6E1A">
        <w:rPr>
          <w:szCs w:val="22"/>
        </w:rPr>
        <w:t xml:space="preserve"> inclusion and prioritization of these pract</w:t>
      </w:r>
      <w:r w:rsidR="00C60744" w:rsidRPr="007B6E1A">
        <w:rPr>
          <w:szCs w:val="22"/>
        </w:rPr>
        <w:t xml:space="preserve">ices </w:t>
      </w:r>
      <w:r w:rsidR="005065F1" w:rsidRPr="007B6E1A">
        <w:rPr>
          <w:szCs w:val="22"/>
        </w:rPr>
        <w:t xml:space="preserve">in </w:t>
      </w:r>
      <w:r w:rsidR="009329FC" w:rsidRPr="007B6E1A">
        <w:rPr>
          <w:szCs w:val="22"/>
        </w:rPr>
        <w:t xml:space="preserve">relevant </w:t>
      </w:r>
      <w:r w:rsidR="005065F1" w:rsidRPr="007B6E1A">
        <w:rPr>
          <w:szCs w:val="22"/>
        </w:rPr>
        <w:t xml:space="preserve">collection and monitoring </w:t>
      </w:r>
      <w:r w:rsidR="00870B0B" w:rsidRPr="007B6E1A">
        <w:rPr>
          <w:szCs w:val="22"/>
        </w:rPr>
        <w:t>programs</w:t>
      </w:r>
      <w:r w:rsidR="005065F1" w:rsidRPr="007B6E1A">
        <w:rPr>
          <w:szCs w:val="22"/>
        </w:rPr>
        <w:t>.</w:t>
      </w:r>
      <w:r w:rsidR="004F0E5A" w:rsidRPr="007B6E1A">
        <w:rPr>
          <w:szCs w:val="22"/>
        </w:rPr>
        <w:t xml:space="preserve"> </w:t>
      </w:r>
    </w:p>
    <w:p w14:paraId="0DB00465" w14:textId="1FEFB036" w:rsidR="0040485E" w:rsidRPr="007B6E1A" w:rsidRDefault="000C2EE7" w:rsidP="002F7B46">
      <w:pPr>
        <w:pStyle w:val="CourtNumberedpara"/>
        <w:ind w:left="432"/>
        <w:rPr>
          <w:szCs w:val="22"/>
        </w:rPr>
      </w:pPr>
      <w:r w:rsidRPr="007B6E1A">
        <w:rPr>
          <w:szCs w:val="22"/>
        </w:rPr>
        <w:t xml:space="preserve">Statistical data on </w:t>
      </w:r>
      <w:r w:rsidR="00F954B0" w:rsidRPr="007B6E1A">
        <w:rPr>
          <w:szCs w:val="22"/>
        </w:rPr>
        <w:t xml:space="preserve">femicides </w:t>
      </w:r>
      <w:r w:rsidRPr="007B6E1A">
        <w:rPr>
          <w:szCs w:val="22"/>
        </w:rPr>
        <w:t>is</w:t>
      </w:r>
      <w:r w:rsidR="005230C4" w:rsidRPr="007B6E1A">
        <w:rPr>
          <w:szCs w:val="22"/>
        </w:rPr>
        <w:t xml:space="preserve"> </w:t>
      </w:r>
      <w:r w:rsidR="00EB432C" w:rsidRPr="007B6E1A">
        <w:rPr>
          <w:szCs w:val="22"/>
        </w:rPr>
        <w:t>generally</w:t>
      </w:r>
      <w:r w:rsidR="00F954B0" w:rsidRPr="007B6E1A">
        <w:rPr>
          <w:szCs w:val="22"/>
        </w:rPr>
        <w:t xml:space="preserve"> </w:t>
      </w:r>
      <w:r w:rsidR="00FD40EC" w:rsidRPr="007B6E1A">
        <w:rPr>
          <w:szCs w:val="22"/>
        </w:rPr>
        <w:t>limited in scope</w:t>
      </w:r>
      <w:r w:rsidR="00C84425" w:rsidRPr="007B6E1A">
        <w:rPr>
          <w:szCs w:val="22"/>
        </w:rPr>
        <w:t>.</w:t>
      </w:r>
      <w:r w:rsidR="009277ED" w:rsidRPr="007B6E1A">
        <w:rPr>
          <w:szCs w:val="22"/>
        </w:rPr>
        <w:t xml:space="preserve"> The UN</w:t>
      </w:r>
      <w:r w:rsidR="00835739" w:rsidRPr="007B6E1A">
        <w:rPr>
          <w:szCs w:val="22"/>
        </w:rPr>
        <w:t xml:space="preserve"> </w:t>
      </w:r>
      <w:r w:rsidR="002A2985" w:rsidRPr="007B6E1A">
        <w:rPr>
          <w:szCs w:val="22"/>
        </w:rPr>
        <w:t>Office on Drugs and Crime 2019</w:t>
      </w:r>
      <w:r w:rsidR="009277ED" w:rsidRPr="007B6E1A">
        <w:rPr>
          <w:szCs w:val="22"/>
        </w:rPr>
        <w:t xml:space="preserve"> Global Study on Homicide</w:t>
      </w:r>
      <w:r w:rsidR="00053711" w:rsidRPr="007B6E1A">
        <w:rPr>
          <w:szCs w:val="22"/>
        </w:rPr>
        <w:t xml:space="preserve"> included a distinct booklet on </w:t>
      </w:r>
      <w:r w:rsidR="00870B0B" w:rsidRPr="007B6E1A">
        <w:rPr>
          <w:szCs w:val="22"/>
        </w:rPr>
        <w:t>“</w:t>
      </w:r>
      <w:r w:rsidR="00053711" w:rsidRPr="007B6E1A">
        <w:rPr>
          <w:szCs w:val="22"/>
        </w:rPr>
        <w:t>gender-related killing of women and girls</w:t>
      </w:r>
      <w:r w:rsidR="00CD3772">
        <w:rPr>
          <w:szCs w:val="22"/>
        </w:rPr>
        <w:t>.</w:t>
      </w:r>
      <w:r w:rsidR="00870B0B" w:rsidRPr="007B6E1A">
        <w:rPr>
          <w:szCs w:val="22"/>
        </w:rPr>
        <w:t>”</w:t>
      </w:r>
      <w:r w:rsidR="00053711" w:rsidRPr="007B6E1A">
        <w:rPr>
          <w:szCs w:val="22"/>
        </w:rPr>
        <w:t xml:space="preserve"> It relied on </w:t>
      </w:r>
      <w:r w:rsidR="00E3018C" w:rsidRPr="007B6E1A">
        <w:rPr>
          <w:szCs w:val="22"/>
        </w:rPr>
        <w:t xml:space="preserve">national homicide statistics and as such was primarily focused on </w:t>
      </w:r>
      <w:r w:rsidR="00870B0B" w:rsidRPr="007B6E1A">
        <w:rPr>
          <w:szCs w:val="22"/>
        </w:rPr>
        <w:t>“</w:t>
      </w:r>
      <w:r w:rsidR="00D718DC" w:rsidRPr="007B6E1A">
        <w:rPr>
          <w:szCs w:val="22"/>
        </w:rPr>
        <w:t>intimate partner/family related homicide</w:t>
      </w:r>
      <w:r w:rsidR="00CD3772">
        <w:rPr>
          <w:szCs w:val="22"/>
        </w:rPr>
        <w:t>.</w:t>
      </w:r>
      <w:r w:rsidR="00870B0B" w:rsidRPr="007B6E1A">
        <w:rPr>
          <w:szCs w:val="22"/>
        </w:rPr>
        <w:t>”</w:t>
      </w:r>
      <w:r w:rsidR="00D718DC" w:rsidRPr="007B6E1A">
        <w:rPr>
          <w:szCs w:val="22"/>
        </w:rPr>
        <w:t xml:space="preserve"> While making reference to female infanticide and sex-selective abortion, no concrete data was given on these</w:t>
      </w:r>
      <w:r w:rsidR="006D0F54" w:rsidRPr="007B6E1A">
        <w:rPr>
          <w:szCs w:val="22"/>
        </w:rPr>
        <w:t xml:space="preserve">, citing the lack of </w:t>
      </w:r>
      <w:r w:rsidR="005230C4" w:rsidRPr="007B6E1A">
        <w:rPr>
          <w:szCs w:val="22"/>
        </w:rPr>
        <w:t>national data</w:t>
      </w:r>
      <w:r w:rsidR="00D718DC" w:rsidRPr="007B6E1A">
        <w:rPr>
          <w:szCs w:val="22"/>
        </w:rPr>
        <w:t>.</w:t>
      </w:r>
      <w:r w:rsidR="00913E38" w:rsidRPr="007B6E1A">
        <w:rPr>
          <w:rStyle w:val="FootnoteReference"/>
          <w:szCs w:val="22"/>
        </w:rPr>
        <w:footnoteReference w:id="11"/>
      </w:r>
      <w:r w:rsidR="006C1B95" w:rsidRPr="007B6E1A">
        <w:rPr>
          <w:szCs w:val="22"/>
        </w:rPr>
        <w:t xml:space="preserve"> </w:t>
      </w:r>
      <w:r w:rsidR="00965E21" w:rsidRPr="007B6E1A">
        <w:rPr>
          <w:szCs w:val="22"/>
        </w:rPr>
        <w:t xml:space="preserve">The European Institute for </w:t>
      </w:r>
      <w:r w:rsidR="00D54B84" w:rsidRPr="007B6E1A">
        <w:rPr>
          <w:szCs w:val="22"/>
        </w:rPr>
        <w:t>Gende</w:t>
      </w:r>
      <w:r w:rsidR="006D4F0F" w:rsidRPr="007B6E1A">
        <w:rPr>
          <w:szCs w:val="22"/>
        </w:rPr>
        <w:t>r</w:t>
      </w:r>
      <w:r w:rsidR="00D54B84" w:rsidRPr="007B6E1A">
        <w:rPr>
          <w:szCs w:val="22"/>
        </w:rPr>
        <w:t xml:space="preserve"> Equality, in a report on data terminology, </w:t>
      </w:r>
      <w:r w:rsidR="00DA4FD4" w:rsidRPr="007B6E1A">
        <w:rPr>
          <w:szCs w:val="22"/>
        </w:rPr>
        <w:t xml:space="preserve">notes that </w:t>
      </w:r>
      <w:r w:rsidR="00024ED6" w:rsidRPr="007B6E1A">
        <w:rPr>
          <w:szCs w:val="22"/>
        </w:rPr>
        <w:t>while some EU states measure</w:t>
      </w:r>
      <w:r w:rsidR="002B0AE5" w:rsidRPr="007B6E1A">
        <w:rPr>
          <w:szCs w:val="22"/>
        </w:rPr>
        <w:t xml:space="preserve"> </w:t>
      </w:r>
      <w:r w:rsidR="009A63E2" w:rsidRPr="007B6E1A">
        <w:rPr>
          <w:szCs w:val="22"/>
        </w:rPr>
        <w:t>elements such as</w:t>
      </w:r>
      <w:r w:rsidR="002B0AE5" w:rsidRPr="007B6E1A">
        <w:rPr>
          <w:szCs w:val="22"/>
        </w:rPr>
        <w:t xml:space="preserve"> FGM-related deaths, </w:t>
      </w:r>
      <w:r w:rsidR="00DA4FD4" w:rsidRPr="007B6E1A">
        <w:rPr>
          <w:szCs w:val="22"/>
        </w:rPr>
        <w:t>no</w:t>
      </w:r>
      <w:r w:rsidR="002B0AE5" w:rsidRPr="007B6E1A">
        <w:rPr>
          <w:szCs w:val="22"/>
        </w:rPr>
        <w:t xml:space="preserve">ne </w:t>
      </w:r>
      <w:r w:rsidR="00982B6F" w:rsidRPr="007B6E1A">
        <w:rPr>
          <w:szCs w:val="22"/>
        </w:rPr>
        <w:t xml:space="preserve">include female </w:t>
      </w:r>
      <w:proofErr w:type="spellStart"/>
      <w:r w:rsidR="00982B6F" w:rsidRPr="007B6E1A">
        <w:rPr>
          <w:szCs w:val="22"/>
        </w:rPr>
        <w:t>foeticide</w:t>
      </w:r>
      <w:proofErr w:type="spellEnd"/>
      <w:r w:rsidR="00982B6F" w:rsidRPr="007B6E1A">
        <w:rPr>
          <w:szCs w:val="22"/>
        </w:rPr>
        <w:t xml:space="preserve"> as a component of femicide statistics</w:t>
      </w:r>
      <w:r w:rsidR="002237C5" w:rsidRPr="007B6E1A">
        <w:rPr>
          <w:szCs w:val="22"/>
        </w:rPr>
        <w:t>.</w:t>
      </w:r>
      <w:r w:rsidR="002237C5" w:rsidRPr="007B6E1A">
        <w:rPr>
          <w:rStyle w:val="FootnoteReference"/>
          <w:szCs w:val="22"/>
        </w:rPr>
        <w:footnoteReference w:id="12"/>
      </w:r>
    </w:p>
    <w:p w14:paraId="6466E303" w14:textId="2C63E9B4" w:rsidR="0093046F" w:rsidRPr="007B6E1A" w:rsidRDefault="00D47B88" w:rsidP="002F7B46">
      <w:pPr>
        <w:pStyle w:val="CourtNumberedpara"/>
        <w:ind w:left="432"/>
        <w:rPr>
          <w:szCs w:val="22"/>
        </w:rPr>
      </w:pPr>
      <w:r w:rsidRPr="007B6E1A">
        <w:rPr>
          <w:szCs w:val="22"/>
        </w:rPr>
        <w:t xml:space="preserve">The absence of adequate data collection on SSPs is generally attributed to the lack of accurate reporting methodologies. </w:t>
      </w:r>
      <w:r w:rsidR="0040485E" w:rsidRPr="007B6E1A">
        <w:rPr>
          <w:szCs w:val="22"/>
        </w:rPr>
        <w:t>Even in countries where sex-selection is strongly prevalent, t</w:t>
      </w:r>
      <w:r w:rsidR="00861889" w:rsidRPr="007B6E1A">
        <w:rPr>
          <w:szCs w:val="22"/>
        </w:rPr>
        <w:t xml:space="preserve">he most </w:t>
      </w:r>
      <w:r w:rsidR="00870B0B" w:rsidRPr="007B6E1A">
        <w:rPr>
          <w:szCs w:val="22"/>
        </w:rPr>
        <w:t>prominent</w:t>
      </w:r>
      <w:r w:rsidR="00861889" w:rsidRPr="007B6E1A">
        <w:rPr>
          <w:szCs w:val="22"/>
        </w:rPr>
        <w:t xml:space="preserve"> measure employed </w:t>
      </w:r>
      <w:r w:rsidR="00870B0B" w:rsidRPr="007B6E1A">
        <w:rPr>
          <w:szCs w:val="22"/>
        </w:rPr>
        <w:t>are</w:t>
      </w:r>
      <w:r w:rsidR="00850B0E" w:rsidRPr="007B6E1A">
        <w:rPr>
          <w:szCs w:val="22"/>
        </w:rPr>
        <w:t xml:space="preserve"> </w:t>
      </w:r>
      <w:r w:rsidR="00934543" w:rsidRPr="007B6E1A">
        <w:rPr>
          <w:szCs w:val="22"/>
        </w:rPr>
        <w:t xml:space="preserve">population </w:t>
      </w:r>
      <w:r w:rsidR="00BF6CB3" w:rsidRPr="007B6E1A">
        <w:rPr>
          <w:szCs w:val="22"/>
        </w:rPr>
        <w:t>sex ratio</w:t>
      </w:r>
      <w:r w:rsidR="00870B0B" w:rsidRPr="007B6E1A">
        <w:rPr>
          <w:szCs w:val="22"/>
        </w:rPr>
        <w:t>s</w:t>
      </w:r>
      <w:r w:rsidR="00934543" w:rsidRPr="007B6E1A">
        <w:rPr>
          <w:szCs w:val="22"/>
        </w:rPr>
        <w:t>, disaggregated by age</w:t>
      </w:r>
      <w:r w:rsidR="001661BB" w:rsidRPr="007B6E1A">
        <w:rPr>
          <w:szCs w:val="22"/>
        </w:rPr>
        <w:t>.</w:t>
      </w:r>
    </w:p>
    <w:p w14:paraId="34866118" w14:textId="0A35B99D" w:rsidR="00DD16BC" w:rsidRPr="007B6E1A" w:rsidRDefault="00C7795C" w:rsidP="002F7B46">
      <w:pPr>
        <w:pStyle w:val="CourtNumberedpara"/>
        <w:ind w:left="432"/>
        <w:rPr>
          <w:szCs w:val="22"/>
        </w:rPr>
      </w:pPr>
      <w:r w:rsidRPr="007B6E1A">
        <w:rPr>
          <w:szCs w:val="22"/>
        </w:rPr>
        <w:t xml:space="preserve">In this regard, ADF International wishes to stress the importance of reviewing data collection </w:t>
      </w:r>
      <w:r w:rsidR="001E1720" w:rsidRPr="007B6E1A">
        <w:rPr>
          <w:bCs/>
          <w:szCs w:val="22"/>
        </w:rPr>
        <w:t>methodologies</w:t>
      </w:r>
      <w:r w:rsidR="00870B0B" w:rsidRPr="007B6E1A">
        <w:rPr>
          <w:bCs/>
          <w:szCs w:val="22"/>
        </w:rPr>
        <w:t xml:space="preserve"> on femicide</w:t>
      </w:r>
      <w:r w:rsidR="0073427F" w:rsidRPr="007B6E1A">
        <w:rPr>
          <w:bCs/>
          <w:szCs w:val="22"/>
        </w:rPr>
        <w:t>, notably</w:t>
      </w:r>
      <w:r w:rsidR="000D4C15" w:rsidRPr="007B6E1A">
        <w:rPr>
          <w:bCs/>
          <w:szCs w:val="22"/>
        </w:rPr>
        <w:t xml:space="preserve"> </w:t>
      </w:r>
      <w:r w:rsidR="00CF1A53" w:rsidRPr="007B6E1A">
        <w:rPr>
          <w:bCs/>
          <w:szCs w:val="22"/>
        </w:rPr>
        <w:t>by</w:t>
      </w:r>
      <w:r w:rsidR="00E53538" w:rsidRPr="007B6E1A">
        <w:rPr>
          <w:bCs/>
          <w:szCs w:val="22"/>
        </w:rPr>
        <w:t xml:space="preserve"> systematically collecting and</w:t>
      </w:r>
      <w:r w:rsidR="00CF1A53" w:rsidRPr="007B6E1A">
        <w:rPr>
          <w:bCs/>
          <w:szCs w:val="22"/>
        </w:rPr>
        <w:t xml:space="preserve"> </w:t>
      </w:r>
      <w:r w:rsidR="00E53538" w:rsidRPr="007B6E1A">
        <w:rPr>
          <w:szCs w:val="22"/>
        </w:rPr>
        <w:t xml:space="preserve">categorizing </w:t>
      </w:r>
      <w:r w:rsidR="00BF5693" w:rsidRPr="007B6E1A">
        <w:rPr>
          <w:szCs w:val="22"/>
        </w:rPr>
        <w:t>disaggre</w:t>
      </w:r>
      <w:r w:rsidR="00684CD3" w:rsidRPr="007B6E1A">
        <w:rPr>
          <w:szCs w:val="22"/>
        </w:rPr>
        <w:t>g</w:t>
      </w:r>
      <w:r w:rsidR="00BF5693" w:rsidRPr="007B6E1A">
        <w:rPr>
          <w:szCs w:val="22"/>
        </w:rPr>
        <w:t>ated</w:t>
      </w:r>
      <w:r w:rsidR="0073427F" w:rsidRPr="007B6E1A">
        <w:rPr>
          <w:szCs w:val="22"/>
        </w:rPr>
        <w:t xml:space="preserve"> </w:t>
      </w:r>
      <w:r w:rsidR="00BF5693" w:rsidRPr="007B6E1A">
        <w:rPr>
          <w:szCs w:val="22"/>
        </w:rPr>
        <w:t xml:space="preserve">data </w:t>
      </w:r>
      <w:r w:rsidR="0073427F" w:rsidRPr="007B6E1A">
        <w:rPr>
          <w:szCs w:val="22"/>
        </w:rPr>
        <w:t xml:space="preserve">on </w:t>
      </w:r>
      <w:r w:rsidR="004D4377" w:rsidRPr="007B6E1A">
        <w:rPr>
          <w:szCs w:val="22"/>
        </w:rPr>
        <w:t>SSPs</w:t>
      </w:r>
      <w:r w:rsidR="00E53538" w:rsidRPr="007B6E1A">
        <w:rPr>
          <w:szCs w:val="22"/>
        </w:rPr>
        <w:t>,</w:t>
      </w:r>
      <w:r w:rsidR="004D4377" w:rsidRPr="007B6E1A">
        <w:rPr>
          <w:szCs w:val="22"/>
        </w:rPr>
        <w:t xml:space="preserve"> to </w:t>
      </w:r>
      <w:r w:rsidR="00930CEB" w:rsidRPr="007B6E1A">
        <w:rPr>
          <w:szCs w:val="22"/>
        </w:rPr>
        <w:t xml:space="preserve">provide a strong </w:t>
      </w:r>
      <w:r w:rsidR="00D603B6" w:rsidRPr="007B6E1A">
        <w:rPr>
          <w:szCs w:val="22"/>
        </w:rPr>
        <w:t xml:space="preserve">evidentiary </w:t>
      </w:r>
      <w:r w:rsidR="00930CEB" w:rsidRPr="007B6E1A">
        <w:rPr>
          <w:szCs w:val="22"/>
        </w:rPr>
        <w:t xml:space="preserve">basis for </w:t>
      </w:r>
      <w:r w:rsidR="00D603B6" w:rsidRPr="007B6E1A">
        <w:rPr>
          <w:szCs w:val="22"/>
        </w:rPr>
        <w:t xml:space="preserve">developing and implementing </w:t>
      </w:r>
      <w:r w:rsidR="00930CEB" w:rsidRPr="007B6E1A">
        <w:rPr>
          <w:szCs w:val="22"/>
        </w:rPr>
        <w:t>preventative</w:t>
      </w:r>
      <w:r w:rsidR="00D603B6" w:rsidRPr="007B6E1A">
        <w:rPr>
          <w:szCs w:val="22"/>
        </w:rPr>
        <w:t xml:space="preserve"> and response</w:t>
      </w:r>
      <w:r w:rsidR="00930CEB" w:rsidRPr="007B6E1A">
        <w:rPr>
          <w:szCs w:val="22"/>
        </w:rPr>
        <w:t xml:space="preserve"> strategies at </w:t>
      </w:r>
      <w:r w:rsidR="00D603B6" w:rsidRPr="007B6E1A">
        <w:rPr>
          <w:szCs w:val="22"/>
        </w:rPr>
        <w:t xml:space="preserve">all </w:t>
      </w:r>
      <w:r w:rsidR="00930CEB" w:rsidRPr="007B6E1A">
        <w:rPr>
          <w:szCs w:val="22"/>
        </w:rPr>
        <w:t>level</w:t>
      </w:r>
      <w:r w:rsidR="00D603B6" w:rsidRPr="007B6E1A">
        <w:rPr>
          <w:szCs w:val="22"/>
        </w:rPr>
        <w:t>s</w:t>
      </w:r>
      <w:r w:rsidR="004E03DB" w:rsidRPr="007B6E1A">
        <w:rPr>
          <w:szCs w:val="22"/>
        </w:rPr>
        <w:t>.</w:t>
      </w:r>
    </w:p>
    <w:p w14:paraId="3229DE01" w14:textId="0A4834BC" w:rsidR="00DD16BC" w:rsidRPr="007B6E1A" w:rsidRDefault="00EC103E" w:rsidP="002F7B46">
      <w:pPr>
        <w:pStyle w:val="Sectionheading"/>
        <w:tabs>
          <w:tab w:val="num" w:pos="426"/>
        </w:tabs>
        <w:spacing w:line="276" w:lineRule="auto"/>
        <w:ind w:left="432" w:hanging="432"/>
        <w:rPr>
          <w:szCs w:val="22"/>
        </w:rPr>
      </w:pPr>
      <w:r w:rsidRPr="007B6E1A">
        <w:rPr>
          <w:szCs w:val="22"/>
        </w:rPr>
        <w:t>Case Study</w:t>
      </w:r>
      <w:r w:rsidR="001C4399">
        <w:rPr>
          <w:szCs w:val="22"/>
        </w:rPr>
        <w:t>:</w:t>
      </w:r>
      <w:r w:rsidR="00DD16BC" w:rsidRPr="007B6E1A">
        <w:rPr>
          <w:szCs w:val="22"/>
        </w:rPr>
        <w:t xml:space="preserve"> India</w:t>
      </w:r>
    </w:p>
    <w:p w14:paraId="5C5CD183" w14:textId="03977DCB" w:rsidR="00D603B6" w:rsidRPr="007B6E1A" w:rsidRDefault="00D603B6" w:rsidP="002F7B46">
      <w:pPr>
        <w:pStyle w:val="CourtNumberedpara"/>
        <w:ind w:left="432"/>
        <w:rPr>
          <w:szCs w:val="22"/>
        </w:rPr>
      </w:pPr>
      <w:r w:rsidRPr="007B6E1A">
        <w:rPr>
          <w:szCs w:val="22"/>
        </w:rPr>
        <w:t>The case of India illustrates several good practices in tackling SSPs</w:t>
      </w:r>
      <w:r w:rsidR="001C4399">
        <w:rPr>
          <w:szCs w:val="22"/>
        </w:rPr>
        <w:t>,</w:t>
      </w:r>
      <w:r w:rsidRPr="007B6E1A">
        <w:rPr>
          <w:szCs w:val="22"/>
        </w:rPr>
        <w:t xml:space="preserve"> while also casting light on some of the challenges faced in designing and enforcing</w:t>
      </w:r>
      <w:r w:rsidR="001C4399">
        <w:rPr>
          <w:szCs w:val="22"/>
        </w:rPr>
        <w:t xml:space="preserve"> relevant</w:t>
      </w:r>
      <w:r w:rsidRPr="007B6E1A">
        <w:rPr>
          <w:szCs w:val="22"/>
        </w:rPr>
        <w:t xml:space="preserve"> </w:t>
      </w:r>
      <w:r w:rsidR="001C4399">
        <w:rPr>
          <w:szCs w:val="22"/>
        </w:rPr>
        <w:t>prevention and response</w:t>
      </w:r>
      <w:r w:rsidRPr="007B6E1A">
        <w:rPr>
          <w:szCs w:val="22"/>
        </w:rPr>
        <w:t xml:space="preserve"> strategies.</w:t>
      </w:r>
    </w:p>
    <w:p w14:paraId="344D2F4D" w14:textId="14C6DF8B" w:rsidR="00AE4B0B" w:rsidRPr="007B6E1A" w:rsidRDefault="00AE4B0B" w:rsidP="002F7B46">
      <w:pPr>
        <w:pStyle w:val="CourtNumberedpara"/>
        <w:ind w:left="432"/>
        <w:rPr>
          <w:szCs w:val="22"/>
        </w:rPr>
      </w:pPr>
      <w:r w:rsidRPr="007B6E1A">
        <w:rPr>
          <w:szCs w:val="22"/>
        </w:rPr>
        <w:t>In 2019, India had an estimated 110 boys for every 100 girls in the 0-4 years old bracket, the 5</w:t>
      </w:r>
      <w:r w:rsidRPr="007B6E1A">
        <w:rPr>
          <w:szCs w:val="22"/>
          <w:vertAlign w:val="superscript"/>
        </w:rPr>
        <w:t>th</w:t>
      </w:r>
      <w:r w:rsidRPr="007B6E1A">
        <w:rPr>
          <w:szCs w:val="22"/>
        </w:rPr>
        <w:t xml:space="preserve"> most skewed ratio in the world.</w:t>
      </w:r>
      <w:r w:rsidRPr="007B6E1A">
        <w:rPr>
          <w:rStyle w:val="FootnoteReference"/>
          <w:szCs w:val="22"/>
        </w:rPr>
        <w:footnoteReference w:id="13"/>
      </w:r>
      <w:r w:rsidR="00A14E1C" w:rsidRPr="007B6E1A">
        <w:rPr>
          <w:szCs w:val="22"/>
        </w:rPr>
        <w:t xml:space="preserve"> While</w:t>
      </w:r>
      <w:r w:rsidR="00124C54" w:rsidRPr="007B6E1A">
        <w:rPr>
          <w:szCs w:val="22"/>
        </w:rPr>
        <w:t xml:space="preserve"> the</w:t>
      </w:r>
      <w:r w:rsidR="00A14E1C" w:rsidRPr="007B6E1A">
        <w:rPr>
          <w:szCs w:val="22"/>
        </w:rPr>
        <w:t xml:space="preserve"> </w:t>
      </w:r>
      <w:r w:rsidR="00BD5D27" w:rsidRPr="007B6E1A">
        <w:rPr>
          <w:szCs w:val="22"/>
        </w:rPr>
        <w:t>infant</w:t>
      </w:r>
      <w:r w:rsidR="006C3215" w:rsidRPr="007B6E1A">
        <w:rPr>
          <w:szCs w:val="22"/>
        </w:rPr>
        <w:t xml:space="preserve"> mortality </w:t>
      </w:r>
      <w:r w:rsidR="00124C54" w:rsidRPr="007B6E1A">
        <w:rPr>
          <w:szCs w:val="22"/>
        </w:rPr>
        <w:t>rate for</w:t>
      </w:r>
      <w:r w:rsidR="006C3215" w:rsidRPr="007B6E1A">
        <w:rPr>
          <w:szCs w:val="22"/>
        </w:rPr>
        <w:t xml:space="preserve"> girls has been improving, </w:t>
      </w:r>
      <w:r w:rsidR="003C6A72" w:rsidRPr="007B6E1A">
        <w:rPr>
          <w:szCs w:val="22"/>
        </w:rPr>
        <w:t>the sex ratio at birth has been consistently worsening</w:t>
      </w:r>
      <w:r w:rsidR="00811753" w:rsidRPr="007B6E1A">
        <w:rPr>
          <w:szCs w:val="22"/>
        </w:rPr>
        <w:t xml:space="preserve"> in the past </w:t>
      </w:r>
      <w:r w:rsidR="00124C54" w:rsidRPr="007B6E1A">
        <w:rPr>
          <w:szCs w:val="22"/>
        </w:rPr>
        <w:t xml:space="preserve">decades. </w:t>
      </w:r>
      <w:r w:rsidR="00C32D11" w:rsidRPr="007B6E1A">
        <w:rPr>
          <w:szCs w:val="22"/>
        </w:rPr>
        <w:lastRenderedPageBreak/>
        <w:t>According to a recent study, “the most cogent explanation for missing female births is prenatal sex determination followed by selective abortion.”</w:t>
      </w:r>
      <w:r w:rsidR="008F67B2" w:rsidRPr="007B6E1A">
        <w:rPr>
          <w:rStyle w:val="FootnoteReference"/>
          <w:szCs w:val="22"/>
        </w:rPr>
        <w:footnoteReference w:id="14"/>
      </w:r>
    </w:p>
    <w:p w14:paraId="2AB338FD" w14:textId="5688E8F1" w:rsidR="00672AEE" w:rsidRPr="007B6E1A" w:rsidRDefault="00683666" w:rsidP="002F7B46">
      <w:pPr>
        <w:pStyle w:val="CourtNumberedpara"/>
        <w:ind w:left="432"/>
        <w:rPr>
          <w:szCs w:val="22"/>
        </w:rPr>
      </w:pPr>
      <w:r w:rsidRPr="007B6E1A">
        <w:rPr>
          <w:szCs w:val="22"/>
        </w:rPr>
        <w:t xml:space="preserve">The most notable </w:t>
      </w:r>
      <w:r w:rsidR="00D603B6" w:rsidRPr="007B6E1A">
        <w:rPr>
          <w:szCs w:val="22"/>
        </w:rPr>
        <w:t>piece of legislation</w:t>
      </w:r>
      <w:r w:rsidR="00672AEE" w:rsidRPr="007B6E1A">
        <w:rPr>
          <w:szCs w:val="22"/>
        </w:rPr>
        <w:t xml:space="preserve"> </w:t>
      </w:r>
      <w:r w:rsidR="00D603B6" w:rsidRPr="007B6E1A">
        <w:rPr>
          <w:szCs w:val="22"/>
        </w:rPr>
        <w:t xml:space="preserve">for tackling </w:t>
      </w:r>
      <w:r w:rsidRPr="007B6E1A">
        <w:rPr>
          <w:szCs w:val="22"/>
        </w:rPr>
        <w:t xml:space="preserve">SSPs in India </w:t>
      </w:r>
      <w:r w:rsidR="00672AEE" w:rsidRPr="007B6E1A">
        <w:rPr>
          <w:szCs w:val="22"/>
        </w:rPr>
        <w:t xml:space="preserve">is </w:t>
      </w:r>
      <w:r w:rsidRPr="007B6E1A">
        <w:rPr>
          <w:szCs w:val="22"/>
        </w:rPr>
        <w:t xml:space="preserve">the </w:t>
      </w:r>
      <w:r w:rsidR="00672AEE" w:rsidRPr="007B6E1A">
        <w:rPr>
          <w:szCs w:val="22"/>
        </w:rPr>
        <w:t xml:space="preserve">Pre-Conception Pre-Natal Diagnostic Techniques </w:t>
      </w:r>
      <w:r w:rsidR="00361621" w:rsidRPr="007B6E1A">
        <w:rPr>
          <w:szCs w:val="22"/>
        </w:rPr>
        <w:t>(Prohibition of Sex Selection)</w:t>
      </w:r>
      <w:r w:rsidR="00672AEE" w:rsidRPr="007B6E1A">
        <w:rPr>
          <w:szCs w:val="22"/>
        </w:rPr>
        <w:t xml:space="preserve"> Act of 1994. In addition to prohibiting all forms of sex selection, the Act also regulates the use of prenatal diagnostic techniques</w:t>
      </w:r>
      <w:r w:rsidR="00D603B6" w:rsidRPr="007B6E1A">
        <w:rPr>
          <w:szCs w:val="22"/>
        </w:rPr>
        <w:t xml:space="preserve"> by requiring medical practitioners to produce and keep the relevant records </w:t>
      </w:r>
      <w:r w:rsidR="00672AEE" w:rsidRPr="007B6E1A">
        <w:rPr>
          <w:szCs w:val="22"/>
        </w:rPr>
        <w:t xml:space="preserve">for at least two years, ensuring accountability </w:t>
      </w:r>
      <w:r w:rsidR="00D603B6" w:rsidRPr="007B6E1A">
        <w:rPr>
          <w:szCs w:val="22"/>
        </w:rPr>
        <w:t>for</w:t>
      </w:r>
      <w:r w:rsidR="00672AEE" w:rsidRPr="007B6E1A">
        <w:rPr>
          <w:szCs w:val="22"/>
        </w:rPr>
        <w:t xml:space="preserve"> </w:t>
      </w:r>
      <w:r w:rsidR="00D603B6" w:rsidRPr="007B6E1A">
        <w:rPr>
          <w:szCs w:val="22"/>
        </w:rPr>
        <w:t>their use</w:t>
      </w:r>
      <w:r w:rsidR="00672AEE" w:rsidRPr="007B6E1A">
        <w:rPr>
          <w:szCs w:val="22"/>
        </w:rPr>
        <w:t>. Notably, in case of violation</w:t>
      </w:r>
      <w:r w:rsidR="00D603B6" w:rsidRPr="007B6E1A">
        <w:rPr>
          <w:szCs w:val="22"/>
        </w:rPr>
        <w:t>s</w:t>
      </w:r>
      <w:r w:rsidR="00672AEE" w:rsidRPr="007B6E1A">
        <w:rPr>
          <w:szCs w:val="22"/>
        </w:rPr>
        <w:t xml:space="preserve">, the </w:t>
      </w:r>
      <w:r w:rsidR="00D603B6" w:rsidRPr="007B6E1A">
        <w:rPr>
          <w:szCs w:val="22"/>
        </w:rPr>
        <w:t xml:space="preserve">mother </w:t>
      </w:r>
      <w:r w:rsidR="00672AEE" w:rsidRPr="007B6E1A">
        <w:rPr>
          <w:szCs w:val="22"/>
        </w:rPr>
        <w:t>is presumed to be under coercion by her spouse or relatives</w:t>
      </w:r>
      <w:r w:rsidR="00D603B6" w:rsidRPr="007B6E1A">
        <w:rPr>
          <w:szCs w:val="22"/>
        </w:rPr>
        <w:t xml:space="preserve"> in the relevant criminal proceedings</w:t>
      </w:r>
      <w:r w:rsidR="00672AEE" w:rsidRPr="007B6E1A">
        <w:rPr>
          <w:szCs w:val="22"/>
        </w:rPr>
        <w:t>.</w:t>
      </w:r>
      <w:r w:rsidR="00672AEE" w:rsidRPr="007B6E1A">
        <w:rPr>
          <w:rStyle w:val="FootnoteReference"/>
          <w:szCs w:val="22"/>
        </w:rPr>
        <w:footnoteReference w:id="15"/>
      </w:r>
    </w:p>
    <w:p w14:paraId="1EB5A141" w14:textId="3A99C37F" w:rsidR="00A90B3E" w:rsidRPr="007B6E1A" w:rsidRDefault="003D4752" w:rsidP="002F7B46">
      <w:pPr>
        <w:pStyle w:val="CourtNumberedpara"/>
        <w:ind w:left="432"/>
        <w:rPr>
          <w:szCs w:val="22"/>
        </w:rPr>
      </w:pPr>
      <w:r>
        <w:rPr>
          <w:szCs w:val="22"/>
        </w:rPr>
        <w:t>T</w:t>
      </w:r>
      <w:r w:rsidR="00672AEE" w:rsidRPr="007B6E1A">
        <w:rPr>
          <w:szCs w:val="22"/>
        </w:rPr>
        <w:t xml:space="preserve">he absence of accurate investigation methods and </w:t>
      </w:r>
      <w:r w:rsidR="00FF41FC" w:rsidRPr="007B6E1A">
        <w:rPr>
          <w:szCs w:val="22"/>
        </w:rPr>
        <w:t xml:space="preserve">a </w:t>
      </w:r>
      <w:r w:rsidR="00672AEE" w:rsidRPr="007B6E1A">
        <w:rPr>
          <w:szCs w:val="22"/>
        </w:rPr>
        <w:t>lack of accountability of the implementing authorities</w:t>
      </w:r>
      <w:r>
        <w:rPr>
          <w:szCs w:val="22"/>
        </w:rPr>
        <w:t xml:space="preserve"> represent substantive challenges in the enforcement of the </w:t>
      </w:r>
      <w:proofErr w:type="gramStart"/>
      <w:r>
        <w:rPr>
          <w:szCs w:val="22"/>
        </w:rPr>
        <w:t>Act, and</w:t>
      </w:r>
      <w:proofErr w:type="gramEnd"/>
      <w:r>
        <w:rPr>
          <w:szCs w:val="22"/>
        </w:rPr>
        <w:t xml:space="preserve"> have been further compounded by the </w:t>
      </w:r>
      <w:proofErr w:type="spellStart"/>
      <w:r>
        <w:rPr>
          <w:szCs w:val="22"/>
        </w:rPr>
        <w:t>the</w:t>
      </w:r>
      <w:proofErr w:type="spellEnd"/>
      <w:r>
        <w:rPr>
          <w:szCs w:val="22"/>
        </w:rPr>
        <w:t xml:space="preserve"> COVID-19 pandemic</w:t>
      </w:r>
      <w:r w:rsidR="00672AEE" w:rsidRPr="007B6E1A">
        <w:rPr>
          <w:szCs w:val="22"/>
        </w:rPr>
        <w:t>.</w:t>
      </w:r>
      <w:r w:rsidR="00D603B6" w:rsidRPr="007B6E1A">
        <w:rPr>
          <w:szCs w:val="22"/>
        </w:rPr>
        <w:t xml:space="preserve"> </w:t>
      </w:r>
      <w:r w:rsidR="00D05848" w:rsidRPr="007B6E1A">
        <w:rPr>
          <w:szCs w:val="22"/>
        </w:rPr>
        <w:t>P</w:t>
      </w:r>
      <w:r w:rsidR="001834F8" w:rsidRPr="007B6E1A">
        <w:rPr>
          <w:szCs w:val="22"/>
        </w:rPr>
        <w:t xml:space="preserve">roposed improvements include </w:t>
      </w:r>
      <w:r w:rsidR="00672AEE" w:rsidRPr="007B6E1A">
        <w:rPr>
          <w:szCs w:val="22"/>
        </w:rPr>
        <w:t>the introduction of accountability mechanisms, improved training</w:t>
      </w:r>
      <w:r w:rsidR="001834F8" w:rsidRPr="007B6E1A">
        <w:rPr>
          <w:szCs w:val="22"/>
        </w:rPr>
        <w:t xml:space="preserve"> and sensitization</w:t>
      </w:r>
      <w:r w:rsidR="00672AEE" w:rsidRPr="007B6E1A">
        <w:rPr>
          <w:szCs w:val="22"/>
        </w:rPr>
        <w:t xml:space="preserve"> programs, and greater inclusion of local </w:t>
      </w:r>
      <w:r w:rsidR="00D603B6" w:rsidRPr="007B6E1A">
        <w:rPr>
          <w:szCs w:val="22"/>
        </w:rPr>
        <w:t xml:space="preserve">law </w:t>
      </w:r>
      <w:r w:rsidR="00672AEE" w:rsidRPr="007B6E1A">
        <w:rPr>
          <w:szCs w:val="22"/>
        </w:rPr>
        <w:t>enforcement</w:t>
      </w:r>
      <w:r w:rsidR="001834F8" w:rsidRPr="007B6E1A">
        <w:rPr>
          <w:szCs w:val="22"/>
        </w:rPr>
        <w:t xml:space="preserve"> for better implementation</w:t>
      </w:r>
      <w:r w:rsidR="00672AEE" w:rsidRPr="007B6E1A">
        <w:rPr>
          <w:szCs w:val="22"/>
        </w:rPr>
        <w:t>.</w:t>
      </w:r>
      <w:r w:rsidR="00672AEE" w:rsidRPr="007B6E1A">
        <w:rPr>
          <w:rStyle w:val="FootnoteReference"/>
          <w:szCs w:val="22"/>
        </w:rPr>
        <w:footnoteReference w:id="16"/>
      </w:r>
      <w:r w:rsidR="00A90B3E" w:rsidRPr="007B6E1A">
        <w:rPr>
          <w:szCs w:val="22"/>
        </w:rPr>
        <w:t xml:space="preserve"> </w:t>
      </w:r>
    </w:p>
    <w:p w14:paraId="42B876D3" w14:textId="388F11A8" w:rsidR="00841CF8" w:rsidRPr="007B6E1A" w:rsidRDefault="00841CF8" w:rsidP="002F7B46">
      <w:pPr>
        <w:pStyle w:val="CourtNumberedpara"/>
        <w:ind w:left="432"/>
        <w:rPr>
          <w:szCs w:val="22"/>
        </w:rPr>
      </w:pPr>
      <w:r w:rsidRPr="007B6E1A">
        <w:rPr>
          <w:szCs w:val="22"/>
        </w:rPr>
        <w:t xml:space="preserve">In 2015, the Indian government launched the </w:t>
      </w:r>
      <w:proofErr w:type="spellStart"/>
      <w:r w:rsidRPr="007B6E1A">
        <w:rPr>
          <w:szCs w:val="22"/>
        </w:rPr>
        <w:t>Beti</w:t>
      </w:r>
      <w:proofErr w:type="spellEnd"/>
      <w:r w:rsidRPr="007B6E1A">
        <w:rPr>
          <w:szCs w:val="22"/>
        </w:rPr>
        <w:t xml:space="preserve"> </w:t>
      </w:r>
      <w:proofErr w:type="spellStart"/>
      <w:r w:rsidRPr="007B6E1A">
        <w:rPr>
          <w:szCs w:val="22"/>
        </w:rPr>
        <w:t>Bachao</w:t>
      </w:r>
      <w:proofErr w:type="spellEnd"/>
      <w:r w:rsidRPr="007B6E1A">
        <w:rPr>
          <w:szCs w:val="22"/>
        </w:rPr>
        <w:t xml:space="preserve">, </w:t>
      </w:r>
      <w:proofErr w:type="spellStart"/>
      <w:r w:rsidRPr="007B6E1A">
        <w:rPr>
          <w:szCs w:val="22"/>
        </w:rPr>
        <w:t>Beti</w:t>
      </w:r>
      <w:proofErr w:type="spellEnd"/>
      <w:r w:rsidRPr="007B6E1A">
        <w:rPr>
          <w:szCs w:val="22"/>
        </w:rPr>
        <w:t xml:space="preserve"> </w:t>
      </w:r>
      <w:proofErr w:type="spellStart"/>
      <w:r w:rsidRPr="007B6E1A">
        <w:rPr>
          <w:szCs w:val="22"/>
        </w:rPr>
        <w:t>Padhao</w:t>
      </w:r>
      <w:proofErr w:type="spellEnd"/>
      <w:r w:rsidRPr="007B6E1A">
        <w:rPr>
          <w:rStyle w:val="FootnoteReference"/>
          <w:szCs w:val="22"/>
        </w:rPr>
        <w:footnoteReference w:id="17"/>
      </w:r>
      <w:r w:rsidRPr="007B6E1A">
        <w:rPr>
          <w:szCs w:val="22"/>
        </w:rPr>
        <w:t xml:space="preserve"> scheme. This is an ongoing nation-wide campaign aimed at tackling the prevalence of SSPs as well as addressing related problems perpetuating the culture of son-preference, such as child marriage, dowry</w:t>
      </w:r>
      <w:r w:rsidR="00C202BA" w:rsidRPr="007B6E1A">
        <w:rPr>
          <w:szCs w:val="22"/>
        </w:rPr>
        <w:t>,</w:t>
      </w:r>
      <w:r w:rsidRPr="007B6E1A">
        <w:rPr>
          <w:szCs w:val="22"/>
        </w:rPr>
        <w:t xml:space="preserve"> and unequal access to education.</w:t>
      </w:r>
      <w:r w:rsidRPr="007B6E1A">
        <w:rPr>
          <w:rStyle w:val="FootnoteReference"/>
          <w:szCs w:val="22"/>
        </w:rPr>
        <w:footnoteReference w:id="18"/>
      </w:r>
      <w:r w:rsidRPr="007B6E1A">
        <w:rPr>
          <w:szCs w:val="22"/>
        </w:rPr>
        <w:t xml:space="preserve"> It comprises a broad media campaign as well as district-specific programs, </w:t>
      </w:r>
      <w:r w:rsidR="00260A24" w:rsidRPr="007B6E1A">
        <w:rPr>
          <w:szCs w:val="22"/>
        </w:rPr>
        <w:t>s</w:t>
      </w:r>
      <w:r w:rsidRPr="007B6E1A">
        <w:rPr>
          <w:szCs w:val="22"/>
        </w:rPr>
        <w:t>uch as children</w:t>
      </w:r>
      <w:r w:rsidR="00D603B6" w:rsidRPr="007B6E1A">
        <w:rPr>
          <w:szCs w:val="22"/>
        </w:rPr>
        <w:t>’</w:t>
      </w:r>
      <w:r w:rsidRPr="007B6E1A">
        <w:rPr>
          <w:szCs w:val="22"/>
        </w:rPr>
        <w:t xml:space="preserve">s camps and initiatives to reduce </w:t>
      </w:r>
      <w:r w:rsidR="00D603B6" w:rsidRPr="007B6E1A">
        <w:rPr>
          <w:szCs w:val="22"/>
        </w:rPr>
        <w:t>girls</w:t>
      </w:r>
      <w:r w:rsidR="007B4609" w:rsidRPr="007B6E1A">
        <w:rPr>
          <w:szCs w:val="22"/>
        </w:rPr>
        <w:t>’</w:t>
      </w:r>
      <w:r w:rsidR="00D603B6" w:rsidRPr="007B6E1A">
        <w:rPr>
          <w:szCs w:val="22"/>
        </w:rPr>
        <w:t xml:space="preserve"> </w:t>
      </w:r>
      <w:r w:rsidRPr="007B6E1A">
        <w:rPr>
          <w:szCs w:val="22"/>
        </w:rPr>
        <w:t xml:space="preserve">school </w:t>
      </w:r>
      <w:proofErr w:type="spellStart"/>
      <w:r w:rsidRPr="007B6E1A">
        <w:rPr>
          <w:szCs w:val="22"/>
        </w:rPr>
        <w:t>drop out</w:t>
      </w:r>
      <w:proofErr w:type="spellEnd"/>
      <w:r w:rsidRPr="007B6E1A">
        <w:rPr>
          <w:szCs w:val="22"/>
        </w:rPr>
        <w:t xml:space="preserve"> rates.</w:t>
      </w:r>
      <w:r w:rsidRPr="007B6E1A">
        <w:rPr>
          <w:rStyle w:val="FootnoteReference"/>
          <w:szCs w:val="22"/>
        </w:rPr>
        <w:footnoteReference w:id="19"/>
      </w:r>
    </w:p>
    <w:p w14:paraId="426DD363" w14:textId="37EDAC8A" w:rsidR="00A90B3E" w:rsidRPr="007B6E1A" w:rsidRDefault="00A108FA" w:rsidP="002F7B46">
      <w:pPr>
        <w:pStyle w:val="CourtNumberedpara"/>
        <w:ind w:left="432"/>
        <w:rPr>
          <w:szCs w:val="22"/>
        </w:rPr>
      </w:pPr>
      <w:r w:rsidRPr="007B6E1A">
        <w:rPr>
          <w:szCs w:val="22"/>
        </w:rPr>
        <w:t>Indian c</w:t>
      </w:r>
      <w:r w:rsidR="00A90B3E" w:rsidRPr="007B6E1A">
        <w:rPr>
          <w:szCs w:val="22"/>
        </w:rPr>
        <w:t>ivil society also plays a crucial role in shifting deeply rooted social sentiment via education campaigns and local advocacy. Since 2008, the 24</w:t>
      </w:r>
      <w:r w:rsidR="00A90B3E" w:rsidRPr="007B6E1A">
        <w:rPr>
          <w:szCs w:val="22"/>
          <w:vertAlign w:val="superscript"/>
        </w:rPr>
        <w:t>th</w:t>
      </w:r>
      <w:r w:rsidR="00A90B3E" w:rsidRPr="007B6E1A">
        <w:rPr>
          <w:szCs w:val="22"/>
        </w:rPr>
        <w:t xml:space="preserve"> of January has been commemorated as National Girl Child Day in India. On that day in 2021, Vanishing Girls, in collaboration </w:t>
      </w:r>
      <w:r w:rsidR="00C202BA" w:rsidRPr="007B6E1A">
        <w:rPr>
          <w:szCs w:val="22"/>
        </w:rPr>
        <w:t xml:space="preserve">with </w:t>
      </w:r>
      <w:r w:rsidR="000E130B" w:rsidRPr="007B6E1A">
        <w:rPr>
          <w:szCs w:val="22"/>
        </w:rPr>
        <w:t xml:space="preserve">several </w:t>
      </w:r>
      <w:r w:rsidR="00A90B3E" w:rsidRPr="007B6E1A">
        <w:rPr>
          <w:szCs w:val="22"/>
        </w:rPr>
        <w:t xml:space="preserve">other civil society organizations, launched the </w:t>
      </w:r>
      <w:r w:rsidRPr="007B6E1A">
        <w:rPr>
          <w:szCs w:val="22"/>
        </w:rPr>
        <w:t>“</w:t>
      </w:r>
      <w:r w:rsidR="00A90B3E" w:rsidRPr="007B6E1A">
        <w:rPr>
          <w:szCs w:val="22"/>
        </w:rPr>
        <w:t>Isn’t She Precious</w:t>
      </w:r>
      <w:r w:rsidRPr="007B6E1A">
        <w:rPr>
          <w:szCs w:val="22"/>
        </w:rPr>
        <w:t>”</w:t>
      </w:r>
      <w:r w:rsidR="00A90B3E" w:rsidRPr="007B6E1A">
        <w:rPr>
          <w:szCs w:val="22"/>
        </w:rPr>
        <w:t xml:space="preserve"> Campaign aimed at addressing the prevalence of sex-selective abortion. The 40-day </w:t>
      </w:r>
      <w:proofErr w:type="spellStart"/>
      <w:r w:rsidR="00A90B3E" w:rsidRPr="007B6E1A">
        <w:rPr>
          <w:szCs w:val="22"/>
        </w:rPr>
        <w:t>initative</w:t>
      </w:r>
      <w:proofErr w:type="spellEnd"/>
      <w:r w:rsidR="00A90B3E" w:rsidRPr="007B6E1A">
        <w:rPr>
          <w:szCs w:val="22"/>
        </w:rPr>
        <w:t xml:space="preserve"> included a variety of awareness activities and trainings for local leaders, culminating on International Women’s Day.</w:t>
      </w:r>
      <w:r w:rsidR="00A90B3E" w:rsidRPr="007B6E1A">
        <w:rPr>
          <w:rStyle w:val="FootnoteReference"/>
          <w:szCs w:val="22"/>
        </w:rPr>
        <w:footnoteReference w:id="20"/>
      </w:r>
    </w:p>
    <w:p w14:paraId="0A535DB3" w14:textId="3400F5F6" w:rsidR="00A90B3E" w:rsidRPr="007B6E1A" w:rsidRDefault="00A90B3E" w:rsidP="002F7B46">
      <w:pPr>
        <w:pStyle w:val="CourtNumberedpara"/>
        <w:ind w:left="432"/>
        <w:rPr>
          <w:szCs w:val="22"/>
        </w:rPr>
      </w:pPr>
      <w:r w:rsidRPr="007B6E1A">
        <w:rPr>
          <w:szCs w:val="22"/>
        </w:rPr>
        <w:t xml:space="preserve">In January 2021, the Indian government reported </w:t>
      </w:r>
      <w:r w:rsidR="00596612" w:rsidRPr="007B6E1A">
        <w:rPr>
          <w:szCs w:val="22"/>
        </w:rPr>
        <w:t xml:space="preserve">tentative </w:t>
      </w:r>
      <w:r w:rsidRPr="007B6E1A">
        <w:rPr>
          <w:szCs w:val="22"/>
        </w:rPr>
        <w:t xml:space="preserve">success in combating SSPs, with an improvement in the national sex ratio at birth from 918 girls per 1000 boys in 2014-15 to 934 in 2019-2020. Some districts experienced a rise in female births of over 150 more girls per 1000 boys. Improvements </w:t>
      </w:r>
      <w:r w:rsidR="00C202BA" w:rsidRPr="007B6E1A">
        <w:rPr>
          <w:szCs w:val="22"/>
        </w:rPr>
        <w:t xml:space="preserve">also </w:t>
      </w:r>
      <w:r w:rsidRPr="007B6E1A">
        <w:rPr>
          <w:szCs w:val="22"/>
        </w:rPr>
        <w:t xml:space="preserve">were seen in the areas of maternal health </w:t>
      </w:r>
      <w:r w:rsidRPr="007B6E1A">
        <w:rPr>
          <w:szCs w:val="22"/>
        </w:rPr>
        <w:lastRenderedPageBreak/>
        <w:t>and education rates for girls.</w:t>
      </w:r>
      <w:r w:rsidRPr="007B6E1A">
        <w:rPr>
          <w:rStyle w:val="FootnoteReference"/>
          <w:szCs w:val="22"/>
        </w:rPr>
        <w:footnoteReference w:id="21"/>
      </w:r>
      <w:r w:rsidR="00E92CB5" w:rsidRPr="007B6E1A" w:rsidDel="00E92CB5">
        <w:rPr>
          <w:szCs w:val="22"/>
        </w:rPr>
        <w:t xml:space="preserve"> </w:t>
      </w:r>
      <w:r w:rsidR="00A108FA" w:rsidRPr="007B6E1A">
        <w:rPr>
          <w:szCs w:val="22"/>
        </w:rPr>
        <w:t xml:space="preserve">In order to facilitate </w:t>
      </w:r>
      <w:r w:rsidR="00D028A0" w:rsidRPr="007B6E1A">
        <w:rPr>
          <w:szCs w:val="22"/>
        </w:rPr>
        <w:t>evidence-based interventions</w:t>
      </w:r>
      <w:r w:rsidR="00A108FA" w:rsidRPr="007B6E1A">
        <w:rPr>
          <w:szCs w:val="22"/>
        </w:rPr>
        <w:t>,</w:t>
      </w:r>
      <w:r w:rsidR="00D028A0" w:rsidRPr="007B6E1A">
        <w:rPr>
          <w:szCs w:val="22"/>
        </w:rPr>
        <w:t xml:space="preserve"> </w:t>
      </w:r>
      <w:r w:rsidR="00A108FA" w:rsidRPr="007B6E1A">
        <w:rPr>
          <w:szCs w:val="22"/>
        </w:rPr>
        <w:t xml:space="preserve">the importance of gathering </w:t>
      </w:r>
      <w:r w:rsidR="00571F7B" w:rsidRPr="007B6E1A">
        <w:rPr>
          <w:szCs w:val="22"/>
        </w:rPr>
        <w:t>more disaggregated and locally relevant data in the upcoming 2022 census</w:t>
      </w:r>
      <w:r w:rsidR="00A108FA" w:rsidRPr="007B6E1A">
        <w:rPr>
          <w:szCs w:val="22"/>
        </w:rPr>
        <w:t xml:space="preserve"> has been </w:t>
      </w:r>
      <w:r w:rsidR="001679FB" w:rsidRPr="007B6E1A">
        <w:rPr>
          <w:szCs w:val="22"/>
        </w:rPr>
        <w:t>identified as critical</w:t>
      </w:r>
      <w:r w:rsidR="00A108FA" w:rsidRPr="007B6E1A">
        <w:rPr>
          <w:szCs w:val="22"/>
        </w:rPr>
        <w:t>.</w:t>
      </w:r>
      <w:r w:rsidR="00571F7B" w:rsidRPr="007B6E1A">
        <w:rPr>
          <w:rStyle w:val="FootnoteReference"/>
          <w:szCs w:val="22"/>
        </w:rPr>
        <w:footnoteReference w:id="22"/>
      </w:r>
    </w:p>
    <w:p w14:paraId="436B65D4" w14:textId="7564F61B" w:rsidR="0058287C" w:rsidRPr="007B6E1A" w:rsidRDefault="00F71209" w:rsidP="002F7B46">
      <w:pPr>
        <w:pStyle w:val="Sectionheading"/>
        <w:tabs>
          <w:tab w:val="num" w:pos="426"/>
        </w:tabs>
        <w:spacing w:line="276" w:lineRule="auto"/>
        <w:ind w:left="432" w:hanging="432"/>
        <w:rPr>
          <w:szCs w:val="22"/>
        </w:rPr>
      </w:pPr>
      <w:r w:rsidRPr="007B6E1A">
        <w:rPr>
          <w:szCs w:val="22"/>
        </w:rPr>
        <w:t>Recommendations</w:t>
      </w:r>
    </w:p>
    <w:p w14:paraId="139F6EE8" w14:textId="774EE714" w:rsidR="004D03C6" w:rsidRPr="001C4399" w:rsidRDefault="00DF65B0" w:rsidP="00AE05D8">
      <w:pPr>
        <w:pStyle w:val="CourtNumberedpara"/>
        <w:ind w:left="432"/>
        <w:rPr>
          <w:szCs w:val="22"/>
        </w:rPr>
      </w:pPr>
      <w:proofErr w:type="gramStart"/>
      <w:r w:rsidRPr="00AE05D8">
        <w:rPr>
          <w:szCs w:val="22"/>
        </w:rPr>
        <w:t>In</w:t>
      </w:r>
      <w:r w:rsidRPr="007B6E1A">
        <w:t xml:space="preserve"> light of</w:t>
      </w:r>
      <w:proofErr w:type="gramEnd"/>
      <w:r w:rsidRPr="007B6E1A">
        <w:t xml:space="preserve"> th</w:t>
      </w:r>
      <w:r w:rsidR="00197CA7" w:rsidRPr="007B6E1A">
        <w:t xml:space="preserve">e </w:t>
      </w:r>
      <w:r w:rsidR="00C202BA" w:rsidRPr="007B6E1A">
        <w:t>aforementioned</w:t>
      </w:r>
      <w:r w:rsidR="008A7126" w:rsidRPr="007B6E1A">
        <w:t>, ADF International suggest</w:t>
      </w:r>
      <w:r w:rsidR="003D4752">
        <w:t>s</w:t>
      </w:r>
      <w:r w:rsidR="008A7126" w:rsidRPr="007B6E1A">
        <w:t xml:space="preserve"> t</w:t>
      </w:r>
      <w:r w:rsidR="00C202BA" w:rsidRPr="007B6E1A">
        <w:t>hat t</w:t>
      </w:r>
      <w:r w:rsidR="008A7126" w:rsidRPr="007B6E1A">
        <w:t>he following recommendations be included in the Special Rapporteur</w:t>
      </w:r>
      <w:r w:rsidR="00082403" w:rsidRPr="007B6E1A">
        <w:t>’s report on femicide</w:t>
      </w:r>
      <w:r w:rsidR="001C4399">
        <w:t>,</w:t>
      </w:r>
      <w:r w:rsidR="001C4399" w:rsidRPr="001C4399">
        <w:rPr>
          <w:szCs w:val="22"/>
        </w:rPr>
        <w:t xml:space="preserve"> to be presented at the 76th session of the UN General Assembly.</w:t>
      </w:r>
    </w:p>
    <w:p w14:paraId="3A2FD8F0" w14:textId="5B3C4238" w:rsidR="007004C6" w:rsidRPr="007B6E1A" w:rsidRDefault="00E50C54" w:rsidP="002F7B46">
      <w:pPr>
        <w:pStyle w:val="CourtNumberedpara"/>
        <w:ind w:left="432"/>
        <w:rPr>
          <w:b/>
          <w:szCs w:val="22"/>
        </w:rPr>
      </w:pPr>
      <w:r w:rsidRPr="007B6E1A">
        <w:rPr>
          <w:szCs w:val="22"/>
        </w:rPr>
        <w:t xml:space="preserve">The Special Rapporteur should call on </w:t>
      </w:r>
      <w:r w:rsidR="00991FF9" w:rsidRPr="007B6E1A">
        <w:rPr>
          <w:szCs w:val="22"/>
        </w:rPr>
        <w:t xml:space="preserve">States </w:t>
      </w:r>
      <w:r w:rsidRPr="007B6E1A">
        <w:rPr>
          <w:szCs w:val="22"/>
        </w:rPr>
        <w:t>to</w:t>
      </w:r>
      <w:r w:rsidR="00991FF9" w:rsidRPr="007B6E1A">
        <w:rPr>
          <w:szCs w:val="22"/>
        </w:rPr>
        <w:t>:</w:t>
      </w:r>
    </w:p>
    <w:p w14:paraId="0E62C325" w14:textId="162A10A3" w:rsidR="007F3295" w:rsidRPr="007B6E1A" w:rsidRDefault="007F3295" w:rsidP="002F7B46">
      <w:pPr>
        <w:pStyle w:val="CourtNumberedpara"/>
        <w:numPr>
          <w:ilvl w:val="1"/>
          <w:numId w:val="1"/>
        </w:numPr>
        <w:ind w:left="993"/>
        <w:rPr>
          <w:bCs/>
          <w:szCs w:val="22"/>
        </w:rPr>
      </w:pPr>
      <w:r w:rsidRPr="007B6E1A">
        <w:rPr>
          <w:szCs w:val="22"/>
        </w:rPr>
        <w:t>Enact</w:t>
      </w:r>
      <w:r w:rsidR="001679FB" w:rsidRPr="007B6E1A">
        <w:rPr>
          <w:szCs w:val="22"/>
        </w:rPr>
        <w:t>, implement</w:t>
      </w:r>
      <w:r w:rsidR="00C202BA" w:rsidRPr="007B6E1A">
        <w:rPr>
          <w:szCs w:val="22"/>
        </w:rPr>
        <w:t>,</w:t>
      </w:r>
      <w:r w:rsidRPr="007B6E1A">
        <w:rPr>
          <w:szCs w:val="22"/>
        </w:rPr>
        <w:t xml:space="preserve"> and enforce legislation prohibiting</w:t>
      </w:r>
      <w:r w:rsidR="00516042" w:rsidRPr="007B6E1A">
        <w:rPr>
          <w:szCs w:val="22"/>
        </w:rPr>
        <w:t xml:space="preserve"> </w:t>
      </w:r>
      <w:r w:rsidR="0098590D" w:rsidRPr="007B6E1A">
        <w:rPr>
          <w:szCs w:val="22"/>
        </w:rPr>
        <w:t xml:space="preserve">and preventing </w:t>
      </w:r>
      <w:r w:rsidRPr="007B6E1A">
        <w:rPr>
          <w:szCs w:val="22"/>
        </w:rPr>
        <w:t xml:space="preserve">all forms of femicide, including </w:t>
      </w:r>
      <w:r w:rsidRPr="007B6E1A">
        <w:rPr>
          <w:bCs/>
          <w:szCs w:val="22"/>
        </w:rPr>
        <w:t>prenatal and postnatal sex-selecti</w:t>
      </w:r>
      <w:r w:rsidR="00B21154" w:rsidRPr="007B6E1A">
        <w:rPr>
          <w:bCs/>
          <w:szCs w:val="22"/>
        </w:rPr>
        <w:t>ve</w:t>
      </w:r>
      <w:r w:rsidRPr="007B6E1A">
        <w:rPr>
          <w:bCs/>
          <w:szCs w:val="22"/>
        </w:rPr>
        <w:t xml:space="preserve"> practices, in accordance with </w:t>
      </w:r>
      <w:r w:rsidR="001679FB" w:rsidRPr="007B6E1A">
        <w:rPr>
          <w:bCs/>
          <w:szCs w:val="22"/>
        </w:rPr>
        <w:t xml:space="preserve">relevant obligations under </w:t>
      </w:r>
      <w:r w:rsidRPr="007B6E1A">
        <w:rPr>
          <w:bCs/>
          <w:szCs w:val="22"/>
        </w:rPr>
        <w:t xml:space="preserve">international human rights </w:t>
      </w:r>
      <w:proofErr w:type="gramStart"/>
      <w:r w:rsidRPr="007B6E1A">
        <w:rPr>
          <w:bCs/>
          <w:szCs w:val="22"/>
        </w:rPr>
        <w:t>law;</w:t>
      </w:r>
      <w:proofErr w:type="gramEnd"/>
    </w:p>
    <w:p w14:paraId="7DE52859" w14:textId="79B0FEDF" w:rsidR="007F3295" w:rsidRPr="007B6E1A" w:rsidRDefault="007F3295" w:rsidP="002F7B46">
      <w:pPr>
        <w:pStyle w:val="CourtNumberedpara"/>
        <w:numPr>
          <w:ilvl w:val="1"/>
          <w:numId w:val="1"/>
        </w:numPr>
        <w:ind w:left="993"/>
        <w:rPr>
          <w:bCs/>
          <w:szCs w:val="22"/>
        </w:rPr>
      </w:pPr>
      <w:r w:rsidRPr="007B6E1A">
        <w:rPr>
          <w:bCs/>
          <w:szCs w:val="22"/>
        </w:rPr>
        <w:t xml:space="preserve">Review and </w:t>
      </w:r>
      <w:r w:rsidR="001679FB" w:rsidRPr="007B6E1A">
        <w:rPr>
          <w:bCs/>
          <w:szCs w:val="22"/>
        </w:rPr>
        <w:t xml:space="preserve">amend existing </w:t>
      </w:r>
      <w:r w:rsidRPr="007B6E1A">
        <w:rPr>
          <w:bCs/>
          <w:szCs w:val="22"/>
        </w:rPr>
        <w:t>legislation on violence against women, including sex-selecti</w:t>
      </w:r>
      <w:r w:rsidR="00B21154" w:rsidRPr="007B6E1A">
        <w:rPr>
          <w:bCs/>
          <w:szCs w:val="22"/>
        </w:rPr>
        <w:t>ve</w:t>
      </w:r>
      <w:r w:rsidRPr="007B6E1A">
        <w:rPr>
          <w:bCs/>
          <w:szCs w:val="22"/>
        </w:rPr>
        <w:t xml:space="preserve"> practices, in order to strengthen the prevention </w:t>
      </w:r>
      <w:r w:rsidR="001679FB" w:rsidRPr="007B6E1A">
        <w:rPr>
          <w:bCs/>
          <w:szCs w:val="22"/>
        </w:rPr>
        <w:t xml:space="preserve">and ensure </w:t>
      </w:r>
      <w:r w:rsidRPr="007B6E1A">
        <w:rPr>
          <w:bCs/>
          <w:szCs w:val="22"/>
        </w:rPr>
        <w:t xml:space="preserve">the prosecution of </w:t>
      </w:r>
      <w:r w:rsidR="001679FB" w:rsidRPr="007B6E1A">
        <w:rPr>
          <w:bCs/>
          <w:szCs w:val="22"/>
        </w:rPr>
        <w:t xml:space="preserve">such </w:t>
      </w:r>
      <w:proofErr w:type="gramStart"/>
      <w:r w:rsidR="001679FB" w:rsidRPr="007B6E1A">
        <w:rPr>
          <w:bCs/>
          <w:szCs w:val="22"/>
        </w:rPr>
        <w:t>acts</w:t>
      </w:r>
      <w:r w:rsidRPr="007B6E1A">
        <w:rPr>
          <w:bCs/>
          <w:szCs w:val="22"/>
        </w:rPr>
        <w:t>;</w:t>
      </w:r>
      <w:proofErr w:type="gramEnd"/>
    </w:p>
    <w:p w14:paraId="1C9834D6" w14:textId="66CCFA0E" w:rsidR="0098590D" w:rsidRPr="007B6E1A" w:rsidRDefault="001679FB" w:rsidP="002F7B46">
      <w:pPr>
        <w:pStyle w:val="CourtNumberedpara"/>
        <w:numPr>
          <w:ilvl w:val="1"/>
          <w:numId w:val="1"/>
        </w:numPr>
        <w:ind w:left="993"/>
        <w:rPr>
          <w:bCs/>
          <w:szCs w:val="22"/>
        </w:rPr>
      </w:pPr>
      <w:r w:rsidRPr="007B6E1A">
        <w:rPr>
          <w:bCs/>
          <w:szCs w:val="22"/>
        </w:rPr>
        <w:t>Launch</w:t>
      </w:r>
      <w:r w:rsidR="0098590D" w:rsidRPr="007B6E1A">
        <w:rPr>
          <w:bCs/>
          <w:szCs w:val="22"/>
        </w:rPr>
        <w:t xml:space="preserve"> </w:t>
      </w:r>
      <w:r w:rsidRPr="007B6E1A">
        <w:rPr>
          <w:bCs/>
          <w:szCs w:val="22"/>
        </w:rPr>
        <w:t xml:space="preserve">and support </w:t>
      </w:r>
      <w:r w:rsidR="0098590D" w:rsidRPr="007B6E1A">
        <w:rPr>
          <w:bCs/>
          <w:szCs w:val="22"/>
        </w:rPr>
        <w:t>awareness-raising and educational initiatives, in</w:t>
      </w:r>
      <w:r w:rsidR="007B4609" w:rsidRPr="007B6E1A">
        <w:rPr>
          <w:bCs/>
          <w:szCs w:val="22"/>
        </w:rPr>
        <w:t xml:space="preserve"> partnership with civil society, the mass media, the private sector and international institutions</w:t>
      </w:r>
      <w:r w:rsidR="0098590D" w:rsidRPr="007B6E1A">
        <w:rPr>
          <w:bCs/>
          <w:szCs w:val="22"/>
        </w:rPr>
        <w:t xml:space="preserve">, </w:t>
      </w:r>
      <w:r w:rsidR="007F3295" w:rsidRPr="007B6E1A">
        <w:rPr>
          <w:bCs/>
          <w:szCs w:val="22"/>
        </w:rPr>
        <w:t xml:space="preserve">to eliminate prejudices, customary practices and cultural patterns of conduct that perpetuate the culture of son preference and undermine the equal and inherent dignity of women and </w:t>
      </w:r>
      <w:proofErr w:type="gramStart"/>
      <w:r w:rsidR="007F3295" w:rsidRPr="007B6E1A">
        <w:rPr>
          <w:bCs/>
          <w:szCs w:val="22"/>
        </w:rPr>
        <w:t>girls</w:t>
      </w:r>
      <w:r w:rsidR="00C202BA" w:rsidRPr="007B6E1A">
        <w:rPr>
          <w:bCs/>
          <w:szCs w:val="22"/>
        </w:rPr>
        <w:t>;</w:t>
      </w:r>
      <w:proofErr w:type="gramEnd"/>
    </w:p>
    <w:p w14:paraId="308950CD" w14:textId="0B861607" w:rsidR="00D311CC" w:rsidRPr="007B6E1A" w:rsidRDefault="007B4609" w:rsidP="002F7B46">
      <w:pPr>
        <w:pStyle w:val="CourtNumberedpara"/>
        <w:numPr>
          <w:ilvl w:val="1"/>
          <w:numId w:val="1"/>
        </w:numPr>
        <w:ind w:left="993"/>
        <w:rPr>
          <w:bCs/>
          <w:szCs w:val="22"/>
        </w:rPr>
      </w:pPr>
      <w:r w:rsidRPr="007B6E1A">
        <w:rPr>
          <w:szCs w:val="22"/>
        </w:rPr>
        <w:t xml:space="preserve">Integrate and adapt an age perspective in the collection and analysis of data on femicide in all its forms, including </w:t>
      </w:r>
      <w:r w:rsidRPr="007B6E1A">
        <w:rPr>
          <w:bCs/>
          <w:szCs w:val="22"/>
        </w:rPr>
        <w:t>by c</w:t>
      </w:r>
      <w:r w:rsidR="00D311CC" w:rsidRPr="007B6E1A">
        <w:rPr>
          <w:bCs/>
          <w:szCs w:val="22"/>
        </w:rPr>
        <w:t>ollect</w:t>
      </w:r>
      <w:r w:rsidRPr="007B6E1A">
        <w:rPr>
          <w:bCs/>
          <w:szCs w:val="22"/>
        </w:rPr>
        <w:t>ing</w:t>
      </w:r>
      <w:r w:rsidR="00D311CC" w:rsidRPr="007B6E1A">
        <w:rPr>
          <w:bCs/>
          <w:szCs w:val="22"/>
        </w:rPr>
        <w:t xml:space="preserve"> and </w:t>
      </w:r>
      <w:r w:rsidRPr="007B6E1A">
        <w:rPr>
          <w:bCs/>
          <w:szCs w:val="22"/>
        </w:rPr>
        <w:t>disaggregat</w:t>
      </w:r>
      <w:r w:rsidR="00C202BA" w:rsidRPr="007B6E1A">
        <w:rPr>
          <w:bCs/>
          <w:szCs w:val="22"/>
        </w:rPr>
        <w:t>ing</w:t>
      </w:r>
      <w:r w:rsidRPr="007B6E1A">
        <w:rPr>
          <w:bCs/>
          <w:szCs w:val="22"/>
        </w:rPr>
        <w:t xml:space="preserve"> </w:t>
      </w:r>
      <w:r w:rsidR="00D311CC" w:rsidRPr="007B6E1A">
        <w:rPr>
          <w:bCs/>
          <w:szCs w:val="22"/>
        </w:rPr>
        <w:t>data on</w:t>
      </w:r>
      <w:r w:rsidRPr="007B6E1A">
        <w:rPr>
          <w:bCs/>
          <w:szCs w:val="22"/>
        </w:rPr>
        <w:t xml:space="preserve"> </w:t>
      </w:r>
      <w:r w:rsidR="00D311CC" w:rsidRPr="007B6E1A">
        <w:rPr>
          <w:bCs/>
          <w:szCs w:val="22"/>
        </w:rPr>
        <w:t>sex</w:t>
      </w:r>
      <w:r w:rsidR="001C4399">
        <w:rPr>
          <w:bCs/>
          <w:szCs w:val="22"/>
        </w:rPr>
        <w:t>-</w:t>
      </w:r>
      <w:r w:rsidR="00D311CC" w:rsidRPr="007B6E1A">
        <w:rPr>
          <w:bCs/>
          <w:szCs w:val="22"/>
        </w:rPr>
        <w:t>selecti</w:t>
      </w:r>
      <w:r w:rsidR="00515BE1" w:rsidRPr="007B6E1A">
        <w:rPr>
          <w:bCs/>
          <w:szCs w:val="22"/>
        </w:rPr>
        <w:t>ve</w:t>
      </w:r>
      <w:r w:rsidR="00D311CC" w:rsidRPr="007B6E1A">
        <w:rPr>
          <w:bCs/>
          <w:szCs w:val="22"/>
        </w:rPr>
        <w:t xml:space="preserve"> </w:t>
      </w:r>
      <w:proofErr w:type="gramStart"/>
      <w:r w:rsidR="00D311CC" w:rsidRPr="007B6E1A">
        <w:rPr>
          <w:bCs/>
          <w:szCs w:val="22"/>
        </w:rPr>
        <w:t>practices;</w:t>
      </w:r>
      <w:proofErr w:type="gramEnd"/>
    </w:p>
    <w:p w14:paraId="5DDB0DA0" w14:textId="6C204DDC" w:rsidR="005D39DD" w:rsidRPr="007B6E1A" w:rsidRDefault="005D39DD" w:rsidP="002F7B46">
      <w:pPr>
        <w:pStyle w:val="CourtNumberedpara"/>
        <w:numPr>
          <w:ilvl w:val="1"/>
          <w:numId w:val="1"/>
        </w:numPr>
        <w:ind w:left="993"/>
        <w:rPr>
          <w:bCs/>
          <w:szCs w:val="22"/>
        </w:rPr>
      </w:pPr>
      <w:r w:rsidRPr="007B6E1A">
        <w:rPr>
          <w:bCs/>
          <w:szCs w:val="22"/>
        </w:rPr>
        <w:t>Cooperate to establish a common methodology for the collection of comparable data on sex</w:t>
      </w:r>
      <w:r w:rsidR="001C4399">
        <w:rPr>
          <w:bCs/>
          <w:szCs w:val="22"/>
        </w:rPr>
        <w:t>-</w:t>
      </w:r>
      <w:r w:rsidR="00515BE1" w:rsidRPr="007B6E1A">
        <w:rPr>
          <w:bCs/>
          <w:szCs w:val="22"/>
        </w:rPr>
        <w:t xml:space="preserve">selective </w:t>
      </w:r>
      <w:r w:rsidRPr="007B6E1A">
        <w:rPr>
          <w:bCs/>
          <w:szCs w:val="22"/>
        </w:rPr>
        <w:t xml:space="preserve">practices at the </w:t>
      </w:r>
      <w:r w:rsidR="00F8162B" w:rsidRPr="007B6E1A">
        <w:rPr>
          <w:bCs/>
          <w:szCs w:val="22"/>
        </w:rPr>
        <w:t xml:space="preserve">global, </w:t>
      </w:r>
      <w:proofErr w:type="gramStart"/>
      <w:r w:rsidRPr="007B6E1A">
        <w:rPr>
          <w:bCs/>
          <w:szCs w:val="22"/>
        </w:rPr>
        <w:t>national</w:t>
      </w:r>
      <w:proofErr w:type="gramEnd"/>
      <w:r w:rsidR="00F8162B" w:rsidRPr="007B6E1A">
        <w:rPr>
          <w:bCs/>
          <w:szCs w:val="22"/>
        </w:rPr>
        <w:t xml:space="preserve"> and</w:t>
      </w:r>
      <w:r w:rsidRPr="007B6E1A">
        <w:rPr>
          <w:bCs/>
          <w:szCs w:val="22"/>
        </w:rPr>
        <w:t xml:space="preserve"> regional level</w:t>
      </w:r>
      <w:r w:rsidR="00F8162B" w:rsidRPr="007B6E1A">
        <w:rPr>
          <w:bCs/>
          <w:szCs w:val="22"/>
        </w:rPr>
        <w:t>s</w:t>
      </w:r>
      <w:r w:rsidR="00C202BA" w:rsidRPr="007B6E1A">
        <w:rPr>
          <w:bCs/>
          <w:szCs w:val="22"/>
        </w:rPr>
        <w:t>.</w:t>
      </w:r>
    </w:p>
    <w:p w14:paraId="696E2AD4" w14:textId="33539E4F" w:rsidR="00CF5308" w:rsidRPr="007B6E1A" w:rsidRDefault="001C4399" w:rsidP="001C4399">
      <w:pPr>
        <w:pStyle w:val="CourtNumberedpara"/>
        <w:ind w:left="432"/>
        <w:rPr>
          <w:szCs w:val="22"/>
        </w:rPr>
      </w:pPr>
      <w:r>
        <w:rPr>
          <w:szCs w:val="22"/>
        </w:rPr>
        <w:t>The</w:t>
      </w:r>
      <w:r w:rsidR="00E50C54" w:rsidRPr="007B6E1A">
        <w:rPr>
          <w:szCs w:val="22"/>
        </w:rPr>
        <w:t xml:space="preserve"> Special Rapporteur</w:t>
      </w:r>
      <w:r>
        <w:rPr>
          <w:szCs w:val="22"/>
        </w:rPr>
        <w:t xml:space="preserve"> should also</w:t>
      </w:r>
      <w:r w:rsidR="00E50C54" w:rsidRPr="007B6E1A">
        <w:rPr>
          <w:szCs w:val="22"/>
        </w:rPr>
        <w:t xml:space="preserve"> call on </w:t>
      </w:r>
      <w:r w:rsidR="00CF5308" w:rsidRPr="007B6E1A">
        <w:rPr>
          <w:szCs w:val="22"/>
        </w:rPr>
        <w:t xml:space="preserve">the </w:t>
      </w:r>
      <w:r w:rsidR="00D9476F" w:rsidRPr="007B6E1A">
        <w:rPr>
          <w:szCs w:val="22"/>
        </w:rPr>
        <w:t xml:space="preserve">international community and </w:t>
      </w:r>
      <w:r w:rsidR="007B4609" w:rsidRPr="007B6E1A">
        <w:rPr>
          <w:szCs w:val="22"/>
        </w:rPr>
        <w:t xml:space="preserve">relevant entities within the United Nations system </w:t>
      </w:r>
      <w:r w:rsidR="00E50C54" w:rsidRPr="007B6E1A">
        <w:rPr>
          <w:szCs w:val="22"/>
        </w:rPr>
        <w:t>to</w:t>
      </w:r>
      <w:r w:rsidR="003D4752">
        <w:rPr>
          <w:szCs w:val="22"/>
        </w:rPr>
        <w:t xml:space="preserve"> formally </w:t>
      </w:r>
      <w:r w:rsidR="00CF5308" w:rsidRPr="007B6E1A">
        <w:rPr>
          <w:szCs w:val="22"/>
        </w:rPr>
        <w:t>recognize sex-</w:t>
      </w:r>
      <w:r w:rsidR="00B21154" w:rsidRPr="007B6E1A">
        <w:rPr>
          <w:szCs w:val="22"/>
        </w:rPr>
        <w:t xml:space="preserve">selective </w:t>
      </w:r>
      <w:r w:rsidR="00CF5308" w:rsidRPr="007B6E1A">
        <w:rPr>
          <w:szCs w:val="22"/>
        </w:rPr>
        <w:t xml:space="preserve">practices as acts of </w:t>
      </w:r>
      <w:proofErr w:type="gramStart"/>
      <w:r w:rsidR="00CF5308" w:rsidRPr="007B6E1A">
        <w:rPr>
          <w:szCs w:val="22"/>
        </w:rPr>
        <w:t>femicide</w:t>
      </w:r>
      <w:r w:rsidR="003D4752">
        <w:rPr>
          <w:szCs w:val="22"/>
        </w:rPr>
        <w:t>,</w:t>
      </w:r>
      <w:r w:rsidR="00CF5308" w:rsidRPr="007B6E1A">
        <w:rPr>
          <w:szCs w:val="22"/>
        </w:rPr>
        <w:t xml:space="preserve"> and</w:t>
      </w:r>
      <w:proofErr w:type="gramEnd"/>
      <w:r w:rsidR="00CF5308" w:rsidRPr="007B6E1A">
        <w:rPr>
          <w:szCs w:val="22"/>
        </w:rPr>
        <w:t xml:space="preserve"> </w:t>
      </w:r>
      <w:r w:rsidR="007B4609" w:rsidRPr="007B6E1A">
        <w:rPr>
          <w:szCs w:val="22"/>
        </w:rPr>
        <w:t xml:space="preserve">redouble commitment </w:t>
      </w:r>
      <w:r w:rsidR="003D3CA3" w:rsidRPr="007B6E1A">
        <w:rPr>
          <w:szCs w:val="22"/>
        </w:rPr>
        <w:t xml:space="preserve">to </w:t>
      </w:r>
      <w:r w:rsidR="00CF5308" w:rsidRPr="007B6E1A">
        <w:rPr>
          <w:szCs w:val="22"/>
        </w:rPr>
        <w:t xml:space="preserve">their </w:t>
      </w:r>
      <w:r w:rsidR="007B4609" w:rsidRPr="007B6E1A">
        <w:rPr>
          <w:szCs w:val="22"/>
        </w:rPr>
        <w:t>eradication</w:t>
      </w:r>
      <w:r w:rsidR="003D4752">
        <w:rPr>
          <w:szCs w:val="22"/>
        </w:rPr>
        <w:t>.</w:t>
      </w:r>
    </w:p>
    <w:p w14:paraId="5B31C1E9" w14:textId="36BED927" w:rsidR="003D4752" w:rsidRDefault="003D4752" w:rsidP="00D52C16">
      <w:pPr>
        <w:pStyle w:val="ListParagraph"/>
        <w:numPr>
          <w:ilvl w:val="0"/>
          <w:numId w:val="0"/>
        </w:numPr>
        <w:spacing w:before="0"/>
        <w:ind w:left="432" w:right="0"/>
        <w:rPr>
          <w:b/>
          <w:szCs w:val="22"/>
        </w:rPr>
      </w:pPr>
    </w:p>
    <w:p w14:paraId="523C57C0" w14:textId="77777777" w:rsidR="003D4752" w:rsidRDefault="003D4752">
      <w:pPr>
        <w:rPr>
          <w:rFonts w:eastAsia="Times New Roman" w:cs="Arial"/>
          <w:b/>
          <w:szCs w:val="22"/>
        </w:rPr>
      </w:pPr>
      <w:r>
        <w:rPr>
          <w:b/>
          <w:szCs w:val="22"/>
        </w:rPr>
        <w:br w:type="page"/>
      </w:r>
    </w:p>
    <w:p w14:paraId="569C039E" w14:textId="68160A3E" w:rsidR="000E3C9F" w:rsidRPr="00A8357F" w:rsidRDefault="003D4752" w:rsidP="00D52C16">
      <w:pPr>
        <w:pStyle w:val="ListParagraph"/>
        <w:numPr>
          <w:ilvl w:val="0"/>
          <w:numId w:val="0"/>
        </w:numPr>
        <w:spacing w:before="0"/>
        <w:ind w:left="432" w:right="0"/>
        <w:rPr>
          <w:b/>
          <w:szCs w:val="22"/>
        </w:rPr>
      </w:pPr>
      <w:r>
        <w:rPr>
          <w:noProof/>
        </w:rPr>
        <w:lastRenderedPageBreak/>
        <w:drawing>
          <wp:anchor distT="0" distB="0" distL="114300" distR="114300" simplePos="0" relativeHeight="251660293" behindDoc="1" locked="0" layoutInCell="1" allowOverlap="1" wp14:anchorId="3093E130" wp14:editId="0A1B82E9">
            <wp:simplePos x="0" y="0"/>
            <wp:positionH relativeFrom="page">
              <wp:posOffset>0</wp:posOffset>
            </wp:positionH>
            <wp:positionV relativeFrom="paragraph">
              <wp:posOffset>-901700</wp:posOffset>
            </wp:positionV>
            <wp:extent cx="7543640" cy="10675201"/>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7543640" cy="1067520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sectPr w:rsidR="000E3C9F" w:rsidRPr="00A8357F" w:rsidSect="002629E9">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30CE" w14:textId="77777777" w:rsidR="00AD66B0" w:rsidRDefault="00AD66B0" w:rsidP="00015DA6">
      <w:r>
        <w:separator/>
      </w:r>
    </w:p>
  </w:endnote>
  <w:endnote w:type="continuationSeparator" w:id="0">
    <w:p w14:paraId="676C5A1F" w14:textId="77777777" w:rsidR="00AD66B0" w:rsidRDefault="00AD66B0" w:rsidP="00015DA6">
      <w:r>
        <w:continuationSeparator/>
      </w:r>
    </w:p>
  </w:endnote>
  <w:endnote w:type="continuationNotice" w:id="1">
    <w:p w14:paraId="645F4A5C" w14:textId="77777777" w:rsidR="00AD66B0" w:rsidRDefault="00AD6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ini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47CA" w14:textId="77777777" w:rsidR="00C7795C" w:rsidRDefault="00C7795C" w:rsidP="00417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00DF82" w14:textId="56793200" w:rsidR="00C7795C" w:rsidRDefault="00AE05D8">
    <w:pPr>
      <w:pStyle w:val="Footer"/>
    </w:pPr>
    <w:sdt>
      <w:sdtPr>
        <w:id w:val="969400743"/>
        <w:placeholder>
          <w:docPart w:val="8A2AC2893C9EFA448FB411C05A5FCF90"/>
        </w:placeholder>
        <w:temporary/>
        <w:showingPlcHdr/>
      </w:sdtPr>
      <w:sdtEndPr/>
      <w:sdtContent>
        <w:r w:rsidR="00C7795C">
          <w:t>[Type text]</w:t>
        </w:r>
      </w:sdtContent>
    </w:sdt>
    <w:r w:rsidR="00C7795C">
      <w:ptab w:relativeTo="margin" w:alignment="center" w:leader="none"/>
    </w:r>
    <w:sdt>
      <w:sdtPr>
        <w:id w:val="969400748"/>
        <w:placeholder>
          <w:docPart w:val="2A409E349172074CAA54ED48BBBD524B"/>
        </w:placeholder>
        <w:temporary/>
        <w:showingPlcHdr/>
      </w:sdtPr>
      <w:sdtEndPr/>
      <w:sdtContent>
        <w:r w:rsidR="00C7795C">
          <w:t>[Type text]</w:t>
        </w:r>
      </w:sdtContent>
    </w:sdt>
    <w:r w:rsidR="00C7795C">
      <w:ptab w:relativeTo="margin" w:alignment="right" w:leader="none"/>
    </w:r>
    <w:sdt>
      <w:sdtPr>
        <w:id w:val="969400753"/>
        <w:placeholder>
          <w:docPart w:val="130EFB9EC276A141B0BF46FE59B6E27D"/>
        </w:placeholder>
        <w:temporary/>
        <w:showingPlcHdr/>
      </w:sdtPr>
      <w:sdtEndPr/>
      <w:sdtContent>
        <w:r w:rsidR="00C7795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6243" w14:textId="2BA670C1" w:rsidR="00C7795C" w:rsidRDefault="00C77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5F5C" w14:textId="77777777" w:rsidR="00C7795C" w:rsidRDefault="00C77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491D" w14:textId="77777777" w:rsidR="00AD66B0" w:rsidRDefault="00AD66B0" w:rsidP="00015DA6">
      <w:r>
        <w:separator/>
      </w:r>
    </w:p>
  </w:footnote>
  <w:footnote w:type="continuationSeparator" w:id="0">
    <w:p w14:paraId="14366F3C" w14:textId="77777777" w:rsidR="00AD66B0" w:rsidRDefault="00AD66B0" w:rsidP="00015DA6">
      <w:r>
        <w:continuationSeparator/>
      </w:r>
    </w:p>
  </w:footnote>
  <w:footnote w:type="continuationNotice" w:id="1">
    <w:p w14:paraId="0BB20ECD" w14:textId="77777777" w:rsidR="00AD66B0" w:rsidRDefault="00AD66B0"/>
  </w:footnote>
  <w:footnote w:id="2">
    <w:p w14:paraId="1F4C18B3" w14:textId="77777777" w:rsidR="00C7795C" w:rsidRDefault="00C7795C" w:rsidP="000D0619">
      <w:pPr>
        <w:pStyle w:val="FootnoteText"/>
        <w:jc w:val="left"/>
      </w:pPr>
      <w:r>
        <w:rPr>
          <w:rStyle w:val="FootnoteReference"/>
        </w:rPr>
        <w:footnoteRef/>
      </w:r>
      <w:r>
        <w:t xml:space="preserve"> Convention on the Rights of the Child (adopted 20 November 1989, entered into force 2 September 1990) 1577 UNTS 3 (CRC), art. 6.</w:t>
      </w:r>
    </w:p>
  </w:footnote>
  <w:footnote w:id="3">
    <w:p w14:paraId="0C1815BB" w14:textId="693E3CA5" w:rsidR="00993A3A" w:rsidRDefault="00993A3A" w:rsidP="000D0619">
      <w:pPr>
        <w:pStyle w:val="FootnoteText"/>
        <w:jc w:val="left"/>
      </w:pPr>
      <w:r>
        <w:rPr>
          <w:rStyle w:val="FootnoteReference"/>
        </w:rPr>
        <w:footnoteRef/>
      </w:r>
      <w:r>
        <w:t xml:space="preserve"> Id., art. 2.</w:t>
      </w:r>
    </w:p>
  </w:footnote>
  <w:footnote w:id="4">
    <w:p w14:paraId="180FC015" w14:textId="77777777" w:rsidR="00C7795C" w:rsidRDefault="00C7795C" w:rsidP="000D0619">
      <w:pPr>
        <w:pStyle w:val="FootnoteText"/>
        <w:jc w:val="left"/>
      </w:pPr>
      <w:r>
        <w:rPr>
          <w:rStyle w:val="FootnoteReference"/>
        </w:rPr>
        <w:footnoteRef/>
      </w:r>
      <w:r>
        <w:t xml:space="preserve"> Id., Preamble.</w:t>
      </w:r>
    </w:p>
  </w:footnote>
  <w:footnote w:id="5">
    <w:p w14:paraId="254B7AEA" w14:textId="73B0684B" w:rsidR="00EC78BC" w:rsidRDefault="00EC78BC" w:rsidP="00E6478F">
      <w:pPr>
        <w:pStyle w:val="FootnoteText"/>
        <w:jc w:val="left"/>
      </w:pPr>
      <w:r>
        <w:rPr>
          <w:rStyle w:val="FootnoteReference"/>
        </w:rPr>
        <w:footnoteRef/>
      </w:r>
      <w:r>
        <w:t xml:space="preserve"> </w:t>
      </w:r>
      <w:r w:rsidR="00C86D10">
        <w:t>World Conference on Women ‘</w:t>
      </w:r>
      <w:r w:rsidR="00C86D10" w:rsidRPr="00C86D10">
        <w:t>Beijing Declaration and Platform for Action</w:t>
      </w:r>
      <w:r w:rsidR="00C86D10">
        <w:t>’</w:t>
      </w:r>
      <w:r w:rsidR="00C86D10" w:rsidRPr="00C86D10">
        <w:t xml:space="preserve"> </w:t>
      </w:r>
      <w:r w:rsidR="00C86D10">
        <w:t>(</w:t>
      </w:r>
      <w:r w:rsidR="001C4E58">
        <w:t>1995</w:t>
      </w:r>
      <w:r w:rsidR="00C86D10">
        <w:t>)</w:t>
      </w:r>
      <w:r>
        <w:t xml:space="preserve">, </w:t>
      </w:r>
      <w:r w:rsidR="00E661B3">
        <w:t xml:space="preserve">art. </w:t>
      </w:r>
      <w:r w:rsidR="00886D9A">
        <w:t>283(d)</w:t>
      </w:r>
      <w:r w:rsidR="001C4E58">
        <w:t>.</w:t>
      </w:r>
    </w:p>
  </w:footnote>
  <w:footnote w:id="6">
    <w:p w14:paraId="00D03074" w14:textId="29427EC3" w:rsidR="00627F09" w:rsidRDefault="00627F09" w:rsidP="00E6478F">
      <w:pPr>
        <w:pStyle w:val="FootnoteText"/>
        <w:jc w:val="left"/>
      </w:pPr>
      <w:r>
        <w:rPr>
          <w:rStyle w:val="FootnoteReference"/>
        </w:rPr>
        <w:footnoteRef/>
      </w:r>
      <w:r>
        <w:t xml:space="preserve"> </w:t>
      </w:r>
      <w:r w:rsidR="007268A0">
        <w:t>I</w:t>
      </w:r>
      <w:r w:rsidR="008A60DF">
        <w:t xml:space="preserve">nternational </w:t>
      </w:r>
      <w:r w:rsidR="007268A0">
        <w:t>C</w:t>
      </w:r>
      <w:r w:rsidR="008A60DF">
        <w:t xml:space="preserve">onference on </w:t>
      </w:r>
      <w:r w:rsidR="007268A0">
        <w:t>P</w:t>
      </w:r>
      <w:r w:rsidR="008A60DF">
        <w:t xml:space="preserve">opulation and </w:t>
      </w:r>
      <w:r w:rsidR="007268A0">
        <w:t>D</w:t>
      </w:r>
      <w:r w:rsidR="008A60DF">
        <w:t>evelopment</w:t>
      </w:r>
      <w:r w:rsidR="007268A0">
        <w:t xml:space="preserve">, ‘Programme of Action’ (Cairo, 1994), art. </w:t>
      </w:r>
      <w:r w:rsidR="008A60DF">
        <w:t>8</w:t>
      </w:r>
      <w:r w:rsidR="007268A0">
        <w:t>.</w:t>
      </w:r>
      <w:r w:rsidR="008A60DF">
        <w:t>25</w:t>
      </w:r>
      <w:r w:rsidR="007268A0">
        <w:t>.</w:t>
      </w:r>
    </w:p>
  </w:footnote>
  <w:footnote w:id="7">
    <w:p w14:paraId="40CA69DB" w14:textId="77777777" w:rsidR="009329FC" w:rsidRDefault="009329FC" w:rsidP="00E6478F">
      <w:pPr>
        <w:pStyle w:val="FootnoteText"/>
        <w:jc w:val="left"/>
      </w:pPr>
      <w:r>
        <w:rPr>
          <w:rStyle w:val="FootnoteReference"/>
        </w:rPr>
        <w:footnoteRef/>
      </w:r>
      <w:r>
        <w:t xml:space="preserve"> ICPD, ‘Programme of Action’ (Cairo, 1994), art. 4.16(a).</w:t>
      </w:r>
    </w:p>
  </w:footnote>
  <w:footnote w:id="8">
    <w:p w14:paraId="304BC802" w14:textId="77777777" w:rsidR="009329FC" w:rsidRDefault="009329FC" w:rsidP="00E6478F">
      <w:pPr>
        <w:pStyle w:val="FootnoteText"/>
        <w:jc w:val="left"/>
      </w:pPr>
      <w:r>
        <w:rPr>
          <w:rStyle w:val="FootnoteReference"/>
        </w:rPr>
        <w:footnoteRef/>
      </w:r>
      <w:r>
        <w:t xml:space="preserve"> ICPD, ‘Key Actions for the Further Implementation of the Programme of Action of the International Conference on Population and Development’ (New York, 1999), art. 48.</w:t>
      </w:r>
    </w:p>
  </w:footnote>
  <w:footnote w:id="9">
    <w:p w14:paraId="4BBB4AD5" w14:textId="77777777" w:rsidR="009329FC" w:rsidRDefault="009329FC" w:rsidP="000D0619">
      <w:pPr>
        <w:pStyle w:val="FootnoteText"/>
        <w:jc w:val="left"/>
      </w:pPr>
      <w:r w:rsidRPr="00581FBC">
        <w:rPr>
          <w:rStyle w:val="FootnoteReference"/>
        </w:rPr>
        <w:footnoteRef/>
      </w:r>
      <w:r w:rsidRPr="00581FBC">
        <w:t xml:space="preserve"> UN</w:t>
      </w:r>
      <w:r>
        <w:t xml:space="preserve"> Population Fund</w:t>
      </w:r>
      <w:r w:rsidRPr="00581FBC">
        <w:t xml:space="preserve"> ‘State of World Population</w:t>
      </w:r>
      <w:r>
        <w:t xml:space="preserve"> 2020’ (2020), 49-51.</w:t>
      </w:r>
    </w:p>
  </w:footnote>
  <w:footnote w:id="10">
    <w:p w14:paraId="6CCFFF3F" w14:textId="601ED8A1" w:rsidR="00C7795C" w:rsidRDefault="00C7795C" w:rsidP="000D0619">
      <w:pPr>
        <w:pStyle w:val="FootnoteText"/>
        <w:jc w:val="left"/>
      </w:pPr>
      <w:r>
        <w:rPr>
          <w:rStyle w:val="FootnoteReference"/>
        </w:rPr>
        <w:footnoteRef/>
      </w:r>
      <w:r>
        <w:t xml:space="preserve"> UN General Assembly ‘Violence against Women, its </w:t>
      </w:r>
      <w:proofErr w:type="gramStart"/>
      <w:r>
        <w:t>causes</w:t>
      </w:r>
      <w:proofErr w:type="gramEnd"/>
      <w:r>
        <w:t xml:space="preserve"> and consequences’ (September 2016) UN Docs </w:t>
      </w:r>
      <w:r w:rsidRPr="00335E34">
        <w:t>A/71/398</w:t>
      </w:r>
      <w:r>
        <w:t>, para. 48.</w:t>
      </w:r>
    </w:p>
  </w:footnote>
  <w:footnote w:id="11">
    <w:p w14:paraId="4773BAF8" w14:textId="15F451CD" w:rsidR="00C7795C" w:rsidRDefault="00C7795C" w:rsidP="000D0619">
      <w:pPr>
        <w:pStyle w:val="FootnoteText"/>
        <w:jc w:val="left"/>
      </w:pPr>
      <w:r>
        <w:rPr>
          <w:rStyle w:val="FootnoteReference"/>
        </w:rPr>
        <w:footnoteRef/>
      </w:r>
      <w:r>
        <w:t xml:space="preserve"> UN Office on Drugs and Crime ‘Global Study on Homicide, Booklet 5: Gender-related killing of women and girls’ (2019).</w:t>
      </w:r>
    </w:p>
  </w:footnote>
  <w:footnote w:id="12">
    <w:p w14:paraId="2D5E961D" w14:textId="5AB0505C" w:rsidR="00C7795C" w:rsidRDefault="00C7795C" w:rsidP="000D0619">
      <w:pPr>
        <w:pStyle w:val="FootnoteText"/>
        <w:jc w:val="left"/>
      </w:pPr>
      <w:r>
        <w:rPr>
          <w:rStyle w:val="FootnoteReference"/>
        </w:rPr>
        <w:footnoteRef/>
      </w:r>
      <w:r>
        <w:t xml:space="preserve"> European Institute for Gender Equality ‘Terminology and indicators for data collection: Rape, femicide and intimate partner violence’ (2017), 45.</w:t>
      </w:r>
    </w:p>
  </w:footnote>
  <w:footnote w:id="13">
    <w:p w14:paraId="42368A8C" w14:textId="77777777" w:rsidR="00AE4B0B" w:rsidRDefault="00AE4B0B" w:rsidP="000D0619">
      <w:pPr>
        <w:pStyle w:val="FootnoteText"/>
        <w:jc w:val="left"/>
      </w:pPr>
      <w:r>
        <w:rPr>
          <w:rStyle w:val="FootnoteReference"/>
        </w:rPr>
        <w:footnoteRef/>
      </w:r>
      <w:r>
        <w:t xml:space="preserve"> Statistics Times ‘Gender ratio </w:t>
      </w:r>
      <w:r>
        <w:tab/>
        <w:t>in India’ (2021) &lt;</w:t>
      </w:r>
      <w:hyperlink r:id="rId1" w:history="1">
        <w:r w:rsidRPr="009B32BA">
          <w:rPr>
            <w:rStyle w:val="Hyperlink"/>
          </w:rPr>
          <w:t>https://statisticstimes.com/demographics/country/india-sex-ratio.php</w:t>
        </w:r>
      </w:hyperlink>
      <w:r>
        <w:t>&gt;.</w:t>
      </w:r>
    </w:p>
  </w:footnote>
  <w:footnote w:id="14">
    <w:p w14:paraId="247CEBA1" w14:textId="5B2DC71E" w:rsidR="008F67B2" w:rsidRPr="00EB4512" w:rsidRDefault="008F67B2" w:rsidP="000D0619">
      <w:pPr>
        <w:pStyle w:val="FootnoteText"/>
        <w:jc w:val="left"/>
      </w:pPr>
      <w:r>
        <w:rPr>
          <w:rStyle w:val="FootnoteReference"/>
        </w:rPr>
        <w:footnoteRef/>
      </w:r>
      <w:r w:rsidRPr="00EB4512">
        <w:t xml:space="preserve"> </w:t>
      </w:r>
      <w:r w:rsidR="00EB4512" w:rsidRPr="00EB4512">
        <w:t xml:space="preserve">N. </w:t>
      </w:r>
      <w:proofErr w:type="spellStart"/>
      <w:r w:rsidR="00EB4512" w:rsidRPr="00EB4512">
        <w:t>Saikia</w:t>
      </w:r>
      <w:proofErr w:type="spellEnd"/>
      <w:r w:rsidR="00EB4512" w:rsidRPr="00EB4512">
        <w:t xml:space="preserve"> et al. ‘Trends in missing females at birth in India from 1981 to 2016’</w:t>
      </w:r>
      <w:r w:rsidR="00EB4512">
        <w:t xml:space="preserve"> </w:t>
      </w:r>
      <w:r w:rsidR="004E4DE4">
        <w:t>(April 2021) The Lancet</w:t>
      </w:r>
      <w:r w:rsidR="00010B52">
        <w:t xml:space="preserve"> &lt;</w:t>
      </w:r>
      <w:hyperlink r:id="rId2" w:history="1">
        <w:r w:rsidR="00010B52" w:rsidRPr="00EF57AE">
          <w:rPr>
            <w:rStyle w:val="Hyperlink"/>
          </w:rPr>
          <w:t>https://doi.org/10.1016/S2214-109X(21)00094-2</w:t>
        </w:r>
      </w:hyperlink>
      <w:r w:rsidR="00010B52">
        <w:t>&gt;.</w:t>
      </w:r>
    </w:p>
  </w:footnote>
  <w:footnote w:id="15">
    <w:p w14:paraId="2492C6D0" w14:textId="77777777" w:rsidR="00672AEE" w:rsidRPr="003249E2" w:rsidRDefault="00672AEE" w:rsidP="000D0619">
      <w:pPr>
        <w:pStyle w:val="FootnoteText"/>
        <w:jc w:val="left"/>
        <w:rPr>
          <w:lang w:val="fr-FR"/>
        </w:rPr>
      </w:pPr>
      <w:r>
        <w:rPr>
          <w:rStyle w:val="FootnoteReference"/>
        </w:rPr>
        <w:footnoteRef/>
      </w:r>
      <w:r w:rsidRPr="00781035">
        <w:rPr>
          <w:lang w:val="fr-FR"/>
        </w:rPr>
        <w:t xml:space="preserve"> </w:t>
      </w:r>
      <w:proofErr w:type="spellStart"/>
      <w:r>
        <w:rPr>
          <w:lang w:val="fr-FR"/>
        </w:rPr>
        <w:t>India</w:t>
      </w:r>
      <w:proofErr w:type="spellEnd"/>
      <w:r>
        <w:rPr>
          <w:lang w:val="fr-FR"/>
        </w:rPr>
        <w:t xml:space="preserve"> </w:t>
      </w:r>
      <w:proofErr w:type="spellStart"/>
      <w:r w:rsidRPr="00781035">
        <w:rPr>
          <w:lang w:val="fr-FR"/>
        </w:rPr>
        <w:t>Pre-Conception</w:t>
      </w:r>
      <w:proofErr w:type="spellEnd"/>
      <w:r w:rsidRPr="00781035">
        <w:rPr>
          <w:lang w:val="fr-FR"/>
        </w:rPr>
        <w:t xml:space="preserve"> </w:t>
      </w:r>
      <w:proofErr w:type="spellStart"/>
      <w:r>
        <w:rPr>
          <w:lang w:val="fr-FR"/>
        </w:rPr>
        <w:t>Pre-Natal</w:t>
      </w:r>
      <w:proofErr w:type="spellEnd"/>
      <w:r>
        <w:rPr>
          <w:lang w:val="fr-FR"/>
        </w:rPr>
        <w:t xml:space="preserve"> Diagnostic Techniques </w:t>
      </w:r>
      <w:proofErr w:type="spellStart"/>
      <w:r>
        <w:rPr>
          <w:lang w:val="fr-FR"/>
        </w:rPr>
        <w:t>Act</w:t>
      </w:r>
      <w:proofErr w:type="spellEnd"/>
      <w:r>
        <w:rPr>
          <w:lang w:val="fr-FR"/>
        </w:rPr>
        <w:t xml:space="preserve"> 1994.</w:t>
      </w:r>
    </w:p>
  </w:footnote>
  <w:footnote w:id="16">
    <w:p w14:paraId="2DE1D8F4" w14:textId="77777777" w:rsidR="00672AEE" w:rsidRDefault="00672AEE" w:rsidP="000D0619">
      <w:pPr>
        <w:pStyle w:val="FootnoteText"/>
        <w:jc w:val="left"/>
      </w:pPr>
      <w:r>
        <w:rPr>
          <w:rStyle w:val="FootnoteReference"/>
        </w:rPr>
        <w:footnoteRef/>
      </w:r>
      <w:r>
        <w:t xml:space="preserve"> Vanishing Girls ‘</w:t>
      </w:r>
      <w:r w:rsidRPr="003563F4">
        <w:t>Pre-Conception Pre-Natal Diagnostic Techniques (Prohibition of Sex Selection) Act, 1994</w:t>
      </w:r>
      <w:r>
        <w:t>’ &lt;</w:t>
      </w:r>
      <w:hyperlink r:id="rId3" w:history="1">
        <w:r w:rsidRPr="009B32BA">
          <w:rPr>
            <w:rStyle w:val="Hyperlink"/>
          </w:rPr>
          <w:t>https://vanishinggirls.in/pcpndt-act/</w:t>
        </w:r>
      </w:hyperlink>
      <w:r>
        <w:t xml:space="preserve">&gt;. </w:t>
      </w:r>
    </w:p>
  </w:footnote>
  <w:footnote w:id="17">
    <w:p w14:paraId="39B35E96" w14:textId="77777777" w:rsidR="00841CF8" w:rsidRPr="000A707F" w:rsidRDefault="00841CF8" w:rsidP="000D0619">
      <w:pPr>
        <w:pStyle w:val="FootnoteText"/>
        <w:jc w:val="left"/>
      </w:pPr>
      <w:r w:rsidRPr="000A707F">
        <w:rPr>
          <w:rStyle w:val="FootnoteReference"/>
        </w:rPr>
        <w:footnoteRef/>
      </w:r>
      <w:r w:rsidRPr="000A707F">
        <w:t xml:space="preserve"> Transl. “Save the </w:t>
      </w:r>
      <w:r>
        <w:t>girl child</w:t>
      </w:r>
      <w:r w:rsidRPr="000A707F">
        <w:t xml:space="preserve">, educate the </w:t>
      </w:r>
      <w:r>
        <w:t>girl child</w:t>
      </w:r>
      <w:r w:rsidRPr="000A707F">
        <w:t>”</w:t>
      </w:r>
    </w:p>
  </w:footnote>
  <w:footnote w:id="18">
    <w:p w14:paraId="3140637B" w14:textId="77777777" w:rsidR="00841CF8" w:rsidRPr="000A707F" w:rsidRDefault="00841CF8" w:rsidP="000D0619">
      <w:pPr>
        <w:pStyle w:val="FootnoteText"/>
        <w:jc w:val="left"/>
      </w:pPr>
      <w:r w:rsidRPr="000A707F">
        <w:rPr>
          <w:rStyle w:val="FootnoteReference"/>
        </w:rPr>
        <w:footnoteRef/>
      </w:r>
      <w:r w:rsidRPr="000A707F">
        <w:t xml:space="preserve"> Ministry of Women and Child Development, Govt. of India ‘</w:t>
      </w:r>
      <w:proofErr w:type="spellStart"/>
      <w:r w:rsidRPr="000A707F">
        <w:t>Beti</w:t>
      </w:r>
      <w:proofErr w:type="spellEnd"/>
      <w:r w:rsidRPr="000A707F">
        <w:t xml:space="preserve"> </w:t>
      </w:r>
      <w:proofErr w:type="spellStart"/>
      <w:r w:rsidRPr="000A707F">
        <w:t>Bachao</w:t>
      </w:r>
      <w:proofErr w:type="spellEnd"/>
      <w:r w:rsidRPr="000A707F">
        <w:t xml:space="preserve"> </w:t>
      </w:r>
      <w:proofErr w:type="spellStart"/>
      <w:r w:rsidRPr="000A707F">
        <w:t>Beti</w:t>
      </w:r>
      <w:proofErr w:type="spellEnd"/>
      <w:r w:rsidRPr="000A707F">
        <w:t xml:space="preserve"> </w:t>
      </w:r>
      <w:proofErr w:type="spellStart"/>
      <w:r w:rsidRPr="000A707F">
        <w:t>Padhao</w:t>
      </w:r>
      <w:proofErr w:type="spellEnd"/>
      <w:r w:rsidRPr="000A707F">
        <w:t>’ &lt;</w:t>
      </w:r>
      <w:hyperlink r:id="rId4" w:history="1">
        <w:r w:rsidRPr="000A707F">
          <w:rPr>
            <w:rStyle w:val="Hyperlink"/>
          </w:rPr>
          <w:t>https://wcd.nic.in/bbbp-schemes</w:t>
        </w:r>
      </w:hyperlink>
      <w:r w:rsidRPr="000A707F">
        <w:t xml:space="preserve">&gt;. </w:t>
      </w:r>
    </w:p>
  </w:footnote>
  <w:footnote w:id="19">
    <w:p w14:paraId="0E352800" w14:textId="77777777" w:rsidR="00841CF8" w:rsidRPr="000A707F" w:rsidRDefault="00841CF8" w:rsidP="000D0619">
      <w:pPr>
        <w:pStyle w:val="FootnoteText"/>
        <w:jc w:val="left"/>
      </w:pPr>
      <w:r w:rsidRPr="000A707F">
        <w:rPr>
          <w:rStyle w:val="FootnoteReference"/>
        </w:rPr>
        <w:footnoteRef/>
      </w:r>
      <w:r w:rsidRPr="000A707F">
        <w:t xml:space="preserve"> Ministry of Information &amp; Broadcasting, Govt. of India ‘</w:t>
      </w:r>
      <w:proofErr w:type="spellStart"/>
      <w:r w:rsidRPr="000A707F">
        <w:t>Beti</w:t>
      </w:r>
      <w:proofErr w:type="spellEnd"/>
      <w:r w:rsidRPr="000A707F">
        <w:t xml:space="preserve"> </w:t>
      </w:r>
      <w:proofErr w:type="spellStart"/>
      <w:r w:rsidRPr="000A707F">
        <w:t>Bachao</w:t>
      </w:r>
      <w:proofErr w:type="spellEnd"/>
      <w:r w:rsidRPr="000A707F">
        <w:t xml:space="preserve">, </w:t>
      </w:r>
      <w:proofErr w:type="spellStart"/>
      <w:r w:rsidRPr="000A707F">
        <w:t>Beti</w:t>
      </w:r>
      <w:proofErr w:type="spellEnd"/>
      <w:r w:rsidRPr="000A707F">
        <w:t xml:space="preserve"> </w:t>
      </w:r>
      <w:proofErr w:type="spellStart"/>
      <w:r w:rsidRPr="000A707F">
        <w:t>Padhao</w:t>
      </w:r>
      <w:proofErr w:type="spellEnd"/>
      <w:r w:rsidRPr="000A707F">
        <w:t>: DFP’s Awareness Campaign in 75 Critical Districts’ &lt;</w:t>
      </w:r>
      <w:hyperlink r:id="rId5" w:history="1">
        <w:r w:rsidRPr="000A707F">
          <w:rPr>
            <w:rStyle w:val="Hyperlink"/>
          </w:rPr>
          <w:t>https://wcd.nic.in/sites/default/files/WCDReportfinal.pdf</w:t>
        </w:r>
      </w:hyperlink>
      <w:r w:rsidRPr="000A707F">
        <w:t xml:space="preserve">&gt;. </w:t>
      </w:r>
    </w:p>
  </w:footnote>
  <w:footnote w:id="20">
    <w:p w14:paraId="08D874D4" w14:textId="77777777" w:rsidR="00A90B3E" w:rsidRDefault="00A90B3E" w:rsidP="000D0619">
      <w:pPr>
        <w:pStyle w:val="FootnoteText"/>
        <w:jc w:val="left"/>
      </w:pPr>
      <w:r w:rsidRPr="000A707F">
        <w:rPr>
          <w:rStyle w:val="FootnoteReference"/>
        </w:rPr>
        <w:footnoteRef/>
      </w:r>
      <w:r w:rsidRPr="000A707F">
        <w:t xml:space="preserve"> Vanishing Girls ‘Isn’t She Precious? Daughters Deserve Life’ (2021) &lt;</w:t>
      </w:r>
      <w:hyperlink r:id="rId6" w:history="1">
        <w:r w:rsidRPr="000A707F">
          <w:rPr>
            <w:rStyle w:val="Hyperlink"/>
          </w:rPr>
          <w:t>https://vanishinggirls.in/precious/</w:t>
        </w:r>
      </w:hyperlink>
      <w:r w:rsidRPr="000A707F">
        <w:t>&gt;.</w:t>
      </w:r>
    </w:p>
  </w:footnote>
  <w:footnote w:id="21">
    <w:p w14:paraId="7306A51B" w14:textId="77777777" w:rsidR="00A90B3E" w:rsidRDefault="00A90B3E" w:rsidP="000D0619">
      <w:pPr>
        <w:pStyle w:val="FootnoteText"/>
        <w:jc w:val="left"/>
      </w:pPr>
      <w:r>
        <w:rPr>
          <w:rStyle w:val="FootnoteReference"/>
        </w:rPr>
        <w:footnoteRef/>
      </w:r>
      <w:r>
        <w:t xml:space="preserve"> Ministry of Women and Child Development, Govt. of India ‘</w:t>
      </w:r>
      <w:proofErr w:type="spellStart"/>
      <w:r w:rsidRPr="008F0838">
        <w:t>Beti</w:t>
      </w:r>
      <w:proofErr w:type="spellEnd"/>
      <w:r w:rsidRPr="008F0838">
        <w:t xml:space="preserve"> </w:t>
      </w:r>
      <w:proofErr w:type="spellStart"/>
      <w:r w:rsidRPr="008F0838">
        <w:t>Bachao</w:t>
      </w:r>
      <w:proofErr w:type="spellEnd"/>
      <w:r w:rsidRPr="008F0838">
        <w:t xml:space="preserve"> </w:t>
      </w:r>
      <w:proofErr w:type="spellStart"/>
      <w:r w:rsidRPr="008F0838">
        <w:t>Beti</w:t>
      </w:r>
      <w:proofErr w:type="spellEnd"/>
      <w:r w:rsidRPr="008F0838">
        <w:t xml:space="preserve"> </w:t>
      </w:r>
      <w:proofErr w:type="spellStart"/>
      <w:r w:rsidRPr="008F0838">
        <w:t>Padhao</w:t>
      </w:r>
      <w:proofErr w:type="spellEnd"/>
      <w:r w:rsidRPr="008F0838">
        <w:t xml:space="preserve"> Scheme Increases Awareness and Sensitize the Masses on Gender Equality</w:t>
      </w:r>
      <w:r>
        <w:t>’ (January 2021) &lt;</w:t>
      </w:r>
      <w:hyperlink r:id="rId7" w:history="1">
        <w:r w:rsidRPr="009B32BA">
          <w:rPr>
            <w:rStyle w:val="Hyperlink"/>
          </w:rPr>
          <w:t>https://pib.gov.in/PressReleaseIframePage.aspx?PRID=1691725</w:t>
        </w:r>
      </w:hyperlink>
      <w:r>
        <w:t>&gt;.</w:t>
      </w:r>
    </w:p>
  </w:footnote>
  <w:footnote w:id="22">
    <w:p w14:paraId="00C290E9" w14:textId="2B9A0BE4" w:rsidR="00571F7B" w:rsidRDefault="00571F7B" w:rsidP="000D0619">
      <w:pPr>
        <w:pStyle w:val="FootnoteText"/>
        <w:jc w:val="left"/>
      </w:pPr>
      <w:r>
        <w:rPr>
          <w:rStyle w:val="FootnoteReference"/>
        </w:rPr>
        <w:footnoteRef/>
      </w:r>
      <w:r>
        <w:t xml:space="preserve"> </w:t>
      </w:r>
      <w:r w:rsidR="008005B7" w:rsidRPr="00EB4512">
        <w:t xml:space="preserve">N. </w:t>
      </w:r>
      <w:proofErr w:type="spellStart"/>
      <w:r w:rsidR="008005B7" w:rsidRPr="00EB4512">
        <w:t>Saikia</w:t>
      </w:r>
      <w:proofErr w:type="spellEnd"/>
      <w:r w:rsidR="008005B7" w:rsidRPr="00EB4512">
        <w:t xml:space="preserve"> et al. ‘Trends in missing females at birth in India from 1981 to 2016’</w:t>
      </w:r>
      <w:r w:rsidR="008005B7">
        <w:t xml:space="preserve"> (April 2021) The Lancet &lt;</w:t>
      </w:r>
      <w:hyperlink r:id="rId8" w:history="1">
        <w:r w:rsidR="008005B7" w:rsidRPr="00EF57AE">
          <w:rPr>
            <w:rStyle w:val="Hyperlink"/>
          </w:rPr>
          <w:t>https://doi.org/10.1016/S2214-109X(21)00094-2</w:t>
        </w:r>
      </w:hyperlink>
      <w:r w:rsidR="008005B7">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F54"/>
    <w:multiLevelType w:val="multilevel"/>
    <w:tmpl w:val="07F23A0A"/>
    <w:numStyleLink w:val="ArialADFList"/>
  </w:abstractNum>
  <w:abstractNum w:abstractNumId="1" w15:restartNumberingAfterBreak="0">
    <w:nsid w:val="1368261C"/>
    <w:multiLevelType w:val="hybridMultilevel"/>
    <w:tmpl w:val="9FB0BF7E"/>
    <w:lvl w:ilvl="0" w:tplc="C5365D88">
      <w:numFmt w:val="bullet"/>
      <w:lvlText w:val="-"/>
      <w:lvlJc w:val="left"/>
      <w:pPr>
        <w:ind w:left="720" w:hanging="360"/>
      </w:pPr>
      <w:rPr>
        <w:rFonts w:ascii="Times New Roman" w:eastAsiaTheme="minorHAnsi"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A4A60"/>
    <w:multiLevelType w:val="hybridMultilevel"/>
    <w:tmpl w:val="C142AD74"/>
    <w:lvl w:ilvl="0" w:tplc="DCE4A24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00CA7"/>
    <w:multiLevelType w:val="hybridMultilevel"/>
    <w:tmpl w:val="07F23A0A"/>
    <w:styleLink w:val="ArialADFList"/>
    <w:lvl w:ilvl="0" w:tplc="99E42F02">
      <w:start w:val="1"/>
      <w:numFmt w:val="lowerLetter"/>
      <w:pStyle w:val="ListParagraph"/>
      <w:lvlText w:val="(%1)"/>
      <w:lvlJc w:val="left"/>
      <w:pPr>
        <w:tabs>
          <w:tab w:val="num" w:pos="1800"/>
        </w:tabs>
        <w:ind w:left="1800" w:hanging="648"/>
      </w:pPr>
      <w:rPr>
        <w:rFonts w:ascii="Arial" w:hAnsi="Arial" w:hint="default"/>
        <w:sz w:val="22"/>
      </w:rPr>
    </w:lvl>
    <w:lvl w:ilvl="1" w:tplc="C138054E">
      <w:start w:val="1"/>
      <w:numFmt w:val="lowerRoman"/>
      <w:lvlText w:val="(%2)"/>
      <w:lvlJc w:val="left"/>
      <w:pPr>
        <w:tabs>
          <w:tab w:val="num" w:pos="2592"/>
        </w:tabs>
        <w:ind w:left="2592" w:hanging="432"/>
      </w:pPr>
      <w:rPr>
        <w:rFonts w:ascii="Arial" w:hAnsi="Arial" w:hint="default"/>
        <w:sz w:val="22"/>
      </w:rPr>
    </w:lvl>
    <w:lvl w:ilvl="2" w:tplc="F572A876">
      <w:start w:val="1"/>
      <w:numFmt w:val="lowerRoman"/>
      <w:lvlText w:val="%3."/>
      <w:lvlJc w:val="right"/>
      <w:pPr>
        <w:ind w:left="8856" w:hanging="180"/>
      </w:pPr>
      <w:rPr>
        <w:rFonts w:hint="default"/>
      </w:rPr>
    </w:lvl>
    <w:lvl w:ilvl="3" w:tplc="489E2A5A">
      <w:start w:val="1"/>
      <w:numFmt w:val="decimal"/>
      <w:lvlText w:val="%4."/>
      <w:lvlJc w:val="left"/>
      <w:pPr>
        <w:ind w:left="9576" w:hanging="360"/>
      </w:pPr>
      <w:rPr>
        <w:rFonts w:hint="default"/>
      </w:rPr>
    </w:lvl>
    <w:lvl w:ilvl="4" w:tplc="1C845B10">
      <w:start w:val="1"/>
      <w:numFmt w:val="lowerLetter"/>
      <w:lvlText w:val="%5."/>
      <w:lvlJc w:val="left"/>
      <w:pPr>
        <w:ind w:left="10296" w:hanging="360"/>
      </w:pPr>
      <w:rPr>
        <w:rFonts w:hint="default"/>
      </w:rPr>
    </w:lvl>
    <w:lvl w:ilvl="5" w:tplc="D51E6BE8">
      <w:start w:val="1"/>
      <w:numFmt w:val="lowerRoman"/>
      <w:lvlText w:val="%6."/>
      <w:lvlJc w:val="right"/>
      <w:pPr>
        <w:ind w:left="11016" w:hanging="180"/>
      </w:pPr>
      <w:rPr>
        <w:rFonts w:hint="default"/>
      </w:rPr>
    </w:lvl>
    <w:lvl w:ilvl="6" w:tplc="07B06636">
      <w:start w:val="1"/>
      <w:numFmt w:val="decimal"/>
      <w:lvlText w:val="%7."/>
      <w:lvlJc w:val="left"/>
      <w:pPr>
        <w:ind w:left="11736" w:hanging="360"/>
      </w:pPr>
      <w:rPr>
        <w:rFonts w:hint="default"/>
      </w:rPr>
    </w:lvl>
    <w:lvl w:ilvl="7" w:tplc="88686EF4">
      <w:start w:val="1"/>
      <w:numFmt w:val="lowerLetter"/>
      <w:lvlText w:val="%8."/>
      <w:lvlJc w:val="left"/>
      <w:pPr>
        <w:ind w:left="12456" w:hanging="360"/>
      </w:pPr>
      <w:rPr>
        <w:rFonts w:hint="default"/>
      </w:rPr>
    </w:lvl>
    <w:lvl w:ilvl="8" w:tplc="FD3CA5F0">
      <w:start w:val="1"/>
      <w:numFmt w:val="lowerRoman"/>
      <w:lvlText w:val="%9."/>
      <w:lvlJc w:val="right"/>
      <w:pPr>
        <w:ind w:left="13176" w:hanging="180"/>
      </w:pPr>
      <w:rPr>
        <w:rFonts w:hint="default"/>
      </w:rPr>
    </w:lvl>
  </w:abstractNum>
  <w:abstractNum w:abstractNumId="4" w15:restartNumberingAfterBreak="0">
    <w:nsid w:val="2CF560C5"/>
    <w:multiLevelType w:val="hybridMultilevel"/>
    <w:tmpl w:val="CD2CC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61D24"/>
    <w:multiLevelType w:val="hybridMultilevel"/>
    <w:tmpl w:val="1FDEFA9E"/>
    <w:lvl w:ilvl="0" w:tplc="E962F4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66CB3"/>
    <w:multiLevelType w:val="hybridMultilevel"/>
    <w:tmpl w:val="58A4ED60"/>
    <w:lvl w:ilvl="0" w:tplc="1C5413BE">
      <w:start w:val="1"/>
      <w:numFmt w:val="lowerLetter"/>
      <w:pStyle w:val="Sectionheading"/>
      <w:lvlText w:val="(%1)"/>
      <w:lvlJc w:val="left"/>
      <w:pPr>
        <w:ind w:left="360"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570F2DDD"/>
    <w:multiLevelType w:val="hybridMultilevel"/>
    <w:tmpl w:val="7EF85A96"/>
    <w:lvl w:ilvl="0" w:tplc="9AF8C79E">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E326DDA"/>
    <w:multiLevelType w:val="hybridMultilevel"/>
    <w:tmpl w:val="455E8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895317"/>
    <w:multiLevelType w:val="hybridMultilevel"/>
    <w:tmpl w:val="9BD01B1A"/>
    <w:lvl w:ilvl="0" w:tplc="6F6274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620CF"/>
    <w:multiLevelType w:val="hybridMultilevel"/>
    <w:tmpl w:val="E5FE032C"/>
    <w:lvl w:ilvl="0" w:tplc="410A8A60">
      <w:start w:val="1"/>
      <w:numFmt w:val="decimal"/>
      <w:pStyle w:val="CourtNumberedpara"/>
      <w:lvlText w:val="%1."/>
      <w:lvlJc w:val="left"/>
      <w:pPr>
        <w:ind w:left="450" w:hanging="360"/>
      </w:pPr>
      <w:rPr>
        <w:rFonts w:hint="default"/>
        <w:b w:val="0"/>
        <w:bCs/>
        <w:i w:val="0"/>
        <w:iCs w:val="0"/>
      </w:rPr>
    </w:lvl>
    <w:lvl w:ilvl="1" w:tplc="5044B548">
      <w:start w:val="1"/>
      <w:numFmt w:val="lowerLetter"/>
      <w:lvlText w:val="%2."/>
      <w:lvlJc w:val="left"/>
      <w:pPr>
        <w:ind w:left="2160" w:hanging="360"/>
      </w:pPr>
      <w:rPr>
        <w:b w:val="0"/>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A736F2"/>
    <w:multiLevelType w:val="hybridMultilevel"/>
    <w:tmpl w:val="72F80CCA"/>
    <w:lvl w:ilvl="0" w:tplc="01F8CF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7"/>
  </w:num>
  <w:num w:numId="12">
    <w:abstractNumId w:val="10"/>
    <w:lvlOverride w:ilvl="0">
      <w:startOverride w:val="1"/>
    </w:lvlOverride>
  </w:num>
  <w:num w:numId="13">
    <w:abstractNumId w:val="10"/>
    <w:lvlOverride w:ilvl="0">
      <w:startOverride w:val="1"/>
    </w:lvlOverride>
  </w:num>
  <w:num w:numId="14">
    <w:abstractNumId w:val="10"/>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 w:numId="20">
    <w:abstractNumId w:val="10"/>
  </w:num>
  <w:num w:numId="21">
    <w:abstractNumId w:val="10"/>
  </w:num>
  <w:num w:numId="22">
    <w:abstractNumId w:val="10"/>
  </w:num>
  <w:num w:numId="23">
    <w:abstractNumId w:val="10"/>
  </w:num>
  <w:num w:numId="24">
    <w:abstractNumId w:val="10"/>
  </w:num>
  <w:num w:numId="25">
    <w:abstractNumId w:val="1"/>
  </w:num>
  <w:num w:numId="26">
    <w:abstractNumId w:val="4"/>
  </w:num>
  <w:num w:numId="27">
    <w:abstractNumId w:val="5"/>
  </w:num>
  <w:num w:numId="28">
    <w:abstractNumId w:val="2"/>
  </w:num>
  <w:num w:numId="29">
    <w:abstractNumId w:val="8"/>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9"/>
  </w:num>
  <w:num w:numId="37">
    <w:abstractNumId w:val="11"/>
  </w:num>
  <w:num w:numId="38">
    <w:abstractNumId w:val="10"/>
  </w:num>
  <w:num w:numId="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D1"/>
    <w:rsid w:val="000002DC"/>
    <w:rsid w:val="000005BF"/>
    <w:rsid w:val="0000087D"/>
    <w:rsid w:val="00001E54"/>
    <w:rsid w:val="00004A79"/>
    <w:rsid w:val="0000579F"/>
    <w:rsid w:val="0000599C"/>
    <w:rsid w:val="000067A0"/>
    <w:rsid w:val="00010426"/>
    <w:rsid w:val="00010B52"/>
    <w:rsid w:val="00012343"/>
    <w:rsid w:val="0001235C"/>
    <w:rsid w:val="00012C17"/>
    <w:rsid w:val="00014CCF"/>
    <w:rsid w:val="00015DA6"/>
    <w:rsid w:val="0001669F"/>
    <w:rsid w:val="00016AC8"/>
    <w:rsid w:val="00017CCD"/>
    <w:rsid w:val="000207A6"/>
    <w:rsid w:val="00020E62"/>
    <w:rsid w:val="000217C0"/>
    <w:rsid w:val="00022EF2"/>
    <w:rsid w:val="00024058"/>
    <w:rsid w:val="00024ED6"/>
    <w:rsid w:val="00025EEE"/>
    <w:rsid w:val="00026AB6"/>
    <w:rsid w:val="00027138"/>
    <w:rsid w:val="00027352"/>
    <w:rsid w:val="00030334"/>
    <w:rsid w:val="0003102C"/>
    <w:rsid w:val="00033E03"/>
    <w:rsid w:val="000349DE"/>
    <w:rsid w:val="00034D48"/>
    <w:rsid w:val="0003672C"/>
    <w:rsid w:val="00036C70"/>
    <w:rsid w:val="00037BCD"/>
    <w:rsid w:val="0004130B"/>
    <w:rsid w:val="00043679"/>
    <w:rsid w:val="000437B2"/>
    <w:rsid w:val="00043EF9"/>
    <w:rsid w:val="00044FA9"/>
    <w:rsid w:val="0004502F"/>
    <w:rsid w:val="0004562F"/>
    <w:rsid w:val="00045AF7"/>
    <w:rsid w:val="00045E8B"/>
    <w:rsid w:val="0004740C"/>
    <w:rsid w:val="00047D8F"/>
    <w:rsid w:val="000504A0"/>
    <w:rsid w:val="000509FB"/>
    <w:rsid w:val="00052E9F"/>
    <w:rsid w:val="00053163"/>
    <w:rsid w:val="00053711"/>
    <w:rsid w:val="0005660A"/>
    <w:rsid w:val="00057518"/>
    <w:rsid w:val="000603C7"/>
    <w:rsid w:val="000627AD"/>
    <w:rsid w:val="00066002"/>
    <w:rsid w:val="00066B12"/>
    <w:rsid w:val="000675F1"/>
    <w:rsid w:val="00067D79"/>
    <w:rsid w:val="00070066"/>
    <w:rsid w:val="000706F4"/>
    <w:rsid w:val="00070B42"/>
    <w:rsid w:val="00070B5D"/>
    <w:rsid w:val="00073E5D"/>
    <w:rsid w:val="0007468F"/>
    <w:rsid w:val="00075108"/>
    <w:rsid w:val="00075850"/>
    <w:rsid w:val="00076915"/>
    <w:rsid w:val="00080533"/>
    <w:rsid w:val="00081116"/>
    <w:rsid w:val="000820CB"/>
    <w:rsid w:val="00082403"/>
    <w:rsid w:val="00082A46"/>
    <w:rsid w:val="00083B36"/>
    <w:rsid w:val="00084FFB"/>
    <w:rsid w:val="0008666A"/>
    <w:rsid w:val="00086D8E"/>
    <w:rsid w:val="00090FA6"/>
    <w:rsid w:val="000910A9"/>
    <w:rsid w:val="000918B0"/>
    <w:rsid w:val="0009224F"/>
    <w:rsid w:val="00092B75"/>
    <w:rsid w:val="00093816"/>
    <w:rsid w:val="00093D23"/>
    <w:rsid w:val="00093F49"/>
    <w:rsid w:val="0009404C"/>
    <w:rsid w:val="00094BA8"/>
    <w:rsid w:val="00095C1E"/>
    <w:rsid w:val="00096421"/>
    <w:rsid w:val="000970BC"/>
    <w:rsid w:val="000979F1"/>
    <w:rsid w:val="00097A2B"/>
    <w:rsid w:val="000A0354"/>
    <w:rsid w:val="000A04B1"/>
    <w:rsid w:val="000A0BE5"/>
    <w:rsid w:val="000A15DE"/>
    <w:rsid w:val="000A3055"/>
    <w:rsid w:val="000A3363"/>
    <w:rsid w:val="000A48D2"/>
    <w:rsid w:val="000A6CBC"/>
    <w:rsid w:val="000A707F"/>
    <w:rsid w:val="000A7365"/>
    <w:rsid w:val="000A757D"/>
    <w:rsid w:val="000A7B78"/>
    <w:rsid w:val="000A7FE5"/>
    <w:rsid w:val="000B0D4A"/>
    <w:rsid w:val="000B2A0E"/>
    <w:rsid w:val="000B2D47"/>
    <w:rsid w:val="000B3E83"/>
    <w:rsid w:val="000B4B1B"/>
    <w:rsid w:val="000B6E65"/>
    <w:rsid w:val="000C0504"/>
    <w:rsid w:val="000C0D7B"/>
    <w:rsid w:val="000C10E5"/>
    <w:rsid w:val="000C2EE7"/>
    <w:rsid w:val="000C3A02"/>
    <w:rsid w:val="000C6791"/>
    <w:rsid w:val="000C6FCF"/>
    <w:rsid w:val="000D01DB"/>
    <w:rsid w:val="000D034D"/>
    <w:rsid w:val="000D0619"/>
    <w:rsid w:val="000D0770"/>
    <w:rsid w:val="000D11C8"/>
    <w:rsid w:val="000D150C"/>
    <w:rsid w:val="000D2A02"/>
    <w:rsid w:val="000D379D"/>
    <w:rsid w:val="000D4611"/>
    <w:rsid w:val="000D475A"/>
    <w:rsid w:val="000D4C15"/>
    <w:rsid w:val="000D5223"/>
    <w:rsid w:val="000D5552"/>
    <w:rsid w:val="000E11CA"/>
    <w:rsid w:val="000E1290"/>
    <w:rsid w:val="000E130B"/>
    <w:rsid w:val="000E3C9F"/>
    <w:rsid w:val="000E410A"/>
    <w:rsid w:val="000E50BC"/>
    <w:rsid w:val="000E5A75"/>
    <w:rsid w:val="000E7115"/>
    <w:rsid w:val="000E7DCB"/>
    <w:rsid w:val="000F03C5"/>
    <w:rsid w:val="000F2040"/>
    <w:rsid w:val="000F25D8"/>
    <w:rsid w:val="000F4432"/>
    <w:rsid w:val="000F5B3C"/>
    <w:rsid w:val="000F5E5F"/>
    <w:rsid w:val="000F6F07"/>
    <w:rsid w:val="000F7B50"/>
    <w:rsid w:val="00100006"/>
    <w:rsid w:val="00101963"/>
    <w:rsid w:val="00104CAB"/>
    <w:rsid w:val="0010644C"/>
    <w:rsid w:val="00106848"/>
    <w:rsid w:val="00107EDD"/>
    <w:rsid w:val="00107F8C"/>
    <w:rsid w:val="00110042"/>
    <w:rsid w:val="00112A5F"/>
    <w:rsid w:val="001132D6"/>
    <w:rsid w:val="00113DB2"/>
    <w:rsid w:val="00114755"/>
    <w:rsid w:val="00114795"/>
    <w:rsid w:val="00114D13"/>
    <w:rsid w:val="00115A2B"/>
    <w:rsid w:val="001161F7"/>
    <w:rsid w:val="0011679B"/>
    <w:rsid w:val="00116BEF"/>
    <w:rsid w:val="001175AF"/>
    <w:rsid w:val="0012036A"/>
    <w:rsid w:val="00123111"/>
    <w:rsid w:val="00123C6F"/>
    <w:rsid w:val="00124C54"/>
    <w:rsid w:val="001275A4"/>
    <w:rsid w:val="00130C7A"/>
    <w:rsid w:val="00131318"/>
    <w:rsid w:val="0013167D"/>
    <w:rsid w:val="0013277A"/>
    <w:rsid w:val="00134954"/>
    <w:rsid w:val="00134B56"/>
    <w:rsid w:val="001410AB"/>
    <w:rsid w:val="001416F8"/>
    <w:rsid w:val="001432A6"/>
    <w:rsid w:val="001437A0"/>
    <w:rsid w:val="00144B36"/>
    <w:rsid w:val="00145FDB"/>
    <w:rsid w:val="00146290"/>
    <w:rsid w:val="001462DE"/>
    <w:rsid w:val="00146F83"/>
    <w:rsid w:val="00147305"/>
    <w:rsid w:val="0015093D"/>
    <w:rsid w:val="00152334"/>
    <w:rsid w:val="00155F76"/>
    <w:rsid w:val="00156226"/>
    <w:rsid w:val="001562BC"/>
    <w:rsid w:val="001565CF"/>
    <w:rsid w:val="00157040"/>
    <w:rsid w:val="00160A7E"/>
    <w:rsid w:val="00162533"/>
    <w:rsid w:val="00163A7F"/>
    <w:rsid w:val="001641DE"/>
    <w:rsid w:val="0016434E"/>
    <w:rsid w:val="00164A87"/>
    <w:rsid w:val="001661BB"/>
    <w:rsid w:val="001665D1"/>
    <w:rsid w:val="00166681"/>
    <w:rsid w:val="001679FB"/>
    <w:rsid w:val="00170552"/>
    <w:rsid w:val="00170E38"/>
    <w:rsid w:val="00171E6B"/>
    <w:rsid w:val="001728FA"/>
    <w:rsid w:val="001731AC"/>
    <w:rsid w:val="00175371"/>
    <w:rsid w:val="00175F1D"/>
    <w:rsid w:val="0017780D"/>
    <w:rsid w:val="00180380"/>
    <w:rsid w:val="0018069D"/>
    <w:rsid w:val="0018083D"/>
    <w:rsid w:val="00181347"/>
    <w:rsid w:val="001814A6"/>
    <w:rsid w:val="0018228D"/>
    <w:rsid w:val="00182538"/>
    <w:rsid w:val="001834F8"/>
    <w:rsid w:val="00183E85"/>
    <w:rsid w:val="00184B01"/>
    <w:rsid w:val="00185E95"/>
    <w:rsid w:val="00187280"/>
    <w:rsid w:val="001872BA"/>
    <w:rsid w:val="00187AD6"/>
    <w:rsid w:val="00191FFB"/>
    <w:rsid w:val="001936BE"/>
    <w:rsid w:val="00193A7E"/>
    <w:rsid w:val="00194458"/>
    <w:rsid w:val="00195E1B"/>
    <w:rsid w:val="00195EC1"/>
    <w:rsid w:val="001962B8"/>
    <w:rsid w:val="00197CA7"/>
    <w:rsid w:val="00197EB5"/>
    <w:rsid w:val="001A059A"/>
    <w:rsid w:val="001A0B9B"/>
    <w:rsid w:val="001A1567"/>
    <w:rsid w:val="001A42C8"/>
    <w:rsid w:val="001A4F60"/>
    <w:rsid w:val="001A5A8C"/>
    <w:rsid w:val="001B172F"/>
    <w:rsid w:val="001B2321"/>
    <w:rsid w:val="001B2D1D"/>
    <w:rsid w:val="001B522B"/>
    <w:rsid w:val="001B5312"/>
    <w:rsid w:val="001B5B56"/>
    <w:rsid w:val="001B63F8"/>
    <w:rsid w:val="001C0D5D"/>
    <w:rsid w:val="001C2B29"/>
    <w:rsid w:val="001C4399"/>
    <w:rsid w:val="001C470D"/>
    <w:rsid w:val="001C4860"/>
    <w:rsid w:val="001C4E58"/>
    <w:rsid w:val="001C57B0"/>
    <w:rsid w:val="001C6C6E"/>
    <w:rsid w:val="001C7E65"/>
    <w:rsid w:val="001D0E74"/>
    <w:rsid w:val="001D1F12"/>
    <w:rsid w:val="001D6835"/>
    <w:rsid w:val="001D6CAA"/>
    <w:rsid w:val="001D7D9C"/>
    <w:rsid w:val="001E0B5B"/>
    <w:rsid w:val="001E0E33"/>
    <w:rsid w:val="001E0F71"/>
    <w:rsid w:val="001E1147"/>
    <w:rsid w:val="001E138B"/>
    <w:rsid w:val="001E1463"/>
    <w:rsid w:val="001E1720"/>
    <w:rsid w:val="001E3169"/>
    <w:rsid w:val="001E6767"/>
    <w:rsid w:val="001E6D15"/>
    <w:rsid w:val="001E7ED6"/>
    <w:rsid w:val="001F017D"/>
    <w:rsid w:val="001F08C3"/>
    <w:rsid w:val="001F137E"/>
    <w:rsid w:val="001F146C"/>
    <w:rsid w:val="001F2766"/>
    <w:rsid w:val="001F5505"/>
    <w:rsid w:val="00202C94"/>
    <w:rsid w:val="00203BBE"/>
    <w:rsid w:val="00203D83"/>
    <w:rsid w:val="002053F1"/>
    <w:rsid w:val="0020563C"/>
    <w:rsid w:val="0021093E"/>
    <w:rsid w:val="002118DF"/>
    <w:rsid w:val="0021221A"/>
    <w:rsid w:val="00212C0D"/>
    <w:rsid w:val="002141E5"/>
    <w:rsid w:val="00214991"/>
    <w:rsid w:val="00216B94"/>
    <w:rsid w:val="00216C66"/>
    <w:rsid w:val="00216CF9"/>
    <w:rsid w:val="00217DD2"/>
    <w:rsid w:val="00220CFF"/>
    <w:rsid w:val="002237C5"/>
    <w:rsid w:val="00224ED0"/>
    <w:rsid w:val="00225532"/>
    <w:rsid w:val="00227013"/>
    <w:rsid w:val="002270D6"/>
    <w:rsid w:val="00227528"/>
    <w:rsid w:val="00231175"/>
    <w:rsid w:val="00231E94"/>
    <w:rsid w:val="002323BD"/>
    <w:rsid w:val="00233002"/>
    <w:rsid w:val="00234458"/>
    <w:rsid w:val="00235EFB"/>
    <w:rsid w:val="00237457"/>
    <w:rsid w:val="00237772"/>
    <w:rsid w:val="0023790E"/>
    <w:rsid w:val="00240B97"/>
    <w:rsid w:val="002419BE"/>
    <w:rsid w:val="00241BC7"/>
    <w:rsid w:val="00242295"/>
    <w:rsid w:val="0024242F"/>
    <w:rsid w:val="0024286D"/>
    <w:rsid w:val="00244A43"/>
    <w:rsid w:val="00244FFF"/>
    <w:rsid w:val="0024673A"/>
    <w:rsid w:val="00247DC3"/>
    <w:rsid w:val="00250EB0"/>
    <w:rsid w:val="002524FA"/>
    <w:rsid w:val="00253429"/>
    <w:rsid w:val="00253457"/>
    <w:rsid w:val="00254F32"/>
    <w:rsid w:val="0025510F"/>
    <w:rsid w:val="00256C47"/>
    <w:rsid w:val="00257341"/>
    <w:rsid w:val="00260918"/>
    <w:rsid w:val="00260A24"/>
    <w:rsid w:val="002611CF"/>
    <w:rsid w:val="00262519"/>
    <w:rsid w:val="002629E9"/>
    <w:rsid w:val="00263291"/>
    <w:rsid w:val="002664B7"/>
    <w:rsid w:val="00267C1E"/>
    <w:rsid w:val="00270DAA"/>
    <w:rsid w:val="002711C5"/>
    <w:rsid w:val="00271377"/>
    <w:rsid w:val="002728D2"/>
    <w:rsid w:val="00274762"/>
    <w:rsid w:val="0027659D"/>
    <w:rsid w:val="00280438"/>
    <w:rsid w:val="0028186F"/>
    <w:rsid w:val="00281B2C"/>
    <w:rsid w:val="00281EE1"/>
    <w:rsid w:val="00282748"/>
    <w:rsid w:val="00282DF8"/>
    <w:rsid w:val="00283615"/>
    <w:rsid w:val="00284A81"/>
    <w:rsid w:val="002865EA"/>
    <w:rsid w:val="002870EE"/>
    <w:rsid w:val="002876D0"/>
    <w:rsid w:val="00290AD7"/>
    <w:rsid w:val="002914B2"/>
    <w:rsid w:val="00293274"/>
    <w:rsid w:val="002934CF"/>
    <w:rsid w:val="00294C8B"/>
    <w:rsid w:val="002954ED"/>
    <w:rsid w:val="002966CA"/>
    <w:rsid w:val="0029694C"/>
    <w:rsid w:val="002977B9"/>
    <w:rsid w:val="002A2985"/>
    <w:rsid w:val="002A2993"/>
    <w:rsid w:val="002A5948"/>
    <w:rsid w:val="002A5BFE"/>
    <w:rsid w:val="002A5DDD"/>
    <w:rsid w:val="002A5E15"/>
    <w:rsid w:val="002B00E6"/>
    <w:rsid w:val="002B0AE5"/>
    <w:rsid w:val="002B344F"/>
    <w:rsid w:val="002B4435"/>
    <w:rsid w:val="002B4568"/>
    <w:rsid w:val="002B4D7F"/>
    <w:rsid w:val="002B5674"/>
    <w:rsid w:val="002B5DEC"/>
    <w:rsid w:val="002B70A5"/>
    <w:rsid w:val="002B77EC"/>
    <w:rsid w:val="002B77FC"/>
    <w:rsid w:val="002C00A7"/>
    <w:rsid w:val="002C01E5"/>
    <w:rsid w:val="002C046A"/>
    <w:rsid w:val="002C059C"/>
    <w:rsid w:val="002C0C9B"/>
    <w:rsid w:val="002C0F5C"/>
    <w:rsid w:val="002C3034"/>
    <w:rsid w:val="002C510F"/>
    <w:rsid w:val="002C55D8"/>
    <w:rsid w:val="002C5924"/>
    <w:rsid w:val="002C5DAF"/>
    <w:rsid w:val="002D0BD5"/>
    <w:rsid w:val="002D0D98"/>
    <w:rsid w:val="002D1CBD"/>
    <w:rsid w:val="002D2270"/>
    <w:rsid w:val="002D58FD"/>
    <w:rsid w:val="002D6AD9"/>
    <w:rsid w:val="002D7A04"/>
    <w:rsid w:val="002E05B0"/>
    <w:rsid w:val="002E0DFC"/>
    <w:rsid w:val="002E0EE5"/>
    <w:rsid w:val="002E2A44"/>
    <w:rsid w:val="002E2AC2"/>
    <w:rsid w:val="002E2B51"/>
    <w:rsid w:val="002E3049"/>
    <w:rsid w:val="002E4895"/>
    <w:rsid w:val="002E4C96"/>
    <w:rsid w:val="002E7117"/>
    <w:rsid w:val="002E74FD"/>
    <w:rsid w:val="002E7CAD"/>
    <w:rsid w:val="002E7E1F"/>
    <w:rsid w:val="002F000B"/>
    <w:rsid w:val="002F0E6E"/>
    <w:rsid w:val="002F1824"/>
    <w:rsid w:val="002F36EB"/>
    <w:rsid w:val="002F3B1E"/>
    <w:rsid w:val="002F3FF7"/>
    <w:rsid w:val="002F5CD4"/>
    <w:rsid w:val="002F7B46"/>
    <w:rsid w:val="00300791"/>
    <w:rsid w:val="00300A6C"/>
    <w:rsid w:val="00301AC0"/>
    <w:rsid w:val="00302DA0"/>
    <w:rsid w:val="003051F4"/>
    <w:rsid w:val="00306485"/>
    <w:rsid w:val="00310494"/>
    <w:rsid w:val="00310738"/>
    <w:rsid w:val="00310BC0"/>
    <w:rsid w:val="00312581"/>
    <w:rsid w:val="003144B2"/>
    <w:rsid w:val="00314C81"/>
    <w:rsid w:val="003155BC"/>
    <w:rsid w:val="0031574B"/>
    <w:rsid w:val="0031631B"/>
    <w:rsid w:val="00320ECA"/>
    <w:rsid w:val="003220C9"/>
    <w:rsid w:val="003249E2"/>
    <w:rsid w:val="003252A1"/>
    <w:rsid w:val="00326F60"/>
    <w:rsid w:val="003301CB"/>
    <w:rsid w:val="00330A58"/>
    <w:rsid w:val="003320CB"/>
    <w:rsid w:val="00334DAB"/>
    <w:rsid w:val="00335E34"/>
    <w:rsid w:val="00336BD3"/>
    <w:rsid w:val="0033786B"/>
    <w:rsid w:val="00340E26"/>
    <w:rsid w:val="00342AA9"/>
    <w:rsid w:val="00343E8E"/>
    <w:rsid w:val="00345303"/>
    <w:rsid w:val="00345FFB"/>
    <w:rsid w:val="0034643F"/>
    <w:rsid w:val="00347A9F"/>
    <w:rsid w:val="0035002D"/>
    <w:rsid w:val="003509BF"/>
    <w:rsid w:val="00352756"/>
    <w:rsid w:val="00352999"/>
    <w:rsid w:val="00352FE7"/>
    <w:rsid w:val="003563F4"/>
    <w:rsid w:val="003579F4"/>
    <w:rsid w:val="00361621"/>
    <w:rsid w:val="0036269E"/>
    <w:rsid w:val="0036376C"/>
    <w:rsid w:val="00363A29"/>
    <w:rsid w:val="003643D6"/>
    <w:rsid w:val="00364860"/>
    <w:rsid w:val="003648F8"/>
    <w:rsid w:val="00365F97"/>
    <w:rsid w:val="00366EC3"/>
    <w:rsid w:val="00367AD2"/>
    <w:rsid w:val="003712BB"/>
    <w:rsid w:val="00371AD5"/>
    <w:rsid w:val="00372306"/>
    <w:rsid w:val="00373160"/>
    <w:rsid w:val="00373D0E"/>
    <w:rsid w:val="00376ED5"/>
    <w:rsid w:val="00377848"/>
    <w:rsid w:val="00377AF2"/>
    <w:rsid w:val="00382658"/>
    <w:rsid w:val="00382802"/>
    <w:rsid w:val="00383192"/>
    <w:rsid w:val="00385F25"/>
    <w:rsid w:val="00387FC2"/>
    <w:rsid w:val="00390ADE"/>
    <w:rsid w:val="00391D7A"/>
    <w:rsid w:val="00391F3C"/>
    <w:rsid w:val="00392CF3"/>
    <w:rsid w:val="00393830"/>
    <w:rsid w:val="00394E56"/>
    <w:rsid w:val="003959F3"/>
    <w:rsid w:val="003964AE"/>
    <w:rsid w:val="003965AF"/>
    <w:rsid w:val="00396FAA"/>
    <w:rsid w:val="00397C7E"/>
    <w:rsid w:val="003A0036"/>
    <w:rsid w:val="003A253D"/>
    <w:rsid w:val="003A31B5"/>
    <w:rsid w:val="003A355B"/>
    <w:rsid w:val="003A4CCC"/>
    <w:rsid w:val="003A5927"/>
    <w:rsid w:val="003A6F44"/>
    <w:rsid w:val="003A701E"/>
    <w:rsid w:val="003A738E"/>
    <w:rsid w:val="003A79B1"/>
    <w:rsid w:val="003B0478"/>
    <w:rsid w:val="003B4268"/>
    <w:rsid w:val="003B4660"/>
    <w:rsid w:val="003B5C12"/>
    <w:rsid w:val="003B76E9"/>
    <w:rsid w:val="003C12FA"/>
    <w:rsid w:val="003C1EA7"/>
    <w:rsid w:val="003C2841"/>
    <w:rsid w:val="003C2904"/>
    <w:rsid w:val="003C36C2"/>
    <w:rsid w:val="003C4090"/>
    <w:rsid w:val="003C4D5B"/>
    <w:rsid w:val="003C52AD"/>
    <w:rsid w:val="003C6A72"/>
    <w:rsid w:val="003D030B"/>
    <w:rsid w:val="003D0990"/>
    <w:rsid w:val="003D105C"/>
    <w:rsid w:val="003D2EB2"/>
    <w:rsid w:val="003D2FBC"/>
    <w:rsid w:val="003D30A6"/>
    <w:rsid w:val="003D3CA3"/>
    <w:rsid w:val="003D3E02"/>
    <w:rsid w:val="003D4752"/>
    <w:rsid w:val="003D5B90"/>
    <w:rsid w:val="003D5F28"/>
    <w:rsid w:val="003D5FD6"/>
    <w:rsid w:val="003D7AFC"/>
    <w:rsid w:val="003E2220"/>
    <w:rsid w:val="003E2AC9"/>
    <w:rsid w:val="003E62C8"/>
    <w:rsid w:val="003F1588"/>
    <w:rsid w:val="003F27BD"/>
    <w:rsid w:val="003F30ED"/>
    <w:rsid w:val="003F3C8D"/>
    <w:rsid w:val="003F411F"/>
    <w:rsid w:val="003F4452"/>
    <w:rsid w:val="003F5AE8"/>
    <w:rsid w:val="003F63EE"/>
    <w:rsid w:val="003F7650"/>
    <w:rsid w:val="003F7B12"/>
    <w:rsid w:val="003F7D2D"/>
    <w:rsid w:val="003F7F04"/>
    <w:rsid w:val="003F7FDC"/>
    <w:rsid w:val="00402350"/>
    <w:rsid w:val="004039C6"/>
    <w:rsid w:val="0040485E"/>
    <w:rsid w:val="00406C64"/>
    <w:rsid w:val="00410E1E"/>
    <w:rsid w:val="00412062"/>
    <w:rsid w:val="00412327"/>
    <w:rsid w:val="004126C8"/>
    <w:rsid w:val="00414708"/>
    <w:rsid w:val="00414E00"/>
    <w:rsid w:val="0041596F"/>
    <w:rsid w:val="0041718D"/>
    <w:rsid w:val="00417337"/>
    <w:rsid w:val="004174D9"/>
    <w:rsid w:val="00417F24"/>
    <w:rsid w:val="004210A8"/>
    <w:rsid w:val="00422024"/>
    <w:rsid w:val="00423BF1"/>
    <w:rsid w:val="0042441D"/>
    <w:rsid w:val="00425891"/>
    <w:rsid w:val="00430624"/>
    <w:rsid w:val="004309A7"/>
    <w:rsid w:val="00431213"/>
    <w:rsid w:val="0043163D"/>
    <w:rsid w:val="00432AC4"/>
    <w:rsid w:val="00432CDC"/>
    <w:rsid w:val="004348B1"/>
    <w:rsid w:val="004368B7"/>
    <w:rsid w:val="00436F53"/>
    <w:rsid w:val="00440DFE"/>
    <w:rsid w:val="00441BDE"/>
    <w:rsid w:val="00441C4B"/>
    <w:rsid w:val="00444844"/>
    <w:rsid w:val="004449BF"/>
    <w:rsid w:val="00444BBC"/>
    <w:rsid w:val="00444F16"/>
    <w:rsid w:val="00445651"/>
    <w:rsid w:val="004457E7"/>
    <w:rsid w:val="004458C3"/>
    <w:rsid w:val="00446326"/>
    <w:rsid w:val="00447587"/>
    <w:rsid w:val="00447CAE"/>
    <w:rsid w:val="004504F3"/>
    <w:rsid w:val="004525CB"/>
    <w:rsid w:val="00452883"/>
    <w:rsid w:val="00452D29"/>
    <w:rsid w:val="00454C72"/>
    <w:rsid w:val="00454D95"/>
    <w:rsid w:val="00455093"/>
    <w:rsid w:val="00455A9A"/>
    <w:rsid w:val="00455FA3"/>
    <w:rsid w:val="00456F6C"/>
    <w:rsid w:val="0046010B"/>
    <w:rsid w:val="004604AF"/>
    <w:rsid w:val="00460D90"/>
    <w:rsid w:val="00461D7A"/>
    <w:rsid w:val="00463FBF"/>
    <w:rsid w:val="004640D9"/>
    <w:rsid w:val="00464932"/>
    <w:rsid w:val="00466CB6"/>
    <w:rsid w:val="00466DA1"/>
    <w:rsid w:val="0046747E"/>
    <w:rsid w:val="00467C2A"/>
    <w:rsid w:val="00472B38"/>
    <w:rsid w:val="00472E15"/>
    <w:rsid w:val="0047381B"/>
    <w:rsid w:val="004744E5"/>
    <w:rsid w:val="0047525A"/>
    <w:rsid w:val="0047533B"/>
    <w:rsid w:val="00475C2A"/>
    <w:rsid w:val="00475F96"/>
    <w:rsid w:val="004760CD"/>
    <w:rsid w:val="00476A27"/>
    <w:rsid w:val="00481703"/>
    <w:rsid w:val="00483D25"/>
    <w:rsid w:val="00484BDD"/>
    <w:rsid w:val="0048579C"/>
    <w:rsid w:val="00486B97"/>
    <w:rsid w:val="004873A1"/>
    <w:rsid w:val="004918CE"/>
    <w:rsid w:val="004923A6"/>
    <w:rsid w:val="004927D2"/>
    <w:rsid w:val="00492A2D"/>
    <w:rsid w:val="00492D23"/>
    <w:rsid w:val="00493952"/>
    <w:rsid w:val="0049411A"/>
    <w:rsid w:val="00496441"/>
    <w:rsid w:val="00497825"/>
    <w:rsid w:val="004A0944"/>
    <w:rsid w:val="004A177B"/>
    <w:rsid w:val="004A2179"/>
    <w:rsid w:val="004A240F"/>
    <w:rsid w:val="004A35FB"/>
    <w:rsid w:val="004A7838"/>
    <w:rsid w:val="004A7C19"/>
    <w:rsid w:val="004B3FFF"/>
    <w:rsid w:val="004B4652"/>
    <w:rsid w:val="004B4D46"/>
    <w:rsid w:val="004B4E72"/>
    <w:rsid w:val="004B6D42"/>
    <w:rsid w:val="004B76DE"/>
    <w:rsid w:val="004C1DED"/>
    <w:rsid w:val="004C3345"/>
    <w:rsid w:val="004C48DA"/>
    <w:rsid w:val="004C4F90"/>
    <w:rsid w:val="004C57C3"/>
    <w:rsid w:val="004C737C"/>
    <w:rsid w:val="004C7882"/>
    <w:rsid w:val="004D03C6"/>
    <w:rsid w:val="004D1676"/>
    <w:rsid w:val="004D2243"/>
    <w:rsid w:val="004D2701"/>
    <w:rsid w:val="004D3FBE"/>
    <w:rsid w:val="004D4377"/>
    <w:rsid w:val="004D5D86"/>
    <w:rsid w:val="004E03DB"/>
    <w:rsid w:val="004E2A3B"/>
    <w:rsid w:val="004E3966"/>
    <w:rsid w:val="004E3DCE"/>
    <w:rsid w:val="004E4735"/>
    <w:rsid w:val="004E4909"/>
    <w:rsid w:val="004E4DE4"/>
    <w:rsid w:val="004E719B"/>
    <w:rsid w:val="004E7677"/>
    <w:rsid w:val="004F0E5A"/>
    <w:rsid w:val="004F0EAD"/>
    <w:rsid w:val="004F3068"/>
    <w:rsid w:val="004F60F2"/>
    <w:rsid w:val="004F698B"/>
    <w:rsid w:val="004F748E"/>
    <w:rsid w:val="0050316C"/>
    <w:rsid w:val="00503F81"/>
    <w:rsid w:val="0050436E"/>
    <w:rsid w:val="0050493A"/>
    <w:rsid w:val="005065F1"/>
    <w:rsid w:val="00506CD3"/>
    <w:rsid w:val="00507CDA"/>
    <w:rsid w:val="005105FF"/>
    <w:rsid w:val="00510633"/>
    <w:rsid w:val="00510F13"/>
    <w:rsid w:val="005114B8"/>
    <w:rsid w:val="005115E9"/>
    <w:rsid w:val="0051266A"/>
    <w:rsid w:val="00514035"/>
    <w:rsid w:val="00515BE1"/>
    <w:rsid w:val="00515D79"/>
    <w:rsid w:val="00516042"/>
    <w:rsid w:val="00516F8C"/>
    <w:rsid w:val="00520319"/>
    <w:rsid w:val="00520B3F"/>
    <w:rsid w:val="00520D48"/>
    <w:rsid w:val="005230C4"/>
    <w:rsid w:val="005230F1"/>
    <w:rsid w:val="005232A0"/>
    <w:rsid w:val="00525668"/>
    <w:rsid w:val="00526D85"/>
    <w:rsid w:val="005303BE"/>
    <w:rsid w:val="00530B05"/>
    <w:rsid w:val="00535E7F"/>
    <w:rsid w:val="00536E02"/>
    <w:rsid w:val="0053785C"/>
    <w:rsid w:val="00540AF5"/>
    <w:rsid w:val="0054153C"/>
    <w:rsid w:val="0054208B"/>
    <w:rsid w:val="00542A2F"/>
    <w:rsid w:val="00543418"/>
    <w:rsid w:val="00543632"/>
    <w:rsid w:val="00543F84"/>
    <w:rsid w:val="00544617"/>
    <w:rsid w:val="005448A6"/>
    <w:rsid w:val="005462BE"/>
    <w:rsid w:val="00550767"/>
    <w:rsid w:val="00551911"/>
    <w:rsid w:val="0055215E"/>
    <w:rsid w:val="0055323E"/>
    <w:rsid w:val="00553725"/>
    <w:rsid w:val="00554311"/>
    <w:rsid w:val="00554806"/>
    <w:rsid w:val="005550E8"/>
    <w:rsid w:val="005554AA"/>
    <w:rsid w:val="00557789"/>
    <w:rsid w:val="00557FEC"/>
    <w:rsid w:val="005600A4"/>
    <w:rsid w:val="0056146D"/>
    <w:rsid w:val="00561652"/>
    <w:rsid w:val="00562694"/>
    <w:rsid w:val="005628D8"/>
    <w:rsid w:val="00562C78"/>
    <w:rsid w:val="00562E41"/>
    <w:rsid w:val="0056312F"/>
    <w:rsid w:val="00563FBC"/>
    <w:rsid w:val="005641D0"/>
    <w:rsid w:val="0056462E"/>
    <w:rsid w:val="00564E24"/>
    <w:rsid w:val="005668CB"/>
    <w:rsid w:val="00567AAC"/>
    <w:rsid w:val="00567DBA"/>
    <w:rsid w:val="005700A7"/>
    <w:rsid w:val="00571F62"/>
    <w:rsid w:val="00571F7B"/>
    <w:rsid w:val="00574552"/>
    <w:rsid w:val="0057749F"/>
    <w:rsid w:val="0058031D"/>
    <w:rsid w:val="00580713"/>
    <w:rsid w:val="00581FBC"/>
    <w:rsid w:val="0058287C"/>
    <w:rsid w:val="0058437D"/>
    <w:rsid w:val="00584DC7"/>
    <w:rsid w:val="00585E96"/>
    <w:rsid w:val="0058694F"/>
    <w:rsid w:val="00591273"/>
    <w:rsid w:val="005928ED"/>
    <w:rsid w:val="00592DB8"/>
    <w:rsid w:val="005930C0"/>
    <w:rsid w:val="00593B57"/>
    <w:rsid w:val="00594961"/>
    <w:rsid w:val="00595CE4"/>
    <w:rsid w:val="005960BC"/>
    <w:rsid w:val="00596612"/>
    <w:rsid w:val="00597A5D"/>
    <w:rsid w:val="005A1B04"/>
    <w:rsid w:val="005A257A"/>
    <w:rsid w:val="005A405A"/>
    <w:rsid w:val="005A4060"/>
    <w:rsid w:val="005A4AF8"/>
    <w:rsid w:val="005A522C"/>
    <w:rsid w:val="005A5B54"/>
    <w:rsid w:val="005A6A4A"/>
    <w:rsid w:val="005B095A"/>
    <w:rsid w:val="005B20C5"/>
    <w:rsid w:val="005B2866"/>
    <w:rsid w:val="005B359C"/>
    <w:rsid w:val="005B36C4"/>
    <w:rsid w:val="005B3976"/>
    <w:rsid w:val="005B5419"/>
    <w:rsid w:val="005B6701"/>
    <w:rsid w:val="005C0645"/>
    <w:rsid w:val="005C124E"/>
    <w:rsid w:val="005C2349"/>
    <w:rsid w:val="005C260C"/>
    <w:rsid w:val="005C4C10"/>
    <w:rsid w:val="005C4E39"/>
    <w:rsid w:val="005C67F6"/>
    <w:rsid w:val="005C682E"/>
    <w:rsid w:val="005C6C68"/>
    <w:rsid w:val="005C6DC5"/>
    <w:rsid w:val="005C6F71"/>
    <w:rsid w:val="005C76F9"/>
    <w:rsid w:val="005D08C9"/>
    <w:rsid w:val="005D09BD"/>
    <w:rsid w:val="005D2DA0"/>
    <w:rsid w:val="005D34BD"/>
    <w:rsid w:val="005D39DD"/>
    <w:rsid w:val="005D5835"/>
    <w:rsid w:val="005D7498"/>
    <w:rsid w:val="005E0522"/>
    <w:rsid w:val="005E2F44"/>
    <w:rsid w:val="005E31FC"/>
    <w:rsid w:val="005E4FBE"/>
    <w:rsid w:val="005E50EB"/>
    <w:rsid w:val="005E53FB"/>
    <w:rsid w:val="005E5A1A"/>
    <w:rsid w:val="005F13C8"/>
    <w:rsid w:val="005F44EA"/>
    <w:rsid w:val="005F580C"/>
    <w:rsid w:val="005F5DA1"/>
    <w:rsid w:val="005F5E70"/>
    <w:rsid w:val="005F6FA9"/>
    <w:rsid w:val="005F796D"/>
    <w:rsid w:val="0060119B"/>
    <w:rsid w:val="00601F5B"/>
    <w:rsid w:val="00601FC3"/>
    <w:rsid w:val="006022A7"/>
    <w:rsid w:val="00603633"/>
    <w:rsid w:val="006058CD"/>
    <w:rsid w:val="006061BD"/>
    <w:rsid w:val="006069AB"/>
    <w:rsid w:val="00606CBC"/>
    <w:rsid w:val="006108EB"/>
    <w:rsid w:val="0061144F"/>
    <w:rsid w:val="00612605"/>
    <w:rsid w:val="00612641"/>
    <w:rsid w:val="006127A8"/>
    <w:rsid w:val="00614DE9"/>
    <w:rsid w:val="006165DF"/>
    <w:rsid w:val="00620D67"/>
    <w:rsid w:val="00622863"/>
    <w:rsid w:val="00624B0A"/>
    <w:rsid w:val="006254F7"/>
    <w:rsid w:val="0062552F"/>
    <w:rsid w:val="00627F09"/>
    <w:rsid w:val="00630283"/>
    <w:rsid w:val="00630433"/>
    <w:rsid w:val="006309DC"/>
    <w:rsid w:val="00630AA0"/>
    <w:rsid w:val="00631874"/>
    <w:rsid w:val="006328CC"/>
    <w:rsid w:val="00632CBF"/>
    <w:rsid w:val="00634411"/>
    <w:rsid w:val="00637096"/>
    <w:rsid w:val="00637126"/>
    <w:rsid w:val="00637ACF"/>
    <w:rsid w:val="0064207A"/>
    <w:rsid w:val="0064245E"/>
    <w:rsid w:val="00642E65"/>
    <w:rsid w:val="006440BB"/>
    <w:rsid w:val="00645F31"/>
    <w:rsid w:val="00646664"/>
    <w:rsid w:val="00646B1F"/>
    <w:rsid w:val="00647139"/>
    <w:rsid w:val="00647F63"/>
    <w:rsid w:val="00650249"/>
    <w:rsid w:val="006504DC"/>
    <w:rsid w:val="006525B7"/>
    <w:rsid w:val="00652A8E"/>
    <w:rsid w:val="00653EC5"/>
    <w:rsid w:val="00654F00"/>
    <w:rsid w:val="00655466"/>
    <w:rsid w:val="00657944"/>
    <w:rsid w:val="00657DF6"/>
    <w:rsid w:val="0066028B"/>
    <w:rsid w:val="006606E3"/>
    <w:rsid w:val="0066268C"/>
    <w:rsid w:val="00662C43"/>
    <w:rsid w:val="00663587"/>
    <w:rsid w:val="00670872"/>
    <w:rsid w:val="00671E51"/>
    <w:rsid w:val="00671FC4"/>
    <w:rsid w:val="00672AEE"/>
    <w:rsid w:val="006739AF"/>
    <w:rsid w:val="00674C2F"/>
    <w:rsid w:val="006751EE"/>
    <w:rsid w:val="00676A90"/>
    <w:rsid w:val="00676DA0"/>
    <w:rsid w:val="0067704B"/>
    <w:rsid w:val="0067720A"/>
    <w:rsid w:val="00677247"/>
    <w:rsid w:val="00681BE9"/>
    <w:rsid w:val="006830D5"/>
    <w:rsid w:val="00683368"/>
    <w:rsid w:val="00683666"/>
    <w:rsid w:val="00684CD3"/>
    <w:rsid w:val="00685F31"/>
    <w:rsid w:val="00693EC6"/>
    <w:rsid w:val="00694AA5"/>
    <w:rsid w:val="0069504E"/>
    <w:rsid w:val="006962CC"/>
    <w:rsid w:val="006969CF"/>
    <w:rsid w:val="00696A41"/>
    <w:rsid w:val="00696D0C"/>
    <w:rsid w:val="006A0D05"/>
    <w:rsid w:val="006A0F93"/>
    <w:rsid w:val="006A3770"/>
    <w:rsid w:val="006B0053"/>
    <w:rsid w:val="006B0E51"/>
    <w:rsid w:val="006B162A"/>
    <w:rsid w:val="006B1D5D"/>
    <w:rsid w:val="006B222A"/>
    <w:rsid w:val="006B2430"/>
    <w:rsid w:val="006B2C7A"/>
    <w:rsid w:val="006B2FC0"/>
    <w:rsid w:val="006B39FF"/>
    <w:rsid w:val="006B3B92"/>
    <w:rsid w:val="006C0DBB"/>
    <w:rsid w:val="006C1B95"/>
    <w:rsid w:val="006C3215"/>
    <w:rsid w:val="006C4416"/>
    <w:rsid w:val="006C4E72"/>
    <w:rsid w:val="006C5E96"/>
    <w:rsid w:val="006C611E"/>
    <w:rsid w:val="006C6FEC"/>
    <w:rsid w:val="006D0620"/>
    <w:rsid w:val="006D0F54"/>
    <w:rsid w:val="006D16BA"/>
    <w:rsid w:val="006D1713"/>
    <w:rsid w:val="006D31DC"/>
    <w:rsid w:val="006D4F0F"/>
    <w:rsid w:val="006D505C"/>
    <w:rsid w:val="006D53D5"/>
    <w:rsid w:val="006D5473"/>
    <w:rsid w:val="006D621C"/>
    <w:rsid w:val="006D7022"/>
    <w:rsid w:val="006E0CBC"/>
    <w:rsid w:val="006E106E"/>
    <w:rsid w:val="006E17ED"/>
    <w:rsid w:val="006E41D7"/>
    <w:rsid w:val="006E45C4"/>
    <w:rsid w:val="006E57E1"/>
    <w:rsid w:val="006E5A25"/>
    <w:rsid w:val="006E72DC"/>
    <w:rsid w:val="006E7D38"/>
    <w:rsid w:val="006F1F62"/>
    <w:rsid w:val="006F4CB8"/>
    <w:rsid w:val="006F6FBD"/>
    <w:rsid w:val="006F7613"/>
    <w:rsid w:val="007004C6"/>
    <w:rsid w:val="00701832"/>
    <w:rsid w:val="00701D97"/>
    <w:rsid w:val="00703DE3"/>
    <w:rsid w:val="00703FFC"/>
    <w:rsid w:val="007043C2"/>
    <w:rsid w:val="00704E06"/>
    <w:rsid w:val="0070622E"/>
    <w:rsid w:val="00706334"/>
    <w:rsid w:val="0070645B"/>
    <w:rsid w:val="007118E5"/>
    <w:rsid w:val="00711DBA"/>
    <w:rsid w:val="007133AF"/>
    <w:rsid w:val="00715308"/>
    <w:rsid w:val="00716855"/>
    <w:rsid w:val="00716F21"/>
    <w:rsid w:val="00721206"/>
    <w:rsid w:val="007216F2"/>
    <w:rsid w:val="00721A9C"/>
    <w:rsid w:val="00722D27"/>
    <w:rsid w:val="00722D69"/>
    <w:rsid w:val="00723F4C"/>
    <w:rsid w:val="00724BF1"/>
    <w:rsid w:val="007255DF"/>
    <w:rsid w:val="007268A0"/>
    <w:rsid w:val="007275E7"/>
    <w:rsid w:val="007277D2"/>
    <w:rsid w:val="0073092A"/>
    <w:rsid w:val="007322F3"/>
    <w:rsid w:val="00733CD6"/>
    <w:rsid w:val="0073427F"/>
    <w:rsid w:val="00734B90"/>
    <w:rsid w:val="00735A7B"/>
    <w:rsid w:val="00736888"/>
    <w:rsid w:val="00736EAE"/>
    <w:rsid w:val="00736EFC"/>
    <w:rsid w:val="007378D7"/>
    <w:rsid w:val="00741E70"/>
    <w:rsid w:val="00744402"/>
    <w:rsid w:val="00746985"/>
    <w:rsid w:val="0075022A"/>
    <w:rsid w:val="00751E35"/>
    <w:rsid w:val="00754052"/>
    <w:rsid w:val="007543D4"/>
    <w:rsid w:val="00754472"/>
    <w:rsid w:val="00757D1E"/>
    <w:rsid w:val="007617CE"/>
    <w:rsid w:val="00762FF7"/>
    <w:rsid w:val="0076354A"/>
    <w:rsid w:val="00763EA7"/>
    <w:rsid w:val="007643FF"/>
    <w:rsid w:val="007644EC"/>
    <w:rsid w:val="0076574A"/>
    <w:rsid w:val="00766991"/>
    <w:rsid w:val="007672E4"/>
    <w:rsid w:val="00767C1D"/>
    <w:rsid w:val="00772084"/>
    <w:rsid w:val="00772815"/>
    <w:rsid w:val="00772969"/>
    <w:rsid w:val="007733A5"/>
    <w:rsid w:val="007745E9"/>
    <w:rsid w:val="00776536"/>
    <w:rsid w:val="00776B78"/>
    <w:rsid w:val="007777B0"/>
    <w:rsid w:val="00780076"/>
    <w:rsid w:val="00780B56"/>
    <w:rsid w:val="00781035"/>
    <w:rsid w:val="00782F17"/>
    <w:rsid w:val="00783A11"/>
    <w:rsid w:val="00783D04"/>
    <w:rsid w:val="0078573A"/>
    <w:rsid w:val="00787FE7"/>
    <w:rsid w:val="0079124D"/>
    <w:rsid w:val="00791FEA"/>
    <w:rsid w:val="00792035"/>
    <w:rsid w:val="007925DC"/>
    <w:rsid w:val="0079360E"/>
    <w:rsid w:val="00795047"/>
    <w:rsid w:val="007957E9"/>
    <w:rsid w:val="007962E1"/>
    <w:rsid w:val="00796C87"/>
    <w:rsid w:val="00797706"/>
    <w:rsid w:val="007A035C"/>
    <w:rsid w:val="007A355F"/>
    <w:rsid w:val="007A3EBB"/>
    <w:rsid w:val="007A42B6"/>
    <w:rsid w:val="007A47C4"/>
    <w:rsid w:val="007A4E1D"/>
    <w:rsid w:val="007A5485"/>
    <w:rsid w:val="007A5C44"/>
    <w:rsid w:val="007A639C"/>
    <w:rsid w:val="007A6A2D"/>
    <w:rsid w:val="007B0C99"/>
    <w:rsid w:val="007B1365"/>
    <w:rsid w:val="007B4609"/>
    <w:rsid w:val="007B5726"/>
    <w:rsid w:val="007B6E1A"/>
    <w:rsid w:val="007B7090"/>
    <w:rsid w:val="007C105A"/>
    <w:rsid w:val="007C125E"/>
    <w:rsid w:val="007C1FC6"/>
    <w:rsid w:val="007C20D4"/>
    <w:rsid w:val="007C2638"/>
    <w:rsid w:val="007C2674"/>
    <w:rsid w:val="007C2E70"/>
    <w:rsid w:val="007C3057"/>
    <w:rsid w:val="007C31C1"/>
    <w:rsid w:val="007C401D"/>
    <w:rsid w:val="007C476A"/>
    <w:rsid w:val="007C4CB9"/>
    <w:rsid w:val="007C4E2F"/>
    <w:rsid w:val="007C53E2"/>
    <w:rsid w:val="007C5448"/>
    <w:rsid w:val="007C5D1A"/>
    <w:rsid w:val="007C6380"/>
    <w:rsid w:val="007C6452"/>
    <w:rsid w:val="007C68AB"/>
    <w:rsid w:val="007D15F3"/>
    <w:rsid w:val="007D2340"/>
    <w:rsid w:val="007D453D"/>
    <w:rsid w:val="007D49C0"/>
    <w:rsid w:val="007D575E"/>
    <w:rsid w:val="007D7633"/>
    <w:rsid w:val="007D7686"/>
    <w:rsid w:val="007E0490"/>
    <w:rsid w:val="007E0532"/>
    <w:rsid w:val="007E0F7F"/>
    <w:rsid w:val="007E25E3"/>
    <w:rsid w:val="007E2FFA"/>
    <w:rsid w:val="007E3258"/>
    <w:rsid w:val="007E3940"/>
    <w:rsid w:val="007E4FBF"/>
    <w:rsid w:val="007E6BA3"/>
    <w:rsid w:val="007E72B5"/>
    <w:rsid w:val="007E7943"/>
    <w:rsid w:val="007E7C66"/>
    <w:rsid w:val="007F2456"/>
    <w:rsid w:val="007F2BDE"/>
    <w:rsid w:val="007F2C51"/>
    <w:rsid w:val="007F2D83"/>
    <w:rsid w:val="007F2DBD"/>
    <w:rsid w:val="007F3295"/>
    <w:rsid w:val="007F34C2"/>
    <w:rsid w:val="007F370F"/>
    <w:rsid w:val="007F4A9E"/>
    <w:rsid w:val="007F58B7"/>
    <w:rsid w:val="007F7819"/>
    <w:rsid w:val="007F7AAE"/>
    <w:rsid w:val="008001BF"/>
    <w:rsid w:val="008005B7"/>
    <w:rsid w:val="008012D9"/>
    <w:rsid w:val="008019F9"/>
    <w:rsid w:val="00801F8A"/>
    <w:rsid w:val="0080358D"/>
    <w:rsid w:val="00803ECA"/>
    <w:rsid w:val="00804A12"/>
    <w:rsid w:val="008054ED"/>
    <w:rsid w:val="00807484"/>
    <w:rsid w:val="0080791F"/>
    <w:rsid w:val="0081125A"/>
    <w:rsid w:val="00811753"/>
    <w:rsid w:val="00811A62"/>
    <w:rsid w:val="008126FA"/>
    <w:rsid w:val="0081295A"/>
    <w:rsid w:val="00813D3C"/>
    <w:rsid w:val="00815009"/>
    <w:rsid w:val="008154DF"/>
    <w:rsid w:val="00817164"/>
    <w:rsid w:val="00817B46"/>
    <w:rsid w:val="008217BE"/>
    <w:rsid w:val="00822C62"/>
    <w:rsid w:val="00823729"/>
    <w:rsid w:val="00825FEA"/>
    <w:rsid w:val="008273D2"/>
    <w:rsid w:val="00827D1A"/>
    <w:rsid w:val="00830170"/>
    <w:rsid w:val="00830837"/>
    <w:rsid w:val="0083124C"/>
    <w:rsid w:val="00831741"/>
    <w:rsid w:val="00831E82"/>
    <w:rsid w:val="008339FE"/>
    <w:rsid w:val="0083415B"/>
    <w:rsid w:val="00834364"/>
    <w:rsid w:val="00834A57"/>
    <w:rsid w:val="00835155"/>
    <w:rsid w:val="00835739"/>
    <w:rsid w:val="00837A01"/>
    <w:rsid w:val="00840F88"/>
    <w:rsid w:val="00841689"/>
    <w:rsid w:val="00841CF8"/>
    <w:rsid w:val="00844917"/>
    <w:rsid w:val="0084541D"/>
    <w:rsid w:val="008458D9"/>
    <w:rsid w:val="008459B1"/>
    <w:rsid w:val="00845B72"/>
    <w:rsid w:val="00845C4C"/>
    <w:rsid w:val="00845CA6"/>
    <w:rsid w:val="00850B0E"/>
    <w:rsid w:val="00851251"/>
    <w:rsid w:val="00851BAF"/>
    <w:rsid w:val="008532C5"/>
    <w:rsid w:val="0085350A"/>
    <w:rsid w:val="00853579"/>
    <w:rsid w:val="008543A2"/>
    <w:rsid w:val="00855993"/>
    <w:rsid w:val="008563D7"/>
    <w:rsid w:val="00861889"/>
    <w:rsid w:val="0086293A"/>
    <w:rsid w:val="00865599"/>
    <w:rsid w:val="008668A6"/>
    <w:rsid w:val="00870B0B"/>
    <w:rsid w:val="008724F1"/>
    <w:rsid w:val="008727A7"/>
    <w:rsid w:val="008741A3"/>
    <w:rsid w:val="00875061"/>
    <w:rsid w:val="00876CD6"/>
    <w:rsid w:val="00877251"/>
    <w:rsid w:val="008777D8"/>
    <w:rsid w:val="008820CB"/>
    <w:rsid w:val="0088237E"/>
    <w:rsid w:val="00882426"/>
    <w:rsid w:val="00884A64"/>
    <w:rsid w:val="00885571"/>
    <w:rsid w:val="0088569C"/>
    <w:rsid w:val="00886499"/>
    <w:rsid w:val="00886D9A"/>
    <w:rsid w:val="0088703B"/>
    <w:rsid w:val="00887F5C"/>
    <w:rsid w:val="00890253"/>
    <w:rsid w:val="00890E0E"/>
    <w:rsid w:val="00891724"/>
    <w:rsid w:val="00892624"/>
    <w:rsid w:val="008941F2"/>
    <w:rsid w:val="008944DF"/>
    <w:rsid w:val="00894CC8"/>
    <w:rsid w:val="008975FC"/>
    <w:rsid w:val="00897692"/>
    <w:rsid w:val="00897B9F"/>
    <w:rsid w:val="008A0B1A"/>
    <w:rsid w:val="008A1B94"/>
    <w:rsid w:val="008A1E19"/>
    <w:rsid w:val="008A20C0"/>
    <w:rsid w:val="008A2639"/>
    <w:rsid w:val="008A2F4D"/>
    <w:rsid w:val="008A334D"/>
    <w:rsid w:val="008A5DA0"/>
    <w:rsid w:val="008A60DF"/>
    <w:rsid w:val="008A7126"/>
    <w:rsid w:val="008B134F"/>
    <w:rsid w:val="008B137B"/>
    <w:rsid w:val="008B206E"/>
    <w:rsid w:val="008B3A34"/>
    <w:rsid w:val="008B3B90"/>
    <w:rsid w:val="008B466F"/>
    <w:rsid w:val="008B7194"/>
    <w:rsid w:val="008B76C4"/>
    <w:rsid w:val="008C08AD"/>
    <w:rsid w:val="008C259F"/>
    <w:rsid w:val="008C34C8"/>
    <w:rsid w:val="008C4278"/>
    <w:rsid w:val="008C45C7"/>
    <w:rsid w:val="008C6223"/>
    <w:rsid w:val="008C7195"/>
    <w:rsid w:val="008D0163"/>
    <w:rsid w:val="008D0819"/>
    <w:rsid w:val="008D60AE"/>
    <w:rsid w:val="008D612C"/>
    <w:rsid w:val="008E00C5"/>
    <w:rsid w:val="008E33B4"/>
    <w:rsid w:val="008E5008"/>
    <w:rsid w:val="008E6C14"/>
    <w:rsid w:val="008E7BCB"/>
    <w:rsid w:val="008F033D"/>
    <w:rsid w:val="008F0477"/>
    <w:rsid w:val="008F0838"/>
    <w:rsid w:val="008F0A4B"/>
    <w:rsid w:val="008F201A"/>
    <w:rsid w:val="008F2B12"/>
    <w:rsid w:val="008F3EFE"/>
    <w:rsid w:val="008F4692"/>
    <w:rsid w:val="008F5333"/>
    <w:rsid w:val="008F545F"/>
    <w:rsid w:val="008F57C8"/>
    <w:rsid w:val="008F5BD9"/>
    <w:rsid w:val="008F67B2"/>
    <w:rsid w:val="008F7124"/>
    <w:rsid w:val="00901F70"/>
    <w:rsid w:val="009029C7"/>
    <w:rsid w:val="00903433"/>
    <w:rsid w:val="009061B8"/>
    <w:rsid w:val="00907058"/>
    <w:rsid w:val="00907B13"/>
    <w:rsid w:val="00910488"/>
    <w:rsid w:val="009118A5"/>
    <w:rsid w:val="00913E38"/>
    <w:rsid w:val="009153F9"/>
    <w:rsid w:val="0091541E"/>
    <w:rsid w:val="00916431"/>
    <w:rsid w:val="0092015A"/>
    <w:rsid w:val="009244E8"/>
    <w:rsid w:val="00925BD5"/>
    <w:rsid w:val="00925F31"/>
    <w:rsid w:val="00925F53"/>
    <w:rsid w:val="009277ED"/>
    <w:rsid w:val="00927BD1"/>
    <w:rsid w:val="009301CF"/>
    <w:rsid w:val="0093046F"/>
    <w:rsid w:val="0093099E"/>
    <w:rsid w:val="00930CEB"/>
    <w:rsid w:val="009329FC"/>
    <w:rsid w:val="00932B3C"/>
    <w:rsid w:val="00934543"/>
    <w:rsid w:val="00935743"/>
    <w:rsid w:val="00935F0F"/>
    <w:rsid w:val="0094063F"/>
    <w:rsid w:val="00941458"/>
    <w:rsid w:val="00943925"/>
    <w:rsid w:val="00943C76"/>
    <w:rsid w:val="00943DBB"/>
    <w:rsid w:val="00944446"/>
    <w:rsid w:val="00944A58"/>
    <w:rsid w:val="009465EB"/>
    <w:rsid w:val="00946BB7"/>
    <w:rsid w:val="00946C95"/>
    <w:rsid w:val="00951FCB"/>
    <w:rsid w:val="00952E79"/>
    <w:rsid w:val="00953B8A"/>
    <w:rsid w:val="00953BBE"/>
    <w:rsid w:val="00953EAA"/>
    <w:rsid w:val="0095423F"/>
    <w:rsid w:val="00954287"/>
    <w:rsid w:val="0095560C"/>
    <w:rsid w:val="00956709"/>
    <w:rsid w:val="00956F54"/>
    <w:rsid w:val="0096061E"/>
    <w:rsid w:val="00960684"/>
    <w:rsid w:val="009612E2"/>
    <w:rsid w:val="009613E2"/>
    <w:rsid w:val="0096214E"/>
    <w:rsid w:val="00962650"/>
    <w:rsid w:val="00963CFF"/>
    <w:rsid w:val="00965E21"/>
    <w:rsid w:val="009670CB"/>
    <w:rsid w:val="00967CD8"/>
    <w:rsid w:val="00971CCC"/>
    <w:rsid w:val="00975335"/>
    <w:rsid w:val="009761EF"/>
    <w:rsid w:val="009812D3"/>
    <w:rsid w:val="00981E2E"/>
    <w:rsid w:val="00982A58"/>
    <w:rsid w:val="00982B6F"/>
    <w:rsid w:val="00983636"/>
    <w:rsid w:val="00983D11"/>
    <w:rsid w:val="0098590D"/>
    <w:rsid w:val="00985E81"/>
    <w:rsid w:val="00986482"/>
    <w:rsid w:val="009866B1"/>
    <w:rsid w:val="00991FF9"/>
    <w:rsid w:val="00992085"/>
    <w:rsid w:val="00993A3A"/>
    <w:rsid w:val="00993B0F"/>
    <w:rsid w:val="009950AC"/>
    <w:rsid w:val="00997C00"/>
    <w:rsid w:val="00997D4D"/>
    <w:rsid w:val="009A0602"/>
    <w:rsid w:val="009A0FBB"/>
    <w:rsid w:val="009A0FFE"/>
    <w:rsid w:val="009A29EE"/>
    <w:rsid w:val="009A3A0B"/>
    <w:rsid w:val="009A63E2"/>
    <w:rsid w:val="009A65DD"/>
    <w:rsid w:val="009B0586"/>
    <w:rsid w:val="009B30B2"/>
    <w:rsid w:val="009B39A1"/>
    <w:rsid w:val="009B42F3"/>
    <w:rsid w:val="009B4327"/>
    <w:rsid w:val="009B45B2"/>
    <w:rsid w:val="009B482A"/>
    <w:rsid w:val="009B6977"/>
    <w:rsid w:val="009B7337"/>
    <w:rsid w:val="009C2727"/>
    <w:rsid w:val="009C2C61"/>
    <w:rsid w:val="009C3917"/>
    <w:rsid w:val="009C3B04"/>
    <w:rsid w:val="009C4503"/>
    <w:rsid w:val="009C4C3C"/>
    <w:rsid w:val="009C59F5"/>
    <w:rsid w:val="009C662B"/>
    <w:rsid w:val="009C6FBB"/>
    <w:rsid w:val="009C6FC0"/>
    <w:rsid w:val="009C7F52"/>
    <w:rsid w:val="009D104E"/>
    <w:rsid w:val="009D1AA4"/>
    <w:rsid w:val="009D2A53"/>
    <w:rsid w:val="009D2E83"/>
    <w:rsid w:val="009D308B"/>
    <w:rsid w:val="009D4927"/>
    <w:rsid w:val="009D5F83"/>
    <w:rsid w:val="009D636F"/>
    <w:rsid w:val="009D6C82"/>
    <w:rsid w:val="009D6E5A"/>
    <w:rsid w:val="009D78A8"/>
    <w:rsid w:val="009D7C89"/>
    <w:rsid w:val="009E17A5"/>
    <w:rsid w:val="009E1D29"/>
    <w:rsid w:val="009E326A"/>
    <w:rsid w:val="009E35C6"/>
    <w:rsid w:val="009E36FB"/>
    <w:rsid w:val="009E3A60"/>
    <w:rsid w:val="009E4132"/>
    <w:rsid w:val="009E4BE2"/>
    <w:rsid w:val="009E5780"/>
    <w:rsid w:val="009E5DE2"/>
    <w:rsid w:val="009E676A"/>
    <w:rsid w:val="009E7023"/>
    <w:rsid w:val="009F24D7"/>
    <w:rsid w:val="009F39DB"/>
    <w:rsid w:val="009F3AC6"/>
    <w:rsid w:val="009F3E35"/>
    <w:rsid w:val="009F468F"/>
    <w:rsid w:val="009F577C"/>
    <w:rsid w:val="009F57A3"/>
    <w:rsid w:val="009F5B8B"/>
    <w:rsid w:val="00A0170B"/>
    <w:rsid w:val="00A034FC"/>
    <w:rsid w:val="00A03572"/>
    <w:rsid w:val="00A050B0"/>
    <w:rsid w:val="00A055B9"/>
    <w:rsid w:val="00A06DAE"/>
    <w:rsid w:val="00A06F33"/>
    <w:rsid w:val="00A07314"/>
    <w:rsid w:val="00A1037C"/>
    <w:rsid w:val="00A107E1"/>
    <w:rsid w:val="00A108FA"/>
    <w:rsid w:val="00A10DB0"/>
    <w:rsid w:val="00A12908"/>
    <w:rsid w:val="00A13823"/>
    <w:rsid w:val="00A1467C"/>
    <w:rsid w:val="00A14E1C"/>
    <w:rsid w:val="00A15B30"/>
    <w:rsid w:val="00A166FE"/>
    <w:rsid w:val="00A170E1"/>
    <w:rsid w:val="00A177BC"/>
    <w:rsid w:val="00A17BDE"/>
    <w:rsid w:val="00A20A75"/>
    <w:rsid w:val="00A21A08"/>
    <w:rsid w:val="00A21D87"/>
    <w:rsid w:val="00A2227A"/>
    <w:rsid w:val="00A2373F"/>
    <w:rsid w:val="00A23ED4"/>
    <w:rsid w:val="00A278D0"/>
    <w:rsid w:val="00A279F5"/>
    <w:rsid w:val="00A30CAC"/>
    <w:rsid w:val="00A30D77"/>
    <w:rsid w:val="00A30FAE"/>
    <w:rsid w:val="00A33949"/>
    <w:rsid w:val="00A36F59"/>
    <w:rsid w:val="00A379DC"/>
    <w:rsid w:val="00A37BAF"/>
    <w:rsid w:val="00A37E23"/>
    <w:rsid w:val="00A40992"/>
    <w:rsid w:val="00A41005"/>
    <w:rsid w:val="00A415DC"/>
    <w:rsid w:val="00A430F6"/>
    <w:rsid w:val="00A43595"/>
    <w:rsid w:val="00A43ED9"/>
    <w:rsid w:val="00A50329"/>
    <w:rsid w:val="00A50A5C"/>
    <w:rsid w:val="00A50C6E"/>
    <w:rsid w:val="00A53035"/>
    <w:rsid w:val="00A53FCD"/>
    <w:rsid w:val="00A5534A"/>
    <w:rsid w:val="00A555A0"/>
    <w:rsid w:val="00A55AC0"/>
    <w:rsid w:val="00A55B9B"/>
    <w:rsid w:val="00A56320"/>
    <w:rsid w:val="00A5652A"/>
    <w:rsid w:val="00A57086"/>
    <w:rsid w:val="00A5713C"/>
    <w:rsid w:val="00A57EE8"/>
    <w:rsid w:val="00A606A7"/>
    <w:rsid w:val="00A61D4F"/>
    <w:rsid w:val="00A625E7"/>
    <w:rsid w:val="00A626B5"/>
    <w:rsid w:val="00A62848"/>
    <w:rsid w:val="00A62881"/>
    <w:rsid w:val="00A62AFF"/>
    <w:rsid w:val="00A636C6"/>
    <w:rsid w:val="00A646DF"/>
    <w:rsid w:val="00A65757"/>
    <w:rsid w:val="00A65CED"/>
    <w:rsid w:val="00A66415"/>
    <w:rsid w:val="00A70AFA"/>
    <w:rsid w:val="00A71ADF"/>
    <w:rsid w:val="00A72904"/>
    <w:rsid w:val="00A72FD8"/>
    <w:rsid w:val="00A73149"/>
    <w:rsid w:val="00A73C1A"/>
    <w:rsid w:val="00A749B7"/>
    <w:rsid w:val="00A74D36"/>
    <w:rsid w:val="00A75913"/>
    <w:rsid w:val="00A75B02"/>
    <w:rsid w:val="00A7662F"/>
    <w:rsid w:val="00A76DC0"/>
    <w:rsid w:val="00A77183"/>
    <w:rsid w:val="00A80EF3"/>
    <w:rsid w:val="00A81575"/>
    <w:rsid w:val="00A826B0"/>
    <w:rsid w:val="00A82FD0"/>
    <w:rsid w:val="00A8357F"/>
    <w:rsid w:val="00A83D6B"/>
    <w:rsid w:val="00A90088"/>
    <w:rsid w:val="00A908AB"/>
    <w:rsid w:val="00A90B3E"/>
    <w:rsid w:val="00A91988"/>
    <w:rsid w:val="00A92AD0"/>
    <w:rsid w:val="00A92F3E"/>
    <w:rsid w:val="00A92FC5"/>
    <w:rsid w:val="00A938C8"/>
    <w:rsid w:val="00A93F9D"/>
    <w:rsid w:val="00A960F8"/>
    <w:rsid w:val="00AA121B"/>
    <w:rsid w:val="00AA1ED4"/>
    <w:rsid w:val="00AA239B"/>
    <w:rsid w:val="00AA24CA"/>
    <w:rsid w:val="00AA27B3"/>
    <w:rsid w:val="00AA284A"/>
    <w:rsid w:val="00AA306A"/>
    <w:rsid w:val="00AA3F77"/>
    <w:rsid w:val="00AA5BBD"/>
    <w:rsid w:val="00AA7CA4"/>
    <w:rsid w:val="00AB05C5"/>
    <w:rsid w:val="00AB089D"/>
    <w:rsid w:val="00AB0DEA"/>
    <w:rsid w:val="00AB146F"/>
    <w:rsid w:val="00AB5FD0"/>
    <w:rsid w:val="00AB6B9E"/>
    <w:rsid w:val="00AC1600"/>
    <w:rsid w:val="00AC30A5"/>
    <w:rsid w:val="00AC3538"/>
    <w:rsid w:val="00AC49AB"/>
    <w:rsid w:val="00AC4BFB"/>
    <w:rsid w:val="00AC5DB9"/>
    <w:rsid w:val="00AD1CF8"/>
    <w:rsid w:val="00AD2674"/>
    <w:rsid w:val="00AD333E"/>
    <w:rsid w:val="00AD60BE"/>
    <w:rsid w:val="00AD66B0"/>
    <w:rsid w:val="00AD7657"/>
    <w:rsid w:val="00AD7CF6"/>
    <w:rsid w:val="00AE05D8"/>
    <w:rsid w:val="00AE1A16"/>
    <w:rsid w:val="00AE2755"/>
    <w:rsid w:val="00AE300A"/>
    <w:rsid w:val="00AE41A4"/>
    <w:rsid w:val="00AE48E9"/>
    <w:rsid w:val="00AE4B0B"/>
    <w:rsid w:val="00AE7FBB"/>
    <w:rsid w:val="00AF2231"/>
    <w:rsid w:val="00AF316D"/>
    <w:rsid w:val="00AF3B8A"/>
    <w:rsid w:val="00AF3E99"/>
    <w:rsid w:val="00AF5006"/>
    <w:rsid w:val="00AF642C"/>
    <w:rsid w:val="00B008F8"/>
    <w:rsid w:val="00B00C4C"/>
    <w:rsid w:val="00B019EE"/>
    <w:rsid w:val="00B01D9D"/>
    <w:rsid w:val="00B041C0"/>
    <w:rsid w:val="00B04379"/>
    <w:rsid w:val="00B044F8"/>
    <w:rsid w:val="00B059E9"/>
    <w:rsid w:val="00B05F9C"/>
    <w:rsid w:val="00B06C09"/>
    <w:rsid w:val="00B10798"/>
    <w:rsid w:val="00B10884"/>
    <w:rsid w:val="00B111A4"/>
    <w:rsid w:val="00B115EF"/>
    <w:rsid w:val="00B147C5"/>
    <w:rsid w:val="00B17FC0"/>
    <w:rsid w:val="00B209D8"/>
    <w:rsid w:val="00B209F0"/>
    <w:rsid w:val="00B21099"/>
    <w:rsid w:val="00B21154"/>
    <w:rsid w:val="00B212BC"/>
    <w:rsid w:val="00B21E24"/>
    <w:rsid w:val="00B21ECE"/>
    <w:rsid w:val="00B228CB"/>
    <w:rsid w:val="00B22D4B"/>
    <w:rsid w:val="00B23576"/>
    <w:rsid w:val="00B23CD6"/>
    <w:rsid w:val="00B2565C"/>
    <w:rsid w:val="00B27F7B"/>
    <w:rsid w:val="00B30482"/>
    <w:rsid w:val="00B306C1"/>
    <w:rsid w:val="00B30DCC"/>
    <w:rsid w:val="00B31502"/>
    <w:rsid w:val="00B3207C"/>
    <w:rsid w:val="00B329DF"/>
    <w:rsid w:val="00B32B1B"/>
    <w:rsid w:val="00B33999"/>
    <w:rsid w:val="00B34CFA"/>
    <w:rsid w:val="00B36B2F"/>
    <w:rsid w:val="00B401A6"/>
    <w:rsid w:val="00B4475F"/>
    <w:rsid w:val="00B457F3"/>
    <w:rsid w:val="00B46ADB"/>
    <w:rsid w:val="00B50E62"/>
    <w:rsid w:val="00B52665"/>
    <w:rsid w:val="00B53DC1"/>
    <w:rsid w:val="00B56320"/>
    <w:rsid w:val="00B57127"/>
    <w:rsid w:val="00B575BF"/>
    <w:rsid w:val="00B57851"/>
    <w:rsid w:val="00B60C47"/>
    <w:rsid w:val="00B60EC3"/>
    <w:rsid w:val="00B61122"/>
    <w:rsid w:val="00B61664"/>
    <w:rsid w:val="00B61935"/>
    <w:rsid w:val="00B62328"/>
    <w:rsid w:val="00B62BDE"/>
    <w:rsid w:val="00B63C0E"/>
    <w:rsid w:val="00B669F0"/>
    <w:rsid w:val="00B671D4"/>
    <w:rsid w:val="00B6787D"/>
    <w:rsid w:val="00B6795B"/>
    <w:rsid w:val="00B679C1"/>
    <w:rsid w:val="00B67A06"/>
    <w:rsid w:val="00B74A64"/>
    <w:rsid w:val="00B77BDA"/>
    <w:rsid w:val="00B80DA1"/>
    <w:rsid w:val="00B81213"/>
    <w:rsid w:val="00B82417"/>
    <w:rsid w:val="00B82EB9"/>
    <w:rsid w:val="00B83356"/>
    <w:rsid w:val="00B83D45"/>
    <w:rsid w:val="00B841D9"/>
    <w:rsid w:val="00B84B2F"/>
    <w:rsid w:val="00B87813"/>
    <w:rsid w:val="00B918A9"/>
    <w:rsid w:val="00B93733"/>
    <w:rsid w:val="00B9401D"/>
    <w:rsid w:val="00B9447C"/>
    <w:rsid w:val="00B96315"/>
    <w:rsid w:val="00B96413"/>
    <w:rsid w:val="00BA0ADF"/>
    <w:rsid w:val="00BA1DF5"/>
    <w:rsid w:val="00BA3CC0"/>
    <w:rsid w:val="00BA3CEA"/>
    <w:rsid w:val="00BA7B8A"/>
    <w:rsid w:val="00BB10DF"/>
    <w:rsid w:val="00BB1135"/>
    <w:rsid w:val="00BB2137"/>
    <w:rsid w:val="00BB4508"/>
    <w:rsid w:val="00BB4C06"/>
    <w:rsid w:val="00BB52E2"/>
    <w:rsid w:val="00BB5665"/>
    <w:rsid w:val="00BB6E60"/>
    <w:rsid w:val="00BC1EFE"/>
    <w:rsid w:val="00BC2403"/>
    <w:rsid w:val="00BC2AD3"/>
    <w:rsid w:val="00BC3288"/>
    <w:rsid w:val="00BC395A"/>
    <w:rsid w:val="00BC4DD6"/>
    <w:rsid w:val="00BC532B"/>
    <w:rsid w:val="00BC5E1F"/>
    <w:rsid w:val="00BC5EC5"/>
    <w:rsid w:val="00BC6025"/>
    <w:rsid w:val="00BC6379"/>
    <w:rsid w:val="00BC7B64"/>
    <w:rsid w:val="00BD0F11"/>
    <w:rsid w:val="00BD269F"/>
    <w:rsid w:val="00BD3119"/>
    <w:rsid w:val="00BD4A53"/>
    <w:rsid w:val="00BD4CA3"/>
    <w:rsid w:val="00BD5D27"/>
    <w:rsid w:val="00BD61BF"/>
    <w:rsid w:val="00BD6A61"/>
    <w:rsid w:val="00BD6BDB"/>
    <w:rsid w:val="00BD78A8"/>
    <w:rsid w:val="00BE2533"/>
    <w:rsid w:val="00BE25B5"/>
    <w:rsid w:val="00BE28E3"/>
    <w:rsid w:val="00BE2B41"/>
    <w:rsid w:val="00BE2E37"/>
    <w:rsid w:val="00BE345D"/>
    <w:rsid w:val="00BE486A"/>
    <w:rsid w:val="00BE66BF"/>
    <w:rsid w:val="00BE6C15"/>
    <w:rsid w:val="00BE713E"/>
    <w:rsid w:val="00BF03F2"/>
    <w:rsid w:val="00BF06EB"/>
    <w:rsid w:val="00BF15B9"/>
    <w:rsid w:val="00BF19E3"/>
    <w:rsid w:val="00BF451E"/>
    <w:rsid w:val="00BF4F80"/>
    <w:rsid w:val="00BF5693"/>
    <w:rsid w:val="00BF6CB3"/>
    <w:rsid w:val="00BF7B5A"/>
    <w:rsid w:val="00C01EBE"/>
    <w:rsid w:val="00C02F88"/>
    <w:rsid w:val="00C058F1"/>
    <w:rsid w:val="00C07F32"/>
    <w:rsid w:val="00C10434"/>
    <w:rsid w:val="00C1316B"/>
    <w:rsid w:val="00C1547F"/>
    <w:rsid w:val="00C1686F"/>
    <w:rsid w:val="00C16979"/>
    <w:rsid w:val="00C17D08"/>
    <w:rsid w:val="00C202BA"/>
    <w:rsid w:val="00C20958"/>
    <w:rsid w:val="00C20ACC"/>
    <w:rsid w:val="00C227EF"/>
    <w:rsid w:val="00C22C07"/>
    <w:rsid w:val="00C23AF7"/>
    <w:rsid w:val="00C24447"/>
    <w:rsid w:val="00C24529"/>
    <w:rsid w:val="00C24ADC"/>
    <w:rsid w:val="00C259A1"/>
    <w:rsid w:val="00C2602C"/>
    <w:rsid w:val="00C26306"/>
    <w:rsid w:val="00C26A10"/>
    <w:rsid w:val="00C27CAB"/>
    <w:rsid w:val="00C324CB"/>
    <w:rsid w:val="00C32D11"/>
    <w:rsid w:val="00C33EA0"/>
    <w:rsid w:val="00C34281"/>
    <w:rsid w:val="00C3439B"/>
    <w:rsid w:val="00C374AC"/>
    <w:rsid w:val="00C4036E"/>
    <w:rsid w:val="00C40AA1"/>
    <w:rsid w:val="00C4441B"/>
    <w:rsid w:val="00C454AD"/>
    <w:rsid w:val="00C45F0E"/>
    <w:rsid w:val="00C5049C"/>
    <w:rsid w:val="00C51C15"/>
    <w:rsid w:val="00C52CE8"/>
    <w:rsid w:val="00C52DDD"/>
    <w:rsid w:val="00C53A7B"/>
    <w:rsid w:val="00C542EA"/>
    <w:rsid w:val="00C567E0"/>
    <w:rsid w:val="00C56837"/>
    <w:rsid w:val="00C60744"/>
    <w:rsid w:val="00C6103A"/>
    <w:rsid w:val="00C61553"/>
    <w:rsid w:val="00C6218A"/>
    <w:rsid w:val="00C6468C"/>
    <w:rsid w:val="00C650D7"/>
    <w:rsid w:val="00C662EF"/>
    <w:rsid w:val="00C66C71"/>
    <w:rsid w:val="00C66EDE"/>
    <w:rsid w:val="00C679B0"/>
    <w:rsid w:val="00C705B3"/>
    <w:rsid w:val="00C705F6"/>
    <w:rsid w:val="00C72844"/>
    <w:rsid w:val="00C7387C"/>
    <w:rsid w:val="00C746B0"/>
    <w:rsid w:val="00C75313"/>
    <w:rsid w:val="00C75DEB"/>
    <w:rsid w:val="00C76C3E"/>
    <w:rsid w:val="00C76CBD"/>
    <w:rsid w:val="00C7795C"/>
    <w:rsid w:val="00C80C20"/>
    <w:rsid w:val="00C81876"/>
    <w:rsid w:val="00C81BD0"/>
    <w:rsid w:val="00C82458"/>
    <w:rsid w:val="00C8258B"/>
    <w:rsid w:val="00C84425"/>
    <w:rsid w:val="00C8460E"/>
    <w:rsid w:val="00C84A5D"/>
    <w:rsid w:val="00C8545F"/>
    <w:rsid w:val="00C8546C"/>
    <w:rsid w:val="00C86D10"/>
    <w:rsid w:val="00C877F7"/>
    <w:rsid w:val="00C900DD"/>
    <w:rsid w:val="00C9124F"/>
    <w:rsid w:val="00C91421"/>
    <w:rsid w:val="00C9389C"/>
    <w:rsid w:val="00C9776B"/>
    <w:rsid w:val="00CA007E"/>
    <w:rsid w:val="00CA0C97"/>
    <w:rsid w:val="00CA28F9"/>
    <w:rsid w:val="00CA431E"/>
    <w:rsid w:val="00CA5FB3"/>
    <w:rsid w:val="00CA79B8"/>
    <w:rsid w:val="00CB08DB"/>
    <w:rsid w:val="00CB1CA7"/>
    <w:rsid w:val="00CB2462"/>
    <w:rsid w:val="00CB2C8E"/>
    <w:rsid w:val="00CB4C5B"/>
    <w:rsid w:val="00CB56AC"/>
    <w:rsid w:val="00CB6F3F"/>
    <w:rsid w:val="00CB7013"/>
    <w:rsid w:val="00CC2286"/>
    <w:rsid w:val="00CC2A09"/>
    <w:rsid w:val="00CC351D"/>
    <w:rsid w:val="00CC3F17"/>
    <w:rsid w:val="00CC4524"/>
    <w:rsid w:val="00CC4884"/>
    <w:rsid w:val="00CC4E2A"/>
    <w:rsid w:val="00CC5682"/>
    <w:rsid w:val="00CC75E5"/>
    <w:rsid w:val="00CD0AD1"/>
    <w:rsid w:val="00CD1BD1"/>
    <w:rsid w:val="00CD209B"/>
    <w:rsid w:val="00CD20D1"/>
    <w:rsid w:val="00CD219A"/>
    <w:rsid w:val="00CD3210"/>
    <w:rsid w:val="00CD3772"/>
    <w:rsid w:val="00CD574E"/>
    <w:rsid w:val="00CE16EA"/>
    <w:rsid w:val="00CE2429"/>
    <w:rsid w:val="00CE256A"/>
    <w:rsid w:val="00CE4CFF"/>
    <w:rsid w:val="00CE5410"/>
    <w:rsid w:val="00CE7F87"/>
    <w:rsid w:val="00CF0C0E"/>
    <w:rsid w:val="00CF0D43"/>
    <w:rsid w:val="00CF0EF1"/>
    <w:rsid w:val="00CF1A53"/>
    <w:rsid w:val="00CF26DD"/>
    <w:rsid w:val="00CF2D97"/>
    <w:rsid w:val="00CF5308"/>
    <w:rsid w:val="00CF630B"/>
    <w:rsid w:val="00CF681C"/>
    <w:rsid w:val="00CF70BE"/>
    <w:rsid w:val="00D00ABF"/>
    <w:rsid w:val="00D021A0"/>
    <w:rsid w:val="00D028A0"/>
    <w:rsid w:val="00D03677"/>
    <w:rsid w:val="00D04082"/>
    <w:rsid w:val="00D05848"/>
    <w:rsid w:val="00D0593E"/>
    <w:rsid w:val="00D07227"/>
    <w:rsid w:val="00D07376"/>
    <w:rsid w:val="00D07628"/>
    <w:rsid w:val="00D1340F"/>
    <w:rsid w:val="00D144DE"/>
    <w:rsid w:val="00D16081"/>
    <w:rsid w:val="00D17F93"/>
    <w:rsid w:val="00D20356"/>
    <w:rsid w:val="00D207AD"/>
    <w:rsid w:val="00D25450"/>
    <w:rsid w:val="00D27647"/>
    <w:rsid w:val="00D30BC1"/>
    <w:rsid w:val="00D30DA9"/>
    <w:rsid w:val="00D311CC"/>
    <w:rsid w:val="00D313CE"/>
    <w:rsid w:val="00D32957"/>
    <w:rsid w:val="00D332DE"/>
    <w:rsid w:val="00D343F5"/>
    <w:rsid w:val="00D34975"/>
    <w:rsid w:val="00D367A2"/>
    <w:rsid w:val="00D369F2"/>
    <w:rsid w:val="00D37598"/>
    <w:rsid w:val="00D4081F"/>
    <w:rsid w:val="00D4088D"/>
    <w:rsid w:val="00D40DB6"/>
    <w:rsid w:val="00D41086"/>
    <w:rsid w:val="00D412E2"/>
    <w:rsid w:val="00D420A1"/>
    <w:rsid w:val="00D42148"/>
    <w:rsid w:val="00D428B4"/>
    <w:rsid w:val="00D440D1"/>
    <w:rsid w:val="00D44990"/>
    <w:rsid w:val="00D44C36"/>
    <w:rsid w:val="00D44C6F"/>
    <w:rsid w:val="00D46CC0"/>
    <w:rsid w:val="00D47B88"/>
    <w:rsid w:val="00D50593"/>
    <w:rsid w:val="00D50B43"/>
    <w:rsid w:val="00D512DE"/>
    <w:rsid w:val="00D5160D"/>
    <w:rsid w:val="00D521B1"/>
    <w:rsid w:val="00D52C16"/>
    <w:rsid w:val="00D5402D"/>
    <w:rsid w:val="00D54B84"/>
    <w:rsid w:val="00D55342"/>
    <w:rsid w:val="00D55E2C"/>
    <w:rsid w:val="00D55FA2"/>
    <w:rsid w:val="00D5675F"/>
    <w:rsid w:val="00D57FBE"/>
    <w:rsid w:val="00D603B6"/>
    <w:rsid w:val="00D611CB"/>
    <w:rsid w:val="00D61EF7"/>
    <w:rsid w:val="00D63407"/>
    <w:rsid w:val="00D63D48"/>
    <w:rsid w:val="00D644EA"/>
    <w:rsid w:val="00D64635"/>
    <w:rsid w:val="00D656F7"/>
    <w:rsid w:val="00D67FFA"/>
    <w:rsid w:val="00D709DB"/>
    <w:rsid w:val="00D718DC"/>
    <w:rsid w:val="00D720BF"/>
    <w:rsid w:val="00D72900"/>
    <w:rsid w:val="00D73C70"/>
    <w:rsid w:val="00D74559"/>
    <w:rsid w:val="00D745F3"/>
    <w:rsid w:val="00D74D48"/>
    <w:rsid w:val="00D75010"/>
    <w:rsid w:val="00D7508C"/>
    <w:rsid w:val="00D75EE9"/>
    <w:rsid w:val="00D76E55"/>
    <w:rsid w:val="00D773A6"/>
    <w:rsid w:val="00D7794E"/>
    <w:rsid w:val="00D81D06"/>
    <w:rsid w:val="00D8439E"/>
    <w:rsid w:val="00D844B7"/>
    <w:rsid w:val="00D873F2"/>
    <w:rsid w:val="00D9064E"/>
    <w:rsid w:val="00D9117E"/>
    <w:rsid w:val="00D915E4"/>
    <w:rsid w:val="00D942F2"/>
    <w:rsid w:val="00D9476F"/>
    <w:rsid w:val="00D95918"/>
    <w:rsid w:val="00DA0B3B"/>
    <w:rsid w:val="00DA1196"/>
    <w:rsid w:val="00DA25AE"/>
    <w:rsid w:val="00DA3BC2"/>
    <w:rsid w:val="00DA3E4E"/>
    <w:rsid w:val="00DA4613"/>
    <w:rsid w:val="00DA4FD4"/>
    <w:rsid w:val="00DB026B"/>
    <w:rsid w:val="00DB1737"/>
    <w:rsid w:val="00DB199E"/>
    <w:rsid w:val="00DB1A60"/>
    <w:rsid w:val="00DB1BA1"/>
    <w:rsid w:val="00DB28A9"/>
    <w:rsid w:val="00DB2BA4"/>
    <w:rsid w:val="00DB2E41"/>
    <w:rsid w:val="00DB38C0"/>
    <w:rsid w:val="00DB3F95"/>
    <w:rsid w:val="00DB4D4B"/>
    <w:rsid w:val="00DB5B2F"/>
    <w:rsid w:val="00DC0063"/>
    <w:rsid w:val="00DC0917"/>
    <w:rsid w:val="00DC0F42"/>
    <w:rsid w:val="00DC1446"/>
    <w:rsid w:val="00DC1B15"/>
    <w:rsid w:val="00DC1C45"/>
    <w:rsid w:val="00DC251B"/>
    <w:rsid w:val="00DC32FB"/>
    <w:rsid w:val="00DC34A8"/>
    <w:rsid w:val="00DC3523"/>
    <w:rsid w:val="00DC645E"/>
    <w:rsid w:val="00DC6BBC"/>
    <w:rsid w:val="00DC71F4"/>
    <w:rsid w:val="00DD0D71"/>
    <w:rsid w:val="00DD16BC"/>
    <w:rsid w:val="00DD1CF1"/>
    <w:rsid w:val="00DD34F6"/>
    <w:rsid w:val="00DD4BAD"/>
    <w:rsid w:val="00DD5371"/>
    <w:rsid w:val="00DD653F"/>
    <w:rsid w:val="00DE1530"/>
    <w:rsid w:val="00DE2301"/>
    <w:rsid w:val="00DE3213"/>
    <w:rsid w:val="00DE34CC"/>
    <w:rsid w:val="00DE4588"/>
    <w:rsid w:val="00DE4650"/>
    <w:rsid w:val="00DE4C45"/>
    <w:rsid w:val="00DE65B3"/>
    <w:rsid w:val="00DE6FEB"/>
    <w:rsid w:val="00DE7E7A"/>
    <w:rsid w:val="00DF1DB9"/>
    <w:rsid w:val="00DF2D42"/>
    <w:rsid w:val="00DF2E32"/>
    <w:rsid w:val="00DF515F"/>
    <w:rsid w:val="00DF524E"/>
    <w:rsid w:val="00DF5E6E"/>
    <w:rsid w:val="00DF65B0"/>
    <w:rsid w:val="00DF67D6"/>
    <w:rsid w:val="00DF6DB8"/>
    <w:rsid w:val="00E00F3B"/>
    <w:rsid w:val="00E01145"/>
    <w:rsid w:val="00E01D3D"/>
    <w:rsid w:val="00E02337"/>
    <w:rsid w:val="00E03727"/>
    <w:rsid w:val="00E040ED"/>
    <w:rsid w:val="00E045C2"/>
    <w:rsid w:val="00E05CD4"/>
    <w:rsid w:val="00E06FDF"/>
    <w:rsid w:val="00E07026"/>
    <w:rsid w:val="00E1127F"/>
    <w:rsid w:val="00E11748"/>
    <w:rsid w:val="00E12199"/>
    <w:rsid w:val="00E1250A"/>
    <w:rsid w:val="00E12BC8"/>
    <w:rsid w:val="00E1413A"/>
    <w:rsid w:val="00E15280"/>
    <w:rsid w:val="00E157B3"/>
    <w:rsid w:val="00E15DAE"/>
    <w:rsid w:val="00E16AC0"/>
    <w:rsid w:val="00E179F5"/>
    <w:rsid w:val="00E17FBD"/>
    <w:rsid w:val="00E2042E"/>
    <w:rsid w:val="00E20A89"/>
    <w:rsid w:val="00E20E15"/>
    <w:rsid w:val="00E21271"/>
    <w:rsid w:val="00E22124"/>
    <w:rsid w:val="00E22855"/>
    <w:rsid w:val="00E22E40"/>
    <w:rsid w:val="00E23BF2"/>
    <w:rsid w:val="00E24480"/>
    <w:rsid w:val="00E244E5"/>
    <w:rsid w:val="00E264E2"/>
    <w:rsid w:val="00E26AF3"/>
    <w:rsid w:val="00E26B60"/>
    <w:rsid w:val="00E3018C"/>
    <w:rsid w:val="00E30190"/>
    <w:rsid w:val="00E30A5A"/>
    <w:rsid w:val="00E30F3F"/>
    <w:rsid w:val="00E3270E"/>
    <w:rsid w:val="00E32759"/>
    <w:rsid w:val="00E330F5"/>
    <w:rsid w:val="00E336B0"/>
    <w:rsid w:val="00E33D8D"/>
    <w:rsid w:val="00E34804"/>
    <w:rsid w:val="00E35AA1"/>
    <w:rsid w:val="00E37883"/>
    <w:rsid w:val="00E37CF8"/>
    <w:rsid w:val="00E4008A"/>
    <w:rsid w:val="00E40246"/>
    <w:rsid w:val="00E41E74"/>
    <w:rsid w:val="00E42FC1"/>
    <w:rsid w:val="00E43599"/>
    <w:rsid w:val="00E43C17"/>
    <w:rsid w:val="00E454FF"/>
    <w:rsid w:val="00E45AB3"/>
    <w:rsid w:val="00E47517"/>
    <w:rsid w:val="00E47BE7"/>
    <w:rsid w:val="00E47F5B"/>
    <w:rsid w:val="00E50AE3"/>
    <w:rsid w:val="00E50C54"/>
    <w:rsid w:val="00E5297D"/>
    <w:rsid w:val="00E52C70"/>
    <w:rsid w:val="00E53538"/>
    <w:rsid w:val="00E54FC3"/>
    <w:rsid w:val="00E568E0"/>
    <w:rsid w:val="00E6079E"/>
    <w:rsid w:val="00E60F50"/>
    <w:rsid w:val="00E62805"/>
    <w:rsid w:val="00E6331A"/>
    <w:rsid w:val="00E6357A"/>
    <w:rsid w:val="00E63C37"/>
    <w:rsid w:val="00E64710"/>
    <w:rsid w:val="00E6478F"/>
    <w:rsid w:val="00E657D4"/>
    <w:rsid w:val="00E661B3"/>
    <w:rsid w:val="00E66992"/>
    <w:rsid w:val="00E67AA9"/>
    <w:rsid w:val="00E7247B"/>
    <w:rsid w:val="00E73600"/>
    <w:rsid w:val="00E73841"/>
    <w:rsid w:val="00E73C4B"/>
    <w:rsid w:val="00E74251"/>
    <w:rsid w:val="00E745B3"/>
    <w:rsid w:val="00E7486E"/>
    <w:rsid w:val="00E75BE5"/>
    <w:rsid w:val="00E775AD"/>
    <w:rsid w:val="00E775E7"/>
    <w:rsid w:val="00E7769F"/>
    <w:rsid w:val="00E777F7"/>
    <w:rsid w:val="00E77980"/>
    <w:rsid w:val="00E77B86"/>
    <w:rsid w:val="00E80550"/>
    <w:rsid w:val="00E812D4"/>
    <w:rsid w:val="00E81670"/>
    <w:rsid w:val="00E82266"/>
    <w:rsid w:val="00E84CAE"/>
    <w:rsid w:val="00E8515C"/>
    <w:rsid w:val="00E85E01"/>
    <w:rsid w:val="00E86D91"/>
    <w:rsid w:val="00E91EB7"/>
    <w:rsid w:val="00E92CB5"/>
    <w:rsid w:val="00E92D83"/>
    <w:rsid w:val="00E93F3B"/>
    <w:rsid w:val="00E9401F"/>
    <w:rsid w:val="00E95272"/>
    <w:rsid w:val="00E952A3"/>
    <w:rsid w:val="00EA1750"/>
    <w:rsid w:val="00EA3D78"/>
    <w:rsid w:val="00EA4686"/>
    <w:rsid w:val="00EA475E"/>
    <w:rsid w:val="00EA4E52"/>
    <w:rsid w:val="00EA50FB"/>
    <w:rsid w:val="00EA75F9"/>
    <w:rsid w:val="00EB04D0"/>
    <w:rsid w:val="00EB100A"/>
    <w:rsid w:val="00EB1185"/>
    <w:rsid w:val="00EB14ED"/>
    <w:rsid w:val="00EB2816"/>
    <w:rsid w:val="00EB3925"/>
    <w:rsid w:val="00EB3D55"/>
    <w:rsid w:val="00EB4195"/>
    <w:rsid w:val="00EB432C"/>
    <w:rsid w:val="00EB449C"/>
    <w:rsid w:val="00EB4512"/>
    <w:rsid w:val="00EB6363"/>
    <w:rsid w:val="00EB69E2"/>
    <w:rsid w:val="00EB75B7"/>
    <w:rsid w:val="00EB7C8A"/>
    <w:rsid w:val="00EB7D69"/>
    <w:rsid w:val="00EC06D5"/>
    <w:rsid w:val="00EC103E"/>
    <w:rsid w:val="00EC47C0"/>
    <w:rsid w:val="00EC5345"/>
    <w:rsid w:val="00EC7874"/>
    <w:rsid w:val="00EC78BC"/>
    <w:rsid w:val="00ED0D58"/>
    <w:rsid w:val="00ED15A8"/>
    <w:rsid w:val="00ED4A8D"/>
    <w:rsid w:val="00ED791F"/>
    <w:rsid w:val="00EE084E"/>
    <w:rsid w:val="00EE0F00"/>
    <w:rsid w:val="00EE1425"/>
    <w:rsid w:val="00EE3D48"/>
    <w:rsid w:val="00EE4721"/>
    <w:rsid w:val="00EE5BDB"/>
    <w:rsid w:val="00EF08C8"/>
    <w:rsid w:val="00EF0F71"/>
    <w:rsid w:val="00EF150A"/>
    <w:rsid w:val="00EF17BD"/>
    <w:rsid w:val="00EF2967"/>
    <w:rsid w:val="00EF2F97"/>
    <w:rsid w:val="00EF3140"/>
    <w:rsid w:val="00EF37E0"/>
    <w:rsid w:val="00EF4D9F"/>
    <w:rsid w:val="00EF5C08"/>
    <w:rsid w:val="00EF6436"/>
    <w:rsid w:val="00EF71E2"/>
    <w:rsid w:val="00F06DAB"/>
    <w:rsid w:val="00F07734"/>
    <w:rsid w:val="00F107F4"/>
    <w:rsid w:val="00F1093E"/>
    <w:rsid w:val="00F11096"/>
    <w:rsid w:val="00F126CA"/>
    <w:rsid w:val="00F15DD3"/>
    <w:rsid w:val="00F16683"/>
    <w:rsid w:val="00F17698"/>
    <w:rsid w:val="00F2116C"/>
    <w:rsid w:val="00F21AB7"/>
    <w:rsid w:val="00F23792"/>
    <w:rsid w:val="00F251CF"/>
    <w:rsid w:val="00F27965"/>
    <w:rsid w:val="00F27D89"/>
    <w:rsid w:val="00F27E3E"/>
    <w:rsid w:val="00F31ED9"/>
    <w:rsid w:val="00F32A5A"/>
    <w:rsid w:val="00F34326"/>
    <w:rsid w:val="00F356B1"/>
    <w:rsid w:val="00F35F44"/>
    <w:rsid w:val="00F361E2"/>
    <w:rsid w:val="00F36B61"/>
    <w:rsid w:val="00F37AFB"/>
    <w:rsid w:val="00F4089E"/>
    <w:rsid w:val="00F40F17"/>
    <w:rsid w:val="00F410D3"/>
    <w:rsid w:val="00F41511"/>
    <w:rsid w:val="00F42B05"/>
    <w:rsid w:val="00F42C4C"/>
    <w:rsid w:val="00F4350F"/>
    <w:rsid w:val="00F43DA5"/>
    <w:rsid w:val="00F43F62"/>
    <w:rsid w:val="00F448E7"/>
    <w:rsid w:val="00F44A79"/>
    <w:rsid w:val="00F454F3"/>
    <w:rsid w:val="00F456EB"/>
    <w:rsid w:val="00F4651A"/>
    <w:rsid w:val="00F467C3"/>
    <w:rsid w:val="00F47B78"/>
    <w:rsid w:val="00F50447"/>
    <w:rsid w:val="00F52AD8"/>
    <w:rsid w:val="00F53294"/>
    <w:rsid w:val="00F53786"/>
    <w:rsid w:val="00F53C54"/>
    <w:rsid w:val="00F54937"/>
    <w:rsid w:val="00F54FE3"/>
    <w:rsid w:val="00F55A05"/>
    <w:rsid w:val="00F55AEF"/>
    <w:rsid w:val="00F55E80"/>
    <w:rsid w:val="00F563FF"/>
    <w:rsid w:val="00F56F47"/>
    <w:rsid w:val="00F6018D"/>
    <w:rsid w:val="00F6410C"/>
    <w:rsid w:val="00F64FD8"/>
    <w:rsid w:val="00F67891"/>
    <w:rsid w:val="00F67A0E"/>
    <w:rsid w:val="00F71209"/>
    <w:rsid w:val="00F715D9"/>
    <w:rsid w:val="00F71C67"/>
    <w:rsid w:val="00F722EA"/>
    <w:rsid w:val="00F73AC4"/>
    <w:rsid w:val="00F73F53"/>
    <w:rsid w:val="00F73FFB"/>
    <w:rsid w:val="00F7462C"/>
    <w:rsid w:val="00F75E23"/>
    <w:rsid w:val="00F76824"/>
    <w:rsid w:val="00F77D22"/>
    <w:rsid w:val="00F8060C"/>
    <w:rsid w:val="00F8162B"/>
    <w:rsid w:val="00F8346E"/>
    <w:rsid w:val="00F838E4"/>
    <w:rsid w:val="00F83CF7"/>
    <w:rsid w:val="00F85FEB"/>
    <w:rsid w:val="00F865B9"/>
    <w:rsid w:val="00F86BC6"/>
    <w:rsid w:val="00F92D97"/>
    <w:rsid w:val="00F93CF2"/>
    <w:rsid w:val="00F940BA"/>
    <w:rsid w:val="00F954B0"/>
    <w:rsid w:val="00F95E6A"/>
    <w:rsid w:val="00F964DE"/>
    <w:rsid w:val="00F97377"/>
    <w:rsid w:val="00F974FC"/>
    <w:rsid w:val="00F9753D"/>
    <w:rsid w:val="00F9785A"/>
    <w:rsid w:val="00FA0B53"/>
    <w:rsid w:val="00FA1480"/>
    <w:rsid w:val="00FA287A"/>
    <w:rsid w:val="00FA511F"/>
    <w:rsid w:val="00FA59D4"/>
    <w:rsid w:val="00FA5BEE"/>
    <w:rsid w:val="00FB0D73"/>
    <w:rsid w:val="00FB2F34"/>
    <w:rsid w:val="00FB6523"/>
    <w:rsid w:val="00FB7683"/>
    <w:rsid w:val="00FB787E"/>
    <w:rsid w:val="00FB7E3D"/>
    <w:rsid w:val="00FB7FD4"/>
    <w:rsid w:val="00FC0015"/>
    <w:rsid w:val="00FC06BB"/>
    <w:rsid w:val="00FC109C"/>
    <w:rsid w:val="00FC10A1"/>
    <w:rsid w:val="00FC5E38"/>
    <w:rsid w:val="00FC720B"/>
    <w:rsid w:val="00FD0013"/>
    <w:rsid w:val="00FD05A5"/>
    <w:rsid w:val="00FD287C"/>
    <w:rsid w:val="00FD40EC"/>
    <w:rsid w:val="00FD7DA4"/>
    <w:rsid w:val="00FE0FC8"/>
    <w:rsid w:val="00FE4560"/>
    <w:rsid w:val="00FE4B2E"/>
    <w:rsid w:val="00FE6E23"/>
    <w:rsid w:val="00FE7079"/>
    <w:rsid w:val="00FF00D8"/>
    <w:rsid w:val="00FF0D3E"/>
    <w:rsid w:val="00FF2559"/>
    <w:rsid w:val="00FF2B92"/>
    <w:rsid w:val="00FF37CE"/>
    <w:rsid w:val="00FF3DAC"/>
    <w:rsid w:val="00FF41FC"/>
    <w:rsid w:val="00FF46DF"/>
    <w:rsid w:val="00FF57EF"/>
    <w:rsid w:val="00FF794F"/>
    <w:rsid w:val="0271643D"/>
    <w:rsid w:val="029AB2DC"/>
    <w:rsid w:val="04ABAEE2"/>
    <w:rsid w:val="076BA4A9"/>
    <w:rsid w:val="0BBEFD22"/>
    <w:rsid w:val="0E1F5F92"/>
    <w:rsid w:val="0E5F8594"/>
    <w:rsid w:val="0EABBAA6"/>
    <w:rsid w:val="0FF2EEBE"/>
    <w:rsid w:val="10DEED9E"/>
    <w:rsid w:val="1287DE8B"/>
    <w:rsid w:val="14DE51ED"/>
    <w:rsid w:val="178F5179"/>
    <w:rsid w:val="17F0D8BA"/>
    <w:rsid w:val="18737A3F"/>
    <w:rsid w:val="1B52CCE7"/>
    <w:rsid w:val="1CD7C062"/>
    <w:rsid w:val="20A169CB"/>
    <w:rsid w:val="223F30F6"/>
    <w:rsid w:val="2460A12A"/>
    <w:rsid w:val="2C05C2B9"/>
    <w:rsid w:val="301C4CA5"/>
    <w:rsid w:val="37326985"/>
    <w:rsid w:val="3888AA0F"/>
    <w:rsid w:val="3CEFDC31"/>
    <w:rsid w:val="3F37B86D"/>
    <w:rsid w:val="41AAAA23"/>
    <w:rsid w:val="446CF426"/>
    <w:rsid w:val="45F5632D"/>
    <w:rsid w:val="474ABA37"/>
    <w:rsid w:val="486BC81B"/>
    <w:rsid w:val="4C352CEB"/>
    <w:rsid w:val="501463D2"/>
    <w:rsid w:val="5290A51E"/>
    <w:rsid w:val="5524F1FB"/>
    <w:rsid w:val="565015E8"/>
    <w:rsid w:val="567B9998"/>
    <w:rsid w:val="5AE8C2F9"/>
    <w:rsid w:val="62847C58"/>
    <w:rsid w:val="7570C921"/>
    <w:rsid w:val="76CB777C"/>
    <w:rsid w:val="7AC4D6E0"/>
    <w:rsid w:val="7FB71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96E2BD"/>
  <w14:defaultImageDpi w14:val="300"/>
  <w15:docId w15:val="{1AD7336B-9C34-438B-852D-8EFB463F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4D9"/>
    <w:rPr>
      <w:rFonts w:ascii="Arial" w:hAnsi="Arial"/>
      <w:sz w:val="22"/>
    </w:rPr>
  </w:style>
  <w:style w:type="paragraph" w:styleId="Heading1">
    <w:name w:val="heading 1"/>
    <w:basedOn w:val="Normal"/>
    <w:next w:val="Normal"/>
    <w:link w:val="Heading1Char"/>
    <w:uiPriority w:val="9"/>
    <w:qFormat/>
    <w:rsid w:val="004174D9"/>
    <w:pPr>
      <w:keepNext/>
      <w:keepLines/>
      <w:spacing w:before="480"/>
      <w:outlineLvl w:val="0"/>
    </w:pPr>
    <w:rPr>
      <w:rFonts w:ascii="Corbel" w:eastAsiaTheme="majorEastAsia" w:hAnsi="Corbel"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174D9"/>
    <w:pPr>
      <w:keepNext/>
      <w:keepLines/>
      <w:spacing w:before="200"/>
      <w:outlineLvl w:val="1"/>
    </w:pPr>
    <w:rPr>
      <w:rFonts w:ascii="Corbel" w:eastAsiaTheme="majorEastAsia" w:hAnsi="Corbel"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5A9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9E9"/>
    <w:rPr>
      <w:rFonts w:ascii="Lucida Grande" w:hAnsi="Lucida Grande" w:cs="Lucida Grande"/>
      <w:sz w:val="18"/>
      <w:szCs w:val="18"/>
    </w:rPr>
  </w:style>
  <w:style w:type="paragraph" w:styleId="Header">
    <w:name w:val="header"/>
    <w:basedOn w:val="Normal"/>
    <w:link w:val="HeaderChar"/>
    <w:uiPriority w:val="99"/>
    <w:unhideWhenUsed/>
    <w:rsid w:val="00015DA6"/>
    <w:pPr>
      <w:tabs>
        <w:tab w:val="center" w:pos="4320"/>
        <w:tab w:val="right" w:pos="8640"/>
      </w:tabs>
    </w:pPr>
  </w:style>
  <w:style w:type="character" w:customStyle="1" w:styleId="HeaderChar">
    <w:name w:val="Header Char"/>
    <w:basedOn w:val="DefaultParagraphFont"/>
    <w:link w:val="Header"/>
    <w:uiPriority w:val="99"/>
    <w:rsid w:val="00015DA6"/>
    <w:rPr>
      <w:rFonts w:ascii="Times New Roman" w:hAnsi="Times New Roman"/>
    </w:rPr>
  </w:style>
  <w:style w:type="paragraph" w:styleId="Footer">
    <w:name w:val="footer"/>
    <w:basedOn w:val="Normal"/>
    <w:link w:val="FooterChar"/>
    <w:uiPriority w:val="99"/>
    <w:unhideWhenUsed/>
    <w:rsid w:val="00015DA6"/>
    <w:pPr>
      <w:tabs>
        <w:tab w:val="center" w:pos="4320"/>
        <w:tab w:val="right" w:pos="8640"/>
      </w:tabs>
    </w:pPr>
  </w:style>
  <w:style w:type="character" w:customStyle="1" w:styleId="FooterChar">
    <w:name w:val="Footer Char"/>
    <w:basedOn w:val="DefaultParagraphFont"/>
    <w:link w:val="Footer"/>
    <w:uiPriority w:val="99"/>
    <w:rsid w:val="00015DA6"/>
    <w:rPr>
      <w:rFonts w:ascii="Times New Roman" w:hAnsi="Times New Roman"/>
    </w:rPr>
  </w:style>
  <w:style w:type="character" w:styleId="PageNumber">
    <w:name w:val="page number"/>
    <w:basedOn w:val="DefaultParagraphFont"/>
    <w:uiPriority w:val="99"/>
    <w:semiHidden/>
    <w:unhideWhenUsed/>
    <w:rsid w:val="00015DA6"/>
  </w:style>
  <w:style w:type="character" w:customStyle="1" w:styleId="Heading1Char">
    <w:name w:val="Heading 1 Char"/>
    <w:basedOn w:val="DefaultParagraphFont"/>
    <w:link w:val="Heading1"/>
    <w:uiPriority w:val="9"/>
    <w:rsid w:val="004174D9"/>
    <w:rPr>
      <w:rFonts w:ascii="Corbel" w:eastAsiaTheme="majorEastAsia" w:hAnsi="Corbel" w:cstheme="majorBidi"/>
      <w:b/>
      <w:bCs/>
      <w:color w:val="345A8A" w:themeColor="accent1" w:themeShade="B5"/>
      <w:sz w:val="32"/>
      <w:szCs w:val="32"/>
    </w:rPr>
  </w:style>
  <w:style w:type="paragraph" w:styleId="Title">
    <w:name w:val="Title"/>
    <w:basedOn w:val="Normal"/>
    <w:next w:val="Normal"/>
    <w:link w:val="TitleChar"/>
    <w:uiPriority w:val="10"/>
    <w:qFormat/>
    <w:rsid w:val="004174D9"/>
    <w:pPr>
      <w:pBdr>
        <w:bottom w:val="single" w:sz="8" w:space="4" w:color="4F81BD" w:themeColor="accent1"/>
      </w:pBdr>
      <w:spacing w:after="300"/>
      <w:contextualSpacing/>
    </w:pPr>
    <w:rPr>
      <w:rFonts w:ascii="Corbel" w:eastAsiaTheme="majorEastAsia" w:hAnsi="Corbe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4D9"/>
    <w:rPr>
      <w:rFonts w:ascii="Corbel" w:eastAsiaTheme="majorEastAsia" w:hAnsi="Corbel"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4174D9"/>
    <w:rPr>
      <w:rFonts w:ascii="Corbel" w:eastAsiaTheme="majorEastAsia" w:hAnsi="Corbel" w:cstheme="majorBidi"/>
      <w:b/>
      <w:bCs/>
      <w:color w:val="4F81BD" w:themeColor="accent1"/>
      <w:sz w:val="26"/>
      <w:szCs w:val="26"/>
    </w:rPr>
  </w:style>
  <w:style w:type="character" w:styleId="Hyperlink">
    <w:name w:val="Hyperlink"/>
    <w:basedOn w:val="DefaultParagraphFont"/>
    <w:uiPriority w:val="99"/>
    <w:unhideWhenUsed/>
    <w:rsid w:val="00D440D1"/>
    <w:rPr>
      <w:color w:val="0000FF" w:themeColor="hyperlink"/>
      <w:u w:val="single"/>
    </w:rPr>
  </w:style>
  <w:style w:type="paragraph" w:styleId="ListParagraph">
    <w:name w:val="List Paragraph"/>
    <w:basedOn w:val="CourtNumberedpara"/>
    <w:link w:val="ListParagraphChar"/>
    <w:uiPriority w:val="34"/>
    <w:qFormat/>
    <w:rsid w:val="00CB2462"/>
    <w:pPr>
      <w:numPr>
        <w:numId w:val="2"/>
      </w:numPr>
      <w:tabs>
        <w:tab w:val="clear" w:pos="1800"/>
        <w:tab w:val="num" w:pos="360"/>
      </w:tabs>
      <w:ind w:left="810" w:right="1152" w:hanging="360"/>
    </w:pPr>
  </w:style>
  <w:style w:type="character" w:customStyle="1" w:styleId="ListParagraphChar">
    <w:name w:val="List Paragraph Char"/>
    <w:basedOn w:val="DefaultParagraphFont"/>
    <w:link w:val="ListParagraph"/>
    <w:uiPriority w:val="34"/>
    <w:rsid w:val="00CB2462"/>
    <w:rPr>
      <w:rFonts w:ascii="Arial" w:eastAsia="Times New Roman" w:hAnsi="Arial" w:cs="Arial"/>
      <w:sz w:val="22"/>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iPriority w:val="99"/>
    <w:unhideWhenUsed/>
    <w:qFormat/>
    <w:rsid w:val="00CB2462"/>
    <w:pPr>
      <w:jc w:val="both"/>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CB2462"/>
    <w:rPr>
      <w:rFonts w:ascii="Arial" w:hAnsi="Arial"/>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CB2462"/>
    <w:rPr>
      <w:vertAlign w:val="superscript"/>
    </w:rPr>
  </w:style>
  <w:style w:type="paragraph" w:customStyle="1" w:styleId="CourtNumberedpara">
    <w:name w:val="Court Numbered para"/>
    <w:basedOn w:val="Normal"/>
    <w:link w:val="CourtNumberedparaChar"/>
    <w:qFormat/>
    <w:rsid w:val="00CB2462"/>
    <w:pPr>
      <w:numPr>
        <w:numId w:val="1"/>
      </w:numPr>
      <w:spacing w:before="180" w:after="180" w:line="276" w:lineRule="auto"/>
      <w:jc w:val="both"/>
    </w:pPr>
    <w:rPr>
      <w:rFonts w:eastAsia="Times New Roman" w:cs="Arial"/>
    </w:rPr>
  </w:style>
  <w:style w:type="numbering" w:customStyle="1" w:styleId="ArialADFList">
    <w:name w:val="Arial ADF List"/>
    <w:uiPriority w:val="99"/>
    <w:locked/>
    <w:rsid w:val="00CB2462"/>
    <w:pPr>
      <w:numPr>
        <w:numId w:val="2"/>
      </w:numPr>
    </w:pPr>
  </w:style>
  <w:style w:type="character" w:customStyle="1" w:styleId="CourtNumberedparaChar">
    <w:name w:val="Court Numbered para Char"/>
    <w:basedOn w:val="ListParagraphChar"/>
    <w:link w:val="CourtNumberedpara"/>
    <w:rsid w:val="00CB2462"/>
    <w:rPr>
      <w:rFonts w:ascii="Arial" w:eastAsia="Times New Roman" w:hAnsi="Arial" w:cs="Arial"/>
      <w:sz w:val="22"/>
    </w:rPr>
  </w:style>
  <w:style w:type="paragraph" w:customStyle="1" w:styleId="Sectionheading">
    <w:name w:val="Section heading"/>
    <w:basedOn w:val="CourtNumberedpara"/>
    <w:next w:val="CourtNumberedpara"/>
    <w:link w:val="SectionheadingChar"/>
    <w:qFormat/>
    <w:rsid w:val="00CB2462"/>
    <w:pPr>
      <w:numPr>
        <w:numId w:val="3"/>
      </w:numPr>
      <w:spacing w:after="0" w:line="240" w:lineRule="auto"/>
    </w:pPr>
    <w:rPr>
      <w:b/>
    </w:rPr>
  </w:style>
  <w:style w:type="character" w:customStyle="1" w:styleId="SectionheadingChar">
    <w:name w:val="Section heading Char"/>
    <w:basedOn w:val="CourtNumberedparaChar"/>
    <w:link w:val="Sectionheading"/>
    <w:rsid w:val="00CB2462"/>
    <w:rPr>
      <w:rFonts w:ascii="Arial" w:eastAsia="Times New Roman" w:hAnsi="Arial" w:cs="Arial"/>
      <w:b/>
      <w:sz w:val="22"/>
    </w:rPr>
  </w:style>
  <w:style w:type="character" w:styleId="CommentReference">
    <w:name w:val="annotation reference"/>
    <w:basedOn w:val="DefaultParagraphFont"/>
    <w:uiPriority w:val="99"/>
    <w:semiHidden/>
    <w:unhideWhenUsed/>
    <w:rsid w:val="00CB2462"/>
    <w:rPr>
      <w:sz w:val="18"/>
      <w:szCs w:val="18"/>
    </w:rPr>
  </w:style>
  <w:style w:type="paragraph" w:styleId="CommentText">
    <w:name w:val="annotation text"/>
    <w:basedOn w:val="Normal"/>
    <w:link w:val="CommentTextChar"/>
    <w:uiPriority w:val="99"/>
    <w:unhideWhenUsed/>
    <w:rsid w:val="00CB2462"/>
    <w:rPr>
      <w:rFonts w:ascii="Times New Roman" w:eastAsiaTheme="minorHAnsi" w:hAnsi="Times New Roman"/>
      <w:sz w:val="24"/>
    </w:rPr>
  </w:style>
  <w:style w:type="character" w:customStyle="1" w:styleId="CommentTextChar">
    <w:name w:val="Comment Text Char"/>
    <w:basedOn w:val="DefaultParagraphFont"/>
    <w:link w:val="CommentText"/>
    <w:uiPriority w:val="99"/>
    <w:rsid w:val="00CB2462"/>
    <w:rPr>
      <w:rFonts w:ascii="Times New Roman" w:eastAsiaTheme="minorHAnsi" w:hAnsi="Times New Roma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CB2462"/>
    <w:pPr>
      <w:spacing w:after="160" w:line="240" w:lineRule="exact"/>
      <w:jc w:val="both"/>
    </w:pPr>
    <w:rPr>
      <w:rFonts w:asciiTheme="minorHAnsi" w:hAnsiTheme="minorHAnsi"/>
      <w:sz w:val="24"/>
      <w:vertAlign w:val="superscript"/>
    </w:rPr>
  </w:style>
  <w:style w:type="paragraph" w:styleId="DocumentMap">
    <w:name w:val="Document Map"/>
    <w:basedOn w:val="Normal"/>
    <w:link w:val="DocumentMapChar"/>
    <w:uiPriority w:val="99"/>
    <w:semiHidden/>
    <w:unhideWhenUsed/>
    <w:rsid w:val="00FC0015"/>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FC00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AE300A"/>
    <w:rPr>
      <w:rFonts w:ascii="Arial" w:eastAsiaTheme="minorEastAsia" w:hAnsi="Arial"/>
      <w:b/>
      <w:bCs/>
      <w:sz w:val="20"/>
      <w:szCs w:val="20"/>
    </w:rPr>
  </w:style>
  <w:style w:type="character" w:customStyle="1" w:styleId="CommentSubjectChar">
    <w:name w:val="Comment Subject Char"/>
    <w:basedOn w:val="CommentTextChar"/>
    <w:link w:val="CommentSubject"/>
    <w:uiPriority w:val="99"/>
    <w:semiHidden/>
    <w:rsid w:val="00AE300A"/>
    <w:rPr>
      <w:rFonts w:ascii="Arial" w:eastAsiaTheme="minorHAnsi" w:hAnsi="Arial"/>
      <w:b/>
      <w:bCs/>
      <w:sz w:val="20"/>
      <w:szCs w:val="20"/>
    </w:rPr>
  </w:style>
  <w:style w:type="character" w:styleId="FollowedHyperlink">
    <w:name w:val="FollowedHyperlink"/>
    <w:basedOn w:val="DefaultParagraphFont"/>
    <w:uiPriority w:val="99"/>
    <w:semiHidden/>
    <w:unhideWhenUsed/>
    <w:rsid w:val="002F36EB"/>
    <w:rPr>
      <w:color w:val="800080" w:themeColor="followedHyperlink"/>
      <w:u w:val="single"/>
    </w:rPr>
  </w:style>
  <w:style w:type="character" w:styleId="UnresolvedMention">
    <w:name w:val="Unresolved Mention"/>
    <w:basedOn w:val="DefaultParagraphFont"/>
    <w:uiPriority w:val="99"/>
    <w:semiHidden/>
    <w:unhideWhenUsed/>
    <w:rsid w:val="007277D2"/>
    <w:rPr>
      <w:color w:val="605E5C"/>
      <w:shd w:val="clear" w:color="auto" w:fill="E1DFDD"/>
    </w:rPr>
  </w:style>
  <w:style w:type="paragraph" w:styleId="Quote">
    <w:name w:val="Quote"/>
    <w:basedOn w:val="Normal"/>
    <w:next w:val="Normal"/>
    <w:link w:val="QuoteChar"/>
    <w:uiPriority w:val="29"/>
    <w:qFormat/>
    <w:rsid w:val="006579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7944"/>
    <w:rPr>
      <w:rFonts w:ascii="Arial" w:hAnsi="Arial"/>
      <w:i/>
      <w:iCs/>
      <w:color w:val="404040" w:themeColor="text1" w:themeTint="BF"/>
      <w:sz w:val="22"/>
    </w:rPr>
  </w:style>
  <w:style w:type="paragraph" w:styleId="Revision">
    <w:name w:val="Revision"/>
    <w:hidden/>
    <w:uiPriority w:val="99"/>
    <w:semiHidden/>
    <w:rsid w:val="00C877F7"/>
    <w:rPr>
      <w:rFonts w:ascii="Arial" w:hAnsi="Arial"/>
      <w:sz w:val="22"/>
    </w:rPr>
  </w:style>
  <w:style w:type="character" w:customStyle="1" w:styleId="Heading3Char">
    <w:name w:val="Heading 3 Char"/>
    <w:basedOn w:val="DefaultParagraphFont"/>
    <w:link w:val="Heading3"/>
    <w:uiPriority w:val="9"/>
    <w:semiHidden/>
    <w:rsid w:val="00455A9A"/>
    <w:rPr>
      <w:rFonts w:asciiTheme="majorHAnsi" w:eastAsiaTheme="majorEastAsia" w:hAnsiTheme="majorHAnsi" w:cstheme="majorBidi"/>
      <w:color w:val="243F60" w:themeColor="accent1" w:themeShade="7F"/>
    </w:rPr>
  </w:style>
  <w:style w:type="paragraph" w:customStyle="1" w:styleId="Default">
    <w:name w:val="Default"/>
    <w:rsid w:val="0050436E"/>
    <w:pPr>
      <w:autoSpaceDE w:val="0"/>
      <w:autoSpaceDN w:val="0"/>
      <w:adjustRightInd w:val="0"/>
    </w:pPr>
    <w:rPr>
      <w:rFonts w:ascii="Calibri" w:hAnsi="Calibri" w:cs="Calibri"/>
      <w:color w:val="000000"/>
    </w:rPr>
  </w:style>
  <w:style w:type="character" w:customStyle="1" w:styleId="A7">
    <w:name w:val="A7"/>
    <w:uiPriority w:val="99"/>
    <w:rsid w:val="000A7FE5"/>
    <w:rPr>
      <w:rFonts w:cs="Minio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365">
      <w:bodyDiv w:val="1"/>
      <w:marLeft w:val="0"/>
      <w:marRight w:val="0"/>
      <w:marTop w:val="0"/>
      <w:marBottom w:val="0"/>
      <w:divBdr>
        <w:top w:val="none" w:sz="0" w:space="0" w:color="auto"/>
        <w:left w:val="none" w:sz="0" w:space="0" w:color="auto"/>
        <w:bottom w:val="none" w:sz="0" w:space="0" w:color="auto"/>
        <w:right w:val="none" w:sz="0" w:space="0" w:color="auto"/>
      </w:divBdr>
    </w:div>
    <w:div w:id="51973925">
      <w:bodyDiv w:val="1"/>
      <w:marLeft w:val="0"/>
      <w:marRight w:val="0"/>
      <w:marTop w:val="0"/>
      <w:marBottom w:val="0"/>
      <w:divBdr>
        <w:top w:val="none" w:sz="0" w:space="0" w:color="auto"/>
        <w:left w:val="none" w:sz="0" w:space="0" w:color="auto"/>
        <w:bottom w:val="none" w:sz="0" w:space="0" w:color="auto"/>
        <w:right w:val="none" w:sz="0" w:space="0" w:color="auto"/>
      </w:divBdr>
      <w:divsChild>
        <w:div w:id="2085294551">
          <w:marLeft w:val="0"/>
          <w:marRight w:val="0"/>
          <w:marTop w:val="0"/>
          <w:marBottom w:val="0"/>
          <w:divBdr>
            <w:top w:val="none" w:sz="0" w:space="0" w:color="auto"/>
            <w:left w:val="none" w:sz="0" w:space="0" w:color="auto"/>
            <w:bottom w:val="none" w:sz="0" w:space="0" w:color="auto"/>
            <w:right w:val="none" w:sz="0" w:space="0" w:color="auto"/>
          </w:divBdr>
        </w:div>
      </w:divsChild>
    </w:div>
    <w:div w:id="111438794">
      <w:bodyDiv w:val="1"/>
      <w:marLeft w:val="0"/>
      <w:marRight w:val="0"/>
      <w:marTop w:val="0"/>
      <w:marBottom w:val="0"/>
      <w:divBdr>
        <w:top w:val="none" w:sz="0" w:space="0" w:color="auto"/>
        <w:left w:val="none" w:sz="0" w:space="0" w:color="auto"/>
        <w:bottom w:val="none" w:sz="0" w:space="0" w:color="auto"/>
        <w:right w:val="none" w:sz="0" w:space="0" w:color="auto"/>
      </w:divBdr>
    </w:div>
    <w:div w:id="131749491">
      <w:bodyDiv w:val="1"/>
      <w:marLeft w:val="0"/>
      <w:marRight w:val="0"/>
      <w:marTop w:val="0"/>
      <w:marBottom w:val="0"/>
      <w:divBdr>
        <w:top w:val="none" w:sz="0" w:space="0" w:color="auto"/>
        <w:left w:val="none" w:sz="0" w:space="0" w:color="auto"/>
        <w:bottom w:val="none" w:sz="0" w:space="0" w:color="auto"/>
        <w:right w:val="none" w:sz="0" w:space="0" w:color="auto"/>
      </w:divBdr>
    </w:div>
    <w:div w:id="180630667">
      <w:bodyDiv w:val="1"/>
      <w:marLeft w:val="0"/>
      <w:marRight w:val="0"/>
      <w:marTop w:val="0"/>
      <w:marBottom w:val="0"/>
      <w:divBdr>
        <w:top w:val="none" w:sz="0" w:space="0" w:color="auto"/>
        <w:left w:val="none" w:sz="0" w:space="0" w:color="auto"/>
        <w:bottom w:val="none" w:sz="0" w:space="0" w:color="auto"/>
        <w:right w:val="none" w:sz="0" w:space="0" w:color="auto"/>
      </w:divBdr>
    </w:div>
    <w:div w:id="232742601">
      <w:bodyDiv w:val="1"/>
      <w:marLeft w:val="0"/>
      <w:marRight w:val="0"/>
      <w:marTop w:val="0"/>
      <w:marBottom w:val="0"/>
      <w:divBdr>
        <w:top w:val="none" w:sz="0" w:space="0" w:color="auto"/>
        <w:left w:val="none" w:sz="0" w:space="0" w:color="auto"/>
        <w:bottom w:val="none" w:sz="0" w:space="0" w:color="auto"/>
        <w:right w:val="none" w:sz="0" w:space="0" w:color="auto"/>
      </w:divBdr>
      <w:divsChild>
        <w:div w:id="398866651">
          <w:marLeft w:val="0"/>
          <w:marRight w:val="0"/>
          <w:marTop w:val="0"/>
          <w:marBottom w:val="0"/>
          <w:divBdr>
            <w:top w:val="none" w:sz="0" w:space="0" w:color="auto"/>
            <w:left w:val="none" w:sz="0" w:space="0" w:color="auto"/>
            <w:bottom w:val="none" w:sz="0" w:space="0" w:color="auto"/>
            <w:right w:val="none" w:sz="0" w:space="0" w:color="auto"/>
          </w:divBdr>
        </w:div>
      </w:divsChild>
    </w:div>
    <w:div w:id="277953760">
      <w:bodyDiv w:val="1"/>
      <w:marLeft w:val="0"/>
      <w:marRight w:val="0"/>
      <w:marTop w:val="0"/>
      <w:marBottom w:val="0"/>
      <w:divBdr>
        <w:top w:val="none" w:sz="0" w:space="0" w:color="auto"/>
        <w:left w:val="none" w:sz="0" w:space="0" w:color="auto"/>
        <w:bottom w:val="none" w:sz="0" w:space="0" w:color="auto"/>
        <w:right w:val="none" w:sz="0" w:space="0" w:color="auto"/>
      </w:divBdr>
    </w:div>
    <w:div w:id="322197920">
      <w:bodyDiv w:val="1"/>
      <w:marLeft w:val="0"/>
      <w:marRight w:val="0"/>
      <w:marTop w:val="0"/>
      <w:marBottom w:val="0"/>
      <w:divBdr>
        <w:top w:val="none" w:sz="0" w:space="0" w:color="auto"/>
        <w:left w:val="none" w:sz="0" w:space="0" w:color="auto"/>
        <w:bottom w:val="none" w:sz="0" w:space="0" w:color="auto"/>
        <w:right w:val="none" w:sz="0" w:space="0" w:color="auto"/>
      </w:divBdr>
    </w:div>
    <w:div w:id="447701996">
      <w:bodyDiv w:val="1"/>
      <w:marLeft w:val="0"/>
      <w:marRight w:val="0"/>
      <w:marTop w:val="0"/>
      <w:marBottom w:val="0"/>
      <w:divBdr>
        <w:top w:val="none" w:sz="0" w:space="0" w:color="auto"/>
        <w:left w:val="none" w:sz="0" w:space="0" w:color="auto"/>
        <w:bottom w:val="none" w:sz="0" w:space="0" w:color="auto"/>
        <w:right w:val="none" w:sz="0" w:space="0" w:color="auto"/>
      </w:divBdr>
    </w:div>
    <w:div w:id="524247655">
      <w:bodyDiv w:val="1"/>
      <w:marLeft w:val="0"/>
      <w:marRight w:val="0"/>
      <w:marTop w:val="0"/>
      <w:marBottom w:val="0"/>
      <w:divBdr>
        <w:top w:val="none" w:sz="0" w:space="0" w:color="auto"/>
        <w:left w:val="none" w:sz="0" w:space="0" w:color="auto"/>
        <w:bottom w:val="none" w:sz="0" w:space="0" w:color="auto"/>
        <w:right w:val="none" w:sz="0" w:space="0" w:color="auto"/>
      </w:divBdr>
    </w:div>
    <w:div w:id="583492330">
      <w:bodyDiv w:val="1"/>
      <w:marLeft w:val="0"/>
      <w:marRight w:val="0"/>
      <w:marTop w:val="0"/>
      <w:marBottom w:val="0"/>
      <w:divBdr>
        <w:top w:val="none" w:sz="0" w:space="0" w:color="auto"/>
        <w:left w:val="none" w:sz="0" w:space="0" w:color="auto"/>
        <w:bottom w:val="none" w:sz="0" w:space="0" w:color="auto"/>
        <w:right w:val="none" w:sz="0" w:space="0" w:color="auto"/>
      </w:divBdr>
    </w:div>
    <w:div w:id="599025838">
      <w:bodyDiv w:val="1"/>
      <w:marLeft w:val="0"/>
      <w:marRight w:val="0"/>
      <w:marTop w:val="0"/>
      <w:marBottom w:val="0"/>
      <w:divBdr>
        <w:top w:val="none" w:sz="0" w:space="0" w:color="auto"/>
        <w:left w:val="none" w:sz="0" w:space="0" w:color="auto"/>
        <w:bottom w:val="none" w:sz="0" w:space="0" w:color="auto"/>
        <w:right w:val="none" w:sz="0" w:space="0" w:color="auto"/>
      </w:divBdr>
    </w:div>
    <w:div w:id="681981298">
      <w:bodyDiv w:val="1"/>
      <w:marLeft w:val="0"/>
      <w:marRight w:val="0"/>
      <w:marTop w:val="0"/>
      <w:marBottom w:val="0"/>
      <w:divBdr>
        <w:top w:val="none" w:sz="0" w:space="0" w:color="auto"/>
        <w:left w:val="none" w:sz="0" w:space="0" w:color="auto"/>
        <w:bottom w:val="none" w:sz="0" w:space="0" w:color="auto"/>
        <w:right w:val="none" w:sz="0" w:space="0" w:color="auto"/>
      </w:divBdr>
    </w:div>
    <w:div w:id="694236356">
      <w:bodyDiv w:val="1"/>
      <w:marLeft w:val="0"/>
      <w:marRight w:val="0"/>
      <w:marTop w:val="0"/>
      <w:marBottom w:val="0"/>
      <w:divBdr>
        <w:top w:val="none" w:sz="0" w:space="0" w:color="auto"/>
        <w:left w:val="none" w:sz="0" w:space="0" w:color="auto"/>
        <w:bottom w:val="none" w:sz="0" w:space="0" w:color="auto"/>
        <w:right w:val="none" w:sz="0" w:space="0" w:color="auto"/>
      </w:divBdr>
    </w:div>
    <w:div w:id="712120256">
      <w:bodyDiv w:val="1"/>
      <w:marLeft w:val="0"/>
      <w:marRight w:val="0"/>
      <w:marTop w:val="0"/>
      <w:marBottom w:val="0"/>
      <w:divBdr>
        <w:top w:val="none" w:sz="0" w:space="0" w:color="auto"/>
        <w:left w:val="none" w:sz="0" w:space="0" w:color="auto"/>
        <w:bottom w:val="none" w:sz="0" w:space="0" w:color="auto"/>
        <w:right w:val="none" w:sz="0" w:space="0" w:color="auto"/>
      </w:divBdr>
    </w:div>
    <w:div w:id="793793171">
      <w:bodyDiv w:val="1"/>
      <w:marLeft w:val="0"/>
      <w:marRight w:val="0"/>
      <w:marTop w:val="0"/>
      <w:marBottom w:val="0"/>
      <w:divBdr>
        <w:top w:val="none" w:sz="0" w:space="0" w:color="auto"/>
        <w:left w:val="none" w:sz="0" w:space="0" w:color="auto"/>
        <w:bottom w:val="none" w:sz="0" w:space="0" w:color="auto"/>
        <w:right w:val="none" w:sz="0" w:space="0" w:color="auto"/>
      </w:divBdr>
    </w:div>
    <w:div w:id="806162915">
      <w:bodyDiv w:val="1"/>
      <w:marLeft w:val="0"/>
      <w:marRight w:val="0"/>
      <w:marTop w:val="0"/>
      <w:marBottom w:val="0"/>
      <w:divBdr>
        <w:top w:val="none" w:sz="0" w:space="0" w:color="auto"/>
        <w:left w:val="none" w:sz="0" w:space="0" w:color="auto"/>
        <w:bottom w:val="none" w:sz="0" w:space="0" w:color="auto"/>
        <w:right w:val="none" w:sz="0" w:space="0" w:color="auto"/>
      </w:divBdr>
    </w:div>
    <w:div w:id="830366026">
      <w:bodyDiv w:val="1"/>
      <w:marLeft w:val="0"/>
      <w:marRight w:val="0"/>
      <w:marTop w:val="0"/>
      <w:marBottom w:val="0"/>
      <w:divBdr>
        <w:top w:val="none" w:sz="0" w:space="0" w:color="auto"/>
        <w:left w:val="none" w:sz="0" w:space="0" w:color="auto"/>
        <w:bottom w:val="none" w:sz="0" w:space="0" w:color="auto"/>
        <w:right w:val="none" w:sz="0" w:space="0" w:color="auto"/>
      </w:divBdr>
    </w:div>
    <w:div w:id="867136395">
      <w:bodyDiv w:val="1"/>
      <w:marLeft w:val="0"/>
      <w:marRight w:val="0"/>
      <w:marTop w:val="0"/>
      <w:marBottom w:val="0"/>
      <w:divBdr>
        <w:top w:val="none" w:sz="0" w:space="0" w:color="auto"/>
        <w:left w:val="none" w:sz="0" w:space="0" w:color="auto"/>
        <w:bottom w:val="none" w:sz="0" w:space="0" w:color="auto"/>
        <w:right w:val="none" w:sz="0" w:space="0" w:color="auto"/>
      </w:divBdr>
    </w:div>
    <w:div w:id="960569790">
      <w:bodyDiv w:val="1"/>
      <w:marLeft w:val="0"/>
      <w:marRight w:val="0"/>
      <w:marTop w:val="0"/>
      <w:marBottom w:val="0"/>
      <w:divBdr>
        <w:top w:val="none" w:sz="0" w:space="0" w:color="auto"/>
        <w:left w:val="none" w:sz="0" w:space="0" w:color="auto"/>
        <w:bottom w:val="none" w:sz="0" w:space="0" w:color="auto"/>
        <w:right w:val="none" w:sz="0" w:space="0" w:color="auto"/>
      </w:divBdr>
      <w:divsChild>
        <w:div w:id="1290672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8220077">
      <w:bodyDiv w:val="1"/>
      <w:marLeft w:val="0"/>
      <w:marRight w:val="0"/>
      <w:marTop w:val="0"/>
      <w:marBottom w:val="0"/>
      <w:divBdr>
        <w:top w:val="none" w:sz="0" w:space="0" w:color="auto"/>
        <w:left w:val="none" w:sz="0" w:space="0" w:color="auto"/>
        <w:bottom w:val="none" w:sz="0" w:space="0" w:color="auto"/>
        <w:right w:val="none" w:sz="0" w:space="0" w:color="auto"/>
      </w:divBdr>
    </w:div>
    <w:div w:id="1384018103">
      <w:bodyDiv w:val="1"/>
      <w:marLeft w:val="0"/>
      <w:marRight w:val="0"/>
      <w:marTop w:val="0"/>
      <w:marBottom w:val="0"/>
      <w:divBdr>
        <w:top w:val="none" w:sz="0" w:space="0" w:color="auto"/>
        <w:left w:val="none" w:sz="0" w:space="0" w:color="auto"/>
        <w:bottom w:val="none" w:sz="0" w:space="0" w:color="auto"/>
        <w:right w:val="none" w:sz="0" w:space="0" w:color="auto"/>
      </w:divBdr>
    </w:div>
    <w:div w:id="1394349607">
      <w:bodyDiv w:val="1"/>
      <w:marLeft w:val="0"/>
      <w:marRight w:val="0"/>
      <w:marTop w:val="0"/>
      <w:marBottom w:val="0"/>
      <w:divBdr>
        <w:top w:val="none" w:sz="0" w:space="0" w:color="auto"/>
        <w:left w:val="none" w:sz="0" w:space="0" w:color="auto"/>
        <w:bottom w:val="none" w:sz="0" w:space="0" w:color="auto"/>
        <w:right w:val="none" w:sz="0" w:space="0" w:color="auto"/>
      </w:divBdr>
    </w:div>
    <w:div w:id="1417246168">
      <w:bodyDiv w:val="1"/>
      <w:marLeft w:val="0"/>
      <w:marRight w:val="0"/>
      <w:marTop w:val="0"/>
      <w:marBottom w:val="0"/>
      <w:divBdr>
        <w:top w:val="none" w:sz="0" w:space="0" w:color="auto"/>
        <w:left w:val="none" w:sz="0" w:space="0" w:color="auto"/>
        <w:bottom w:val="none" w:sz="0" w:space="0" w:color="auto"/>
        <w:right w:val="none" w:sz="0" w:space="0" w:color="auto"/>
      </w:divBdr>
    </w:div>
    <w:div w:id="1417626407">
      <w:bodyDiv w:val="1"/>
      <w:marLeft w:val="0"/>
      <w:marRight w:val="0"/>
      <w:marTop w:val="0"/>
      <w:marBottom w:val="0"/>
      <w:divBdr>
        <w:top w:val="none" w:sz="0" w:space="0" w:color="auto"/>
        <w:left w:val="none" w:sz="0" w:space="0" w:color="auto"/>
        <w:bottom w:val="none" w:sz="0" w:space="0" w:color="auto"/>
        <w:right w:val="none" w:sz="0" w:space="0" w:color="auto"/>
      </w:divBdr>
    </w:div>
    <w:div w:id="1444418023">
      <w:bodyDiv w:val="1"/>
      <w:marLeft w:val="0"/>
      <w:marRight w:val="0"/>
      <w:marTop w:val="0"/>
      <w:marBottom w:val="0"/>
      <w:divBdr>
        <w:top w:val="none" w:sz="0" w:space="0" w:color="auto"/>
        <w:left w:val="none" w:sz="0" w:space="0" w:color="auto"/>
        <w:bottom w:val="none" w:sz="0" w:space="0" w:color="auto"/>
        <w:right w:val="none" w:sz="0" w:space="0" w:color="auto"/>
      </w:divBdr>
    </w:div>
    <w:div w:id="1528717714">
      <w:bodyDiv w:val="1"/>
      <w:marLeft w:val="0"/>
      <w:marRight w:val="0"/>
      <w:marTop w:val="0"/>
      <w:marBottom w:val="0"/>
      <w:divBdr>
        <w:top w:val="none" w:sz="0" w:space="0" w:color="auto"/>
        <w:left w:val="none" w:sz="0" w:space="0" w:color="auto"/>
        <w:bottom w:val="none" w:sz="0" w:space="0" w:color="auto"/>
        <w:right w:val="none" w:sz="0" w:space="0" w:color="auto"/>
      </w:divBdr>
    </w:div>
    <w:div w:id="1628701857">
      <w:bodyDiv w:val="1"/>
      <w:marLeft w:val="0"/>
      <w:marRight w:val="0"/>
      <w:marTop w:val="0"/>
      <w:marBottom w:val="0"/>
      <w:divBdr>
        <w:top w:val="none" w:sz="0" w:space="0" w:color="auto"/>
        <w:left w:val="none" w:sz="0" w:space="0" w:color="auto"/>
        <w:bottom w:val="none" w:sz="0" w:space="0" w:color="auto"/>
        <w:right w:val="none" w:sz="0" w:space="0" w:color="auto"/>
      </w:divBdr>
    </w:div>
    <w:div w:id="1645890463">
      <w:bodyDiv w:val="1"/>
      <w:marLeft w:val="0"/>
      <w:marRight w:val="0"/>
      <w:marTop w:val="0"/>
      <w:marBottom w:val="0"/>
      <w:divBdr>
        <w:top w:val="none" w:sz="0" w:space="0" w:color="auto"/>
        <w:left w:val="none" w:sz="0" w:space="0" w:color="auto"/>
        <w:bottom w:val="none" w:sz="0" w:space="0" w:color="auto"/>
        <w:right w:val="none" w:sz="0" w:space="0" w:color="auto"/>
      </w:divBdr>
    </w:div>
    <w:div w:id="1680617743">
      <w:bodyDiv w:val="1"/>
      <w:marLeft w:val="0"/>
      <w:marRight w:val="0"/>
      <w:marTop w:val="0"/>
      <w:marBottom w:val="0"/>
      <w:divBdr>
        <w:top w:val="none" w:sz="0" w:space="0" w:color="auto"/>
        <w:left w:val="none" w:sz="0" w:space="0" w:color="auto"/>
        <w:bottom w:val="none" w:sz="0" w:space="0" w:color="auto"/>
        <w:right w:val="none" w:sz="0" w:space="0" w:color="auto"/>
      </w:divBdr>
    </w:div>
    <w:div w:id="1702395434">
      <w:bodyDiv w:val="1"/>
      <w:marLeft w:val="0"/>
      <w:marRight w:val="0"/>
      <w:marTop w:val="0"/>
      <w:marBottom w:val="0"/>
      <w:divBdr>
        <w:top w:val="none" w:sz="0" w:space="0" w:color="auto"/>
        <w:left w:val="none" w:sz="0" w:space="0" w:color="auto"/>
        <w:bottom w:val="none" w:sz="0" w:space="0" w:color="auto"/>
        <w:right w:val="none" w:sz="0" w:space="0" w:color="auto"/>
      </w:divBdr>
    </w:div>
    <w:div w:id="1736925818">
      <w:bodyDiv w:val="1"/>
      <w:marLeft w:val="0"/>
      <w:marRight w:val="0"/>
      <w:marTop w:val="0"/>
      <w:marBottom w:val="0"/>
      <w:divBdr>
        <w:top w:val="none" w:sz="0" w:space="0" w:color="auto"/>
        <w:left w:val="none" w:sz="0" w:space="0" w:color="auto"/>
        <w:bottom w:val="none" w:sz="0" w:space="0" w:color="auto"/>
        <w:right w:val="none" w:sz="0" w:space="0" w:color="auto"/>
      </w:divBdr>
    </w:div>
    <w:div w:id="1908178922">
      <w:bodyDiv w:val="1"/>
      <w:marLeft w:val="0"/>
      <w:marRight w:val="0"/>
      <w:marTop w:val="0"/>
      <w:marBottom w:val="0"/>
      <w:divBdr>
        <w:top w:val="none" w:sz="0" w:space="0" w:color="auto"/>
        <w:left w:val="none" w:sz="0" w:space="0" w:color="auto"/>
        <w:bottom w:val="none" w:sz="0" w:space="0" w:color="auto"/>
        <w:right w:val="none" w:sz="0" w:space="0" w:color="auto"/>
      </w:divBdr>
      <w:divsChild>
        <w:div w:id="929780712">
          <w:marLeft w:val="0"/>
          <w:marRight w:val="0"/>
          <w:marTop w:val="0"/>
          <w:marBottom w:val="0"/>
          <w:divBdr>
            <w:top w:val="none" w:sz="0" w:space="0" w:color="auto"/>
            <w:left w:val="none" w:sz="0" w:space="0" w:color="auto"/>
            <w:bottom w:val="none" w:sz="0" w:space="0" w:color="auto"/>
            <w:right w:val="none" w:sz="0" w:space="0" w:color="auto"/>
          </w:divBdr>
        </w:div>
      </w:divsChild>
    </w:div>
    <w:div w:id="1940062661">
      <w:bodyDiv w:val="1"/>
      <w:marLeft w:val="0"/>
      <w:marRight w:val="0"/>
      <w:marTop w:val="0"/>
      <w:marBottom w:val="0"/>
      <w:divBdr>
        <w:top w:val="none" w:sz="0" w:space="0" w:color="auto"/>
        <w:left w:val="none" w:sz="0" w:space="0" w:color="auto"/>
        <w:bottom w:val="none" w:sz="0" w:space="0" w:color="auto"/>
        <w:right w:val="none" w:sz="0" w:space="0" w:color="auto"/>
      </w:divBdr>
    </w:div>
    <w:div w:id="1983464142">
      <w:bodyDiv w:val="1"/>
      <w:marLeft w:val="0"/>
      <w:marRight w:val="0"/>
      <w:marTop w:val="0"/>
      <w:marBottom w:val="0"/>
      <w:divBdr>
        <w:top w:val="none" w:sz="0" w:space="0" w:color="auto"/>
        <w:left w:val="none" w:sz="0" w:space="0" w:color="auto"/>
        <w:bottom w:val="none" w:sz="0" w:space="0" w:color="auto"/>
        <w:right w:val="none" w:sz="0" w:space="0" w:color="auto"/>
      </w:divBdr>
    </w:div>
    <w:div w:id="2005551353">
      <w:bodyDiv w:val="1"/>
      <w:marLeft w:val="0"/>
      <w:marRight w:val="0"/>
      <w:marTop w:val="0"/>
      <w:marBottom w:val="0"/>
      <w:divBdr>
        <w:top w:val="none" w:sz="0" w:space="0" w:color="auto"/>
        <w:left w:val="none" w:sz="0" w:space="0" w:color="auto"/>
        <w:bottom w:val="none" w:sz="0" w:space="0" w:color="auto"/>
        <w:right w:val="none" w:sz="0" w:space="0" w:color="auto"/>
      </w:divBdr>
      <w:divsChild>
        <w:div w:id="594097849">
          <w:marLeft w:val="0"/>
          <w:marRight w:val="0"/>
          <w:marTop w:val="0"/>
          <w:marBottom w:val="0"/>
          <w:divBdr>
            <w:top w:val="none" w:sz="0" w:space="0" w:color="auto"/>
            <w:left w:val="none" w:sz="0" w:space="0" w:color="auto"/>
            <w:bottom w:val="none" w:sz="0" w:space="0" w:color="auto"/>
            <w:right w:val="none" w:sz="0" w:space="0" w:color="auto"/>
          </w:divBdr>
        </w:div>
      </w:divsChild>
    </w:div>
    <w:div w:id="2038264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16/S2214-109X(21)00094-2" TargetMode="External"/><Relationship Id="rId3" Type="http://schemas.openxmlformats.org/officeDocument/2006/relationships/hyperlink" Target="https://vanishinggirls.in/pcpndt-act/" TargetMode="External"/><Relationship Id="rId7" Type="http://schemas.openxmlformats.org/officeDocument/2006/relationships/hyperlink" Target="https://pib.gov.in/PressReleaseIframePage.aspx?PRID=1691725" TargetMode="External"/><Relationship Id="rId2" Type="http://schemas.openxmlformats.org/officeDocument/2006/relationships/hyperlink" Target="https://doi.org/10.1016/S2214-109X(21)00094-2" TargetMode="External"/><Relationship Id="rId1" Type="http://schemas.openxmlformats.org/officeDocument/2006/relationships/hyperlink" Target="https://statisticstimes.com/demographics/country/india-sex-ratio.php" TargetMode="External"/><Relationship Id="rId6" Type="http://schemas.openxmlformats.org/officeDocument/2006/relationships/hyperlink" Target="https://vanishinggirls.in/precious/" TargetMode="External"/><Relationship Id="rId5" Type="http://schemas.openxmlformats.org/officeDocument/2006/relationships/hyperlink" Target="https://wcd.nic.in/sites/default/files/WCDReportfinal.pdf" TargetMode="External"/><Relationship Id="rId4" Type="http://schemas.openxmlformats.org/officeDocument/2006/relationships/hyperlink" Target="https://wcd.nic.in/bbbp-schem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AC2893C9EFA448FB411C05A5FCF90"/>
        <w:category>
          <w:name w:val="General"/>
          <w:gallery w:val="placeholder"/>
        </w:category>
        <w:types>
          <w:type w:val="bbPlcHdr"/>
        </w:types>
        <w:behaviors>
          <w:behavior w:val="content"/>
        </w:behaviors>
        <w:guid w:val="{3144C9E8-1AC3-3A46-A5F6-D874DB6328F3}"/>
      </w:docPartPr>
      <w:docPartBody>
        <w:p w:rsidR="00C83693" w:rsidRDefault="009B45B2">
          <w:pPr>
            <w:pStyle w:val="8A2AC2893C9EFA448FB411C05A5FCF90"/>
          </w:pPr>
          <w:r>
            <w:t>[Type text]</w:t>
          </w:r>
        </w:p>
      </w:docPartBody>
    </w:docPart>
    <w:docPart>
      <w:docPartPr>
        <w:name w:val="2A409E349172074CAA54ED48BBBD524B"/>
        <w:category>
          <w:name w:val="General"/>
          <w:gallery w:val="placeholder"/>
        </w:category>
        <w:types>
          <w:type w:val="bbPlcHdr"/>
        </w:types>
        <w:behaviors>
          <w:behavior w:val="content"/>
        </w:behaviors>
        <w:guid w:val="{CEE514C0-1DF9-C54C-8426-52BA1BD9328C}"/>
      </w:docPartPr>
      <w:docPartBody>
        <w:p w:rsidR="00C83693" w:rsidRDefault="009B45B2">
          <w:pPr>
            <w:pStyle w:val="2A409E349172074CAA54ED48BBBD524B"/>
          </w:pPr>
          <w:r>
            <w:t>[Type text]</w:t>
          </w:r>
        </w:p>
      </w:docPartBody>
    </w:docPart>
    <w:docPart>
      <w:docPartPr>
        <w:name w:val="130EFB9EC276A141B0BF46FE59B6E27D"/>
        <w:category>
          <w:name w:val="General"/>
          <w:gallery w:val="placeholder"/>
        </w:category>
        <w:types>
          <w:type w:val="bbPlcHdr"/>
        </w:types>
        <w:behaviors>
          <w:behavior w:val="content"/>
        </w:behaviors>
        <w:guid w:val="{96003AA9-0D96-E945-A323-4E96BE3A3574}"/>
      </w:docPartPr>
      <w:docPartBody>
        <w:p w:rsidR="00C83693" w:rsidRDefault="009B45B2">
          <w:pPr>
            <w:pStyle w:val="130EFB9EC276A141B0BF46FE59B6E2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ini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B2"/>
    <w:rsid w:val="000C27D9"/>
    <w:rsid w:val="00100726"/>
    <w:rsid w:val="00162BC0"/>
    <w:rsid w:val="001F1611"/>
    <w:rsid w:val="00283AC5"/>
    <w:rsid w:val="00334016"/>
    <w:rsid w:val="0036204A"/>
    <w:rsid w:val="003F5138"/>
    <w:rsid w:val="0048596F"/>
    <w:rsid w:val="0050521C"/>
    <w:rsid w:val="00523578"/>
    <w:rsid w:val="00531891"/>
    <w:rsid w:val="005B4519"/>
    <w:rsid w:val="00601B73"/>
    <w:rsid w:val="006502C6"/>
    <w:rsid w:val="00676A4C"/>
    <w:rsid w:val="006A1951"/>
    <w:rsid w:val="006E68AF"/>
    <w:rsid w:val="006F4A84"/>
    <w:rsid w:val="00724725"/>
    <w:rsid w:val="00760C58"/>
    <w:rsid w:val="007B30D2"/>
    <w:rsid w:val="00840FE0"/>
    <w:rsid w:val="00854A48"/>
    <w:rsid w:val="008A2FC8"/>
    <w:rsid w:val="008C2144"/>
    <w:rsid w:val="008D2EE9"/>
    <w:rsid w:val="00954AE7"/>
    <w:rsid w:val="009637F9"/>
    <w:rsid w:val="009B45B2"/>
    <w:rsid w:val="009C17A1"/>
    <w:rsid w:val="00AA3801"/>
    <w:rsid w:val="00AD0BED"/>
    <w:rsid w:val="00C14CE0"/>
    <w:rsid w:val="00C83693"/>
    <w:rsid w:val="00CB6639"/>
    <w:rsid w:val="00D8689C"/>
    <w:rsid w:val="00D96838"/>
    <w:rsid w:val="00ED1C18"/>
    <w:rsid w:val="00EF2004"/>
    <w:rsid w:val="00F7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2AC2893C9EFA448FB411C05A5FCF90">
    <w:name w:val="8A2AC2893C9EFA448FB411C05A5FCF90"/>
  </w:style>
  <w:style w:type="paragraph" w:customStyle="1" w:styleId="2A409E349172074CAA54ED48BBBD524B">
    <w:name w:val="2A409E349172074CAA54ED48BBBD524B"/>
  </w:style>
  <w:style w:type="paragraph" w:customStyle="1" w:styleId="130EFB9EC276A141B0BF46FE59B6E27D">
    <w:name w:val="130EFB9EC276A141B0BF46FE59B6E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1AE46B-4E98-45AB-8214-4CD733089E2C}">
  <ds:schemaRefs>
    <ds:schemaRef ds:uri="http://schemas.openxmlformats.org/officeDocument/2006/bibliography"/>
  </ds:schemaRefs>
</ds:datastoreItem>
</file>

<file path=customXml/itemProps2.xml><?xml version="1.0" encoding="utf-8"?>
<ds:datastoreItem xmlns:ds="http://schemas.openxmlformats.org/officeDocument/2006/customXml" ds:itemID="{4337BBA0-5BAC-4296-800B-691CD2DDB1E8}"/>
</file>

<file path=customXml/itemProps3.xml><?xml version="1.0" encoding="utf-8"?>
<ds:datastoreItem xmlns:ds="http://schemas.openxmlformats.org/officeDocument/2006/customXml" ds:itemID="{0517B41E-AB88-4576-B0E7-8894BE5788F7}"/>
</file>

<file path=customXml/itemProps4.xml><?xml version="1.0" encoding="utf-8"?>
<ds:datastoreItem xmlns:ds="http://schemas.openxmlformats.org/officeDocument/2006/customXml" ds:itemID="{EFD7BD43-F861-4504-A458-68BAF52872C8}"/>
</file>

<file path=docProps/app.xml><?xml version="1.0" encoding="utf-8"?>
<Properties xmlns="http://schemas.openxmlformats.org/officeDocument/2006/extended-properties" xmlns:vt="http://schemas.openxmlformats.org/officeDocument/2006/docPropsVTypes">
  <Template>Normal</Template>
  <TotalTime>6</TotalTime>
  <Pages>7</Pages>
  <Words>1984</Words>
  <Characters>11146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Mazzoli</dc:creator>
  <cp:keywords/>
  <dc:description/>
  <cp:lastModifiedBy>Jonas Fiebrantz</cp:lastModifiedBy>
  <cp:revision>2</cp:revision>
  <dcterms:created xsi:type="dcterms:W3CDTF">2021-04-30T14:55:00Z</dcterms:created>
  <dcterms:modified xsi:type="dcterms:W3CDTF">2021-04-30T14:55:00Z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