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1.xml" ContentType="application/vnd.openxmlformats-officedocument.theme+xml"/>
  <Override PartName="/word/charts/colors4.xml" ContentType="application/vnd.ms-office.chartcolor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F617" w14:textId="77777777" w:rsidR="0034463A" w:rsidRPr="000300C0" w:rsidRDefault="0034463A" w:rsidP="0034463A">
      <w:pPr>
        <w:widowControl w:val="0"/>
        <w:spacing w:line="276" w:lineRule="auto"/>
        <w:jc w:val="center"/>
        <w:rPr>
          <w:rFonts w:ascii="Montserrat" w:eastAsia="Calibri" w:hAnsi="Montserrat"/>
          <w:b/>
          <w:color w:val="222222"/>
          <w:sz w:val="26"/>
          <w:szCs w:val="26"/>
          <w:lang w:val="es-ES"/>
        </w:rPr>
      </w:pPr>
      <w:r w:rsidRPr="000300C0">
        <w:rPr>
          <w:rFonts w:ascii="Montserrat" w:eastAsia="Calibri" w:hAnsi="Montserrat"/>
          <w:b/>
          <w:color w:val="222222"/>
          <w:sz w:val="26"/>
          <w:szCs w:val="26"/>
          <w:lang w:val="es-ES"/>
        </w:rPr>
        <w:t>VIOLENCIA FEMINICIDA EN OAXACA</w:t>
      </w:r>
    </w:p>
    <w:p w14:paraId="3D4E9DD5" w14:textId="72721894" w:rsidR="0034463A" w:rsidRPr="000300C0" w:rsidRDefault="0034463A" w:rsidP="0034463A">
      <w:pPr>
        <w:widowControl w:val="0"/>
        <w:spacing w:line="276" w:lineRule="auto"/>
        <w:jc w:val="center"/>
        <w:rPr>
          <w:rFonts w:ascii="Montserrat" w:eastAsia="Calibri" w:hAnsi="Montserrat"/>
          <w:b/>
          <w:color w:val="222222"/>
          <w:sz w:val="26"/>
          <w:szCs w:val="26"/>
          <w:lang w:val="es-ES"/>
        </w:rPr>
      </w:pPr>
      <w:r w:rsidRPr="000300C0">
        <w:rPr>
          <w:rFonts w:ascii="Montserrat" w:eastAsia="Calibri" w:hAnsi="Montserrat"/>
          <w:b/>
          <w:color w:val="222222"/>
          <w:sz w:val="26"/>
          <w:szCs w:val="26"/>
          <w:lang w:val="es-ES"/>
        </w:rPr>
        <w:t xml:space="preserve">Informe de Consorcio Oaxaca a la Relatora </w:t>
      </w:r>
      <w:r w:rsidR="00111798" w:rsidRPr="000300C0">
        <w:rPr>
          <w:rFonts w:ascii="Montserrat" w:eastAsia="Calibri" w:hAnsi="Montserrat"/>
          <w:b/>
          <w:color w:val="222222"/>
          <w:sz w:val="26"/>
          <w:szCs w:val="26"/>
          <w:lang w:val="es-ES"/>
        </w:rPr>
        <w:t xml:space="preserve">Especial de la ONU </w:t>
      </w:r>
      <w:r w:rsidRPr="000300C0">
        <w:rPr>
          <w:rFonts w:ascii="Montserrat" w:eastAsia="Calibri" w:hAnsi="Montserrat"/>
          <w:b/>
          <w:color w:val="222222"/>
          <w:sz w:val="26"/>
          <w:szCs w:val="26"/>
          <w:lang w:val="es-ES"/>
        </w:rPr>
        <w:t>sobre Violencia contra la</w:t>
      </w:r>
      <w:r w:rsidR="00111798" w:rsidRPr="000300C0">
        <w:rPr>
          <w:rFonts w:ascii="Montserrat" w:eastAsia="Calibri" w:hAnsi="Montserrat"/>
          <w:b/>
          <w:color w:val="222222"/>
          <w:sz w:val="26"/>
          <w:szCs w:val="26"/>
          <w:lang w:val="es-ES"/>
        </w:rPr>
        <w:t xml:space="preserve"> </w:t>
      </w:r>
      <w:r w:rsidRPr="000300C0">
        <w:rPr>
          <w:rFonts w:ascii="Montserrat" w:eastAsia="Calibri" w:hAnsi="Montserrat"/>
          <w:b/>
          <w:color w:val="222222"/>
          <w:sz w:val="26"/>
          <w:szCs w:val="26"/>
          <w:lang w:val="es-ES"/>
        </w:rPr>
        <w:t>Mujer</w:t>
      </w:r>
    </w:p>
    <w:p w14:paraId="0C09C72E" w14:textId="77777777" w:rsidR="0034463A" w:rsidRPr="000300C0" w:rsidRDefault="0034463A" w:rsidP="0034463A">
      <w:pPr>
        <w:widowControl w:val="0"/>
        <w:spacing w:line="276" w:lineRule="auto"/>
        <w:jc w:val="center"/>
        <w:rPr>
          <w:rFonts w:ascii="Montserrat" w:eastAsia="Calibri" w:hAnsi="Montserrat"/>
          <w:bCs/>
          <w:i/>
          <w:iCs/>
          <w:color w:val="222222"/>
          <w:sz w:val="26"/>
          <w:szCs w:val="26"/>
          <w:lang w:val="es-ES"/>
        </w:rPr>
      </w:pPr>
      <w:r w:rsidRPr="000300C0">
        <w:rPr>
          <w:rFonts w:ascii="Montserrat" w:eastAsia="Calibri" w:hAnsi="Montserrat"/>
          <w:bCs/>
          <w:i/>
          <w:iCs/>
          <w:color w:val="222222"/>
          <w:sz w:val="26"/>
          <w:szCs w:val="26"/>
          <w:lang w:val="es-ES"/>
        </w:rPr>
        <w:t>Abril 2021</w:t>
      </w:r>
    </w:p>
    <w:p w14:paraId="0AB294CE" w14:textId="0F826803" w:rsidR="00973387" w:rsidRPr="000300C0" w:rsidRDefault="00973387" w:rsidP="00973387">
      <w:pPr>
        <w:rPr>
          <w:rFonts w:ascii="Montserrat" w:hAnsi="Montserrat"/>
          <w:lang w:val="es-ES" w:eastAsia="es-MX"/>
        </w:rPr>
      </w:pPr>
      <w:bookmarkStart w:id="0" w:name="OLE_LINK1"/>
      <w:bookmarkStart w:id="1" w:name="OLE_LINK2"/>
    </w:p>
    <w:p w14:paraId="18DCECB2" w14:textId="77777777" w:rsidR="001A78EF" w:rsidRPr="000300C0" w:rsidRDefault="001A78EF" w:rsidP="00973387">
      <w:pPr>
        <w:rPr>
          <w:rFonts w:ascii="Montserrat" w:hAnsi="Montserrat"/>
          <w:lang w:val="es-ES" w:eastAsia="es-MX"/>
        </w:rPr>
      </w:pPr>
    </w:p>
    <w:p w14:paraId="4D27730A" w14:textId="77777777" w:rsidR="001C5AE8" w:rsidRPr="000300C0" w:rsidRDefault="00DF3AB4" w:rsidP="003C3A06">
      <w:pPr>
        <w:pStyle w:val="Ttulo1"/>
        <w:numPr>
          <w:ilvl w:val="0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</w:pPr>
      <w:bookmarkStart w:id="2" w:name="_Toc70510937"/>
      <w:r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t>Presentación y metodología</w:t>
      </w:r>
      <w:bookmarkEnd w:id="2"/>
      <w:r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t xml:space="preserve">  </w:t>
      </w:r>
    </w:p>
    <w:p w14:paraId="7D75341A" w14:textId="77777777" w:rsidR="001C5AE8" w:rsidRPr="000300C0" w:rsidRDefault="001C5AE8" w:rsidP="00BA5F0E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lang w:val="es-ES" w:eastAsia="es-MX"/>
        </w:rPr>
      </w:pPr>
    </w:p>
    <w:p w14:paraId="68C72637" w14:textId="67A0BD70" w:rsidR="004C313F" w:rsidRPr="000300C0" w:rsidRDefault="00143A77" w:rsidP="00BA5F0E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sz w:val="22"/>
          <w:szCs w:val="22"/>
          <w:lang w:val="es-ES"/>
        </w:rPr>
      </w:pP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Consorcio para el Diálogo </w:t>
      </w:r>
      <w:r w:rsidR="00DF3AB4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Parlamentario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y la Equidad Oaxaca A.C. </w:t>
      </w:r>
      <w:r w:rsidR="00BD1FFB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(Consorcio Oaxaca) 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somos una organización feminista </w:t>
      </w:r>
      <w:r w:rsidRPr="000300C0">
        <w:rPr>
          <w:rFonts w:ascii="Montserrat" w:hAnsi="Montserrat"/>
          <w:sz w:val="22"/>
          <w:szCs w:val="22"/>
          <w:lang w:val="es-ES"/>
        </w:rPr>
        <w:t>dedicada desde hace 1</w:t>
      </w:r>
      <w:r w:rsidR="001A19B2" w:rsidRPr="000300C0">
        <w:rPr>
          <w:rFonts w:ascii="Montserrat" w:hAnsi="Montserrat"/>
          <w:sz w:val="22"/>
          <w:szCs w:val="22"/>
          <w:lang w:val="es-ES"/>
        </w:rPr>
        <w:t>8</w:t>
      </w:r>
      <w:r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DF3AB4" w:rsidRPr="000300C0">
        <w:rPr>
          <w:rFonts w:ascii="Montserrat" w:hAnsi="Montserrat"/>
          <w:sz w:val="22"/>
          <w:szCs w:val="22"/>
          <w:lang w:val="es-ES"/>
        </w:rPr>
        <w:t>años</w:t>
      </w:r>
      <w:r w:rsidRPr="000300C0">
        <w:rPr>
          <w:rFonts w:ascii="Montserrat" w:hAnsi="Montserrat"/>
          <w:sz w:val="22"/>
          <w:szCs w:val="22"/>
          <w:lang w:val="es-ES"/>
        </w:rPr>
        <w:t xml:space="preserve"> a la </w:t>
      </w:r>
      <w:r w:rsidR="00DF3AB4" w:rsidRPr="000300C0">
        <w:rPr>
          <w:rFonts w:ascii="Montserrat" w:hAnsi="Montserrat"/>
          <w:sz w:val="22"/>
          <w:szCs w:val="22"/>
          <w:lang w:val="es-ES"/>
        </w:rPr>
        <w:t>promoción</w:t>
      </w:r>
      <w:r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1A78EF" w:rsidRPr="000300C0">
        <w:rPr>
          <w:rFonts w:ascii="Montserrat" w:hAnsi="Montserrat"/>
          <w:sz w:val="22"/>
          <w:szCs w:val="22"/>
          <w:lang w:val="es-ES"/>
        </w:rPr>
        <w:t xml:space="preserve">y defensa </w:t>
      </w:r>
      <w:r w:rsidRPr="000300C0">
        <w:rPr>
          <w:rFonts w:ascii="Montserrat" w:hAnsi="Montserrat"/>
          <w:sz w:val="22"/>
          <w:szCs w:val="22"/>
          <w:lang w:val="es-ES"/>
        </w:rPr>
        <w:t>de los derechos de las mujeres.</w:t>
      </w:r>
      <w:r w:rsidR="00BD1FFB"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1A78EF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P</w:t>
      </w:r>
      <w:r w:rsidR="001C5AE8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resentamos </w:t>
      </w:r>
      <w:r w:rsidR="001A78EF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a continuación, </w:t>
      </w:r>
      <w:r w:rsidR="001C5AE8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información sobre</w:t>
      </w:r>
      <w:r w:rsidR="001A19B2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111798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el </w:t>
      </w:r>
      <w:r w:rsidR="001A19B2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femin</w:t>
      </w:r>
      <w:r w:rsidR="00EF0294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i</w:t>
      </w:r>
      <w:r w:rsidR="001A19B2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cidio en Oaxaca, uno de los </w:t>
      </w:r>
      <w:r w:rsidR="001A78EF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e</w:t>
      </w:r>
      <w:r w:rsidR="001A19B2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stados con </w:t>
      </w:r>
      <w:r w:rsidR="00FC64AB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mayor </w:t>
      </w:r>
      <w:r w:rsidR="001A19B2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violencia </w:t>
      </w:r>
      <w:r w:rsidR="00D1170B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contra las mujeres</w:t>
      </w:r>
      <w:r w:rsidR="001A19B2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en México.</w:t>
      </w:r>
      <w:r w:rsidR="001A19B2" w:rsidRPr="000300C0">
        <w:rPr>
          <w:rStyle w:val="Refdenotaalpie"/>
          <w:rFonts w:ascii="Montserrat" w:hAnsi="Montserrat"/>
          <w:color w:val="000000" w:themeColor="text1"/>
          <w:sz w:val="22"/>
          <w:szCs w:val="22"/>
          <w:lang w:val="es-ES" w:eastAsia="es-MX"/>
        </w:rPr>
        <w:footnoteReference w:id="1"/>
      </w:r>
      <w:r w:rsidR="001C5AE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</w:p>
    <w:p w14:paraId="3C1FD321" w14:textId="77777777" w:rsidR="004C313F" w:rsidRPr="000300C0" w:rsidRDefault="004C313F" w:rsidP="00BA5F0E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</w:p>
    <w:p w14:paraId="1AAA7B17" w14:textId="33E62586" w:rsidR="006818CB" w:rsidRPr="000300C0" w:rsidRDefault="00BA5F0E" w:rsidP="00BA5F0E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La información</w:t>
      </w:r>
      <w:r w:rsidR="00BD1FFB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ha sido</w:t>
      </w:r>
      <w:r w:rsidR="008A206D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sistematiz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a</w:t>
      </w:r>
      <w:r w:rsidR="008A206D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d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a</w:t>
      </w:r>
      <w:r w:rsidR="008A206D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1A19B2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a partir de nuestra labor de acompañamiento a víctimas de violencia feminicida, </w:t>
      </w:r>
      <w:r w:rsidR="00D1170B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de </w:t>
      </w:r>
      <w:r w:rsidR="001A19B2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datos obtenidos </w:t>
      </w:r>
      <w:r w:rsidR="001A78E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en</w:t>
      </w:r>
      <w:r w:rsidR="001A19B2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nuestra Plataforma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6779D3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“</w:t>
      </w:r>
      <w:r w:rsidR="001A19B2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Violencia Feminicida</w:t>
      </w:r>
      <w:r w:rsidR="00592BC4" w:rsidRPr="000300C0">
        <w:rPr>
          <w:rStyle w:val="Refdenotaalpie"/>
          <w:rFonts w:ascii="Montserrat" w:hAnsi="Montserrat"/>
          <w:color w:val="000000" w:themeColor="text1"/>
          <w:sz w:val="22"/>
          <w:szCs w:val="22"/>
          <w:lang w:val="es-ES" w:eastAsia="es-MX"/>
        </w:rPr>
        <w:footnoteReference w:id="2"/>
      </w:r>
      <w:r w:rsidR="001A19B2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”</w:t>
      </w:r>
      <w:r w:rsidR="004C313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,</w:t>
      </w:r>
      <w:r w:rsidR="001A19B2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D1170B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de </w:t>
      </w:r>
      <w:r w:rsidR="001A19B2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nuestra experiencia </w:t>
      </w:r>
      <w:r w:rsidR="00592BC4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como integrantes de observatorios ciudadanos</w:t>
      </w:r>
      <w:r w:rsidR="00C12371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D1170B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y de</w:t>
      </w:r>
      <w:r w:rsidR="004C313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C12371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investigaci</w:t>
      </w:r>
      <w:r w:rsidR="00FC64AB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ón</w:t>
      </w:r>
      <w:r w:rsidR="00C12371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  <w:r w:rsidR="004C313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</w:p>
    <w:p w14:paraId="1DB7A3D1" w14:textId="2E053511" w:rsidR="00C93168" w:rsidRPr="000300C0" w:rsidRDefault="00C93168" w:rsidP="00C93168">
      <w:pPr>
        <w:rPr>
          <w:lang w:val="es-ES" w:eastAsia="es-MX"/>
        </w:rPr>
      </w:pPr>
    </w:p>
    <w:p w14:paraId="18D18D3E" w14:textId="77777777" w:rsidR="004F2A28" w:rsidRPr="000300C0" w:rsidRDefault="004F2A28" w:rsidP="00C93168">
      <w:pPr>
        <w:rPr>
          <w:lang w:val="es-ES" w:eastAsia="es-MX"/>
        </w:rPr>
      </w:pPr>
    </w:p>
    <w:p w14:paraId="44A78AD5" w14:textId="0533BF86" w:rsidR="00973387" w:rsidRPr="000300C0" w:rsidRDefault="00973387" w:rsidP="003C3A06">
      <w:pPr>
        <w:pStyle w:val="Ttulo1"/>
        <w:numPr>
          <w:ilvl w:val="0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</w:pPr>
      <w:bookmarkStart w:id="3" w:name="_Toc70510938"/>
      <w:r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t>Observatorios de</w:t>
      </w:r>
      <w:r w:rsidR="00BD1FFB"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t>l</w:t>
      </w:r>
      <w:r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t xml:space="preserve"> feminicidio</w:t>
      </w:r>
      <w:bookmarkEnd w:id="3"/>
      <w:r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t xml:space="preserve"> </w:t>
      </w:r>
    </w:p>
    <w:p w14:paraId="4AFD4E05" w14:textId="77777777" w:rsidR="007379BC" w:rsidRPr="000300C0" w:rsidRDefault="007379BC" w:rsidP="00973387">
      <w:pPr>
        <w:rPr>
          <w:rFonts w:ascii="Montserrat" w:hAnsi="Montserrat"/>
          <w:sz w:val="22"/>
          <w:szCs w:val="22"/>
          <w:lang w:val="es-ES" w:eastAsia="es-MX"/>
        </w:rPr>
      </w:pPr>
    </w:p>
    <w:p w14:paraId="758F19DC" w14:textId="3A24429D" w:rsidR="00850F7A" w:rsidRPr="000300C0" w:rsidRDefault="00177FA4" w:rsidP="003C3A06">
      <w:pPr>
        <w:pStyle w:val="Ttulo2"/>
        <w:numPr>
          <w:ilvl w:val="1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</w:pPr>
      <w:bookmarkStart w:id="4" w:name="_Toc70510939"/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 xml:space="preserve">Mecanismos oficiales </w:t>
      </w:r>
      <w:bookmarkEnd w:id="4"/>
    </w:p>
    <w:p w14:paraId="5A23B92E" w14:textId="2C1B42DF" w:rsidR="00850F7A" w:rsidRPr="000300C0" w:rsidRDefault="00850F7A" w:rsidP="00850F7A">
      <w:pPr>
        <w:rPr>
          <w:rFonts w:ascii="Montserrat" w:hAnsi="Montserrat"/>
          <w:sz w:val="22"/>
          <w:szCs w:val="22"/>
          <w:lang w:val="es-ES" w:eastAsia="es-MX"/>
        </w:rPr>
      </w:pPr>
    </w:p>
    <w:p w14:paraId="554F643B" w14:textId="5220B580" w:rsidR="00827367" w:rsidRPr="000300C0" w:rsidRDefault="00ED3FAA" w:rsidP="003C3A06">
      <w:pPr>
        <w:pStyle w:val="Prrafodelista"/>
        <w:numPr>
          <w:ilvl w:val="0"/>
          <w:numId w:val="4"/>
        </w:numPr>
        <w:rPr>
          <w:rFonts w:ascii="Montserrat" w:hAnsi="Montserrat"/>
          <w:b/>
          <w:bCs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>Datos oficiales</w:t>
      </w:r>
    </w:p>
    <w:p w14:paraId="61C5203F" w14:textId="77777777" w:rsidR="00827367" w:rsidRPr="000300C0" w:rsidRDefault="00827367" w:rsidP="00E81593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71BB7DEF" w14:textId="09CBBA5A" w:rsidR="007A0A83" w:rsidRPr="000300C0" w:rsidRDefault="007A0A83" w:rsidP="00E81593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>Tanto la Ley General (LGAMVLV)</w:t>
      </w:r>
      <w:r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3"/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 como la Ley Estatal de Acceso de las Mujeres a una Vida Libre de Violencia (LEAMVLV)</w:t>
      </w:r>
      <w:r w:rsidR="00C12371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4"/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 prevén la creación de Bancos de </w:t>
      </w:r>
      <w:r w:rsidR="00F4614E" w:rsidRPr="000300C0">
        <w:rPr>
          <w:rFonts w:ascii="Montserrat" w:hAnsi="Montserrat"/>
          <w:sz w:val="22"/>
          <w:szCs w:val="22"/>
          <w:lang w:val="es-ES" w:eastAsia="es-MX"/>
        </w:rPr>
        <w:t>D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atos sobre violencia de género. </w:t>
      </w:r>
    </w:p>
    <w:p w14:paraId="1B1533E6" w14:textId="0EF42C32" w:rsidR="00E81593" w:rsidRPr="000300C0" w:rsidRDefault="007A0A83" w:rsidP="00ED3FAA">
      <w:pPr>
        <w:pStyle w:val="NormalWeb"/>
        <w:jc w:val="both"/>
        <w:rPr>
          <w:lang w:val="es-ES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El </w:t>
      </w:r>
      <w:r w:rsidR="00E81593" w:rsidRPr="000300C0">
        <w:rPr>
          <w:rFonts w:ascii="Montserrat" w:hAnsi="Montserrat"/>
          <w:sz w:val="22"/>
          <w:szCs w:val="22"/>
          <w:lang w:val="es-ES" w:eastAsia="es-MX"/>
        </w:rPr>
        <w:t>B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anco </w:t>
      </w:r>
      <w:r w:rsidR="00F4614E" w:rsidRPr="000300C0">
        <w:rPr>
          <w:rFonts w:ascii="Montserrat" w:hAnsi="Montserrat"/>
          <w:sz w:val="22"/>
          <w:szCs w:val="22"/>
          <w:lang w:val="es-ES" w:eastAsia="es-MX"/>
        </w:rPr>
        <w:t>N</w:t>
      </w:r>
      <w:r w:rsidRPr="000300C0">
        <w:rPr>
          <w:rFonts w:ascii="Montserrat" w:hAnsi="Montserrat"/>
          <w:sz w:val="22"/>
          <w:szCs w:val="22"/>
          <w:lang w:val="es-ES" w:eastAsia="es-MX"/>
        </w:rPr>
        <w:t>acional de Datos e Información sobre Casos de Violencia Contra Mujeres (BANAVIM) ha sido creado</w:t>
      </w:r>
      <w:r w:rsidR="00BD1FFB" w:rsidRPr="000300C0">
        <w:rPr>
          <w:rFonts w:ascii="Montserrat" w:hAnsi="Montserrat"/>
          <w:sz w:val="22"/>
          <w:szCs w:val="22"/>
          <w:lang w:val="es-ES" w:eastAsia="es-MX"/>
        </w:rPr>
        <w:t xml:space="preserve">; sin embargo, </w:t>
      </w:r>
      <w:r w:rsidR="007379BC" w:rsidRPr="000300C0">
        <w:rPr>
          <w:rFonts w:ascii="Montserrat" w:hAnsi="Montserrat"/>
          <w:sz w:val="22"/>
          <w:szCs w:val="22"/>
          <w:lang w:val="es-ES" w:eastAsia="es-MX"/>
        </w:rPr>
        <w:t>presenta</w:t>
      </w:r>
      <w:r w:rsidR="00BD1FFB" w:rsidRPr="000300C0">
        <w:rPr>
          <w:rFonts w:ascii="Montserrat" w:hAnsi="Montserrat"/>
          <w:sz w:val="22"/>
          <w:szCs w:val="22"/>
          <w:lang w:val="es-ES" w:eastAsia="es-MX"/>
        </w:rPr>
        <w:t xml:space="preserve"> información</w:t>
      </w:r>
      <w:r w:rsidR="007379BC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34463A" w:rsidRPr="000300C0">
        <w:rPr>
          <w:rFonts w:ascii="Montserrat" w:hAnsi="Montserrat"/>
          <w:sz w:val="22"/>
          <w:szCs w:val="22"/>
          <w:lang w:val="es-ES" w:eastAsia="es-MX"/>
        </w:rPr>
        <w:t>des</w:t>
      </w:r>
      <w:r w:rsidRPr="000300C0">
        <w:rPr>
          <w:rFonts w:ascii="Montserrat" w:hAnsi="Montserrat"/>
          <w:sz w:val="22"/>
          <w:szCs w:val="22"/>
          <w:lang w:val="es-ES" w:eastAsia="es-MX"/>
        </w:rPr>
        <w:t>actualizada</w:t>
      </w:r>
      <w:r w:rsidR="00BF32DA" w:rsidRPr="000300C0">
        <w:rPr>
          <w:rFonts w:ascii="Montserrat" w:hAnsi="Montserrat"/>
          <w:sz w:val="22"/>
          <w:szCs w:val="22"/>
          <w:lang w:val="es-ES" w:eastAsia="es-MX"/>
        </w:rPr>
        <w:t xml:space="preserve">, </w:t>
      </w:r>
      <w:r w:rsidRPr="000300C0">
        <w:rPr>
          <w:rFonts w:ascii="Montserrat" w:hAnsi="Montserrat"/>
          <w:sz w:val="22"/>
          <w:szCs w:val="22"/>
          <w:lang w:val="es-ES" w:eastAsia="es-MX"/>
        </w:rPr>
        <w:t>limitad</w:t>
      </w:r>
      <w:r w:rsidR="00E81593" w:rsidRPr="000300C0">
        <w:rPr>
          <w:rFonts w:ascii="Montserrat" w:hAnsi="Montserrat"/>
          <w:sz w:val="22"/>
          <w:szCs w:val="22"/>
          <w:lang w:val="es-ES" w:eastAsia="es-MX"/>
        </w:rPr>
        <w:t>a</w:t>
      </w:r>
      <w:r w:rsidR="009D03A4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BD1FFB" w:rsidRPr="000300C0">
        <w:rPr>
          <w:rFonts w:ascii="Montserrat" w:hAnsi="Montserrat"/>
          <w:sz w:val="22"/>
          <w:szCs w:val="22"/>
          <w:lang w:val="es-ES" w:eastAsia="es-MX"/>
        </w:rPr>
        <w:t>y no desglosada.</w:t>
      </w:r>
      <w:r w:rsidR="00E81593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5"/>
      </w:r>
      <w:r w:rsidR="00F4614E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E81593" w:rsidRPr="000300C0">
        <w:rPr>
          <w:rFonts w:ascii="Montserrat" w:hAnsi="Montserrat"/>
          <w:sz w:val="22"/>
          <w:szCs w:val="22"/>
          <w:lang w:val="es-ES" w:eastAsia="es-MX"/>
        </w:rPr>
        <w:t xml:space="preserve">En cuanto </w:t>
      </w:r>
      <w:r w:rsidR="004373D2" w:rsidRPr="000300C0">
        <w:rPr>
          <w:rFonts w:ascii="Montserrat" w:hAnsi="Montserrat"/>
          <w:sz w:val="22"/>
          <w:szCs w:val="22"/>
          <w:lang w:val="es-ES" w:eastAsia="es-MX"/>
        </w:rPr>
        <w:t>a</w:t>
      </w:r>
      <w:r w:rsidR="00E81593" w:rsidRPr="000300C0">
        <w:rPr>
          <w:rFonts w:ascii="Montserrat" w:hAnsi="Montserrat"/>
          <w:sz w:val="22"/>
          <w:szCs w:val="22"/>
          <w:lang w:val="es-ES" w:eastAsia="es-MX"/>
        </w:rPr>
        <w:t xml:space="preserve"> Oaxaca</w:t>
      </w:r>
      <w:r w:rsidR="00ED3FAA" w:rsidRPr="000300C0">
        <w:rPr>
          <w:rFonts w:ascii="Montserrat" w:hAnsi="Montserrat"/>
          <w:sz w:val="22"/>
          <w:szCs w:val="22"/>
          <w:lang w:val="es-ES" w:eastAsia="es-MX"/>
        </w:rPr>
        <w:t>, el</w:t>
      </w:r>
      <w:r w:rsidR="00E81593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E81593" w:rsidRPr="000300C0">
        <w:rPr>
          <w:rFonts w:ascii="Montserrat" w:hAnsi="Montserrat"/>
          <w:sz w:val="22"/>
          <w:szCs w:val="22"/>
          <w:lang w:val="es-ES"/>
        </w:rPr>
        <w:t xml:space="preserve">Banco Estatal de Datos </w:t>
      </w:r>
      <w:r w:rsidR="00ED3FAA" w:rsidRPr="000300C0">
        <w:rPr>
          <w:rFonts w:ascii="Montserrat" w:hAnsi="Montserrat"/>
          <w:sz w:val="22"/>
          <w:szCs w:val="22"/>
          <w:lang w:val="es-ES"/>
        </w:rPr>
        <w:t xml:space="preserve">todavía </w:t>
      </w:r>
      <w:r w:rsidR="00E81593" w:rsidRPr="000300C0">
        <w:rPr>
          <w:rFonts w:ascii="Montserrat" w:hAnsi="Montserrat"/>
          <w:sz w:val="22"/>
          <w:szCs w:val="22"/>
          <w:lang w:val="es-ES"/>
        </w:rPr>
        <w:t>no</w:t>
      </w:r>
      <w:r w:rsidR="0025679E" w:rsidRPr="000300C0">
        <w:rPr>
          <w:rFonts w:ascii="Montserrat" w:hAnsi="Montserrat"/>
          <w:sz w:val="22"/>
          <w:szCs w:val="22"/>
          <w:lang w:val="es-ES"/>
        </w:rPr>
        <w:t xml:space="preserve"> se encuentra funcionando</w:t>
      </w:r>
      <w:r w:rsidR="00F4614E" w:rsidRPr="000300C0">
        <w:rPr>
          <w:rFonts w:ascii="Montserrat" w:hAnsi="Montserrat"/>
          <w:sz w:val="22"/>
          <w:szCs w:val="22"/>
          <w:lang w:val="es-ES"/>
        </w:rPr>
        <w:t>.</w:t>
      </w:r>
      <w:r w:rsidR="00F4614E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t xml:space="preserve"> </w:t>
      </w:r>
      <w:r w:rsidR="00F4614E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6"/>
      </w:r>
      <w:r w:rsidR="00B118D3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</w:p>
    <w:p w14:paraId="3E104237" w14:textId="7003809F" w:rsidR="0034463A" w:rsidRPr="000300C0" w:rsidRDefault="0034463A" w:rsidP="009A7812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2CCF3A52" w14:textId="77777777" w:rsidR="006779D3" w:rsidRPr="000300C0" w:rsidRDefault="006779D3" w:rsidP="009A7812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4DA46A31" w14:textId="25EDB33B" w:rsidR="00704F40" w:rsidRPr="000300C0" w:rsidRDefault="00704F40" w:rsidP="003C3A06">
      <w:pPr>
        <w:pStyle w:val="Prrafodelista"/>
        <w:numPr>
          <w:ilvl w:val="0"/>
          <w:numId w:val="4"/>
        </w:numPr>
        <w:rPr>
          <w:rFonts w:ascii="Montserrat" w:hAnsi="Montserrat"/>
          <w:b/>
          <w:bCs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lastRenderedPageBreak/>
        <w:t>Observatorio Ciudadano</w:t>
      </w:r>
    </w:p>
    <w:p w14:paraId="5EF049EB" w14:textId="77777777" w:rsidR="00704F40" w:rsidRPr="000300C0" w:rsidRDefault="00704F40" w:rsidP="00973387">
      <w:pPr>
        <w:rPr>
          <w:rFonts w:ascii="Montserrat" w:hAnsi="Montserrat"/>
          <w:sz w:val="22"/>
          <w:szCs w:val="22"/>
          <w:lang w:val="es-ES" w:eastAsia="es-MX"/>
        </w:rPr>
      </w:pPr>
    </w:p>
    <w:p w14:paraId="1EC32CE6" w14:textId="61AAD65A" w:rsidR="006779D3" w:rsidRPr="000300C0" w:rsidRDefault="00D32ED7" w:rsidP="00850F7A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>A diferencias de la LGAMVLV, la</w:t>
      </w:r>
      <w:r w:rsidR="007379BC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7A0A83" w:rsidRPr="000300C0">
        <w:rPr>
          <w:rFonts w:ascii="Montserrat" w:hAnsi="Montserrat"/>
          <w:sz w:val="22"/>
          <w:szCs w:val="22"/>
          <w:lang w:val="es-ES" w:eastAsia="es-MX"/>
        </w:rPr>
        <w:t xml:space="preserve">LEAMVLV </w:t>
      </w:r>
      <w:r w:rsidR="00850F7A" w:rsidRPr="000300C0">
        <w:rPr>
          <w:rFonts w:ascii="Montserrat" w:hAnsi="Montserrat"/>
          <w:sz w:val="22"/>
          <w:szCs w:val="22"/>
          <w:lang w:val="es-ES" w:eastAsia="es-MX"/>
        </w:rPr>
        <w:t xml:space="preserve">prevé </w:t>
      </w:r>
      <w:r w:rsidR="00177FA4" w:rsidRPr="000300C0">
        <w:rPr>
          <w:rFonts w:ascii="Montserrat" w:hAnsi="Montserrat"/>
          <w:sz w:val="22"/>
          <w:szCs w:val="22"/>
          <w:lang w:val="es-ES" w:eastAsia="es-MX"/>
        </w:rPr>
        <w:t xml:space="preserve">la integración de un </w:t>
      </w:r>
      <w:r w:rsidR="00177FA4"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>Observatorio Ciudadano</w:t>
      </w:r>
      <w:r w:rsidR="00177FA4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Pr="000300C0">
        <w:rPr>
          <w:rFonts w:ascii="Montserrat" w:hAnsi="Montserrat"/>
          <w:sz w:val="22"/>
          <w:szCs w:val="22"/>
          <w:lang w:val="es-ES" w:eastAsia="es-MX"/>
        </w:rPr>
        <w:t>mismo que</w:t>
      </w:r>
      <w:r w:rsidR="00F4614E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E81593" w:rsidRPr="000300C0">
        <w:rPr>
          <w:rFonts w:ascii="Montserrat" w:hAnsi="Montserrat"/>
          <w:sz w:val="22"/>
          <w:szCs w:val="22"/>
          <w:lang w:val="es-ES" w:eastAsia="es-MX"/>
        </w:rPr>
        <w:t>de</w:t>
      </w:r>
      <w:r w:rsidR="00F4614E" w:rsidRPr="000300C0">
        <w:rPr>
          <w:rFonts w:ascii="Montserrat" w:hAnsi="Montserrat"/>
          <w:sz w:val="22"/>
          <w:szCs w:val="22"/>
          <w:lang w:val="es-ES" w:eastAsia="es-MX"/>
        </w:rPr>
        <w:t>be</w:t>
      </w:r>
      <w:r w:rsidR="00893A36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F4614E" w:rsidRPr="000300C0">
        <w:rPr>
          <w:rFonts w:ascii="Montserrat" w:hAnsi="Montserrat"/>
          <w:sz w:val="22"/>
          <w:szCs w:val="22"/>
          <w:lang w:val="es-ES" w:eastAsia="es-MX"/>
        </w:rPr>
        <w:t xml:space="preserve">ser integrado a través del </w:t>
      </w:r>
      <w:r w:rsidR="00111798" w:rsidRPr="000300C0">
        <w:rPr>
          <w:rFonts w:ascii="Montserrat" w:hAnsi="Montserrat"/>
          <w:sz w:val="22"/>
          <w:szCs w:val="22"/>
          <w:lang w:val="es-ES" w:eastAsia="es-MX"/>
        </w:rPr>
        <w:t>“</w:t>
      </w:r>
      <w:r w:rsidR="00F4614E" w:rsidRPr="000300C0">
        <w:rPr>
          <w:rFonts w:ascii="Montserrat" w:hAnsi="Montserrat"/>
          <w:sz w:val="22"/>
          <w:szCs w:val="22"/>
          <w:lang w:val="es-ES" w:eastAsia="es-MX"/>
        </w:rPr>
        <w:t>Programa</w:t>
      </w:r>
      <w:r w:rsidR="00850F7A" w:rsidRPr="000300C0">
        <w:rPr>
          <w:rFonts w:ascii="Montserrat" w:hAnsi="Montserrat"/>
          <w:sz w:val="22"/>
          <w:szCs w:val="22"/>
          <w:lang w:val="es-ES" w:eastAsia="es-MX"/>
        </w:rPr>
        <w:t xml:space="preserve"> Estatal para Prevenir, Atender, Sancionar y Erradicar la </w:t>
      </w:r>
      <w:r w:rsidR="00B118D3" w:rsidRPr="000300C0">
        <w:rPr>
          <w:rFonts w:ascii="Montserrat" w:hAnsi="Montserrat"/>
          <w:sz w:val="22"/>
          <w:szCs w:val="22"/>
          <w:lang w:val="es-ES" w:eastAsia="es-MX"/>
        </w:rPr>
        <w:t>Violencia</w:t>
      </w:r>
      <w:r w:rsidR="00C85FD8">
        <w:rPr>
          <w:rFonts w:ascii="Montserrat" w:hAnsi="Montserrat"/>
          <w:sz w:val="22"/>
          <w:szCs w:val="22"/>
          <w:lang w:val="es-ES" w:eastAsia="es-MX"/>
        </w:rPr>
        <w:t xml:space="preserve"> (Programa)</w:t>
      </w:r>
      <w:r w:rsidR="00111798" w:rsidRPr="000300C0">
        <w:rPr>
          <w:rFonts w:ascii="Montserrat" w:hAnsi="Montserrat"/>
          <w:sz w:val="22"/>
          <w:szCs w:val="22"/>
          <w:lang w:val="es-ES" w:eastAsia="es-MX"/>
        </w:rPr>
        <w:t>”</w:t>
      </w:r>
      <w:r w:rsidR="00B44D30">
        <w:rPr>
          <w:rFonts w:ascii="Montserrat" w:hAnsi="Montserrat"/>
          <w:sz w:val="22"/>
          <w:szCs w:val="22"/>
          <w:lang w:val="es-ES" w:eastAsia="es-MX"/>
        </w:rPr>
        <w:t>.</w:t>
      </w:r>
      <w:r w:rsidR="00850F7A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CB5E33" w:rsidRPr="000300C0">
        <w:rPr>
          <w:rFonts w:ascii="Montserrat" w:hAnsi="Montserrat"/>
          <w:sz w:val="22"/>
          <w:szCs w:val="22"/>
          <w:lang w:val="es-ES" w:eastAsia="es-MX"/>
        </w:rPr>
        <w:t>H</w:t>
      </w:r>
      <w:r w:rsidR="00177FA4" w:rsidRPr="000300C0">
        <w:rPr>
          <w:rFonts w:ascii="Montserrat" w:hAnsi="Montserrat"/>
          <w:sz w:val="22"/>
          <w:szCs w:val="22"/>
          <w:lang w:val="es-ES" w:eastAsia="es-MX"/>
        </w:rPr>
        <w:t xml:space="preserve">asta la fecha </w:t>
      </w:r>
      <w:r w:rsidR="00B44D30">
        <w:rPr>
          <w:rFonts w:ascii="Montserrat" w:hAnsi="Montserrat"/>
          <w:sz w:val="22"/>
          <w:szCs w:val="22"/>
          <w:lang w:val="es-ES" w:eastAsia="es-MX"/>
        </w:rPr>
        <w:t>dicho</w:t>
      </w:r>
      <w:r w:rsidR="00177FA4" w:rsidRPr="000300C0">
        <w:rPr>
          <w:rFonts w:ascii="Montserrat" w:hAnsi="Montserrat"/>
          <w:sz w:val="22"/>
          <w:szCs w:val="22"/>
          <w:lang w:val="es-ES" w:eastAsia="es-MX"/>
        </w:rPr>
        <w:t xml:space="preserve"> Programa</w:t>
      </w:r>
      <w:r w:rsidR="00893A36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7"/>
      </w:r>
      <w:r w:rsidR="00440732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177FA4" w:rsidRPr="000300C0">
        <w:rPr>
          <w:rFonts w:ascii="Montserrat" w:hAnsi="Montserrat"/>
          <w:sz w:val="22"/>
          <w:szCs w:val="22"/>
          <w:lang w:val="es-ES" w:eastAsia="es-MX"/>
        </w:rPr>
        <w:t xml:space="preserve">no ha generado estrategia alguna </w:t>
      </w:r>
      <w:r w:rsidR="00B44D30">
        <w:rPr>
          <w:rFonts w:ascii="Montserrat" w:hAnsi="Montserrat"/>
          <w:sz w:val="22"/>
          <w:szCs w:val="22"/>
          <w:lang w:val="es-ES" w:eastAsia="es-MX"/>
        </w:rPr>
        <w:t>para su integración</w:t>
      </w:r>
      <w:r w:rsidR="00111798" w:rsidRPr="000300C0">
        <w:rPr>
          <w:rFonts w:ascii="Montserrat" w:hAnsi="Montserrat"/>
          <w:sz w:val="22"/>
          <w:szCs w:val="22"/>
          <w:lang w:val="es-ES" w:eastAsia="es-MX"/>
        </w:rPr>
        <w:t>.</w:t>
      </w:r>
    </w:p>
    <w:p w14:paraId="4D1E377B" w14:textId="77777777" w:rsidR="00704F40" w:rsidRPr="000300C0" w:rsidRDefault="00704F40" w:rsidP="00704F40">
      <w:pPr>
        <w:rPr>
          <w:rFonts w:ascii="Montserrat" w:hAnsi="Montserrat"/>
          <w:sz w:val="22"/>
          <w:szCs w:val="22"/>
          <w:lang w:val="es-ES" w:eastAsia="es-MX"/>
        </w:rPr>
      </w:pPr>
    </w:p>
    <w:p w14:paraId="1B433DC1" w14:textId="4780E0D3" w:rsidR="00704F40" w:rsidRPr="000300C0" w:rsidRDefault="00893A36" w:rsidP="003C3A06">
      <w:pPr>
        <w:pStyle w:val="Ttulo2"/>
        <w:numPr>
          <w:ilvl w:val="1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</w:pPr>
      <w:bookmarkStart w:id="5" w:name="_Toc70510940"/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D</w:t>
      </w:r>
      <w:r w:rsidR="001A1C72"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atos</w:t>
      </w:r>
      <w:r w:rsidR="00704F40"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 xml:space="preserve"> </w:t>
      </w:r>
      <w:r w:rsidR="00827367"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 xml:space="preserve">y observatorios </w:t>
      </w:r>
      <w:bookmarkEnd w:id="5"/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civiles</w:t>
      </w:r>
    </w:p>
    <w:p w14:paraId="78BF259E" w14:textId="77777777" w:rsidR="00CB5E33" w:rsidRPr="000300C0" w:rsidRDefault="00CB5E33" w:rsidP="00F00D99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540BBF61" w14:textId="33D941C2" w:rsidR="001F3360" w:rsidRPr="000300C0" w:rsidRDefault="001F3360" w:rsidP="003C3A06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Plataforma </w:t>
      </w:r>
      <w:r w:rsidR="00893A36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“</w:t>
      </w:r>
      <w:r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Violencia Feminicida</w:t>
      </w:r>
      <w:r w:rsidR="00893A36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”</w:t>
      </w:r>
      <w:r w:rsidRPr="000300C0">
        <w:rPr>
          <w:rStyle w:val="Refdenotaalpie"/>
          <w:rFonts w:ascii="Montserrat" w:hAnsi="Montserrat"/>
          <w:color w:val="000000"/>
          <w:sz w:val="22"/>
          <w:szCs w:val="22"/>
          <w:lang w:val="es-ES" w:eastAsia="es-MX"/>
        </w:rPr>
        <w:footnoteReference w:id="8"/>
      </w:r>
      <w:r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:</w:t>
      </w:r>
    </w:p>
    <w:p w14:paraId="00E1F501" w14:textId="77777777" w:rsidR="001F3360" w:rsidRPr="000300C0" w:rsidRDefault="001F3360" w:rsidP="001F3360">
      <w:pPr>
        <w:pStyle w:val="Prrafodelista"/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0D0917D1" w14:textId="360CD9FA" w:rsidR="00B9441A" w:rsidRPr="000300C0" w:rsidRDefault="001F3360" w:rsidP="001F3360">
      <w:pPr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Consorcio Oaxaca ha desarrollado una plataforma </w:t>
      </w:r>
      <w:r w:rsidR="00B44D30">
        <w:rPr>
          <w:rFonts w:ascii="Montserrat" w:hAnsi="Montserrat"/>
          <w:sz w:val="22"/>
          <w:szCs w:val="22"/>
          <w:lang w:val="es-ES" w:eastAsia="es-MX"/>
        </w:rPr>
        <w:t xml:space="preserve">virtual 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 xml:space="preserve">pública 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con información sobre violencia feminicida 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 xml:space="preserve">en 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Oaxaca. </w:t>
      </w:r>
      <w:r w:rsidR="00B44D30">
        <w:rPr>
          <w:rFonts w:ascii="Montserrat" w:hAnsi="Montserrat"/>
          <w:sz w:val="22"/>
          <w:szCs w:val="22"/>
          <w:lang w:val="es-ES" w:eastAsia="es-MX"/>
        </w:rPr>
        <w:t>La plataforma s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 xml:space="preserve">istematiza 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>datos hemerogr</w:t>
      </w:r>
      <w:r w:rsidR="00111798" w:rsidRPr="000300C0">
        <w:rPr>
          <w:rFonts w:ascii="Montserrat" w:hAnsi="Montserrat"/>
          <w:sz w:val="22"/>
          <w:szCs w:val="22"/>
          <w:lang w:val="es-ES" w:eastAsia="es-MX"/>
        </w:rPr>
        <w:t>á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>ficos e información de</w:t>
      </w:r>
      <w:r w:rsidR="0025679E" w:rsidRPr="000300C0">
        <w:rPr>
          <w:rFonts w:ascii="Montserrat" w:hAnsi="Montserrat"/>
          <w:sz w:val="22"/>
          <w:szCs w:val="22"/>
          <w:lang w:val="es-ES" w:eastAsia="es-MX"/>
        </w:rPr>
        <w:t xml:space="preserve"> algunas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 xml:space="preserve"> instancias gubernamentales.</w:t>
      </w:r>
      <w:r w:rsidR="004F654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7379B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Los datos pueden ser </w:t>
      </w:r>
      <w:r w:rsidR="004F654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consultados</w:t>
      </w:r>
      <w:r w:rsidR="007379B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por fecha,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3D1535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tipo de violencia, </w:t>
      </w:r>
      <w:r w:rsidR="00B9441A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municipio</w:t>
      </w:r>
      <w:r w:rsidR="007379B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, distrito</w:t>
      </w:r>
      <w:r w:rsidR="00D32ED7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,</w:t>
      </w:r>
      <w:r w:rsidR="00B9441A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región,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agresor</w:t>
      </w:r>
      <w:r w:rsidR="00D32ED7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,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relación con la víctima, edad, </w:t>
      </w:r>
      <w:r w:rsidR="00CB5E33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medio de comisión 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entre otras variables</w:t>
      </w:r>
      <w:r w:rsidR="00D32ED7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.</w:t>
      </w:r>
      <w:r w:rsidR="007379B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</w:p>
    <w:p w14:paraId="022B4A54" w14:textId="77777777" w:rsidR="00194753" w:rsidRPr="000300C0" w:rsidRDefault="00194753" w:rsidP="00F00D99">
      <w:pPr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</w:p>
    <w:p w14:paraId="37519948" w14:textId="77777777" w:rsidR="001F3360" w:rsidRPr="000300C0" w:rsidRDefault="00F00D99" w:rsidP="003C3A06">
      <w:pPr>
        <w:pStyle w:val="Prrafodelista"/>
        <w:numPr>
          <w:ilvl w:val="0"/>
          <w:numId w:val="3"/>
        </w:num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>Observatorio Ciudadano Nacional del Feminicidio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 (OCNF)</w:t>
      </w:r>
      <w:r w:rsidR="008A7616" w:rsidRPr="000300C0">
        <w:rPr>
          <w:rFonts w:ascii="Montserrat" w:hAnsi="Montserrat"/>
          <w:sz w:val="22"/>
          <w:szCs w:val="22"/>
          <w:lang w:val="es-ES" w:eastAsia="es-MX"/>
        </w:rPr>
        <w:t xml:space="preserve">: </w:t>
      </w:r>
    </w:p>
    <w:p w14:paraId="47551394" w14:textId="77777777" w:rsidR="001F3360" w:rsidRPr="000300C0" w:rsidRDefault="001F3360" w:rsidP="001F3360">
      <w:pPr>
        <w:ind w:left="360"/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1753626D" w14:textId="12078729" w:rsidR="00440732" w:rsidRPr="000300C0" w:rsidRDefault="001F3360" w:rsidP="00440732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El OCNF </w:t>
      </w:r>
      <w:r w:rsidR="00B9441A" w:rsidRPr="000300C0">
        <w:rPr>
          <w:rFonts w:ascii="Montserrat" w:hAnsi="Montserrat"/>
          <w:sz w:val="22"/>
          <w:szCs w:val="22"/>
          <w:lang w:val="es-ES" w:eastAsia="es-MX"/>
        </w:rPr>
        <w:t xml:space="preserve">está conformado por 40 organizaciones </w:t>
      </w:r>
      <w:r w:rsidR="00B44D30">
        <w:rPr>
          <w:rFonts w:ascii="Montserrat" w:hAnsi="Montserrat"/>
          <w:sz w:val="22"/>
          <w:szCs w:val="22"/>
          <w:lang w:val="es-ES" w:eastAsia="es-MX"/>
        </w:rPr>
        <w:t>de</w:t>
      </w:r>
      <w:r w:rsidR="00B9441A" w:rsidRPr="000300C0">
        <w:rPr>
          <w:rFonts w:ascii="Montserrat" w:hAnsi="Montserrat"/>
          <w:sz w:val="22"/>
          <w:szCs w:val="22"/>
          <w:lang w:val="es-ES" w:eastAsia="es-MX"/>
        </w:rPr>
        <w:t xml:space="preserve"> 22 Estados del país,</w:t>
      </w:r>
      <w:r w:rsidR="00B9441A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9"/>
      </w:r>
      <w:r w:rsidR="00B9441A" w:rsidRPr="000300C0">
        <w:rPr>
          <w:rFonts w:ascii="Montserrat" w:hAnsi="Montserrat"/>
          <w:sz w:val="22"/>
          <w:szCs w:val="22"/>
          <w:lang w:val="es-ES" w:eastAsia="es-MX"/>
        </w:rPr>
        <w:t xml:space="preserve"> entre ellas Consorcio Oaxaca</w:t>
      </w:r>
      <w:r w:rsidR="00B44D30">
        <w:rPr>
          <w:rFonts w:ascii="Montserrat" w:hAnsi="Montserrat"/>
          <w:sz w:val="22"/>
          <w:szCs w:val="22"/>
          <w:lang w:val="es-ES" w:eastAsia="es-MX"/>
        </w:rPr>
        <w:t>.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B44D30">
        <w:rPr>
          <w:rFonts w:ascii="Montserrat" w:hAnsi="Montserrat"/>
          <w:sz w:val="22"/>
          <w:szCs w:val="22"/>
          <w:lang w:val="es-ES" w:eastAsia="es-MX"/>
        </w:rPr>
        <w:t>E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 xml:space="preserve">l OCNF documenta </w:t>
      </w:r>
      <w:r w:rsidR="00B9441A" w:rsidRPr="000300C0">
        <w:rPr>
          <w:rFonts w:ascii="Montserrat" w:hAnsi="Montserrat"/>
          <w:sz w:val="22"/>
          <w:szCs w:val="22"/>
          <w:lang w:val="es-ES" w:eastAsia="es-MX"/>
        </w:rPr>
        <w:t>la violencia feminicida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>,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 xml:space="preserve"> el </w:t>
      </w:r>
      <w:r w:rsidR="00B9441A" w:rsidRPr="000300C0">
        <w:rPr>
          <w:rFonts w:ascii="Montserrat" w:hAnsi="Montserrat"/>
          <w:sz w:val="22"/>
          <w:szCs w:val="22"/>
          <w:lang w:val="es-ES" w:eastAsia="es-MX"/>
        </w:rPr>
        <w:t xml:space="preserve">acceso a la justicia 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>y elabora</w:t>
      </w:r>
      <w:r w:rsidR="009A7812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B9441A" w:rsidRPr="000300C0">
        <w:rPr>
          <w:rFonts w:ascii="Montserrat" w:hAnsi="Montserrat"/>
          <w:sz w:val="22"/>
          <w:szCs w:val="22"/>
          <w:lang w:val="es-ES" w:eastAsia="es-MX"/>
        </w:rPr>
        <w:t xml:space="preserve">propuestas 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 xml:space="preserve">legislativas y </w:t>
      </w:r>
      <w:r w:rsidR="00CB5E33" w:rsidRPr="000300C0">
        <w:rPr>
          <w:rFonts w:ascii="Montserrat" w:hAnsi="Montserrat"/>
          <w:sz w:val="22"/>
          <w:szCs w:val="22"/>
          <w:lang w:val="es-ES" w:eastAsia="es-MX"/>
        </w:rPr>
        <w:t>de</w:t>
      </w:r>
      <w:r w:rsidR="00B9441A" w:rsidRPr="000300C0">
        <w:rPr>
          <w:rFonts w:ascii="Montserrat" w:hAnsi="Montserrat"/>
          <w:sz w:val="22"/>
          <w:szCs w:val="22"/>
          <w:lang w:val="es-ES" w:eastAsia="es-MX"/>
        </w:rPr>
        <w:t xml:space="preserve"> políticas públicas 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>para fortalecer los derechos de las mujeres.</w:t>
      </w:r>
    </w:p>
    <w:p w14:paraId="4DDD0D57" w14:textId="77777777" w:rsidR="00D32ED7" w:rsidRPr="000300C0" w:rsidRDefault="00D32ED7" w:rsidP="00440732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74F3A252" w14:textId="5BC25C9E" w:rsidR="00440732" w:rsidRPr="000300C0" w:rsidRDefault="00440732" w:rsidP="003C3A06">
      <w:pPr>
        <w:pStyle w:val="Ttulo2"/>
        <w:numPr>
          <w:ilvl w:val="1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</w:pPr>
      <w:bookmarkStart w:id="6" w:name="_Toc70510941"/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Diagnósticos del feminicidio</w:t>
      </w:r>
      <w:bookmarkEnd w:id="6"/>
    </w:p>
    <w:p w14:paraId="54E5503E" w14:textId="7DF69604" w:rsidR="00C93168" w:rsidRPr="000300C0" w:rsidRDefault="00C93168" w:rsidP="00C93168">
      <w:pPr>
        <w:rPr>
          <w:lang w:val="es-ES" w:eastAsia="es-MX"/>
        </w:rPr>
      </w:pPr>
    </w:p>
    <w:p w14:paraId="643659FB" w14:textId="1C78966A" w:rsidR="00C33A01" w:rsidRPr="000300C0" w:rsidRDefault="00654756" w:rsidP="00C33A01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>En Oaxaca, n</w:t>
      </w:r>
      <w:r w:rsidR="00950A4D" w:rsidRPr="000300C0">
        <w:rPr>
          <w:rFonts w:ascii="Montserrat" w:hAnsi="Montserrat"/>
          <w:sz w:val="22"/>
          <w:szCs w:val="22"/>
          <w:lang w:val="es-ES" w:eastAsia="es-MX"/>
        </w:rPr>
        <w:t>o existen diagnósticos oficiales que permitan conocer a cabalidad el fenómeno del feminicidi</w:t>
      </w:r>
      <w:r w:rsidR="00D32ED7" w:rsidRPr="000300C0">
        <w:rPr>
          <w:rFonts w:ascii="Montserrat" w:hAnsi="Montserrat"/>
          <w:sz w:val="22"/>
          <w:szCs w:val="22"/>
          <w:lang w:val="es-ES" w:eastAsia="es-MX"/>
        </w:rPr>
        <w:t>o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. </w:t>
      </w:r>
      <w:r w:rsidR="001F3360" w:rsidRPr="000300C0">
        <w:rPr>
          <w:rFonts w:ascii="Montserrat" w:hAnsi="Montserrat"/>
          <w:sz w:val="22"/>
          <w:szCs w:val="22"/>
          <w:lang w:val="es-ES" w:eastAsia="es-MX"/>
        </w:rPr>
        <w:t>De allí que</w:t>
      </w:r>
      <w:r w:rsidR="006F2E87" w:rsidRPr="000300C0">
        <w:rPr>
          <w:rFonts w:ascii="Montserrat" w:hAnsi="Montserrat"/>
          <w:sz w:val="22"/>
          <w:szCs w:val="22"/>
          <w:lang w:val="es-ES" w:eastAsia="es-MX"/>
        </w:rPr>
        <w:t>,</w:t>
      </w:r>
      <w:r w:rsidR="001F3360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950A4D" w:rsidRPr="000300C0">
        <w:rPr>
          <w:rFonts w:ascii="Montserrat" w:hAnsi="Montserrat"/>
          <w:sz w:val="22"/>
          <w:szCs w:val="22"/>
          <w:lang w:val="es-ES" w:eastAsia="es-MX"/>
        </w:rPr>
        <w:t xml:space="preserve">la sociedad civil suple </w:t>
      </w:r>
      <w:r w:rsidR="006F2E87" w:rsidRPr="000300C0">
        <w:rPr>
          <w:rFonts w:ascii="Montserrat" w:hAnsi="Montserrat"/>
          <w:sz w:val="22"/>
          <w:szCs w:val="22"/>
          <w:lang w:val="es-ES" w:eastAsia="es-MX"/>
        </w:rPr>
        <w:t xml:space="preserve">y produce diagnósticos 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>que incluyen</w:t>
      </w:r>
      <w:r w:rsidR="006F2E87" w:rsidRPr="000300C0">
        <w:rPr>
          <w:rFonts w:ascii="Montserrat" w:hAnsi="Montserrat"/>
          <w:sz w:val="22"/>
          <w:szCs w:val="22"/>
          <w:lang w:val="es-ES" w:eastAsia="es-MX"/>
        </w:rPr>
        <w:t xml:space="preserve"> propuestas para el fortalecimiento de la política publica, del marco legal y del acceso a la justicia. Los diagnósticos producidos por e</w:t>
      </w:r>
      <w:r w:rsidR="004D71C0" w:rsidRPr="000300C0">
        <w:rPr>
          <w:rFonts w:ascii="Montserrat" w:hAnsi="Montserrat"/>
          <w:sz w:val="22"/>
          <w:szCs w:val="22"/>
          <w:lang w:val="es-ES" w:eastAsia="es-MX"/>
        </w:rPr>
        <w:t xml:space="preserve">l </w:t>
      </w:r>
      <w:r w:rsidR="006F2E87" w:rsidRPr="000300C0">
        <w:rPr>
          <w:rFonts w:ascii="Montserrat" w:hAnsi="Montserrat"/>
          <w:sz w:val="22"/>
          <w:szCs w:val="22"/>
          <w:lang w:val="es-ES" w:eastAsia="es-MX"/>
        </w:rPr>
        <w:t>OCNF</w:t>
      </w:r>
      <w:r w:rsidR="004D71C0" w:rsidRPr="000300C0">
        <w:rPr>
          <w:rFonts w:ascii="Montserrat" w:hAnsi="Montserrat"/>
          <w:sz w:val="22"/>
          <w:szCs w:val="22"/>
          <w:lang w:val="es-ES" w:eastAsia="es-MX"/>
        </w:rPr>
        <w:t xml:space="preserve"> y </w:t>
      </w:r>
      <w:r w:rsidR="006F2E87" w:rsidRPr="000300C0">
        <w:rPr>
          <w:rFonts w:ascii="Montserrat" w:hAnsi="Montserrat"/>
          <w:sz w:val="22"/>
          <w:szCs w:val="22"/>
          <w:lang w:val="es-ES" w:eastAsia="es-MX"/>
        </w:rPr>
        <w:t xml:space="preserve">por </w:t>
      </w:r>
      <w:r w:rsidR="004D71C0" w:rsidRPr="000300C0">
        <w:rPr>
          <w:rFonts w:ascii="Montserrat" w:hAnsi="Montserrat"/>
          <w:sz w:val="22"/>
          <w:szCs w:val="22"/>
          <w:lang w:val="es-ES" w:eastAsia="es-MX"/>
        </w:rPr>
        <w:t>Consorcio Oaxaca</w:t>
      </w:r>
      <w:r w:rsidR="00C33A01" w:rsidRPr="000300C0">
        <w:rPr>
          <w:lang w:val="es-ES"/>
        </w:rPr>
        <w:t xml:space="preserve"> </w:t>
      </w:r>
      <w:r w:rsidR="006F2E87" w:rsidRPr="000300C0">
        <w:rPr>
          <w:rFonts w:ascii="Montserrat" w:hAnsi="Montserrat"/>
          <w:sz w:val="22"/>
          <w:szCs w:val="22"/>
          <w:lang w:val="es-ES" w:eastAsia="es-MX"/>
        </w:rPr>
        <w:t>están disponibles en sus paginas web</w:t>
      </w:r>
      <w:r w:rsidR="006F2E87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t xml:space="preserve"> </w:t>
      </w:r>
      <w:r w:rsidR="00C33A01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10"/>
      </w:r>
      <w:r w:rsidR="00C33A01" w:rsidRPr="000300C0">
        <w:rPr>
          <w:rFonts w:ascii="Montserrat" w:hAnsi="Montserrat"/>
          <w:sz w:val="22"/>
          <w:szCs w:val="22"/>
          <w:lang w:val="es-ES" w:eastAsia="es-MX"/>
        </w:rPr>
        <w:t>.</w:t>
      </w:r>
    </w:p>
    <w:p w14:paraId="3C6B3596" w14:textId="32EFE503" w:rsidR="006779D3" w:rsidRPr="000300C0" w:rsidRDefault="006779D3" w:rsidP="00C93168">
      <w:pPr>
        <w:rPr>
          <w:lang w:val="es-ES" w:eastAsia="es-MX"/>
        </w:rPr>
      </w:pPr>
    </w:p>
    <w:p w14:paraId="3831856C" w14:textId="77777777" w:rsidR="006779D3" w:rsidRPr="000300C0" w:rsidRDefault="006779D3" w:rsidP="00C93168">
      <w:pPr>
        <w:rPr>
          <w:lang w:val="es-ES" w:eastAsia="es-MX"/>
        </w:rPr>
      </w:pPr>
    </w:p>
    <w:p w14:paraId="339893EE" w14:textId="069BF0D6" w:rsidR="00725CD1" w:rsidRPr="000300C0" w:rsidRDefault="004D71C0" w:rsidP="003C3A06">
      <w:pPr>
        <w:pStyle w:val="Ttulo1"/>
        <w:numPr>
          <w:ilvl w:val="0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</w:pPr>
      <w:bookmarkStart w:id="7" w:name="_Toc70510942"/>
      <w:r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t>P</w:t>
      </w:r>
      <w:r w:rsidR="00725CD1"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t>revención del feminicidio</w:t>
      </w:r>
      <w:bookmarkEnd w:id="7"/>
    </w:p>
    <w:p w14:paraId="2772E470" w14:textId="77777777" w:rsidR="00194753" w:rsidRPr="000300C0" w:rsidRDefault="00194753" w:rsidP="00194753">
      <w:pPr>
        <w:rPr>
          <w:lang w:val="es-ES" w:eastAsia="es-MX"/>
        </w:rPr>
      </w:pPr>
    </w:p>
    <w:p w14:paraId="6ADE99EE" w14:textId="7603716F" w:rsidR="00194753" w:rsidRPr="000300C0" w:rsidRDefault="00194753" w:rsidP="003C3A06">
      <w:pPr>
        <w:pStyle w:val="Prrafodelista"/>
        <w:numPr>
          <w:ilvl w:val="1"/>
          <w:numId w:val="1"/>
        </w:numPr>
        <w:rPr>
          <w:rFonts w:ascii="Montserrat" w:hAnsi="Montserrat"/>
          <w:b/>
          <w:bCs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 xml:space="preserve">Falta de datos sistematizados </w:t>
      </w:r>
    </w:p>
    <w:p w14:paraId="149F5B90" w14:textId="4B08C2F3" w:rsidR="00194753" w:rsidRPr="000300C0" w:rsidRDefault="00194753" w:rsidP="006F3770">
      <w:pPr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</w:p>
    <w:p w14:paraId="42721EFA" w14:textId="613A6AD0" w:rsidR="00E501B5" w:rsidRPr="000300C0" w:rsidRDefault="00F1332E" w:rsidP="00B32F47">
      <w:pPr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lastRenderedPageBreak/>
        <w:t>L</w:t>
      </w:r>
      <w:r w:rsidR="004D5A8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a LGAMVLV</w:t>
      </w:r>
      <w:r w:rsidR="004D5A8E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11"/>
      </w:r>
      <w:r w:rsidR="004D5A8E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11179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y</w:t>
      </w:r>
      <w:r w:rsidR="004D5A8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la LEAMVLV</w:t>
      </w:r>
      <w:r w:rsidR="004D5A8E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12"/>
      </w:r>
      <w:r w:rsidR="004D5A8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6F2E87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contemplan la emisión de</w:t>
      </w:r>
      <w:r w:rsidR="004D5A8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4D5A8E" w:rsidRPr="000300C0">
        <w:rPr>
          <w:rFonts w:ascii="Montserrat" w:hAnsi="Montserrat"/>
          <w:b/>
          <w:bCs/>
          <w:color w:val="000000" w:themeColor="text1"/>
          <w:sz w:val="22"/>
          <w:szCs w:val="22"/>
          <w:lang w:val="es-ES" w:eastAsia="es-MX"/>
        </w:rPr>
        <w:t>órdenes de protección</w:t>
      </w:r>
      <w:r w:rsidR="00F079C2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. </w:t>
      </w:r>
      <w:r w:rsidR="00111798" w:rsidRPr="000300C0">
        <w:rPr>
          <w:rFonts w:ascii="Montserrat" w:hAnsi="Montserrat"/>
          <w:sz w:val="22"/>
          <w:szCs w:val="22"/>
          <w:lang w:val="es-ES" w:eastAsia="es-MX"/>
        </w:rPr>
        <w:t>Sin embargo, a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 pesar de ser explícitamente previsto 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>en la LGAMVLV</w:t>
      </w:r>
      <w:r w:rsidR="004F6541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13"/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 xml:space="preserve">, </w:t>
      </w:r>
      <w:r w:rsidR="000B7AAB" w:rsidRPr="000300C0">
        <w:rPr>
          <w:rFonts w:ascii="Montserrat" w:hAnsi="Montserrat"/>
          <w:sz w:val="22"/>
          <w:szCs w:val="22"/>
          <w:lang w:val="es-ES" w:eastAsia="es-MX"/>
        </w:rPr>
        <w:t xml:space="preserve">no existe información </w:t>
      </w:r>
      <w:r w:rsidR="00E501B5" w:rsidRPr="000300C0">
        <w:rPr>
          <w:rFonts w:ascii="Montserrat" w:hAnsi="Montserrat"/>
          <w:sz w:val="22"/>
          <w:szCs w:val="22"/>
          <w:lang w:val="es-ES" w:eastAsia="es-MX"/>
        </w:rPr>
        <w:t>completa ni desglosada</w:t>
      </w:r>
      <w:r w:rsidR="000B7AAB" w:rsidRPr="000300C0">
        <w:rPr>
          <w:rFonts w:ascii="Montserrat" w:hAnsi="Montserrat"/>
          <w:sz w:val="22"/>
          <w:szCs w:val="22"/>
          <w:lang w:val="es-ES" w:eastAsia="es-MX"/>
        </w:rPr>
        <w:t xml:space="preserve"> entorno a este mecanismo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. En el BANAVIM, únicamente se advierte la emisión de 79 órdenes de protección en Oaxaca, </w:t>
      </w:r>
      <w:r w:rsidR="002F0DFF" w:rsidRPr="000300C0">
        <w:rPr>
          <w:rFonts w:ascii="Montserrat" w:hAnsi="Montserrat"/>
          <w:sz w:val="22"/>
          <w:szCs w:val="22"/>
          <w:lang w:val="es-ES" w:eastAsia="es-MX"/>
        </w:rPr>
        <w:t>sin precisar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 periodo </w:t>
      </w:r>
      <w:r w:rsidR="00F079C2" w:rsidRPr="000300C0">
        <w:rPr>
          <w:rFonts w:ascii="Montserrat" w:hAnsi="Montserrat"/>
          <w:sz w:val="22"/>
          <w:szCs w:val="22"/>
          <w:lang w:val="es-ES" w:eastAsia="es-MX"/>
        </w:rPr>
        <w:t>ni tipo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 de órdenes </w:t>
      </w:r>
      <w:r w:rsidR="002F0DFF" w:rsidRPr="000300C0">
        <w:rPr>
          <w:rFonts w:ascii="Montserrat" w:hAnsi="Montserrat"/>
          <w:sz w:val="22"/>
          <w:szCs w:val="22"/>
          <w:lang w:val="es-ES" w:eastAsia="es-MX"/>
        </w:rPr>
        <w:t>emitidas</w:t>
      </w:r>
      <w:r w:rsidR="00045D85" w:rsidRPr="000300C0">
        <w:rPr>
          <w:rFonts w:ascii="Montserrat" w:hAnsi="Montserrat"/>
          <w:sz w:val="22"/>
          <w:szCs w:val="22"/>
          <w:lang w:val="es-ES" w:eastAsia="es-MX"/>
        </w:rPr>
        <w:t>.</w:t>
      </w:r>
      <w:r w:rsidR="00B32F47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14"/>
      </w:r>
    </w:p>
    <w:p w14:paraId="64FC9FEB" w14:textId="77777777" w:rsidR="004502B5" w:rsidRPr="000300C0" w:rsidRDefault="004502B5" w:rsidP="00B32F47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3757D362" w14:textId="18B54C69" w:rsidR="00B32F47" w:rsidRPr="000300C0" w:rsidRDefault="00E501B5" w:rsidP="00B32F47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A su vez </w:t>
      </w:r>
      <w:r w:rsidR="00194753" w:rsidRPr="000300C0">
        <w:rPr>
          <w:rFonts w:ascii="Montserrat" w:hAnsi="Montserrat"/>
          <w:sz w:val="22"/>
          <w:szCs w:val="22"/>
          <w:lang w:val="es-ES" w:eastAsia="es-MX"/>
        </w:rPr>
        <w:t>l</w:t>
      </w:r>
      <w:r w:rsidR="002F0DFF" w:rsidRPr="000300C0">
        <w:rPr>
          <w:rFonts w:ascii="Montserrat" w:hAnsi="Montserrat"/>
          <w:sz w:val="22"/>
          <w:szCs w:val="22"/>
          <w:lang w:val="es-ES" w:eastAsia="es-MX"/>
        </w:rPr>
        <w:t>a</w:t>
      </w:r>
      <w:r w:rsidR="00B010D6" w:rsidRPr="000300C0">
        <w:rPr>
          <w:rFonts w:ascii="Montserrat" w:hAnsi="Montserrat"/>
          <w:sz w:val="22"/>
          <w:szCs w:val="22"/>
          <w:lang w:val="es-ES" w:eastAsia="es-MX"/>
        </w:rPr>
        <w:t xml:space="preserve"> Fiscalía General del Estado de Oaxaca (FGEO)</w:t>
      </w:r>
      <w:r w:rsidR="002F0DFF" w:rsidRPr="000300C0">
        <w:rPr>
          <w:rFonts w:ascii="Montserrat" w:hAnsi="Montserrat"/>
          <w:sz w:val="22"/>
          <w:szCs w:val="22"/>
          <w:lang w:val="es-ES" w:eastAsia="es-MX"/>
        </w:rPr>
        <w:t xml:space="preserve"> informó que otorgó </w:t>
      </w:r>
      <w:r w:rsidR="002F0DFF"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>983</w:t>
      </w:r>
      <w:r w:rsidR="002F0DFF" w:rsidRPr="000300C0">
        <w:rPr>
          <w:rFonts w:ascii="Montserrat" w:hAnsi="Montserrat"/>
          <w:sz w:val="22"/>
          <w:szCs w:val="22"/>
          <w:lang w:val="es-ES" w:eastAsia="es-MX"/>
        </w:rPr>
        <w:t xml:space="preserve"> órdenes de protección en 2018, </w:t>
      </w:r>
      <w:r w:rsidR="00B32F47"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>1157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 en 2019 y </w:t>
      </w:r>
      <w:r w:rsidR="00B32F47"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 xml:space="preserve">868 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>de enero a julio 2020</w:t>
      </w:r>
      <w:r w:rsidR="00B44D3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15"/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. 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 xml:space="preserve">Esta 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>información también presenta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deficiencias </w:t>
      </w:r>
      <w:r w:rsidR="00F079C2" w:rsidRPr="000300C0">
        <w:rPr>
          <w:rFonts w:ascii="Montserrat" w:hAnsi="Montserrat"/>
          <w:sz w:val="22"/>
          <w:szCs w:val="22"/>
          <w:lang w:val="es-ES" w:eastAsia="es-MX"/>
        </w:rPr>
        <w:t>como el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 xml:space="preserve">haber </w:t>
      </w:r>
      <w:r w:rsidR="002F0DFF" w:rsidRPr="000300C0">
        <w:rPr>
          <w:rFonts w:ascii="Montserrat" w:hAnsi="Montserrat"/>
          <w:sz w:val="22"/>
          <w:szCs w:val="22"/>
          <w:lang w:val="es-ES" w:eastAsia="es-MX"/>
        </w:rPr>
        <w:t>entrega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>do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 documentos</w:t>
      </w:r>
      <w:r w:rsidR="00F079C2" w:rsidRPr="000300C0">
        <w:rPr>
          <w:rFonts w:ascii="Montserrat" w:hAnsi="Montserrat"/>
          <w:sz w:val="22"/>
          <w:szCs w:val="22"/>
          <w:lang w:val="es-ES" w:eastAsia="es-MX"/>
        </w:rPr>
        <w:t xml:space="preserve"> incompletos,</w:t>
      </w:r>
      <w:r w:rsidR="00B32F47" w:rsidRPr="000300C0">
        <w:rPr>
          <w:rFonts w:ascii="Montserrat" w:hAnsi="Montserrat"/>
          <w:sz w:val="22"/>
          <w:szCs w:val="22"/>
          <w:lang w:val="es-ES" w:eastAsia="es-MX"/>
        </w:rPr>
        <w:t xml:space="preserve"> en diversos formatos con criterios diferenciados e información ilegible. </w:t>
      </w:r>
    </w:p>
    <w:p w14:paraId="7BA6DC8E" w14:textId="77777777" w:rsidR="00662CFE" w:rsidRPr="000300C0" w:rsidRDefault="00662CFE" w:rsidP="00B32F47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628967A5" w14:textId="77777777" w:rsidR="000B7AAB" w:rsidRPr="000300C0" w:rsidRDefault="000B7AAB" w:rsidP="000B7AAB">
      <w:pPr>
        <w:rPr>
          <w:rFonts w:ascii="Montserrat" w:hAnsi="Montserrat"/>
          <w:b/>
          <w:bCs/>
          <w:sz w:val="22"/>
          <w:szCs w:val="22"/>
          <w:lang w:val="es-ES" w:eastAsia="es-MX"/>
        </w:rPr>
      </w:pPr>
    </w:p>
    <w:p w14:paraId="2FB7C045" w14:textId="0D6BC013" w:rsidR="00B32F47" w:rsidRPr="000300C0" w:rsidRDefault="000B7AAB" w:rsidP="003C3A06">
      <w:pPr>
        <w:pStyle w:val="Prrafodelista"/>
        <w:numPr>
          <w:ilvl w:val="1"/>
          <w:numId w:val="1"/>
        </w:numPr>
        <w:rPr>
          <w:rFonts w:ascii="Montserrat" w:hAnsi="Montserrat"/>
          <w:b/>
          <w:bCs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 xml:space="preserve">Deficiencias </w:t>
      </w:r>
      <w:r w:rsidR="004F6541"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>entorno a</w:t>
      </w:r>
      <w:r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 xml:space="preserve"> órdenes de protección </w:t>
      </w:r>
    </w:p>
    <w:p w14:paraId="0ACFF69F" w14:textId="63EBE685" w:rsidR="00A71CEE" w:rsidRPr="000300C0" w:rsidRDefault="00A71CEE" w:rsidP="00B32F47">
      <w:pPr>
        <w:rPr>
          <w:rFonts w:ascii="Montserrat" w:hAnsi="Montserrat"/>
          <w:b/>
          <w:bCs/>
          <w:sz w:val="22"/>
          <w:szCs w:val="22"/>
          <w:lang w:val="es-ES" w:eastAsia="es-MX"/>
        </w:rPr>
      </w:pPr>
    </w:p>
    <w:p w14:paraId="6BF77493" w14:textId="5E64A713" w:rsidR="00A71CEE" w:rsidRPr="000300C0" w:rsidRDefault="00A71CEE" w:rsidP="003C3A06">
      <w:pPr>
        <w:pStyle w:val="Prrafodelista"/>
        <w:numPr>
          <w:ilvl w:val="0"/>
          <w:numId w:val="6"/>
        </w:numPr>
        <w:rPr>
          <w:rFonts w:ascii="Montserrat" w:hAnsi="Montserrat"/>
          <w:b/>
          <w:bCs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>Negación de órdenes de protección</w:t>
      </w:r>
    </w:p>
    <w:p w14:paraId="0328AA61" w14:textId="77777777" w:rsidR="00A71CEE" w:rsidRPr="000300C0" w:rsidRDefault="00A71CEE" w:rsidP="00A71CEE">
      <w:pPr>
        <w:pStyle w:val="Prrafodelista"/>
        <w:rPr>
          <w:rFonts w:ascii="Montserrat" w:hAnsi="Montserrat"/>
          <w:sz w:val="22"/>
          <w:szCs w:val="22"/>
          <w:lang w:val="es-ES" w:eastAsia="es-MX"/>
        </w:rPr>
      </w:pPr>
    </w:p>
    <w:p w14:paraId="599BF615" w14:textId="4B681BF6" w:rsidR="000168BE" w:rsidRPr="000300C0" w:rsidRDefault="00654FC0" w:rsidP="00E501B5">
      <w:pPr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>Uno</w:t>
      </w:r>
      <w:r w:rsidR="000B7AAB" w:rsidRPr="000300C0">
        <w:rPr>
          <w:rFonts w:ascii="Montserrat" w:hAnsi="Montserrat"/>
          <w:sz w:val="22"/>
          <w:szCs w:val="22"/>
          <w:lang w:val="es-ES" w:eastAsia="es-MX"/>
        </w:rPr>
        <w:t xml:space="preserve"> de los </w:t>
      </w:r>
      <w:r w:rsidR="000168BE" w:rsidRPr="000300C0">
        <w:rPr>
          <w:rFonts w:ascii="Montserrat" w:hAnsi="Montserrat"/>
          <w:sz w:val="22"/>
          <w:szCs w:val="22"/>
          <w:lang w:val="es-ES" w:eastAsia="es-MX"/>
        </w:rPr>
        <w:t xml:space="preserve">principales </w:t>
      </w:r>
      <w:r w:rsidR="000B7AAB" w:rsidRPr="000300C0">
        <w:rPr>
          <w:rFonts w:ascii="Montserrat" w:hAnsi="Montserrat"/>
          <w:sz w:val="22"/>
          <w:szCs w:val="22"/>
          <w:lang w:val="es-ES" w:eastAsia="es-MX"/>
        </w:rPr>
        <w:t xml:space="preserve">problemas es la negación de </w:t>
      </w:r>
      <w:r w:rsidR="00A71CEE" w:rsidRPr="000300C0">
        <w:rPr>
          <w:rFonts w:ascii="Montserrat" w:hAnsi="Montserrat"/>
          <w:sz w:val="22"/>
          <w:szCs w:val="22"/>
          <w:lang w:val="es-ES" w:eastAsia="es-MX"/>
        </w:rPr>
        <w:t>órdenes de protección</w:t>
      </w:r>
      <w:r w:rsidR="00194753" w:rsidRPr="000300C0">
        <w:rPr>
          <w:rFonts w:ascii="Montserrat" w:hAnsi="Montserrat"/>
          <w:sz w:val="22"/>
          <w:szCs w:val="22"/>
          <w:lang w:val="es-ES" w:eastAsia="es-MX"/>
        </w:rPr>
        <w:t xml:space="preserve"> por parte de la Fiscalía</w:t>
      </w:r>
      <w:r w:rsidR="00F079C2" w:rsidRPr="000300C0">
        <w:rPr>
          <w:rFonts w:ascii="Montserrat" w:hAnsi="Montserrat"/>
          <w:sz w:val="22"/>
          <w:szCs w:val="22"/>
          <w:lang w:val="es-ES" w:eastAsia="es-MX"/>
        </w:rPr>
        <w:t xml:space="preserve"> argumentando </w:t>
      </w:r>
      <w:r w:rsidR="00A71CEE" w:rsidRPr="000300C0">
        <w:rPr>
          <w:rFonts w:ascii="Montserrat" w:hAnsi="Montserrat"/>
          <w:sz w:val="22"/>
          <w:szCs w:val="22"/>
          <w:lang w:val="es-ES" w:eastAsia="es-MX"/>
        </w:rPr>
        <w:t>que</w:t>
      </w:r>
      <w:r w:rsidR="000168BE" w:rsidRPr="000300C0">
        <w:rPr>
          <w:rFonts w:ascii="Montserrat" w:hAnsi="Montserrat"/>
          <w:sz w:val="22"/>
          <w:szCs w:val="22"/>
          <w:lang w:val="es-ES" w:eastAsia="es-MX"/>
        </w:rPr>
        <w:t xml:space="preserve"> podrían</w:t>
      </w:r>
      <w:r w:rsidR="00A71CEE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>“</w:t>
      </w:r>
      <w:r w:rsidR="00A71CEE" w:rsidRPr="00B44D30">
        <w:rPr>
          <w:rFonts w:ascii="Montserrat" w:hAnsi="Montserrat"/>
          <w:i/>
          <w:iCs/>
          <w:sz w:val="22"/>
          <w:szCs w:val="22"/>
          <w:lang w:val="es-ES" w:eastAsia="es-MX"/>
        </w:rPr>
        <w:t>alertar el agresor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>”</w:t>
      </w:r>
      <w:r w:rsidR="00A71CEE" w:rsidRPr="000300C0">
        <w:rPr>
          <w:rFonts w:ascii="Montserrat" w:hAnsi="Montserrat"/>
          <w:sz w:val="22"/>
          <w:szCs w:val="22"/>
          <w:lang w:val="es-ES" w:eastAsia="es-MX"/>
        </w:rPr>
        <w:t xml:space="preserve"> y que</w:t>
      </w:r>
      <w:r w:rsidR="00C312BF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4F6541" w:rsidRPr="00B44D30">
        <w:rPr>
          <w:rFonts w:ascii="Montserrat" w:hAnsi="Montserrat"/>
          <w:i/>
          <w:iCs/>
          <w:sz w:val="22"/>
          <w:szCs w:val="22"/>
          <w:lang w:val="es-ES" w:eastAsia="es-MX"/>
        </w:rPr>
        <w:t>“</w:t>
      </w:r>
      <w:r w:rsidR="00C312BF" w:rsidRPr="00B44D30">
        <w:rPr>
          <w:rFonts w:ascii="Montserrat" w:hAnsi="Montserrat"/>
          <w:i/>
          <w:iCs/>
          <w:sz w:val="22"/>
          <w:szCs w:val="22"/>
          <w:lang w:val="es-ES" w:eastAsia="es-MX"/>
        </w:rPr>
        <w:t>mejor que el juez familiar emita la orden</w:t>
      </w:r>
      <w:r w:rsidR="004F6541" w:rsidRPr="000300C0">
        <w:rPr>
          <w:rFonts w:ascii="Montserrat" w:hAnsi="Montserrat"/>
          <w:sz w:val="22"/>
          <w:szCs w:val="22"/>
          <w:lang w:val="es-ES" w:eastAsia="es-MX"/>
        </w:rPr>
        <w:t>”</w:t>
      </w:r>
      <w:r w:rsidR="00C312BF" w:rsidRPr="000300C0">
        <w:rPr>
          <w:rFonts w:ascii="Montserrat" w:hAnsi="Montserrat"/>
          <w:sz w:val="22"/>
          <w:szCs w:val="22"/>
          <w:lang w:val="es-ES" w:eastAsia="es-MX"/>
        </w:rPr>
        <w:t>.</w:t>
      </w:r>
      <w:r w:rsidR="00A71CEE" w:rsidRPr="000300C0">
        <w:rPr>
          <w:rStyle w:val="Refdenotaalpie"/>
          <w:rFonts w:ascii="Montserrat" w:hAnsi="Montserrat"/>
          <w:color w:val="000000" w:themeColor="text1"/>
          <w:sz w:val="22"/>
          <w:szCs w:val="22"/>
          <w:lang w:val="es-ES" w:eastAsia="es-MX"/>
        </w:rPr>
        <w:footnoteReference w:id="16"/>
      </w:r>
      <w:r w:rsidR="0019475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C312B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Se obliga entonces a </w:t>
      </w:r>
      <w:r w:rsidR="000168B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litigar cuando </w:t>
      </w:r>
      <w:r w:rsidR="00C312B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las mujeres </w:t>
      </w:r>
      <w:r w:rsidR="000168B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no siempre quieren denuncia</w:t>
      </w:r>
      <w:r w:rsidR="00365E86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r</w:t>
      </w:r>
      <w:r w:rsidR="00C312B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0168B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y </w:t>
      </w:r>
      <w:r w:rsidR="00C312B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se </w:t>
      </w:r>
      <w:r w:rsidR="000168B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limita el sentido de emergencia e inmediatez.</w:t>
      </w:r>
    </w:p>
    <w:p w14:paraId="74058741" w14:textId="77777777" w:rsidR="00662CFE" w:rsidRPr="000300C0" w:rsidRDefault="00662CFE" w:rsidP="00E501B5">
      <w:pPr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</w:p>
    <w:p w14:paraId="7D9443E0" w14:textId="5ED85833" w:rsidR="004F6541" w:rsidRPr="000300C0" w:rsidRDefault="001F0BEA" w:rsidP="00602D90">
      <w:pPr>
        <w:rPr>
          <w:rFonts w:ascii="Montserrat" w:hAnsi="Montserrat"/>
          <w:b/>
          <w:bCs/>
          <w:sz w:val="22"/>
          <w:szCs w:val="22"/>
          <w:lang w:val="es-ES" w:eastAsia="es-MX"/>
        </w:rPr>
      </w:pPr>
      <w:r w:rsidRPr="000300C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BFD79" wp14:editId="2B14B2FC">
                <wp:simplePos x="0" y="0"/>
                <wp:positionH relativeFrom="column">
                  <wp:posOffset>4135120</wp:posOffset>
                </wp:positionH>
                <wp:positionV relativeFrom="paragraph">
                  <wp:posOffset>272454</wp:posOffset>
                </wp:positionV>
                <wp:extent cx="1912776" cy="1651519"/>
                <wp:effectExtent l="0" t="0" r="17780" b="127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776" cy="1651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6F60A" w14:textId="24C31670" w:rsidR="001F0BEA" w:rsidRDefault="00654FC0" w:rsidP="00654FC0">
                            <w:pPr>
                              <w:jc w:val="both"/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En 2020, </w:t>
                            </w:r>
                            <w:r w:rsidR="004F654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>en</w:t>
                            </w:r>
                            <w:r w:rsidRPr="00E501B5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 xml:space="preserve"> 17 casos </w:t>
                            </w:r>
                            <w:r w:rsidR="00C312BF" w:rsidRPr="00C312BF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>acompañados por Consorcio Oaxaca</w:t>
                            </w:r>
                            <w:r w:rsidR="00C312BF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se solicitaron </w:t>
                            </w:r>
                            <w:r w:rsidR="001F0BEA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órdenes de protección, </w:t>
                            </w:r>
                            <w: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mismas que </w:t>
                            </w:r>
                            <w:r w:rsidR="001F0BEA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fueron </w:t>
                            </w:r>
                            <w:r w:rsidR="001F0BEA" w:rsidRPr="00E501B5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>negadas en 7 ocasiones</w:t>
                            </w:r>
                            <w:r w:rsidR="00111798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>.</w:t>
                            </w:r>
                            <w:r w:rsidR="001F0BEA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 </w:t>
                            </w:r>
                          </w:p>
                          <w:p w14:paraId="32CD5ABD" w14:textId="77777777" w:rsidR="001F0BEA" w:rsidRPr="001F0BEA" w:rsidRDefault="001F0BE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BFD7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25.6pt;margin-top:21.45pt;width:150.6pt;height:13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" fillcolor="white [3201]" strokeweight=".5pt">
                <v:textbox>
                  <w:txbxContent>
                    <w:p w14:paraId="1956F60A" w14:textId="24C31670" w:rsidR="001F0BEA" w:rsidRDefault="00654FC0" w:rsidP="00654FC0">
                      <w:pPr>
                        <w:jc w:val="both"/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</w:pPr>
                      <w:r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En 2020, </w:t>
                      </w:r>
                      <w:r w:rsidR="004F6541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>en</w:t>
                      </w:r>
                      <w:r w:rsidRPr="00E501B5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 xml:space="preserve"> 17 casos </w:t>
                      </w:r>
                      <w:r w:rsidR="00C312BF" w:rsidRPr="00C312BF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>acompañados por Consorcio Oaxaca</w:t>
                      </w:r>
                      <w:r w:rsidR="00C312BF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se solicitaron </w:t>
                      </w:r>
                      <w:r w:rsidR="001F0BEA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órdenes de protección, </w:t>
                      </w:r>
                      <w:r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mismas que </w:t>
                      </w:r>
                      <w:r w:rsidR="001F0BEA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fueron </w:t>
                      </w:r>
                      <w:r w:rsidR="001F0BEA" w:rsidRPr="00E501B5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>negadas en 7 ocasiones</w:t>
                      </w:r>
                      <w:r w:rsidR="00111798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>.</w:t>
                      </w:r>
                      <w:r w:rsidR="001F0BEA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 </w:t>
                      </w:r>
                    </w:p>
                    <w:p w14:paraId="32CD5ABD" w14:textId="77777777" w:rsidR="001F0BEA" w:rsidRPr="001F0BEA" w:rsidRDefault="001F0BE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00C0">
        <w:rPr>
          <w:noProof/>
          <w:lang w:val="es-ES"/>
        </w:rPr>
        <w:drawing>
          <wp:inline distT="0" distB="0" distL="0" distR="0" wp14:anchorId="2B2ECF3A" wp14:editId="5B3FEB6E">
            <wp:extent cx="3918585" cy="2459421"/>
            <wp:effectExtent l="0" t="0" r="18415" b="17145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FF03377C-4E36-9E48-8319-A8AE19FCEE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403C39" w14:textId="45D8E6E4" w:rsidR="00662CFE" w:rsidRDefault="00662CFE" w:rsidP="00602D90">
      <w:pPr>
        <w:rPr>
          <w:rFonts w:ascii="Montserrat" w:hAnsi="Montserrat"/>
          <w:b/>
          <w:bCs/>
          <w:sz w:val="22"/>
          <w:szCs w:val="22"/>
          <w:lang w:val="es-ES" w:eastAsia="es-MX"/>
        </w:rPr>
      </w:pPr>
    </w:p>
    <w:p w14:paraId="2D1E9F1B" w14:textId="0ACAA654" w:rsidR="00B44D30" w:rsidRDefault="00B44D30" w:rsidP="00602D90">
      <w:pPr>
        <w:rPr>
          <w:rFonts w:ascii="Montserrat" w:hAnsi="Montserrat"/>
          <w:b/>
          <w:bCs/>
          <w:sz w:val="22"/>
          <w:szCs w:val="22"/>
          <w:lang w:val="es-ES" w:eastAsia="es-MX"/>
        </w:rPr>
      </w:pPr>
    </w:p>
    <w:p w14:paraId="3024EDDB" w14:textId="77777777" w:rsidR="00662CFE" w:rsidRPr="000300C0" w:rsidRDefault="00662CFE" w:rsidP="00602D90">
      <w:pPr>
        <w:rPr>
          <w:rFonts w:ascii="Montserrat" w:hAnsi="Montserrat"/>
          <w:b/>
          <w:bCs/>
          <w:sz w:val="22"/>
          <w:szCs w:val="22"/>
          <w:lang w:val="es-ES" w:eastAsia="es-MX"/>
        </w:rPr>
      </w:pPr>
    </w:p>
    <w:p w14:paraId="25E9FA6A" w14:textId="4784BCA3" w:rsidR="00A71CEE" w:rsidRPr="000300C0" w:rsidRDefault="00EE7A6D" w:rsidP="003C3A06">
      <w:pPr>
        <w:pStyle w:val="Prrafodelista"/>
        <w:numPr>
          <w:ilvl w:val="0"/>
          <w:numId w:val="5"/>
        </w:numPr>
        <w:rPr>
          <w:rFonts w:ascii="Montserrat" w:hAnsi="Montserrat"/>
          <w:b/>
          <w:bCs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lastRenderedPageBreak/>
        <w:t xml:space="preserve">Tipo de órdenes, plazos y cumplimiento </w:t>
      </w:r>
    </w:p>
    <w:p w14:paraId="17D43F01" w14:textId="77777777" w:rsidR="00A71CEE" w:rsidRPr="000300C0" w:rsidRDefault="00A71CEE" w:rsidP="00A71CEE">
      <w:pPr>
        <w:pStyle w:val="Prrafodelista"/>
        <w:rPr>
          <w:rFonts w:ascii="Montserrat" w:hAnsi="Montserrat"/>
          <w:b/>
          <w:bCs/>
          <w:sz w:val="22"/>
          <w:szCs w:val="22"/>
          <w:lang w:val="es-ES" w:eastAsia="es-MX"/>
        </w:rPr>
      </w:pPr>
    </w:p>
    <w:p w14:paraId="40025109" w14:textId="62E11D1A" w:rsidR="00365E86" w:rsidRPr="000300C0" w:rsidRDefault="00654FC0" w:rsidP="00602D90">
      <w:pPr>
        <w:jc w:val="both"/>
        <w:rPr>
          <w:rFonts w:ascii="Montserrat" w:hAnsi="Montserrat"/>
          <w:i/>
          <w:iCs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>Las</w:t>
      </w:r>
      <w:r w:rsidR="00D4666E" w:rsidRPr="000300C0">
        <w:rPr>
          <w:rFonts w:ascii="Montserrat" w:hAnsi="Montserrat"/>
          <w:sz w:val="22"/>
          <w:szCs w:val="22"/>
          <w:lang w:val="es-ES" w:eastAsia="es-MX"/>
        </w:rPr>
        <w:t xml:space="preserve"> medidas otorgadas con m</w:t>
      </w:r>
      <w:r w:rsidR="004502B5" w:rsidRPr="000300C0">
        <w:rPr>
          <w:rFonts w:ascii="Montserrat" w:hAnsi="Montserrat"/>
          <w:sz w:val="22"/>
          <w:szCs w:val="22"/>
          <w:lang w:val="es-ES" w:eastAsia="es-MX"/>
        </w:rPr>
        <w:t>ayor</w:t>
      </w:r>
      <w:r w:rsidR="00D4666E" w:rsidRPr="000300C0">
        <w:rPr>
          <w:rFonts w:ascii="Montserrat" w:hAnsi="Montserrat"/>
          <w:sz w:val="22"/>
          <w:szCs w:val="22"/>
          <w:lang w:val="es-ES" w:eastAsia="es-MX"/>
        </w:rPr>
        <w:t xml:space="preserve"> frecuencia son también las menos eficaces: los </w:t>
      </w:r>
      <w:r w:rsidR="00D4666E" w:rsidRPr="000300C0">
        <w:rPr>
          <w:rFonts w:ascii="Montserrat" w:hAnsi="Montserrat"/>
          <w:i/>
          <w:iCs/>
          <w:sz w:val="22"/>
          <w:szCs w:val="22"/>
          <w:lang w:val="es-ES" w:eastAsia="es-MX"/>
        </w:rPr>
        <w:t>rondines</w:t>
      </w:r>
      <w:r w:rsidR="00662CFE" w:rsidRPr="000300C0">
        <w:rPr>
          <w:rFonts w:ascii="Montserrat" w:hAnsi="Montserrat"/>
          <w:i/>
          <w:iCs/>
          <w:sz w:val="22"/>
          <w:szCs w:val="22"/>
          <w:lang w:val="es-ES" w:eastAsia="es-MX"/>
        </w:rPr>
        <w:t xml:space="preserve"> y </w:t>
      </w:r>
      <w:r w:rsidR="00111798" w:rsidRPr="000300C0">
        <w:rPr>
          <w:rFonts w:ascii="Montserrat" w:hAnsi="Montserrat"/>
          <w:i/>
          <w:iCs/>
          <w:sz w:val="22"/>
          <w:szCs w:val="22"/>
          <w:lang w:val="es-ES" w:eastAsia="es-MX"/>
        </w:rPr>
        <w:t>números telefónicos</w:t>
      </w:r>
      <w:r w:rsidR="00893A36" w:rsidRPr="000300C0">
        <w:rPr>
          <w:rFonts w:ascii="Montserrat" w:hAnsi="Montserrat"/>
          <w:i/>
          <w:iCs/>
          <w:sz w:val="22"/>
          <w:szCs w:val="22"/>
          <w:lang w:val="es-ES" w:eastAsia="es-MX"/>
        </w:rPr>
        <w:t xml:space="preserve"> de la policía</w:t>
      </w:r>
      <w:r w:rsidR="00111798" w:rsidRPr="000300C0">
        <w:rPr>
          <w:rFonts w:ascii="Montserrat" w:hAnsi="Montserrat"/>
          <w:sz w:val="22"/>
          <w:szCs w:val="22"/>
          <w:lang w:val="es-ES" w:eastAsia="es-MX"/>
        </w:rPr>
        <w:t>.</w:t>
      </w:r>
      <w:r w:rsidR="00D4666E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</w:p>
    <w:p w14:paraId="28EBE08C" w14:textId="77777777" w:rsidR="00662CFE" w:rsidRPr="000300C0" w:rsidRDefault="00662CFE" w:rsidP="00602D90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35176C37" w14:textId="14EC0BCB" w:rsidR="004502B5" w:rsidRPr="000300C0" w:rsidRDefault="00184448" w:rsidP="00184448">
      <w:pPr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        </w:t>
      </w:r>
      <w:r w:rsidRPr="000300C0">
        <w:rPr>
          <w:noProof/>
          <w:lang w:val="es-ES"/>
        </w:rPr>
        <w:drawing>
          <wp:inline distT="0" distB="0" distL="0" distR="0" wp14:anchorId="22167602" wp14:editId="17596C62">
            <wp:extent cx="4572000" cy="2540000"/>
            <wp:effectExtent l="0" t="0" r="12700" b="1270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EE1E5BC5-4FDF-1346-A2BB-B4E7C0B8C0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B38954" w14:textId="60A85CC4" w:rsidR="00662CFE" w:rsidRPr="000300C0" w:rsidRDefault="00662CFE" w:rsidP="00662CFE">
      <w:pPr>
        <w:rPr>
          <w:rFonts w:ascii="Montserrat" w:hAnsi="Montserrat"/>
          <w:sz w:val="22"/>
          <w:szCs w:val="22"/>
          <w:lang w:val="es-ES" w:eastAsia="es-MX"/>
        </w:rPr>
      </w:pPr>
    </w:p>
    <w:p w14:paraId="35FBB1C8" w14:textId="77777777" w:rsidR="00662CFE" w:rsidRPr="000300C0" w:rsidRDefault="00662CFE" w:rsidP="004502B5">
      <w:pPr>
        <w:jc w:val="center"/>
        <w:rPr>
          <w:rFonts w:ascii="Montserrat" w:hAnsi="Montserrat"/>
          <w:sz w:val="22"/>
          <w:szCs w:val="22"/>
          <w:lang w:val="es-ES" w:eastAsia="es-MX"/>
        </w:rPr>
      </w:pPr>
    </w:p>
    <w:p w14:paraId="51C4C5F1" w14:textId="65BEB2BF" w:rsidR="00D4666E" w:rsidRPr="000300C0" w:rsidRDefault="00B44D30" w:rsidP="004502B5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>
        <w:rPr>
          <w:rFonts w:ascii="Montserrat" w:hAnsi="Montserrat"/>
          <w:sz w:val="22"/>
          <w:szCs w:val="22"/>
          <w:lang w:val="es-ES" w:eastAsia="es-MX"/>
        </w:rPr>
        <w:t>Los d</w:t>
      </w:r>
      <w:r w:rsidR="00E501B5" w:rsidRPr="000300C0">
        <w:rPr>
          <w:rFonts w:ascii="Montserrat" w:hAnsi="Montserrat"/>
          <w:sz w:val="22"/>
          <w:szCs w:val="22"/>
          <w:lang w:val="es-ES" w:eastAsia="es-MX"/>
        </w:rPr>
        <w:t>atos proporcionados por</w:t>
      </w:r>
      <w:r w:rsidR="00D4666E" w:rsidRPr="000300C0">
        <w:rPr>
          <w:rFonts w:ascii="Montserrat" w:hAnsi="Montserrat"/>
          <w:sz w:val="22"/>
          <w:szCs w:val="22"/>
          <w:lang w:val="es-ES" w:eastAsia="es-MX"/>
        </w:rPr>
        <w:t xml:space="preserve"> la</w:t>
      </w:r>
      <w:r w:rsidR="00365E86" w:rsidRPr="000300C0">
        <w:rPr>
          <w:rFonts w:ascii="Montserrat" w:hAnsi="Montserrat"/>
          <w:sz w:val="22"/>
          <w:szCs w:val="22"/>
          <w:lang w:val="es-ES" w:eastAsia="es-MX"/>
        </w:rPr>
        <w:t xml:space="preserve"> FGEO </w:t>
      </w:r>
      <w:r w:rsidR="00D4666E" w:rsidRPr="000300C0">
        <w:rPr>
          <w:rFonts w:ascii="Montserrat" w:hAnsi="Montserrat"/>
          <w:sz w:val="22"/>
          <w:szCs w:val="22"/>
          <w:lang w:val="es-ES" w:eastAsia="es-MX"/>
        </w:rPr>
        <w:t>confirman esta tendencia</w:t>
      </w:r>
      <w:r w:rsidR="00C312BF" w:rsidRPr="000300C0">
        <w:rPr>
          <w:rFonts w:ascii="Montserrat" w:hAnsi="Montserrat"/>
          <w:sz w:val="22"/>
          <w:szCs w:val="22"/>
          <w:lang w:val="es-ES" w:eastAsia="es-MX"/>
        </w:rPr>
        <w:t xml:space="preserve">, </w:t>
      </w:r>
      <w:r w:rsidR="00D4666E" w:rsidRPr="000300C0">
        <w:rPr>
          <w:rFonts w:ascii="Montserrat" w:hAnsi="Montserrat"/>
          <w:sz w:val="22"/>
          <w:szCs w:val="22"/>
          <w:lang w:val="es-ES" w:eastAsia="es-MX"/>
        </w:rPr>
        <w:t>pues todas las</w:t>
      </w:r>
      <w:r w:rsidR="00365E86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D4666E" w:rsidRPr="000300C0">
        <w:rPr>
          <w:rFonts w:ascii="Montserrat" w:hAnsi="Montserrat"/>
          <w:sz w:val="22"/>
          <w:szCs w:val="22"/>
          <w:lang w:val="es-ES" w:eastAsia="es-MX"/>
        </w:rPr>
        <w:t xml:space="preserve">órdenes otorgadas </w:t>
      </w:r>
      <w:r w:rsidR="00365E86" w:rsidRPr="000300C0">
        <w:rPr>
          <w:rFonts w:ascii="Montserrat" w:hAnsi="Montserrat"/>
          <w:sz w:val="22"/>
          <w:szCs w:val="22"/>
          <w:lang w:val="es-ES" w:eastAsia="es-MX"/>
        </w:rPr>
        <w:t>en</w:t>
      </w:r>
      <w:r>
        <w:rPr>
          <w:rFonts w:ascii="Montserrat" w:hAnsi="Montserrat"/>
          <w:sz w:val="22"/>
          <w:szCs w:val="22"/>
          <w:lang w:val="es-ES" w:eastAsia="es-MX"/>
        </w:rPr>
        <w:t xml:space="preserve"> 2018, 2019 y de enero a julio 2020 en</w:t>
      </w:r>
      <w:r w:rsidR="00365E86" w:rsidRPr="000300C0">
        <w:rPr>
          <w:rFonts w:ascii="Montserrat" w:hAnsi="Montserrat"/>
          <w:sz w:val="22"/>
          <w:szCs w:val="22"/>
          <w:lang w:val="es-ES" w:eastAsia="es-MX"/>
        </w:rPr>
        <w:t xml:space="preserve"> Valles Centrales </w:t>
      </w:r>
      <w:r w:rsidR="00D7435A" w:rsidRPr="000300C0">
        <w:rPr>
          <w:rFonts w:ascii="Montserrat" w:hAnsi="Montserrat"/>
          <w:sz w:val="22"/>
          <w:szCs w:val="22"/>
          <w:lang w:val="es-ES" w:eastAsia="es-MX"/>
        </w:rPr>
        <w:t xml:space="preserve">(1338) </w:t>
      </w:r>
      <w:r w:rsidR="00365E86" w:rsidRPr="000300C0">
        <w:rPr>
          <w:rFonts w:ascii="Montserrat" w:hAnsi="Montserrat"/>
          <w:sz w:val="22"/>
          <w:szCs w:val="22"/>
          <w:lang w:val="es-ES" w:eastAsia="es-MX"/>
        </w:rPr>
        <w:t>fueron</w:t>
      </w:r>
      <w:r w:rsidR="00D4666E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365E86" w:rsidRPr="000300C0">
        <w:rPr>
          <w:rFonts w:ascii="Montserrat" w:hAnsi="Montserrat"/>
          <w:sz w:val="22"/>
          <w:szCs w:val="22"/>
          <w:lang w:val="es-ES" w:eastAsia="es-MX"/>
        </w:rPr>
        <w:t>rondines policiales.</w:t>
      </w:r>
      <w:r w:rsidR="00365E86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17"/>
      </w:r>
    </w:p>
    <w:p w14:paraId="3D7B0361" w14:textId="4A7C9957" w:rsidR="00A71CEE" w:rsidRPr="000300C0" w:rsidRDefault="00A71CEE" w:rsidP="00D7435A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77D0C699" w14:textId="314B0F8F" w:rsidR="005763FA" w:rsidRPr="000300C0" w:rsidRDefault="00C312BF" w:rsidP="00E501B5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El </w:t>
      </w:r>
      <w:r w:rsidR="002467A3" w:rsidRPr="000300C0">
        <w:rPr>
          <w:rFonts w:ascii="Montserrat" w:hAnsi="Montserrat"/>
          <w:sz w:val="22"/>
          <w:szCs w:val="22"/>
          <w:lang w:val="es-ES" w:eastAsia="es-MX"/>
        </w:rPr>
        <w:t>cumplimiento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 del rondín</w:t>
      </w:r>
      <w:r w:rsidR="002467A3" w:rsidRPr="000300C0">
        <w:rPr>
          <w:rFonts w:ascii="Montserrat" w:hAnsi="Montserrat"/>
          <w:sz w:val="22"/>
          <w:szCs w:val="22"/>
          <w:lang w:val="es-ES" w:eastAsia="es-MX"/>
        </w:rPr>
        <w:t xml:space="preserve"> es difícil</w:t>
      </w:r>
      <w:r w:rsidR="00B25626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de </w:t>
      </w:r>
      <w:r w:rsidR="00B25626" w:rsidRPr="000300C0">
        <w:rPr>
          <w:rFonts w:ascii="Montserrat" w:hAnsi="Montserrat"/>
          <w:sz w:val="22"/>
          <w:szCs w:val="22"/>
          <w:lang w:val="es-ES" w:eastAsia="es-MX"/>
        </w:rPr>
        <w:t>monitorear</w:t>
      </w:r>
      <w:r w:rsidR="004502B5" w:rsidRPr="000300C0">
        <w:rPr>
          <w:rFonts w:ascii="Montserrat" w:hAnsi="Montserrat"/>
          <w:sz w:val="22"/>
          <w:szCs w:val="22"/>
          <w:lang w:val="es-ES" w:eastAsia="es-MX"/>
        </w:rPr>
        <w:t xml:space="preserve"> dado que s</w:t>
      </w:r>
      <w:r w:rsidR="00B25626" w:rsidRPr="000300C0">
        <w:rPr>
          <w:rFonts w:ascii="Montserrat" w:hAnsi="Montserrat"/>
          <w:sz w:val="22"/>
          <w:szCs w:val="22"/>
          <w:lang w:val="es-ES" w:eastAsia="es-MX"/>
        </w:rPr>
        <w:t>e realizan sin reportarse directamente con la víctima</w:t>
      </w:r>
      <w:r w:rsidR="00B44D30">
        <w:rPr>
          <w:rFonts w:ascii="Montserrat" w:hAnsi="Montserrat"/>
          <w:sz w:val="22"/>
          <w:szCs w:val="22"/>
          <w:lang w:val="es-ES" w:eastAsia="es-MX"/>
        </w:rPr>
        <w:t>,</w:t>
      </w:r>
      <w:r w:rsidR="00B25626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4502B5" w:rsidRPr="000300C0">
        <w:rPr>
          <w:rFonts w:ascii="Montserrat" w:hAnsi="Montserrat"/>
          <w:sz w:val="22"/>
          <w:szCs w:val="22"/>
          <w:lang w:val="es-ES" w:eastAsia="es-MX"/>
        </w:rPr>
        <w:t xml:space="preserve">esta medida además solo sigue vigente unos días y </w:t>
      </w:r>
      <w:r w:rsidR="00B25626" w:rsidRPr="000300C0">
        <w:rPr>
          <w:rFonts w:ascii="Montserrat" w:hAnsi="Montserrat"/>
          <w:sz w:val="22"/>
          <w:szCs w:val="22"/>
          <w:lang w:val="es-ES" w:eastAsia="es-MX"/>
        </w:rPr>
        <w:t>posteriormente se realizan</w:t>
      </w:r>
      <w:r w:rsidR="00E501B5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B44D30">
        <w:rPr>
          <w:rFonts w:ascii="Montserrat" w:hAnsi="Montserrat"/>
          <w:sz w:val="22"/>
          <w:szCs w:val="22"/>
          <w:lang w:val="es-ES" w:eastAsia="es-MX"/>
        </w:rPr>
        <w:t>únicamente</w:t>
      </w:r>
      <w:r w:rsidR="00B25626" w:rsidRPr="000300C0">
        <w:rPr>
          <w:rFonts w:ascii="Montserrat" w:hAnsi="Montserrat"/>
          <w:sz w:val="22"/>
          <w:szCs w:val="22"/>
          <w:lang w:val="es-ES" w:eastAsia="es-MX"/>
        </w:rPr>
        <w:t xml:space="preserve"> cuando las mujeres llaman</w:t>
      </w:r>
      <w:r w:rsidR="0081623A" w:rsidRPr="000300C0">
        <w:rPr>
          <w:rFonts w:ascii="Montserrat" w:hAnsi="Montserrat"/>
          <w:sz w:val="22"/>
          <w:szCs w:val="22"/>
          <w:lang w:val="es-ES" w:eastAsia="es-MX"/>
        </w:rPr>
        <w:t xml:space="preserve"> a los números </w:t>
      </w:r>
      <w:r w:rsidR="00B44D30">
        <w:rPr>
          <w:rFonts w:ascii="Montserrat" w:hAnsi="Montserrat"/>
          <w:sz w:val="22"/>
          <w:szCs w:val="22"/>
          <w:lang w:val="es-ES" w:eastAsia="es-MX"/>
        </w:rPr>
        <w:t xml:space="preserve">de la policía </w:t>
      </w:r>
      <w:r w:rsidR="0081623A" w:rsidRPr="000300C0">
        <w:rPr>
          <w:rFonts w:ascii="Montserrat" w:hAnsi="Montserrat"/>
          <w:sz w:val="22"/>
          <w:szCs w:val="22"/>
          <w:lang w:val="es-ES" w:eastAsia="es-MX"/>
        </w:rPr>
        <w:t>proporcionados</w:t>
      </w:r>
      <w:r w:rsidRPr="000300C0">
        <w:rPr>
          <w:rFonts w:ascii="Montserrat" w:hAnsi="Montserrat"/>
          <w:sz w:val="22"/>
          <w:szCs w:val="22"/>
          <w:lang w:val="es-ES" w:eastAsia="es-MX"/>
        </w:rPr>
        <w:t>, incluso</w:t>
      </w:r>
      <w:r w:rsidR="00EE7A6D" w:rsidRPr="000300C0">
        <w:rPr>
          <w:rFonts w:ascii="Montserrat" w:hAnsi="Montserrat"/>
          <w:sz w:val="22"/>
          <w:szCs w:val="22"/>
          <w:lang w:val="es-ES" w:eastAsia="es-MX"/>
        </w:rPr>
        <w:t xml:space="preserve"> cuando </w:t>
      </w:r>
      <w:r w:rsidR="004502B5" w:rsidRPr="000300C0">
        <w:rPr>
          <w:rFonts w:ascii="Montserrat" w:hAnsi="Montserrat"/>
          <w:sz w:val="22"/>
          <w:szCs w:val="22"/>
          <w:lang w:val="es-ES" w:eastAsia="es-MX"/>
        </w:rPr>
        <w:t>llama</w:t>
      </w:r>
      <w:r w:rsidR="00EE7A6D" w:rsidRPr="000300C0">
        <w:rPr>
          <w:rFonts w:ascii="Montserrat" w:hAnsi="Montserrat"/>
          <w:sz w:val="22"/>
          <w:szCs w:val="22"/>
          <w:lang w:val="es-ES" w:eastAsia="es-MX"/>
        </w:rPr>
        <w:t>n</w:t>
      </w:r>
      <w:r w:rsidR="00441A2B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Pr="000300C0">
        <w:rPr>
          <w:rFonts w:ascii="Montserrat" w:hAnsi="Montserrat"/>
          <w:sz w:val="22"/>
          <w:szCs w:val="22"/>
          <w:lang w:val="es-ES" w:eastAsia="es-MX"/>
        </w:rPr>
        <w:t>no</w:t>
      </w:r>
      <w:r w:rsidR="00441A2B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D7435A" w:rsidRPr="000300C0">
        <w:rPr>
          <w:rFonts w:ascii="Montserrat" w:hAnsi="Montserrat"/>
          <w:sz w:val="22"/>
          <w:szCs w:val="22"/>
          <w:lang w:val="es-ES" w:eastAsia="es-MX"/>
        </w:rPr>
        <w:t>acude</w:t>
      </w:r>
      <w:r w:rsidR="0081623A" w:rsidRPr="000300C0">
        <w:rPr>
          <w:rFonts w:ascii="Montserrat" w:hAnsi="Montserrat"/>
          <w:sz w:val="22"/>
          <w:szCs w:val="22"/>
          <w:lang w:val="es-ES" w:eastAsia="es-MX"/>
        </w:rPr>
        <w:t>n</w:t>
      </w:r>
      <w:r w:rsidR="00D7435A" w:rsidRPr="000300C0">
        <w:rPr>
          <w:rFonts w:ascii="Montserrat" w:hAnsi="Montserrat"/>
          <w:sz w:val="22"/>
          <w:szCs w:val="22"/>
          <w:lang w:val="es-ES" w:eastAsia="es-MX"/>
        </w:rPr>
        <w:t xml:space="preserve"> sistemáticamente</w:t>
      </w:r>
      <w:r w:rsidR="00B84271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</w:p>
    <w:p w14:paraId="40CC471C" w14:textId="77D413AE" w:rsidR="005763FA" w:rsidRPr="000300C0" w:rsidRDefault="005763FA" w:rsidP="00B32F47">
      <w:pPr>
        <w:rPr>
          <w:rFonts w:ascii="Montserrat" w:hAnsi="Montserrat"/>
          <w:sz w:val="22"/>
          <w:szCs w:val="22"/>
          <w:lang w:val="es-ES" w:eastAsia="es-MX"/>
        </w:rPr>
      </w:pPr>
    </w:p>
    <w:p w14:paraId="1E03FC70" w14:textId="0FD5318C" w:rsidR="005763FA" w:rsidRPr="000300C0" w:rsidRDefault="005763FA" w:rsidP="00D7435A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>Relacionado a ello, está el problema de la vigencia de las órdenes de protección mismas que se dictan por un periodo limitado cuando conforme al marco legal</w:t>
      </w:r>
      <w:r w:rsidR="00D7435A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18"/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 deberían estar vigentes durante </w:t>
      </w:r>
      <w:r w:rsidR="00C312BF" w:rsidRPr="000300C0">
        <w:rPr>
          <w:rFonts w:ascii="Montserrat" w:hAnsi="Montserrat"/>
          <w:sz w:val="22"/>
          <w:szCs w:val="22"/>
          <w:lang w:val="es-ES" w:eastAsia="es-MX"/>
        </w:rPr>
        <w:t xml:space="preserve">todo 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el </w:t>
      </w:r>
      <w:r w:rsidR="00C312BF" w:rsidRPr="000300C0">
        <w:rPr>
          <w:rFonts w:ascii="Montserrat" w:hAnsi="Montserrat"/>
          <w:sz w:val="22"/>
          <w:szCs w:val="22"/>
          <w:lang w:val="es-ES" w:eastAsia="es-MX"/>
        </w:rPr>
        <w:t>periodo de riesgo.</w:t>
      </w:r>
    </w:p>
    <w:p w14:paraId="64B0DF88" w14:textId="707C59BE" w:rsidR="002467A3" w:rsidRPr="000300C0" w:rsidRDefault="002467A3" w:rsidP="00D7435A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2F89EC57" w14:textId="70D386D6" w:rsidR="00EE7A6D" w:rsidRPr="000300C0" w:rsidRDefault="00C312BF" w:rsidP="00D7435A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>En cuanto a</w:t>
      </w:r>
      <w:r w:rsidR="002467A3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="002467A3" w:rsidRPr="000300C0">
        <w:rPr>
          <w:rFonts w:ascii="Montserrat" w:hAnsi="Montserrat"/>
          <w:i/>
          <w:iCs/>
          <w:sz w:val="22"/>
          <w:szCs w:val="22"/>
          <w:lang w:val="es-ES" w:eastAsia="es-MX"/>
        </w:rPr>
        <w:t xml:space="preserve">medidas de </w:t>
      </w:r>
      <w:r w:rsidR="0081623A" w:rsidRPr="000300C0">
        <w:rPr>
          <w:rFonts w:ascii="Montserrat" w:hAnsi="Montserrat"/>
          <w:i/>
          <w:iCs/>
          <w:sz w:val="22"/>
          <w:szCs w:val="22"/>
          <w:lang w:val="es-ES" w:eastAsia="es-MX"/>
        </w:rPr>
        <w:t xml:space="preserve">prohibición de acercarse, </w:t>
      </w:r>
      <w:r w:rsidR="0081623A" w:rsidRPr="000300C0">
        <w:rPr>
          <w:rFonts w:ascii="Montserrat" w:hAnsi="Montserrat"/>
          <w:sz w:val="22"/>
          <w:szCs w:val="22"/>
          <w:lang w:val="es-ES" w:eastAsia="es-MX"/>
        </w:rPr>
        <w:t>mismas que son las medidas idóneas para garantizar la protección,</w:t>
      </w:r>
      <w:r w:rsidR="002467A3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documentamos que </w:t>
      </w:r>
      <w:r w:rsidR="00EE7A6D" w:rsidRPr="000300C0">
        <w:rPr>
          <w:rFonts w:ascii="Montserrat" w:hAnsi="Montserrat"/>
          <w:sz w:val="22"/>
          <w:szCs w:val="22"/>
          <w:lang w:val="es-ES" w:eastAsia="es-MX"/>
        </w:rPr>
        <w:t xml:space="preserve">suelen cumplirse </w:t>
      </w:r>
      <w:r w:rsidR="00B84271" w:rsidRPr="000300C0">
        <w:rPr>
          <w:rFonts w:ascii="Montserrat" w:hAnsi="Montserrat"/>
          <w:sz w:val="22"/>
          <w:szCs w:val="22"/>
          <w:lang w:val="es-ES" w:eastAsia="es-MX"/>
        </w:rPr>
        <w:t>más</w:t>
      </w:r>
      <w:r w:rsidR="0081623A" w:rsidRPr="000300C0">
        <w:rPr>
          <w:rFonts w:ascii="Montserrat" w:hAnsi="Montserrat"/>
          <w:sz w:val="22"/>
          <w:szCs w:val="22"/>
          <w:lang w:val="es-ES" w:eastAsia="es-MX"/>
        </w:rPr>
        <w:t xml:space="preserve"> a menudo, en 3 de los 4 casos en los que fueron otorgadas.</w:t>
      </w:r>
    </w:p>
    <w:p w14:paraId="47C1FA22" w14:textId="7DE8AFFB" w:rsidR="00662CFE" w:rsidRPr="000300C0" w:rsidRDefault="00EE7A6D" w:rsidP="00D607FA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</w:p>
    <w:p w14:paraId="3C0E5734" w14:textId="5F8D3F5E" w:rsidR="00602D90" w:rsidRPr="000300C0" w:rsidRDefault="00602D90" w:rsidP="003C3A06">
      <w:pPr>
        <w:pStyle w:val="Prrafodelista"/>
        <w:numPr>
          <w:ilvl w:val="0"/>
          <w:numId w:val="5"/>
        </w:numPr>
        <w:jc w:val="both"/>
        <w:rPr>
          <w:rFonts w:ascii="Montserrat" w:hAnsi="Montserrat"/>
          <w:b/>
          <w:bCs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sz w:val="22"/>
          <w:szCs w:val="22"/>
          <w:lang w:val="es-ES" w:eastAsia="es-MX"/>
        </w:rPr>
        <w:t xml:space="preserve">Falta de coordinación </w:t>
      </w:r>
    </w:p>
    <w:p w14:paraId="44A613A1" w14:textId="77777777" w:rsidR="00602D90" w:rsidRPr="000300C0" w:rsidRDefault="00602D90" w:rsidP="00602D90">
      <w:pPr>
        <w:pStyle w:val="Prrafodelista"/>
        <w:jc w:val="both"/>
        <w:rPr>
          <w:rFonts w:ascii="Montserrat" w:hAnsi="Montserrat"/>
          <w:b/>
          <w:bCs/>
          <w:sz w:val="22"/>
          <w:szCs w:val="22"/>
          <w:lang w:val="es-ES" w:eastAsia="es-MX"/>
        </w:rPr>
      </w:pPr>
    </w:p>
    <w:p w14:paraId="1D8F0981" w14:textId="4278808F" w:rsidR="00662CFE" w:rsidRDefault="00602D90" w:rsidP="004015E9">
      <w:pPr>
        <w:jc w:val="both"/>
        <w:rPr>
          <w:rFonts w:ascii="Montserrat" w:hAnsi="Montserrat"/>
          <w:sz w:val="22"/>
          <w:szCs w:val="22"/>
          <w:lang w:val="es-ES" w:eastAsia="es-MX"/>
        </w:rPr>
      </w:pPr>
      <w:r w:rsidRPr="000300C0">
        <w:rPr>
          <w:rFonts w:ascii="Montserrat" w:hAnsi="Montserrat"/>
          <w:sz w:val="22"/>
          <w:szCs w:val="22"/>
          <w:lang w:val="es-ES" w:eastAsia="es-MX"/>
        </w:rPr>
        <w:t>Existe</w:t>
      </w:r>
      <w:r w:rsidR="002467A3" w:rsidRPr="000300C0">
        <w:rPr>
          <w:rFonts w:ascii="Montserrat" w:hAnsi="Montserrat"/>
          <w:sz w:val="22"/>
          <w:szCs w:val="22"/>
          <w:lang w:val="es-ES" w:eastAsia="es-MX"/>
        </w:rPr>
        <w:t xml:space="preserve"> </w:t>
      </w:r>
      <w:r w:rsidRPr="000300C0">
        <w:rPr>
          <w:rFonts w:ascii="Montserrat" w:hAnsi="Montserrat"/>
          <w:sz w:val="22"/>
          <w:szCs w:val="22"/>
          <w:lang w:val="es-ES" w:eastAsia="es-MX"/>
        </w:rPr>
        <w:t>descoordinación entre autoridades responsables</w:t>
      </w:r>
      <w:r w:rsidR="002467A3" w:rsidRPr="000300C0">
        <w:rPr>
          <w:rFonts w:ascii="Montserrat" w:hAnsi="Montserrat"/>
          <w:sz w:val="22"/>
          <w:szCs w:val="22"/>
          <w:lang w:val="es-ES" w:eastAsia="es-MX"/>
        </w:rPr>
        <w:t>, además,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 no se cuenta con un mecanismo para el seguimiento y el levantamiento de la</w:t>
      </w:r>
      <w:r w:rsidR="00B84271" w:rsidRPr="000300C0">
        <w:rPr>
          <w:rFonts w:ascii="Montserrat" w:hAnsi="Montserrat"/>
          <w:sz w:val="22"/>
          <w:szCs w:val="22"/>
          <w:lang w:val="es-ES" w:eastAsia="es-MX"/>
        </w:rPr>
        <w:t>s</w:t>
      </w:r>
      <w:r w:rsidRPr="000300C0">
        <w:rPr>
          <w:rFonts w:ascii="Montserrat" w:hAnsi="Montserrat"/>
          <w:sz w:val="22"/>
          <w:szCs w:val="22"/>
          <w:lang w:val="es-ES" w:eastAsia="es-MX"/>
        </w:rPr>
        <w:t xml:space="preserve"> órdenes</w:t>
      </w:r>
      <w:r w:rsidR="00B84271" w:rsidRPr="000300C0">
        <w:rPr>
          <w:rFonts w:ascii="Montserrat" w:hAnsi="Montserrat"/>
          <w:sz w:val="22"/>
          <w:szCs w:val="22"/>
          <w:lang w:val="es-ES" w:eastAsia="es-MX"/>
        </w:rPr>
        <w:t>.</w:t>
      </w:r>
    </w:p>
    <w:p w14:paraId="23E8B3C9" w14:textId="77777777" w:rsidR="00B44D30" w:rsidRPr="000300C0" w:rsidRDefault="00B44D30" w:rsidP="004015E9">
      <w:pPr>
        <w:jc w:val="both"/>
        <w:rPr>
          <w:rFonts w:ascii="Montserrat" w:hAnsi="Montserrat"/>
          <w:sz w:val="22"/>
          <w:szCs w:val="22"/>
          <w:lang w:val="es-ES" w:eastAsia="es-MX"/>
        </w:rPr>
      </w:pPr>
    </w:p>
    <w:p w14:paraId="476F4460" w14:textId="6C6BF835" w:rsidR="0085699B" w:rsidRPr="000300C0" w:rsidRDefault="00725CD1" w:rsidP="003C3A06">
      <w:pPr>
        <w:pStyle w:val="Ttulo1"/>
        <w:numPr>
          <w:ilvl w:val="0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</w:pPr>
      <w:bookmarkStart w:id="8" w:name="_Toc70510943"/>
      <w:r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lastRenderedPageBreak/>
        <w:t>Datos del feminicidio en Oaxaca</w:t>
      </w:r>
      <w:bookmarkEnd w:id="8"/>
      <w:r w:rsidRPr="000300C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s-ES" w:eastAsia="es-MX"/>
        </w:rPr>
        <w:t xml:space="preserve"> </w:t>
      </w:r>
    </w:p>
    <w:p w14:paraId="1E5CFC1F" w14:textId="77777777" w:rsidR="00C479B5" w:rsidRPr="000300C0" w:rsidRDefault="00C479B5" w:rsidP="00725CD1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</w:p>
    <w:p w14:paraId="3B6C8605" w14:textId="34BCB1F7" w:rsidR="00BD1FFB" w:rsidRPr="000300C0" w:rsidRDefault="00725CD1" w:rsidP="003C3A06">
      <w:pPr>
        <w:pStyle w:val="Ttulo2"/>
        <w:numPr>
          <w:ilvl w:val="1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</w:pPr>
      <w:bookmarkStart w:id="9" w:name="_Toc70510944"/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Datos oficiales</w:t>
      </w:r>
      <w:bookmarkEnd w:id="9"/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 xml:space="preserve">  </w:t>
      </w:r>
      <w:bookmarkStart w:id="10" w:name="OLE_LINK4"/>
      <w:bookmarkStart w:id="11" w:name="OLE_LINK5"/>
    </w:p>
    <w:p w14:paraId="46042506" w14:textId="77777777" w:rsidR="009C3D7E" w:rsidRPr="000300C0" w:rsidRDefault="009C3D7E" w:rsidP="009C3D7E">
      <w:pPr>
        <w:rPr>
          <w:lang w:val="es-ES" w:eastAsia="es-MX"/>
        </w:rPr>
      </w:pPr>
    </w:p>
    <w:p w14:paraId="1F6347F0" w14:textId="264F96B2" w:rsidR="009C3D7E" w:rsidRPr="000300C0" w:rsidRDefault="009C3D7E" w:rsidP="009C3D7E">
      <w:pPr>
        <w:jc w:val="both"/>
        <w:rPr>
          <w:rFonts w:ascii="Montserrat" w:hAnsi="Montserrat"/>
          <w:sz w:val="22"/>
          <w:szCs w:val="22"/>
          <w:lang w:val="es-ES"/>
        </w:rPr>
      </w:pP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A nivel nacional, </w:t>
      </w:r>
      <w:r w:rsidR="00EE7A6D" w:rsidRPr="000300C0">
        <w:rPr>
          <w:rFonts w:ascii="Montserrat" w:hAnsi="Montserrat"/>
          <w:sz w:val="22"/>
          <w:szCs w:val="22"/>
          <w:lang w:val="es-ES"/>
        </w:rPr>
        <w:t>el</w:t>
      </w:r>
      <w:r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EE7A6D" w:rsidRPr="000300C0">
        <w:rPr>
          <w:rFonts w:ascii="Montserrat" w:hAnsi="Montserrat"/>
          <w:sz w:val="22"/>
          <w:szCs w:val="22"/>
          <w:lang w:val="es-ES"/>
        </w:rPr>
        <w:t>“</w:t>
      </w:r>
      <w:r w:rsidR="00EE7A6D" w:rsidRPr="000300C0">
        <w:rPr>
          <w:rFonts w:ascii="Montserrat" w:hAnsi="Montserrat"/>
          <w:i/>
          <w:iCs/>
          <w:sz w:val="22"/>
          <w:szCs w:val="22"/>
          <w:lang w:val="es-ES"/>
        </w:rPr>
        <w:t>I</w:t>
      </w:r>
      <w:r w:rsidRPr="000300C0">
        <w:rPr>
          <w:rFonts w:ascii="Montserrat" w:hAnsi="Montserrat"/>
          <w:i/>
          <w:iCs/>
          <w:sz w:val="22"/>
          <w:szCs w:val="22"/>
          <w:lang w:val="es-ES"/>
        </w:rPr>
        <w:t xml:space="preserve">nforme sobre violencia contra las mujeres; incidencia delictiva y llamadas de emergencia 911 del Secretariado Ejecutivo del Sistema Nacional de Seguridad </w:t>
      </w:r>
      <w:r w:rsidR="004015E9" w:rsidRPr="000300C0">
        <w:rPr>
          <w:rFonts w:ascii="Montserrat" w:hAnsi="Montserrat"/>
          <w:i/>
          <w:iCs/>
          <w:sz w:val="22"/>
          <w:szCs w:val="22"/>
          <w:lang w:val="es-ES"/>
        </w:rPr>
        <w:t>Pública</w:t>
      </w:r>
      <w:r w:rsidRPr="000300C0">
        <w:rPr>
          <w:rFonts w:ascii="Montserrat" w:hAnsi="Montserrat"/>
          <w:i/>
          <w:iCs/>
          <w:sz w:val="22"/>
          <w:szCs w:val="22"/>
          <w:lang w:val="es-ES"/>
        </w:rPr>
        <w:t xml:space="preserve"> (SESNSP</w:t>
      </w:r>
      <w:r w:rsidRPr="000300C0">
        <w:rPr>
          <w:rFonts w:ascii="Montserrat" w:hAnsi="Montserrat"/>
          <w:sz w:val="22"/>
          <w:szCs w:val="22"/>
          <w:lang w:val="es-ES"/>
        </w:rPr>
        <w:t>)</w:t>
      </w:r>
      <w:r w:rsidR="00EE7A6D" w:rsidRPr="000300C0">
        <w:rPr>
          <w:rFonts w:ascii="Montserrat" w:hAnsi="Montserrat"/>
          <w:sz w:val="22"/>
          <w:szCs w:val="22"/>
          <w:lang w:val="es-ES"/>
        </w:rPr>
        <w:t>”</w:t>
      </w:r>
      <w:r w:rsidRPr="000300C0">
        <w:rPr>
          <w:rStyle w:val="Refdenotaalpie"/>
          <w:rFonts w:ascii="Montserrat" w:hAnsi="Montserrat"/>
          <w:sz w:val="22"/>
          <w:szCs w:val="22"/>
          <w:lang w:val="es-ES"/>
        </w:rPr>
        <w:footnoteReference w:id="19"/>
      </w:r>
      <w:r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EE7A6D" w:rsidRPr="000300C0">
        <w:rPr>
          <w:rFonts w:ascii="Montserrat" w:hAnsi="Montserrat"/>
          <w:sz w:val="22"/>
          <w:szCs w:val="22"/>
          <w:lang w:val="es-ES"/>
        </w:rPr>
        <w:t xml:space="preserve">establece que los </w:t>
      </w:r>
      <w:r w:rsidRPr="000300C0">
        <w:rPr>
          <w:rFonts w:ascii="Montserrat" w:hAnsi="Montserrat"/>
          <w:sz w:val="22"/>
          <w:szCs w:val="22"/>
          <w:lang w:val="es-ES"/>
        </w:rPr>
        <w:t>feminicidios</w:t>
      </w:r>
      <w:r w:rsidR="004015E9"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E23F58" w:rsidRPr="000300C0">
        <w:rPr>
          <w:rFonts w:ascii="Montserrat" w:hAnsi="Montserrat"/>
          <w:sz w:val="22"/>
          <w:szCs w:val="22"/>
          <w:lang w:val="es-ES"/>
        </w:rPr>
        <w:t>siguen</w:t>
      </w:r>
      <w:r w:rsidR="00441A2B" w:rsidRPr="000300C0">
        <w:rPr>
          <w:rFonts w:ascii="Montserrat" w:hAnsi="Montserrat"/>
          <w:sz w:val="22"/>
          <w:szCs w:val="22"/>
          <w:lang w:val="es-ES"/>
        </w:rPr>
        <w:t xml:space="preserve"> incrementa</w:t>
      </w:r>
      <w:r w:rsidR="00E23F58" w:rsidRPr="000300C0">
        <w:rPr>
          <w:rFonts w:ascii="Montserrat" w:hAnsi="Montserrat"/>
          <w:sz w:val="22"/>
          <w:szCs w:val="22"/>
          <w:lang w:val="es-ES"/>
        </w:rPr>
        <w:t>n</w:t>
      </w:r>
      <w:r w:rsidR="00441A2B" w:rsidRPr="000300C0">
        <w:rPr>
          <w:rFonts w:ascii="Montserrat" w:hAnsi="Montserrat"/>
          <w:sz w:val="22"/>
          <w:szCs w:val="22"/>
          <w:lang w:val="es-ES"/>
        </w:rPr>
        <w:t>do</w:t>
      </w:r>
      <w:r w:rsidR="004015E9" w:rsidRPr="000300C0">
        <w:rPr>
          <w:rFonts w:ascii="Montserrat" w:hAnsi="Montserrat"/>
          <w:sz w:val="22"/>
          <w:szCs w:val="22"/>
          <w:lang w:val="es-ES"/>
        </w:rPr>
        <w:t xml:space="preserve">, registrándose </w:t>
      </w:r>
      <w:r w:rsidR="004015E9" w:rsidRPr="000300C0">
        <w:rPr>
          <w:rFonts w:ascii="Montserrat" w:hAnsi="Montserrat"/>
          <w:b/>
          <w:bCs/>
          <w:sz w:val="22"/>
          <w:szCs w:val="22"/>
          <w:lang w:val="es-ES"/>
        </w:rPr>
        <w:t>893</w:t>
      </w:r>
      <w:r w:rsidRPr="000300C0">
        <w:rPr>
          <w:rFonts w:ascii="Montserrat" w:hAnsi="Montserrat"/>
          <w:sz w:val="22"/>
          <w:szCs w:val="22"/>
          <w:lang w:val="es-ES"/>
        </w:rPr>
        <w:t xml:space="preserve"> casos </w:t>
      </w:r>
      <w:r w:rsidR="00441A2B" w:rsidRPr="000300C0">
        <w:rPr>
          <w:rFonts w:ascii="Montserrat" w:hAnsi="Montserrat"/>
          <w:sz w:val="22"/>
          <w:szCs w:val="22"/>
          <w:lang w:val="es-ES"/>
        </w:rPr>
        <w:t>en</w:t>
      </w:r>
      <w:r w:rsidRPr="000300C0">
        <w:rPr>
          <w:rFonts w:ascii="Montserrat" w:hAnsi="Montserrat"/>
          <w:sz w:val="22"/>
          <w:szCs w:val="22"/>
          <w:lang w:val="es-ES"/>
        </w:rPr>
        <w:t xml:space="preserve"> 20</w:t>
      </w:r>
      <w:r w:rsidR="00441A2B" w:rsidRPr="000300C0">
        <w:rPr>
          <w:rFonts w:ascii="Montserrat" w:hAnsi="Montserrat"/>
          <w:sz w:val="22"/>
          <w:szCs w:val="22"/>
          <w:lang w:val="es-ES"/>
        </w:rPr>
        <w:t>18</w:t>
      </w:r>
      <w:r w:rsidRPr="000300C0">
        <w:rPr>
          <w:rFonts w:ascii="Montserrat" w:hAnsi="Montserrat"/>
          <w:sz w:val="22"/>
          <w:szCs w:val="22"/>
          <w:lang w:val="es-ES"/>
        </w:rPr>
        <w:t xml:space="preserve">; </w:t>
      </w:r>
      <w:r w:rsidRPr="000300C0">
        <w:rPr>
          <w:rFonts w:ascii="Montserrat" w:hAnsi="Montserrat"/>
          <w:b/>
          <w:bCs/>
          <w:sz w:val="22"/>
          <w:szCs w:val="22"/>
          <w:lang w:val="es-ES"/>
        </w:rPr>
        <w:t>944</w:t>
      </w:r>
      <w:r w:rsidRPr="000300C0">
        <w:rPr>
          <w:rFonts w:ascii="Montserrat" w:hAnsi="Montserrat"/>
          <w:sz w:val="22"/>
          <w:szCs w:val="22"/>
          <w:lang w:val="es-ES"/>
        </w:rPr>
        <w:t xml:space="preserve"> en 2019 y </w:t>
      </w:r>
      <w:r w:rsidR="004015E9" w:rsidRPr="000300C0">
        <w:rPr>
          <w:rFonts w:ascii="Montserrat" w:hAnsi="Montserrat"/>
          <w:b/>
          <w:bCs/>
          <w:sz w:val="22"/>
          <w:szCs w:val="22"/>
          <w:lang w:val="es-ES"/>
        </w:rPr>
        <w:t>946</w:t>
      </w:r>
      <w:r w:rsidRPr="000300C0">
        <w:rPr>
          <w:rFonts w:ascii="Montserrat" w:hAnsi="Montserrat"/>
          <w:b/>
          <w:bCs/>
          <w:sz w:val="22"/>
          <w:szCs w:val="22"/>
          <w:lang w:val="es-ES"/>
        </w:rPr>
        <w:t xml:space="preserve"> </w:t>
      </w:r>
      <w:r w:rsidRPr="000300C0">
        <w:rPr>
          <w:rFonts w:ascii="Montserrat" w:hAnsi="Montserrat"/>
          <w:sz w:val="22"/>
          <w:szCs w:val="22"/>
          <w:lang w:val="es-ES"/>
        </w:rPr>
        <w:t>en 20</w:t>
      </w:r>
      <w:r w:rsidR="004015E9" w:rsidRPr="000300C0">
        <w:rPr>
          <w:rFonts w:ascii="Montserrat" w:hAnsi="Montserrat"/>
          <w:sz w:val="22"/>
          <w:szCs w:val="22"/>
          <w:lang w:val="es-ES"/>
        </w:rPr>
        <w:t>20</w:t>
      </w:r>
      <w:r w:rsidR="00B84271" w:rsidRPr="000300C0">
        <w:rPr>
          <w:rFonts w:ascii="Montserrat" w:hAnsi="Montserrat"/>
          <w:sz w:val="22"/>
          <w:szCs w:val="22"/>
          <w:lang w:val="es-ES"/>
        </w:rPr>
        <w:t>.</w:t>
      </w:r>
    </w:p>
    <w:p w14:paraId="6EAA6782" w14:textId="77777777" w:rsidR="009C3D7E" w:rsidRPr="000300C0" w:rsidRDefault="009C3D7E" w:rsidP="00636113">
      <w:pPr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</w:p>
    <w:p w14:paraId="4F2BCEE2" w14:textId="28DF39F8" w:rsidR="006E7ABB" w:rsidRPr="000300C0" w:rsidRDefault="009C3D7E" w:rsidP="00636113">
      <w:pPr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En Oaxaca, la FGEO </w:t>
      </w:r>
      <w:r w:rsidR="00B010D6" w:rsidRPr="000300C0">
        <w:rPr>
          <w:rFonts w:ascii="Montserrat" w:hAnsi="Montserrat"/>
          <w:sz w:val="22"/>
          <w:szCs w:val="22"/>
          <w:lang w:val="es-ES" w:eastAsia="es-MX"/>
        </w:rPr>
        <w:t>publicó en su pagina web información sobre feminicidio desglosad</w:t>
      </w:r>
      <w:r w:rsidR="00662CFE" w:rsidRPr="000300C0">
        <w:rPr>
          <w:rFonts w:ascii="Montserrat" w:hAnsi="Montserrat"/>
          <w:sz w:val="22"/>
          <w:szCs w:val="22"/>
          <w:lang w:val="es-ES" w:eastAsia="es-MX"/>
        </w:rPr>
        <w:t>a</w:t>
      </w:r>
      <w:r w:rsidR="00B010D6" w:rsidRPr="000300C0">
        <w:rPr>
          <w:rFonts w:ascii="Montserrat" w:hAnsi="Montserrat"/>
          <w:sz w:val="22"/>
          <w:szCs w:val="22"/>
          <w:lang w:val="es-ES" w:eastAsia="es-MX"/>
        </w:rPr>
        <w:t xml:space="preserve"> por edad, mes, región y municipio.</w:t>
      </w:r>
      <w:r w:rsidR="00B010D6" w:rsidRPr="000300C0">
        <w:rPr>
          <w:rStyle w:val="Refdenotaalpie"/>
          <w:rFonts w:ascii="Montserrat" w:hAnsi="Montserrat"/>
          <w:sz w:val="22"/>
          <w:szCs w:val="22"/>
          <w:lang w:val="es-ES" w:eastAsia="es-MX"/>
        </w:rPr>
        <w:footnoteReference w:id="20"/>
      </w:r>
      <w:r w:rsidR="00B010D6" w:rsidRPr="000300C0">
        <w:rPr>
          <w:rFonts w:ascii="Montserrat" w:hAnsi="Montserrat"/>
          <w:sz w:val="22"/>
          <w:szCs w:val="22"/>
          <w:lang w:val="es-ES" w:eastAsia="es-MX"/>
        </w:rPr>
        <w:t xml:space="preserve"> Informó que </w:t>
      </w:r>
      <w:r w:rsidR="00441A2B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había </w:t>
      </w:r>
      <w:r w:rsidR="00B8427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abierto</w:t>
      </w:r>
      <w:r w:rsidR="00441A2B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FC3211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27 </w:t>
      </w:r>
      <w:r w:rsidR="00FC321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carpetas por feminicidio en 2018, </w:t>
      </w:r>
      <w:r w:rsidR="00FC3211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28</w:t>
      </w:r>
      <w:r w:rsidR="00FC321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en 2019 y </w:t>
      </w:r>
      <w:r w:rsidR="00FC3211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38</w:t>
      </w:r>
      <w:r w:rsidR="00FC321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en 2020</w:t>
      </w:r>
      <w:r w:rsidR="00E23F58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;</w:t>
      </w:r>
      <w:r w:rsidR="00EE7A6D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no proporcion</w:t>
      </w:r>
      <w:r w:rsidR="00B44D30">
        <w:rPr>
          <w:rFonts w:ascii="Montserrat" w:hAnsi="Montserrat"/>
          <w:color w:val="000000"/>
          <w:sz w:val="22"/>
          <w:szCs w:val="22"/>
          <w:lang w:val="es-ES" w:eastAsia="es-MX"/>
        </w:rPr>
        <w:t>ó</w:t>
      </w:r>
      <w:r w:rsidR="00EE7A6D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dato alguno sobre </w:t>
      </w:r>
      <w:r w:rsidR="009A0716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acceso a la justicia en estos casos. </w:t>
      </w:r>
    </w:p>
    <w:p w14:paraId="7CC13AEE" w14:textId="77777777" w:rsidR="00B010D6" w:rsidRPr="000300C0" w:rsidRDefault="00B010D6" w:rsidP="00636113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3A53F7F8" w14:textId="3E327806" w:rsidR="00B74EE1" w:rsidRPr="000300C0" w:rsidRDefault="00B74EE1" w:rsidP="00636113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31334B22" w14:textId="59979FC3" w:rsidR="00B74EE1" w:rsidRPr="000300C0" w:rsidRDefault="00B74EE1" w:rsidP="00636113">
      <w:pPr>
        <w:jc w:val="both"/>
        <w:rPr>
          <w:rFonts w:ascii="Montserrat" w:hAnsi="Montserrat"/>
          <w:sz w:val="22"/>
          <w:szCs w:val="22"/>
          <w:lang w:val="es-ES"/>
        </w:rPr>
      </w:pPr>
      <w:r w:rsidRPr="000300C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8E018" wp14:editId="325804E5">
                <wp:simplePos x="0" y="0"/>
                <wp:positionH relativeFrom="column">
                  <wp:posOffset>4027871</wp:posOffset>
                </wp:positionH>
                <wp:positionV relativeFrom="paragraph">
                  <wp:posOffset>182749</wp:posOffset>
                </wp:positionV>
                <wp:extent cx="1718441" cy="2617076"/>
                <wp:effectExtent l="0" t="0" r="8890" b="1206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441" cy="2617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3474B" w14:textId="4DF8A245" w:rsidR="00B74EE1" w:rsidRPr="00FC3211" w:rsidRDefault="00B74EE1" w:rsidP="00FC3211">
                            <w:pPr>
                              <w:jc w:val="both"/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 xml:space="preserve">El número </w:t>
                            </w:r>
                            <w:r w:rsidR="00FC321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>de feminicidios</w:t>
                            </w:r>
                            <w: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 xml:space="preserve"> registrado </w:t>
                            </w:r>
                            <w:r w:rsidR="00FC321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 xml:space="preserve">por la FGEO </w:t>
                            </w:r>
                            <w: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 xml:space="preserve">es muy bajo en comparación con los datos </w:t>
                            </w:r>
                            <w:r w:rsidR="00E23F58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 xml:space="preserve"> la sociedad civil</w:t>
                            </w:r>
                            <w:r w:rsidR="00E23F58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 xml:space="preserve"> (ver 4.2)</w:t>
                            </w:r>
                            <w: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>. Ello se debe</w:t>
                            </w:r>
                            <w:r w:rsidR="00FC321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 xml:space="preserve"> a la calificación masiva de las muertes violentas de mujeres como </w:t>
                            </w:r>
                            <w:r w:rsidR="00FC3211" w:rsidRPr="009A0716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homicidios más no feminicidios</w:t>
                            </w:r>
                            <w:r w:rsidR="00B8427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E018" id="Cuadro de texto 4" o:spid="_x0000_s1027" type="#_x0000_t202" style="position:absolute;left:0;text-align:left;margin-left:317.15pt;margin-top:14.4pt;width:135.3pt;height:20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" fillcolor="white [3201]" strokeweight=".5pt">
                <v:textbox>
                  <w:txbxContent>
                    <w:p w14:paraId="30E3474B" w14:textId="4DF8A245" w:rsidR="00B74EE1" w:rsidRPr="00FC3211" w:rsidRDefault="00B74EE1" w:rsidP="00FC3211">
                      <w:pPr>
                        <w:jc w:val="both"/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 xml:space="preserve">El número </w:t>
                      </w:r>
                      <w:r w:rsidR="00FC3211"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>de feminicidios</w:t>
                      </w:r>
                      <w:r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 xml:space="preserve"> registrado </w:t>
                      </w:r>
                      <w:r w:rsidR="00FC3211"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 xml:space="preserve">por la FGEO </w:t>
                      </w:r>
                      <w:r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 xml:space="preserve">es muy bajo en comparación con los datos </w:t>
                      </w:r>
                      <w:r w:rsidR="00E23F58"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>de</w:t>
                      </w:r>
                      <w:r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 xml:space="preserve"> la sociedad civil</w:t>
                      </w:r>
                      <w:r w:rsidR="00E23F58"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 xml:space="preserve"> (ver 4.2)</w:t>
                      </w:r>
                      <w:r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>. Ello se debe</w:t>
                      </w:r>
                      <w:r w:rsidR="00FC3211"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 xml:space="preserve"> a la calificación masiva de las muertes violentas de mujeres como </w:t>
                      </w:r>
                      <w:r w:rsidR="00FC3211" w:rsidRPr="009A0716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/>
                        </w:rPr>
                        <w:t>homicidios más no feminicidios</w:t>
                      </w:r>
                      <w:r w:rsidR="00B84271"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300C0">
        <w:rPr>
          <w:noProof/>
          <w:lang w:val="es-ES"/>
        </w:rPr>
        <w:drawing>
          <wp:inline distT="0" distB="0" distL="0" distR="0" wp14:anchorId="7AB87A4F" wp14:editId="1167F3BD">
            <wp:extent cx="3846195" cy="3342290"/>
            <wp:effectExtent l="0" t="0" r="14605" b="1079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1CD3DDA5-B533-994F-8BD9-A75560685E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5D4F4D" w14:textId="2DC882AD" w:rsidR="00BA7D51" w:rsidRPr="000300C0" w:rsidRDefault="00BA7D51" w:rsidP="00BD1FFB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0049F0F5" w14:textId="77777777" w:rsidR="00662CFE" w:rsidRPr="000300C0" w:rsidRDefault="00662CFE" w:rsidP="00BD1FFB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36EE9C6F" w14:textId="33A0BA0B" w:rsidR="004C313F" w:rsidRPr="000300C0" w:rsidRDefault="009A0716" w:rsidP="00E23F58">
      <w:pPr>
        <w:jc w:val="both"/>
        <w:rPr>
          <w:rFonts w:ascii="Montserrat" w:hAnsi="Montserrat"/>
          <w:sz w:val="22"/>
          <w:szCs w:val="22"/>
          <w:highlight w:val="yellow"/>
          <w:lang w:val="es-ES"/>
        </w:rPr>
      </w:pPr>
      <w:r w:rsidRPr="000300C0">
        <w:rPr>
          <w:rFonts w:ascii="Montserrat" w:hAnsi="Montserrat"/>
          <w:sz w:val="22"/>
          <w:szCs w:val="22"/>
          <w:lang w:val="es-ES"/>
        </w:rPr>
        <w:t>La</w:t>
      </w:r>
      <w:r w:rsidR="009C3D7E" w:rsidRPr="000300C0">
        <w:rPr>
          <w:rFonts w:ascii="Montserrat" w:hAnsi="Montserrat"/>
          <w:sz w:val="22"/>
          <w:szCs w:val="22"/>
          <w:lang w:val="es-ES"/>
        </w:rPr>
        <w:t xml:space="preserve"> información </w:t>
      </w:r>
      <w:r w:rsidR="00B44D30">
        <w:rPr>
          <w:rFonts w:ascii="Montserrat" w:hAnsi="Montserrat"/>
          <w:sz w:val="22"/>
          <w:szCs w:val="22"/>
          <w:lang w:val="es-ES"/>
        </w:rPr>
        <w:t xml:space="preserve">publicada </w:t>
      </w:r>
      <w:r w:rsidR="009C3D7E" w:rsidRPr="000300C0">
        <w:rPr>
          <w:rFonts w:ascii="Montserrat" w:hAnsi="Montserrat"/>
          <w:sz w:val="22"/>
          <w:szCs w:val="22"/>
          <w:lang w:val="es-ES"/>
        </w:rPr>
        <w:t xml:space="preserve">en la pagina web </w:t>
      </w:r>
      <w:r w:rsidR="00FC3211" w:rsidRPr="000300C0">
        <w:rPr>
          <w:rFonts w:ascii="Montserrat" w:hAnsi="Montserrat"/>
          <w:sz w:val="22"/>
          <w:szCs w:val="22"/>
          <w:lang w:val="es-ES"/>
        </w:rPr>
        <w:t xml:space="preserve">de la FGEO </w:t>
      </w:r>
      <w:r w:rsidR="00E23F58" w:rsidRPr="000300C0">
        <w:rPr>
          <w:rFonts w:ascii="Montserrat" w:hAnsi="Montserrat"/>
          <w:sz w:val="22"/>
          <w:szCs w:val="22"/>
          <w:lang w:val="es-ES"/>
        </w:rPr>
        <w:t>no coincide con la que proporcion</w:t>
      </w:r>
      <w:r w:rsidR="00B84271" w:rsidRPr="000300C0">
        <w:rPr>
          <w:rFonts w:ascii="Montserrat" w:hAnsi="Montserrat"/>
          <w:sz w:val="22"/>
          <w:szCs w:val="22"/>
          <w:lang w:val="es-ES"/>
        </w:rPr>
        <w:t>ó</w:t>
      </w:r>
      <w:r w:rsidR="009C3D7E"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E23F58" w:rsidRPr="000300C0">
        <w:rPr>
          <w:rFonts w:ascii="Montserrat" w:hAnsi="Montserrat"/>
          <w:sz w:val="22"/>
          <w:szCs w:val="22"/>
          <w:lang w:val="es-ES"/>
        </w:rPr>
        <w:t>a través de</w:t>
      </w:r>
      <w:r w:rsidR="009C3D7E" w:rsidRPr="000300C0">
        <w:rPr>
          <w:rFonts w:ascii="Montserrat" w:hAnsi="Montserrat"/>
          <w:sz w:val="22"/>
          <w:szCs w:val="22"/>
          <w:lang w:val="es-ES"/>
        </w:rPr>
        <w:t xml:space="preserve"> la Plataforma Nacional de Transparencia</w:t>
      </w:r>
      <w:r w:rsidR="00E23F58" w:rsidRPr="000300C0">
        <w:rPr>
          <w:rFonts w:ascii="Montserrat" w:hAnsi="Montserrat"/>
          <w:sz w:val="22"/>
          <w:szCs w:val="22"/>
          <w:lang w:val="es-ES"/>
        </w:rPr>
        <w:t xml:space="preserve"> donde informó </w:t>
      </w:r>
      <w:r w:rsidR="00CB508B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que en 2018 habían sido iniciadas</w:t>
      </w:r>
      <w:r w:rsidR="00B8427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,</w:t>
      </w:r>
      <w:r w:rsidR="00CB508B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CB508B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13</w:t>
      </w:r>
      <w:r w:rsidR="00CB508B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carpetas de investigación</w:t>
      </w:r>
      <w:r w:rsidR="00B8427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por feminicidio</w:t>
      </w:r>
      <w:r w:rsidR="00CB508B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, otras </w:t>
      </w:r>
      <w:r w:rsidR="00CB508B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13 </w:t>
      </w:r>
      <w:r w:rsidR="00CB508B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en 2019 y </w:t>
      </w:r>
      <w:r w:rsidR="00CB508B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9</w:t>
      </w:r>
      <w:r w:rsidR="00CB508B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de enero a julio 2020</w:t>
      </w:r>
      <w:r w:rsidR="00A65284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.</w:t>
      </w:r>
      <w:r w:rsidR="00E23F58" w:rsidRPr="000300C0">
        <w:rPr>
          <w:rStyle w:val="Refdenotaalpie"/>
          <w:rFonts w:ascii="Montserrat" w:hAnsi="Montserrat"/>
          <w:sz w:val="22"/>
          <w:szCs w:val="22"/>
          <w:lang w:val="es-ES"/>
        </w:rPr>
        <w:t xml:space="preserve"> </w:t>
      </w:r>
      <w:r w:rsidR="00E23F58" w:rsidRPr="000300C0">
        <w:rPr>
          <w:rStyle w:val="Refdenotaalpie"/>
          <w:rFonts w:ascii="Montserrat" w:hAnsi="Montserrat"/>
          <w:sz w:val="22"/>
          <w:szCs w:val="22"/>
          <w:lang w:val="es-ES"/>
        </w:rPr>
        <w:footnoteReference w:id="21"/>
      </w:r>
    </w:p>
    <w:p w14:paraId="289B0D4C" w14:textId="7E501DE6" w:rsidR="00662CFE" w:rsidRPr="000300C0" w:rsidRDefault="00662CFE" w:rsidP="00725CD1">
      <w:pPr>
        <w:spacing w:line="276" w:lineRule="auto"/>
        <w:jc w:val="both"/>
        <w:rPr>
          <w:rFonts w:ascii="Montserrat" w:hAnsi="Montserrat"/>
          <w:sz w:val="22"/>
          <w:szCs w:val="22"/>
          <w:lang w:val="es-ES"/>
        </w:rPr>
      </w:pPr>
    </w:p>
    <w:p w14:paraId="62980327" w14:textId="71B2FADD" w:rsidR="00662CFE" w:rsidRPr="000300C0" w:rsidRDefault="00662CFE" w:rsidP="00725CD1">
      <w:pPr>
        <w:spacing w:line="276" w:lineRule="auto"/>
        <w:jc w:val="both"/>
        <w:rPr>
          <w:rFonts w:ascii="Montserrat" w:hAnsi="Montserrat"/>
          <w:sz w:val="22"/>
          <w:szCs w:val="22"/>
          <w:lang w:val="es-ES"/>
        </w:rPr>
      </w:pPr>
    </w:p>
    <w:p w14:paraId="5B8829F4" w14:textId="77777777" w:rsidR="00662CFE" w:rsidRPr="000300C0" w:rsidRDefault="00662CFE" w:rsidP="00725CD1">
      <w:pPr>
        <w:spacing w:line="276" w:lineRule="auto"/>
        <w:jc w:val="both"/>
        <w:rPr>
          <w:rFonts w:ascii="Montserrat" w:hAnsi="Montserrat"/>
          <w:sz w:val="22"/>
          <w:szCs w:val="22"/>
          <w:lang w:val="es-ES"/>
        </w:rPr>
      </w:pPr>
    </w:p>
    <w:p w14:paraId="01FC03D0" w14:textId="7457540E" w:rsidR="006F169D" w:rsidRPr="000300C0" w:rsidRDefault="00725CD1" w:rsidP="003C3A06">
      <w:pPr>
        <w:pStyle w:val="Ttulo2"/>
        <w:numPr>
          <w:ilvl w:val="1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</w:pPr>
      <w:bookmarkStart w:id="12" w:name="_Toc70510945"/>
      <w:bookmarkEnd w:id="10"/>
      <w:bookmarkEnd w:id="11"/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lastRenderedPageBreak/>
        <w:t xml:space="preserve">Datos de la </w:t>
      </w:r>
      <w:r w:rsidR="00B84271"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P</w:t>
      </w:r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lataforma</w:t>
      </w:r>
      <w:r w:rsidR="00A017C0"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 xml:space="preserve"> Civil</w:t>
      </w:r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 xml:space="preserve"> “Violencia Feminicida</w:t>
      </w:r>
      <w:bookmarkEnd w:id="12"/>
      <w:r w:rsidR="00B84271"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“</w:t>
      </w:r>
    </w:p>
    <w:p w14:paraId="5D892283" w14:textId="77777777" w:rsidR="009A0716" w:rsidRPr="000300C0" w:rsidRDefault="009A0716" w:rsidP="00725CD1">
      <w:pPr>
        <w:rPr>
          <w:rFonts w:ascii="Montserrat" w:hAnsi="Montserrat"/>
          <w:lang w:val="es-ES" w:eastAsia="es-MX"/>
        </w:rPr>
      </w:pPr>
    </w:p>
    <w:p w14:paraId="12BEFE01" w14:textId="10C742E2" w:rsidR="003D468B" w:rsidRPr="000300C0" w:rsidRDefault="003D468B" w:rsidP="003C3A06">
      <w:pPr>
        <w:pStyle w:val="Prrafodelista"/>
        <w:numPr>
          <w:ilvl w:val="0"/>
          <w:numId w:val="4"/>
        </w:numPr>
        <w:rPr>
          <w:rFonts w:ascii="Montserrat" w:hAnsi="Montserrat"/>
          <w:b/>
          <w:bCs/>
          <w:lang w:val="es-ES" w:eastAsia="es-MX"/>
        </w:rPr>
      </w:pPr>
      <w:r w:rsidRPr="000300C0">
        <w:rPr>
          <w:rFonts w:ascii="Montserrat" w:hAnsi="Montserrat"/>
          <w:b/>
          <w:bCs/>
          <w:lang w:val="es-ES" w:eastAsia="es-MX"/>
        </w:rPr>
        <w:t>Datos generales</w:t>
      </w:r>
    </w:p>
    <w:p w14:paraId="475D7F5D" w14:textId="77777777" w:rsidR="00060F46" w:rsidRPr="000300C0" w:rsidRDefault="00060F46" w:rsidP="00060F46">
      <w:pPr>
        <w:pStyle w:val="Prrafodelista"/>
        <w:rPr>
          <w:rFonts w:ascii="Montserrat" w:hAnsi="Montserrat"/>
          <w:b/>
          <w:bCs/>
          <w:lang w:val="es-ES" w:eastAsia="es-MX"/>
        </w:rPr>
      </w:pPr>
    </w:p>
    <w:p w14:paraId="5245CFA2" w14:textId="51E6E8DE" w:rsidR="00892B5F" w:rsidRPr="000300C0" w:rsidRDefault="00911BCC" w:rsidP="00725CD1">
      <w:pPr>
        <w:rPr>
          <w:rFonts w:ascii="Montserrat" w:hAnsi="Montserrat"/>
          <w:lang w:val="es-ES" w:eastAsia="es-MX"/>
        </w:rPr>
      </w:pPr>
      <w:r w:rsidRPr="000300C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363BC" wp14:editId="07EDC93E">
                <wp:simplePos x="0" y="0"/>
                <wp:positionH relativeFrom="column">
                  <wp:posOffset>4162425</wp:posOffset>
                </wp:positionH>
                <wp:positionV relativeFrom="paragraph">
                  <wp:posOffset>342976</wp:posOffset>
                </wp:positionV>
                <wp:extent cx="2214263" cy="1333850"/>
                <wp:effectExtent l="0" t="0" r="8255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63" cy="133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AFAEF" w14:textId="71941083" w:rsidR="00911BCC" w:rsidRPr="008D65E1" w:rsidRDefault="008D65E1" w:rsidP="00B84271">
                            <w:pPr>
                              <w:jc w:val="both"/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</w:pPr>
                            <w:r w:rsidRPr="008D65E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El número </w:t>
                            </w:r>
                            <w:r w:rsidR="00911BCC" w:rsidRPr="008D65E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>de feminicidio</w:t>
                            </w:r>
                            <w:r w:rsidRPr="008D65E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>s</w:t>
                            </w:r>
                            <w:r w:rsidR="00911BCC" w:rsidRPr="008D65E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 registrados durante la pandemia </w:t>
                            </w:r>
                            <w:r w:rsidRPr="008D65E1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es menor en comparación con años </w:t>
                            </w:r>
                            <w:r w:rsidRPr="00CB508B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>anteriores,</w:t>
                            </w:r>
                            <w:r w:rsidR="00911BCC" w:rsidRPr="00CB508B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 pasando de </w:t>
                            </w:r>
                            <w:r w:rsidR="00911BCC" w:rsidRPr="00CB508B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>12</w:t>
                            </w:r>
                            <w:r w:rsidR="00060F46" w:rsidRPr="00CB508B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>5</w:t>
                            </w:r>
                            <w:r w:rsidR="00911BCC" w:rsidRPr="00CB508B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 y </w:t>
                            </w:r>
                            <w:r w:rsidR="00911BCC" w:rsidRPr="00CB508B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>136</w:t>
                            </w:r>
                            <w:r w:rsidR="00911BCC" w:rsidRPr="00CB508B"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 w:eastAsia="es-MX"/>
                              </w:rPr>
                              <w:t xml:space="preserve"> a </w:t>
                            </w:r>
                            <w:r w:rsidR="00911BCC" w:rsidRPr="00CB508B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>10</w:t>
                            </w:r>
                            <w:r w:rsidR="00060F46" w:rsidRPr="00CB508B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>1</w:t>
                            </w:r>
                            <w:r w:rsidRPr="00CB508B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es-ES" w:eastAsia="es-MX"/>
                              </w:rPr>
                              <w:t>.</w:t>
                            </w:r>
                          </w:p>
                          <w:p w14:paraId="567DBAB4" w14:textId="77777777" w:rsidR="00911BCC" w:rsidRPr="00911BCC" w:rsidRDefault="00911BC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63BC" id="Cuadro de texto 6" o:spid="_x0000_s1028" type="#_x0000_t202" style="position:absolute;margin-left:327.75pt;margin-top:27pt;width:174.35pt;height:10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" fillcolor="white [3201]" strokeweight=".5pt">
                <v:textbox>
                  <w:txbxContent>
                    <w:p w14:paraId="067AFAEF" w14:textId="71941083" w:rsidR="00911BCC" w:rsidRPr="008D65E1" w:rsidRDefault="008D65E1" w:rsidP="00B84271">
                      <w:pPr>
                        <w:jc w:val="both"/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</w:pPr>
                      <w:r w:rsidRPr="008D65E1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El número </w:t>
                      </w:r>
                      <w:r w:rsidR="00911BCC" w:rsidRPr="008D65E1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>de feminicidio</w:t>
                      </w:r>
                      <w:r w:rsidRPr="008D65E1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>s</w:t>
                      </w:r>
                      <w:r w:rsidR="00911BCC" w:rsidRPr="008D65E1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 registrados durante la pandemia </w:t>
                      </w:r>
                      <w:r w:rsidRPr="008D65E1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es menor en comparación con años </w:t>
                      </w:r>
                      <w:r w:rsidRPr="00CB508B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>anteriores,</w:t>
                      </w:r>
                      <w:r w:rsidR="00911BCC" w:rsidRPr="00CB508B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 pasando de </w:t>
                      </w:r>
                      <w:r w:rsidR="00911BCC" w:rsidRPr="00CB508B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>12</w:t>
                      </w:r>
                      <w:r w:rsidR="00060F46" w:rsidRPr="00CB508B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>5</w:t>
                      </w:r>
                      <w:r w:rsidR="00911BCC" w:rsidRPr="00CB508B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 y </w:t>
                      </w:r>
                      <w:r w:rsidR="00911BCC" w:rsidRPr="00CB508B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>136</w:t>
                      </w:r>
                      <w:r w:rsidR="00911BCC" w:rsidRPr="00CB508B">
                        <w:rPr>
                          <w:rFonts w:ascii="Montserrat" w:hAnsi="Montserrat"/>
                          <w:sz w:val="22"/>
                          <w:szCs w:val="22"/>
                          <w:lang w:val="es-ES" w:eastAsia="es-MX"/>
                        </w:rPr>
                        <w:t xml:space="preserve"> a </w:t>
                      </w:r>
                      <w:r w:rsidR="00911BCC" w:rsidRPr="00CB508B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>10</w:t>
                      </w:r>
                      <w:r w:rsidR="00060F46" w:rsidRPr="00CB508B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>1</w:t>
                      </w:r>
                      <w:r w:rsidRPr="00CB508B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es-ES" w:eastAsia="es-MX"/>
                        </w:rPr>
                        <w:t>.</w:t>
                      </w:r>
                    </w:p>
                    <w:p w14:paraId="567DBAB4" w14:textId="77777777" w:rsidR="00911BCC" w:rsidRPr="00911BCC" w:rsidRDefault="00911BC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F46" w:rsidRPr="000300C0">
        <w:rPr>
          <w:noProof/>
          <w:lang w:val="es-ES"/>
        </w:rPr>
        <w:t xml:space="preserve"> </w:t>
      </w:r>
      <w:r w:rsidR="00FB69D4" w:rsidRPr="000300C0">
        <w:rPr>
          <w:noProof/>
          <w:lang w:val="es-ES"/>
        </w:rPr>
        <w:drawing>
          <wp:inline distT="0" distB="0" distL="0" distR="0" wp14:anchorId="6E582B7F" wp14:editId="0A02E010">
            <wp:extent cx="3806825" cy="2099388"/>
            <wp:effectExtent l="0" t="0" r="15875" b="889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5556E53-EC78-CC49-932C-DE0B4EE7D0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D28CF" w:rsidRPr="000300C0">
        <w:rPr>
          <w:rFonts w:ascii="Montserrat" w:hAnsi="Montserrat"/>
          <w:lang w:val="es-ES" w:eastAsia="es-MX"/>
        </w:rPr>
        <w:t xml:space="preserve">     </w:t>
      </w:r>
    </w:p>
    <w:p w14:paraId="2211320E" w14:textId="77777777" w:rsidR="008D65E1" w:rsidRPr="000300C0" w:rsidRDefault="008D65E1" w:rsidP="008D65E1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</w:p>
    <w:p w14:paraId="58B66967" w14:textId="7D1AE210" w:rsidR="0085699B" w:rsidRPr="000300C0" w:rsidRDefault="00127D95" w:rsidP="00127D95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Esta información contrasta </w:t>
      </w:r>
      <w:r w:rsidR="008D65E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con el grave incremento de </w:t>
      </w:r>
      <w:r w:rsidR="008D65E1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desapariciones de </w:t>
      </w:r>
      <w:r w:rsidR="009C73AA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mujeres </w:t>
      </w:r>
      <w:r w:rsidR="009A0716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durante la pandemia, </w:t>
      </w:r>
      <w:r w:rsidR="008D65E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que pasó de </w:t>
      </w:r>
      <w:r w:rsidR="008D65E1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300</w:t>
      </w:r>
      <w:r w:rsidR="00A017C0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 </w:t>
      </w:r>
      <w:r w:rsidR="008D65E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y </w:t>
      </w:r>
      <w:r w:rsidR="008D65E1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248</w:t>
      </w:r>
      <w:r w:rsidR="00A017C0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 </w:t>
      </w:r>
      <w:r w:rsidR="002C070E">
        <w:rPr>
          <w:rFonts w:ascii="Montserrat" w:hAnsi="Montserrat"/>
          <w:color w:val="000000"/>
          <w:sz w:val="22"/>
          <w:szCs w:val="22"/>
          <w:lang w:val="es-ES" w:eastAsia="es-MX"/>
        </w:rPr>
        <w:t>durante</w:t>
      </w:r>
      <w:r w:rsidR="008D65E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los </w:t>
      </w:r>
      <w:r w:rsidR="006779D3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dos </w:t>
      </w:r>
      <w:r w:rsidR="008D65E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años anteriores a </w:t>
      </w:r>
      <w:r w:rsidR="008D65E1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403</w:t>
      </w:r>
      <w:r w:rsidR="00A017C0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 </w:t>
      </w:r>
      <w:r w:rsidR="008D65E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durante el primer año de la pandemia</w:t>
      </w:r>
      <w:r w:rsidR="00B84271" w:rsidRPr="000300C0">
        <w:rPr>
          <w:rStyle w:val="Refdenotaalpie"/>
          <w:rFonts w:ascii="Montserrat" w:hAnsi="Montserrat"/>
          <w:color w:val="000000"/>
          <w:sz w:val="22"/>
          <w:szCs w:val="22"/>
          <w:lang w:val="es-ES" w:eastAsia="es-MX"/>
        </w:rPr>
        <w:footnoteReference w:id="22"/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; </w:t>
      </w:r>
      <w:r w:rsidR="009C73AA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preocupa </w:t>
      </w:r>
      <w:r w:rsidR="002C070E" w:rsidRPr="002C070E">
        <w:rPr>
          <w:rFonts w:ascii="Montserrat" w:hAnsi="Montserrat"/>
          <w:color w:val="000000"/>
          <w:sz w:val="22"/>
          <w:szCs w:val="22"/>
          <w:lang w:val="es-ES" w:eastAsia="es-MX"/>
        </w:rPr>
        <w:t>que,</w:t>
      </w:r>
      <w:r w:rsidR="009C73AA" w:rsidRPr="002C070E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2C070E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durante este periodo, </w:t>
      </w:r>
      <w:r w:rsidR="009C73AA" w:rsidRPr="002C070E">
        <w:rPr>
          <w:rFonts w:ascii="Montserrat" w:hAnsi="Montserrat"/>
          <w:sz w:val="22"/>
          <w:szCs w:val="22"/>
          <w:lang w:val="es-ES"/>
        </w:rPr>
        <w:t>en</w:t>
      </w:r>
      <w:r w:rsidR="002C070E" w:rsidRPr="002C070E">
        <w:rPr>
          <w:rFonts w:ascii="Montserrat" w:hAnsi="Montserrat"/>
          <w:sz w:val="22"/>
          <w:szCs w:val="22"/>
          <w:lang w:val="es-ES"/>
        </w:rPr>
        <w:t xml:space="preserve"> respectivamente 63%</w:t>
      </w:r>
      <w:r w:rsidR="002C070E">
        <w:rPr>
          <w:rStyle w:val="Refdenotaalpie"/>
          <w:rFonts w:ascii="Montserrat" w:hAnsi="Montserrat"/>
          <w:sz w:val="22"/>
          <w:szCs w:val="22"/>
          <w:lang w:val="es-ES"/>
        </w:rPr>
        <w:footnoteReference w:id="23"/>
      </w:r>
      <w:r w:rsidR="002C070E" w:rsidRPr="002C070E">
        <w:rPr>
          <w:rFonts w:ascii="Montserrat" w:hAnsi="Montserrat"/>
          <w:sz w:val="22"/>
          <w:szCs w:val="22"/>
          <w:lang w:val="es-ES"/>
        </w:rPr>
        <w:t>, 59%</w:t>
      </w:r>
      <w:r w:rsidR="002C070E">
        <w:rPr>
          <w:rStyle w:val="Refdenotaalpie"/>
          <w:rFonts w:ascii="Montserrat" w:hAnsi="Montserrat"/>
          <w:sz w:val="22"/>
          <w:szCs w:val="22"/>
          <w:lang w:val="es-ES"/>
        </w:rPr>
        <w:footnoteReference w:id="24"/>
      </w:r>
      <w:r w:rsidR="002C070E" w:rsidRPr="002C070E">
        <w:rPr>
          <w:rFonts w:ascii="Montserrat" w:hAnsi="Montserrat"/>
          <w:sz w:val="22"/>
          <w:szCs w:val="22"/>
          <w:lang w:val="es-ES"/>
        </w:rPr>
        <w:t xml:space="preserve"> y</w:t>
      </w:r>
      <w:r w:rsidR="009C73AA" w:rsidRPr="002C070E">
        <w:rPr>
          <w:rFonts w:ascii="Montserrat" w:hAnsi="Montserrat"/>
          <w:sz w:val="22"/>
          <w:szCs w:val="22"/>
          <w:lang w:val="es-ES"/>
        </w:rPr>
        <w:t xml:space="preserve"> 6</w:t>
      </w:r>
      <w:r w:rsidR="002C070E" w:rsidRPr="002C070E">
        <w:rPr>
          <w:rFonts w:ascii="Montserrat" w:hAnsi="Montserrat"/>
          <w:sz w:val="22"/>
          <w:szCs w:val="22"/>
          <w:lang w:val="es-ES"/>
        </w:rPr>
        <w:t>2</w:t>
      </w:r>
      <w:r w:rsidR="002C070E">
        <w:rPr>
          <w:rStyle w:val="Refdenotaalpie"/>
          <w:rFonts w:ascii="Montserrat" w:hAnsi="Montserrat"/>
          <w:sz w:val="22"/>
          <w:szCs w:val="22"/>
          <w:lang w:val="es-ES"/>
        </w:rPr>
        <w:footnoteReference w:id="25"/>
      </w:r>
      <w:r w:rsidR="009C73AA" w:rsidRPr="002C070E">
        <w:rPr>
          <w:rFonts w:ascii="Montserrat" w:hAnsi="Montserrat"/>
          <w:sz w:val="22"/>
          <w:szCs w:val="22"/>
          <w:lang w:val="es-ES"/>
        </w:rPr>
        <w:t>% de los casos, las víctimas</w:t>
      </w:r>
      <w:r w:rsidR="001A78EF" w:rsidRPr="002C070E">
        <w:rPr>
          <w:rFonts w:ascii="Montserrat" w:hAnsi="Montserrat"/>
          <w:sz w:val="22"/>
          <w:szCs w:val="22"/>
          <w:lang w:val="es-ES"/>
        </w:rPr>
        <w:t xml:space="preserve"> </w:t>
      </w:r>
      <w:r w:rsidR="00CA15DC" w:rsidRPr="002C070E">
        <w:rPr>
          <w:rFonts w:ascii="Montserrat" w:hAnsi="Montserrat"/>
          <w:sz w:val="22"/>
          <w:szCs w:val="22"/>
          <w:lang w:val="es-ES"/>
        </w:rPr>
        <w:t>fueron menores de edad</w:t>
      </w:r>
      <w:r w:rsidR="008D65E1" w:rsidRPr="002C070E">
        <w:rPr>
          <w:rFonts w:ascii="Montserrat" w:hAnsi="Montserrat"/>
          <w:color w:val="000000"/>
          <w:sz w:val="22"/>
          <w:szCs w:val="22"/>
          <w:lang w:val="es-ES" w:eastAsia="es-MX"/>
        </w:rPr>
        <w:t>.</w:t>
      </w:r>
      <w:r w:rsidR="008D65E1" w:rsidRPr="002C070E">
        <w:rPr>
          <w:rStyle w:val="Refdenotaalpie"/>
          <w:rFonts w:ascii="Montserrat" w:hAnsi="Montserrat"/>
          <w:color w:val="000000"/>
          <w:sz w:val="22"/>
          <w:szCs w:val="22"/>
          <w:lang w:val="es-ES" w:eastAsia="es-MX"/>
        </w:rPr>
        <w:footnoteReference w:id="26"/>
      </w:r>
      <w:r w:rsidR="008D65E1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</w:p>
    <w:p w14:paraId="32D249F4" w14:textId="77777777" w:rsidR="009C73AA" w:rsidRPr="000300C0" w:rsidRDefault="009C73AA" w:rsidP="00127D95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</w:p>
    <w:p w14:paraId="64135C6A" w14:textId="1FF27DFA" w:rsidR="006F2CE3" w:rsidRPr="000300C0" w:rsidRDefault="00FB69D4" w:rsidP="006F2CE3">
      <w:pPr>
        <w:jc w:val="center"/>
        <w:rPr>
          <w:rFonts w:ascii="Montserrat" w:hAnsi="Montserrat"/>
          <w:lang w:val="es-ES" w:eastAsia="es-MX"/>
        </w:rPr>
      </w:pPr>
      <w:r w:rsidRPr="000300C0">
        <w:rPr>
          <w:noProof/>
          <w:lang w:val="es-ES"/>
        </w:rPr>
        <w:drawing>
          <wp:inline distT="0" distB="0" distL="0" distR="0" wp14:anchorId="08861D6C" wp14:editId="332399C5">
            <wp:extent cx="5532755" cy="1903445"/>
            <wp:effectExtent l="0" t="0" r="17145" b="1460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D40C6FCC-58DD-964F-9CBE-55067351C1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11BCC" w:rsidRPr="000300C0">
        <w:rPr>
          <w:rFonts w:ascii="Montserrat" w:hAnsi="Montserrat"/>
          <w:lang w:val="es-ES" w:eastAsia="es-MX"/>
        </w:rPr>
        <w:t xml:space="preserve">          </w:t>
      </w:r>
    </w:p>
    <w:p w14:paraId="39D2ED1A" w14:textId="77777777" w:rsidR="00662CFE" w:rsidRPr="00A3491C" w:rsidRDefault="00662CFE" w:rsidP="00A3491C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</w:pPr>
    </w:p>
    <w:p w14:paraId="55CD409F" w14:textId="774554CB" w:rsidR="006F2CE3" w:rsidRPr="000300C0" w:rsidRDefault="006F2CE3" w:rsidP="003C3A06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ind w:right="-518"/>
        <w:jc w:val="both"/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Modalidad en la que se comete el feminicidio</w:t>
      </w:r>
    </w:p>
    <w:p w14:paraId="3C709CB9" w14:textId="4739305A" w:rsidR="00CA15DC" w:rsidRPr="000300C0" w:rsidRDefault="00CA15DC" w:rsidP="006F2CE3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</w:p>
    <w:p w14:paraId="6F4AC364" w14:textId="3C1407E6" w:rsidR="006F2CE3" w:rsidRDefault="009C73AA" w:rsidP="006F2CE3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Durante </w:t>
      </w:r>
      <w:r w:rsidR="00A3491C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el primer año de 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la pandemia, se observó 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un </w:t>
      </w:r>
      <w:r w:rsidR="00CA15DC"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incremento del uso de métodos particularmente crueles 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para ultimar a las mujeres,</w:t>
      </w:r>
      <w:r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 xml:space="preserve"> 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como el estrangulamiento, 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lastRenderedPageBreak/>
        <w:t>calcinación, degollamiento y asfixia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mismos que representaban el 2% de los casos un año antes de la pandemia y el </w:t>
      </w:r>
      <w:r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10% durante la pandemia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. </w:t>
      </w:r>
    </w:p>
    <w:p w14:paraId="677FCBFB" w14:textId="77777777" w:rsidR="00A3491C" w:rsidRPr="000300C0" w:rsidRDefault="00A3491C" w:rsidP="006F2CE3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</w:p>
    <w:p w14:paraId="681761E4" w14:textId="32B4678A" w:rsidR="006F2CE3" w:rsidRPr="000300C0" w:rsidRDefault="00712276" w:rsidP="006F2CE3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  <w:r>
        <w:rPr>
          <w:noProof/>
        </w:rPr>
        <w:drawing>
          <wp:inline distT="0" distB="0" distL="0" distR="0" wp14:anchorId="4DF4DA8B" wp14:editId="7EA9AA99">
            <wp:extent cx="5520690" cy="1979271"/>
            <wp:effectExtent l="0" t="0" r="16510" b="1524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4003DA1-5215-454F-9E31-27D13F2C83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A49040" w14:textId="6A0E0238" w:rsidR="00CA15DC" w:rsidRPr="000300C0" w:rsidRDefault="00A3491C" w:rsidP="00CA15DC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  <w:r>
        <w:rPr>
          <w:rFonts w:ascii="Montserrat" w:hAnsi="Montserrat"/>
          <w:color w:val="000000"/>
          <w:sz w:val="22"/>
          <w:szCs w:val="22"/>
          <w:lang w:val="es-ES" w:eastAsia="es-MX"/>
        </w:rPr>
        <w:t>Destaca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también que</w:t>
      </w:r>
      <w:r w:rsidR="00712276">
        <w:rPr>
          <w:rFonts w:ascii="Montserrat" w:hAnsi="Montserrat"/>
          <w:color w:val="000000"/>
          <w:sz w:val="22"/>
          <w:szCs w:val="22"/>
          <w:lang w:val="es-ES" w:eastAsia="es-MX"/>
        </w:rPr>
        <w:t>,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durante los últimos </w:t>
      </w:r>
      <w:r w:rsidR="004F2A28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tres</w:t>
      </w:r>
      <w:r w:rsidR="00577C3F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años</w:t>
      </w:r>
      <w:r w:rsidR="00712276">
        <w:rPr>
          <w:rFonts w:ascii="Montserrat" w:hAnsi="Montserrat"/>
          <w:color w:val="000000"/>
          <w:sz w:val="22"/>
          <w:szCs w:val="22"/>
          <w:lang w:val="es-ES" w:eastAsia="es-MX"/>
        </w:rPr>
        <w:t>, el método más recurrente para ultimar a las mujeres ha sido las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CA15DC" w:rsidRPr="00712276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armas de fuego</w:t>
      </w:r>
      <w:r w:rsidR="00712276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; su uso ha ido incrementando de manera constante.  </w:t>
      </w:r>
    </w:p>
    <w:p w14:paraId="3552F842" w14:textId="77777777" w:rsidR="006F2CE3" w:rsidRPr="000300C0" w:rsidRDefault="006F2CE3" w:rsidP="006F2CE3">
      <w:pPr>
        <w:pStyle w:val="Prrafodelista"/>
        <w:shd w:val="clear" w:color="auto" w:fill="FFFFFF"/>
        <w:spacing w:line="276" w:lineRule="auto"/>
        <w:ind w:right="-518"/>
        <w:jc w:val="both"/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</w:pPr>
    </w:p>
    <w:p w14:paraId="397FA152" w14:textId="59C6A91F" w:rsidR="00100B19" w:rsidRPr="000300C0" w:rsidRDefault="00127D95" w:rsidP="003C3A06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ind w:right="-518"/>
        <w:jc w:val="both"/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</w:pPr>
      <w:r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Análisis regional</w:t>
      </w:r>
    </w:p>
    <w:tbl>
      <w:tblPr>
        <w:tblStyle w:val="Tablaconcuadrcula"/>
        <w:tblpPr w:leftFromText="141" w:rightFromText="141" w:vertAnchor="text" w:horzAnchor="margin" w:tblpXSpec="center" w:tblpY="169"/>
        <w:tblW w:w="7933" w:type="dxa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2268"/>
      </w:tblGrid>
      <w:tr w:rsidR="00100B19" w:rsidRPr="000300C0" w14:paraId="6C924D91" w14:textId="77777777" w:rsidTr="00BB03C6">
        <w:trPr>
          <w:trHeight w:val="298"/>
        </w:trPr>
        <w:tc>
          <w:tcPr>
            <w:tcW w:w="7933" w:type="dxa"/>
            <w:gridSpan w:val="4"/>
          </w:tcPr>
          <w:p w14:paraId="3964D6D4" w14:textId="77777777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Casos de feminicidio</w:t>
            </w:r>
          </w:p>
        </w:tc>
      </w:tr>
      <w:tr w:rsidR="00BB03C6" w:rsidRPr="000300C0" w14:paraId="6A020F51" w14:textId="77777777" w:rsidTr="00BB03C6">
        <w:trPr>
          <w:trHeight w:val="278"/>
        </w:trPr>
        <w:tc>
          <w:tcPr>
            <w:tcW w:w="1838" w:type="dxa"/>
          </w:tcPr>
          <w:p w14:paraId="43B6A99D" w14:textId="77777777" w:rsidR="00100B19" w:rsidRPr="000300C0" w:rsidRDefault="00100B19" w:rsidP="00100B19">
            <w:pPr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1843" w:type="dxa"/>
          </w:tcPr>
          <w:p w14:paraId="5195C247" w14:textId="6D67A253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 xml:space="preserve">Dos años antes </w:t>
            </w:r>
          </w:p>
        </w:tc>
        <w:tc>
          <w:tcPr>
            <w:tcW w:w="1984" w:type="dxa"/>
          </w:tcPr>
          <w:p w14:paraId="794AFA40" w14:textId="01A28ECB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 xml:space="preserve">Un año antes </w:t>
            </w:r>
          </w:p>
        </w:tc>
        <w:tc>
          <w:tcPr>
            <w:tcW w:w="2268" w:type="dxa"/>
          </w:tcPr>
          <w:p w14:paraId="4C6F6EFF" w14:textId="77777777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Primer año de la pandemia</w:t>
            </w:r>
          </w:p>
        </w:tc>
      </w:tr>
      <w:tr w:rsidR="00BB03C6" w:rsidRPr="000300C0" w14:paraId="2C52CCCD" w14:textId="77777777" w:rsidTr="00BB03C6">
        <w:trPr>
          <w:trHeight w:val="298"/>
        </w:trPr>
        <w:tc>
          <w:tcPr>
            <w:tcW w:w="1838" w:type="dxa"/>
          </w:tcPr>
          <w:p w14:paraId="6C1278BB" w14:textId="77777777" w:rsidR="00100B19" w:rsidRPr="000300C0" w:rsidRDefault="00100B19" w:rsidP="00100B19">
            <w:pPr>
              <w:jc w:val="both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Cañada</w:t>
            </w:r>
          </w:p>
        </w:tc>
        <w:tc>
          <w:tcPr>
            <w:tcW w:w="1843" w:type="dxa"/>
          </w:tcPr>
          <w:p w14:paraId="1BAE83C4" w14:textId="3157014C" w:rsidR="00100B19" w:rsidRPr="000300C0" w:rsidRDefault="00AF549F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4</w:t>
            </w:r>
          </w:p>
        </w:tc>
        <w:tc>
          <w:tcPr>
            <w:tcW w:w="1984" w:type="dxa"/>
          </w:tcPr>
          <w:p w14:paraId="1101A3FD" w14:textId="15C50B83" w:rsidR="00100B19" w:rsidRPr="000300C0" w:rsidRDefault="00100B19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3</w:t>
            </w:r>
          </w:p>
        </w:tc>
        <w:tc>
          <w:tcPr>
            <w:tcW w:w="2268" w:type="dxa"/>
          </w:tcPr>
          <w:p w14:paraId="06FCD3B7" w14:textId="52ED8365" w:rsidR="00100B19" w:rsidRPr="000300C0" w:rsidRDefault="00100B19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5</w:t>
            </w:r>
          </w:p>
        </w:tc>
      </w:tr>
      <w:tr w:rsidR="00BB03C6" w:rsidRPr="000300C0" w14:paraId="1D0EDE6B" w14:textId="77777777" w:rsidTr="00BB03C6">
        <w:trPr>
          <w:trHeight w:val="278"/>
        </w:trPr>
        <w:tc>
          <w:tcPr>
            <w:tcW w:w="1838" w:type="dxa"/>
          </w:tcPr>
          <w:p w14:paraId="7F87AC96" w14:textId="77777777" w:rsidR="00100B19" w:rsidRPr="000300C0" w:rsidRDefault="00100B19" w:rsidP="00100B19">
            <w:pPr>
              <w:jc w:val="both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Costa</w:t>
            </w:r>
          </w:p>
        </w:tc>
        <w:tc>
          <w:tcPr>
            <w:tcW w:w="1843" w:type="dxa"/>
          </w:tcPr>
          <w:p w14:paraId="12F4E7B6" w14:textId="43044B17" w:rsidR="00100B19" w:rsidRPr="000300C0" w:rsidRDefault="00AF549F" w:rsidP="00100B19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  <w:t>20</w:t>
            </w:r>
          </w:p>
        </w:tc>
        <w:tc>
          <w:tcPr>
            <w:tcW w:w="1984" w:type="dxa"/>
          </w:tcPr>
          <w:p w14:paraId="5869F646" w14:textId="0BE9F7B1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color w:val="C0504D" w:themeColor="accent2"/>
                <w:sz w:val="18"/>
                <w:szCs w:val="18"/>
                <w:lang w:val="es-ES"/>
              </w:rPr>
              <w:t>23</w:t>
            </w:r>
          </w:p>
        </w:tc>
        <w:tc>
          <w:tcPr>
            <w:tcW w:w="2268" w:type="dxa"/>
          </w:tcPr>
          <w:p w14:paraId="7419CE5E" w14:textId="5261B1FC" w:rsidR="00100B19" w:rsidRPr="000300C0" w:rsidRDefault="00100B19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12</w:t>
            </w:r>
          </w:p>
        </w:tc>
      </w:tr>
      <w:tr w:rsidR="00BB03C6" w:rsidRPr="000300C0" w14:paraId="253F1719" w14:textId="77777777" w:rsidTr="00BB03C6">
        <w:trPr>
          <w:trHeight w:val="298"/>
        </w:trPr>
        <w:tc>
          <w:tcPr>
            <w:tcW w:w="1838" w:type="dxa"/>
          </w:tcPr>
          <w:p w14:paraId="5E77627F" w14:textId="77777777" w:rsidR="00100B19" w:rsidRPr="000300C0" w:rsidRDefault="00100B19" w:rsidP="00100B19">
            <w:pPr>
              <w:jc w:val="both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Istmo</w:t>
            </w:r>
          </w:p>
        </w:tc>
        <w:tc>
          <w:tcPr>
            <w:tcW w:w="1843" w:type="dxa"/>
          </w:tcPr>
          <w:p w14:paraId="250A81BF" w14:textId="180BE59A" w:rsidR="00100B19" w:rsidRPr="000300C0" w:rsidRDefault="00AF549F" w:rsidP="00100B19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color w:val="C0504D" w:themeColor="accent2"/>
                <w:sz w:val="18"/>
                <w:szCs w:val="18"/>
                <w:lang w:val="es-ES"/>
              </w:rPr>
              <w:t>22</w:t>
            </w:r>
          </w:p>
        </w:tc>
        <w:tc>
          <w:tcPr>
            <w:tcW w:w="1984" w:type="dxa"/>
          </w:tcPr>
          <w:p w14:paraId="1F204D89" w14:textId="29C04A09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color w:val="FF0000"/>
                <w:sz w:val="18"/>
                <w:szCs w:val="18"/>
                <w:lang w:val="es-ES"/>
              </w:rPr>
              <w:t>36</w:t>
            </w:r>
          </w:p>
        </w:tc>
        <w:tc>
          <w:tcPr>
            <w:tcW w:w="2268" w:type="dxa"/>
          </w:tcPr>
          <w:p w14:paraId="354B4FBF" w14:textId="61217C1D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color w:val="FF0000"/>
                <w:sz w:val="18"/>
                <w:szCs w:val="18"/>
                <w:lang w:val="es-ES"/>
              </w:rPr>
              <w:t>25</w:t>
            </w:r>
          </w:p>
        </w:tc>
      </w:tr>
      <w:tr w:rsidR="00BB03C6" w:rsidRPr="000300C0" w14:paraId="4840B254" w14:textId="77777777" w:rsidTr="00BB03C6">
        <w:trPr>
          <w:trHeight w:val="298"/>
        </w:trPr>
        <w:tc>
          <w:tcPr>
            <w:tcW w:w="1838" w:type="dxa"/>
          </w:tcPr>
          <w:p w14:paraId="0065E337" w14:textId="77777777" w:rsidR="00100B19" w:rsidRPr="000300C0" w:rsidRDefault="00100B19" w:rsidP="00100B19">
            <w:pPr>
              <w:jc w:val="both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Mixteca</w:t>
            </w:r>
          </w:p>
        </w:tc>
        <w:tc>
          <w:tcPr>
            <w:tcW w:w="1843" w:type="dxa"/>
          </w:tcPr>
          <w:p w14:paraId="5FCA733F" w14:textId="4A72DFE4" w:rsidR="00100B19" w:rsidRPr="000300C0" w:rsidRDefault="00AF549F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18</w:t>
            </w:r>
          </w:p>
        </w:tc>
        <w:tc>
          <w:tcPr>
            <w:tcW w:w="1984" w:type="dxa"/>
          </w:tcPr>
          <w:p w14:paraId="74B40F8D" w14:textId="7DB8783D" w:rsidR="00100B19" w:rsidRPr="000300C0" w:rsidRDefault="00100B19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13</w:t>
            </w:r>
          </w:p>
        </w:tc>
        <w:tc>
          <w:tcPr>
            <w:tcW w:w="2268" w:type="dxa"/>
          </w:tcPr>
          <w:p w14:paraId="3AC59061" w14:textId="7E9F6EE7" w:rsidR="00100B19" w:rsidRPr="000300C0" w:rsidRDefault="00100B19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15</w:t>
            </w:r>
          </w:p>
        </w:tc>
      </w:tr>
      <w:tr w:rsidR="00BB03C6" w:rsidRPr="000300C0" w14:paraId="2AA43B59" w14:textId="77777777" w:rsidTr="00BB03C6">
        <w:trPr>
          <w:trHeight w:val="278"/>
        </w:trPr>
        <w:tc>
          <w:tcPr>
            <w:tcW w:w="1838" w:type="dxa"/>
          </w:tcPr>
          <w:p w14:paraId="7506193A" w14:textId="77777777" w:rsidR="00100B19" w:rsidRPr="000300C0" w:rsidRDefault="00100B19" w:rsidP="00100B19">
            <w:pPr>
              <w:jc w:val="both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Papaloapan</w:t>
            </w:r>
          </w:p>
        </w:tc>
        <w:tc>
          <w:tcPr>
            <w:tcW w:w="1843" w:type="dxa"/>
          </w:tcPr>
          <w:p w14:paraId="0602C8AD" w14:textId="18708AC3" w:rsidR="00100B19" w:rsidRPr="000300C0" w:rsidRDefault="00AF549F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color w:val="FF0000"/>
                <w:sz w:val="18"/>
                <w:szCs w:val="18"/>
                <w:lang w:val="es-ES"/>
              </w:rPr>
              <w:t>26</w:t>
            </w:r>
          </w:p>
        </w:tc>
        <w:tc>
          <w:tcPr>
            <w:tcW w:w="1984" w:type="dxa"/>
          </w:tcPr>
          <w:p w14:paraId="33D9390A" w14:textId="2A8186CF" w:rsidR="00100B19" w:rsidRPr="000300C0" w:rsidRDefault="00100B19" w:rsidP="00100B19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  <w:t>21</w:t>
            </w:r>
          </w:p>
        </w:tc>
        <w:tc>
          <w:tcPr>
            <w:tcW w:w="2268" w:type="dxa"/>
          </w:tcPr>
          <w:p w14:paraId="2F6E0435" w14:textId="400CA5CD" w:rsidR="00100B19" w:rsidRPr="000300C0" w:rsidRDefault="00100B19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12</w:t>
            </w:r>
          </w:p>
        </w:tc>
      </w:tr>
      <w:tr w:rsidR="00BB03C6" w:rsidRPr="000300C0" w14:paraId="3A5D56F1" w14:textId="77777777" w:rsidTr="00BB03C6">
        <w:trPr>
          <w:trHeight w:val="298"/>
        </w:trPr>
        <w:tc>
          <w:tcPr>
            <w:tcW w:w="1838" w:type="dxa"/>
          </w:tcPr>
          <w:p w14:paraId="798593DB" w14:textId="77777777" w:rsidR="00100B19" w:rsidRPr="000300C0" w:rsidRDefault="00100B19" w:rsidP="00100B19">
            <w:pPr>
              <w:jc w:val="both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Sierra Norte</w:t>
            </w:r>
          </w:p>
        </w:tc>
        <w:tc>
          <w:tcPr>
            <w:tcW w:w="1843" w:type="dxa"/>
          </w:tcPr>
          <w:p w14:paraId="14862030" w14:textId="308824F2" w:rsidR="00100B19" w:rsidRPr="000300C0" w:rsidRDefault="00AF549F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1</w:t>
            </w:r>
          </w:p>
        </w:tc>
        <w:tc>
          <w:tcPr>
            <w:tcW w:w="1984" w:type="dxa"/>
          </w:tcPr>
          <w:p w14:paraId="788D8D01" w14:textId="461D7D14" w:rsidR="00100B19" w:rsidRPr="000300C0" w:rsidRDefault="00100B19" w:rsidP="00100B19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  <w:t>7</w:t>
            </w:r>
          </w:p>
        </w:tc>
        <w:tc>
          <w:tcPr>
            <w:tcW w:w="2268" w:type="dxa"/>
          </w:tcPr>
          <w:p w14:paraId="696748B6" w14:textId="40417227" w:rsidR="00100B19" w:rsidRPr="000300C0" w:rsidRDefault="00100B19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4</w:t>
            </w:r>
          </w:p>
        </w:tc>
      </w:tr>
      <w:tr w:rsidR="00BB03C6" w:rsidRPr="000300C0" w14:paraId="13F9C41D" w14:textId="77777777" w:rsidTr="00BB03C6">
        <w:trPr>
          <w:trHeight w:val="298"/>
        </w:trPr>
        <w:tc>
          <w:tcPr>
            <w:tcW w:w="1838" w:type="dxa"/>
          </w:tcPr>
          <w:p w14:paraId="29DD39D0" w14:textId="77777777" w:rsidR="00100B19" w:rsidRPr="000300C0" w:rsidRDefault="00100B19" w:rsidP="00100B19">
            <w:pPr>
              <w:jc w:val="both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Sierra Sur</w:t>
            </w:r>
          </w:p>
        </w:tc>
        <w:tc>
          <w:tcPr>
            <w:tcW w:w="1843" w:type="dxa"/>
          </w:tcPr>
          <w:p w14:paraId="26FFA75F" w14:textId="3DB98274" w:rsidR="00100B19" w:rsidRPr="000300C0" w:rsidRDefault="00AF549F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12</w:t>
            </w:r>
          </w:p>
        </w:tc>
        <w:tc>
          <w:tcPr>
            <w:tcW w:w="1984" w:type="dxa"/>
          </w:tcPr>
          <w:p w14:paraId="38C4B3F0" w14:textId="5D3C0D52" w:rsidR="00100B19" w:rsidRPr="000300C0" w:rsidRDefault="00AF549F" w:rsidP="00100B19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  <w:t>11</w:t>
            </w:r>
          </w:p>
        </w:tc>
        <w:tc>
          <w:tcPr>
            <w:tcW w:w="2268" w:type="dxa"/>
          </w:tcPr>
          <w:p w14:paraId="6D37E284" w14:textId="29C5235A" w:rsidR="00100B19" w:rsidRPr="000300C0" w:rsidRDefault="00100B19" w:rsidP="00100B19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5</w:t>
            </w:r>
          </w:p>
        </w:tc>
      </w:tr>
      <w:tr w:rsidR="00BB03C6" w:rsidRPr="000300C0" w14:paraId="3E976939" w14:textId="77777777" w:rsidTr="00BB03C6">
        <w:trPr>
          <w:trHeight w:val="278"/>
        </w:trPr>
        <w:tc>
          <w:tcPr>
            <w:tcW w:w="1838" w:type="dxa"/>
          </w:tcPr>
          <w:p w14:paraId="6FE53E36" w14:textId="77777777" w:rsidR="00100B19" w:rsidRPr="000300C0" w:rsidRDefault="00100B19" w:rsidP="00100B19">
            <w:pPr>
              <w:jc w:val="both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sz w:val="18"/>
                <w:szCs w:val="18"/>
                <w:lang w:val="es-ES"/>
              </w:rPr>
              <w:t>Valles Centrales</w:t>
            </w:r>
          </w:p>
        </w:tc>
        <w:tc>
          <w:tcPr>
            <w:tcW w:w="1843" w:type="dxa"/>
          </w:tcPr>
          <w:p w14:paraId="489087DE" w14:textId="598B8722" w:rsidR="00100B19" w:rsidRPr="000300C0" w:rsidRDefault="00AF549F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color w:val="C0504D" w:themeColor="accent2"/>
                <w:sz w:val="18"/>
                <w:szCs w:val="18"/>
                <w:lang w:val="es-ES"/>
              </w:rPr>
              <w:t>22</w:t>
            </w:r>
          </w:p>
        </w:tc>
        <w:tc>
          <w:tcPr>
            <w:tcW w:w="1984" w:type="dxa"/>
          </w:tcPr>
          <w:p w14:paraId="6BB91900" w14:textId="6ECFB4C6" w:rsidR="00100B19" w:rsidRPr="000300C0" w:rsidRDefault="00AF549F" w:rsidP="00100B19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color w:val="000000" w:themeColor="text1"/>
                <w:sz w:val="18"/>
                <w:szCs w:val="18"/>
                <w:lang w:val="es-ES"/>
              </w:rPr>
              <w:t>22</w:t>
            </w:r>
          </w:p>
        </w:tc>
        <w:tc>
          <w:tcPr>
            <w:tcW w:w="2268" w:type="dxa"/>
          </w:tcPr>
          <w:p w14:paraId="37010E89" w14:textId="4DB78DBB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color w:val="C0504D" w:themeColor="accent2"/>
                <w:sz w:val="18"/>
                <w:szCs w:val="18"/>
                <w:lang w:val="es-ES"/>
              </w:rPr>
              <w:t>23</w:t>
            </w:r>
          </w:p>
        </w:tc>
      </w:tr>
      <w:tr w:rsidR="00BB03C6" w:rsidRPr="000300C0" w14:paraId="7169ACA4" w14:textId="77777777" w:rsidTr="00BB03C6">
        <w:trPr>
          <w:trHeight w:val="230"/>
        </w:trPr>
        <w:tc>
          <w:tcPr>
            <w:tcW w:w="1838" w:type="dxa"/>
          </w:tcPr>
          <w:p w14:paraId="7E4858D2" w14:textId="77777777" w:rsidR="00100B19" w:rsidRPr="000300C0" w:rsidRDefault="00100B19" w:rsidP="00100B19">
            <w:pPr>
              <w:jc w:val="right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 xml:space="preserve">     TOTAL</w:t>
            </w:r>
          </w:p>
        </w:tc>
        <w:tc>
          <w:tcPr>
            <w:tcW w:w="1843" w:type="dxa"/>
          </w:tcPr>
          <w:p w14:paraId="38846FF8" w14:textId="613EE4D9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125</w:t>
            </w:r>
          </w:p>
        </w:tc>
        <w:tc>
          <w:tcPr>
            <w:tcW w:w="1984" w:type="dxa"/>
          </w:tcPr>
          <w:p w14:paraId="4BC8445A" w14:textId="324010C5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136</w:t>
            </w:r>
          </w:p>
        </w:tc>
        <w:tc>
          <w:tcPr>
            <w:tcW w:w="2268" w:type="dxa"/>
          </w:tcPr>
          <w:p w14:paraId="5CF30091" w14:textId="22135726" w:rsidR="00100B19" w:rsidRPr="000300C0" w:rsidRDefault="00100B19" w:rsidP="00100B1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0300C0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101</w:t>
            </w:r>
          </w:p>
        </w:tc>
      </w:tr>
    </w:tbl>
    <w:p w14:paraId="7EFB4FE9" w14:textId="77777777" w:rsidR="00CA15DC" w:rsidRPr="000300C0" w:rsidRDefault="00CA15DC" w:rsidP="00100B19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</w:p>
    <w:p w14:paraId="481E243E" w14:textId="7A07D7D5" w:rsidR="006F2CE3" w:rsidRPr="000300C0" w:rsidRDefault="00127D95" w:rsidP="006F2CE3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000000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Durante l</w:t>
      </w:r>
      <w:r w:rsidR="00A3491C">
        <w:rPr>
          <w:rFonts w:ascii="Montserrat" w:hAnsi="Montserrat"/>
          <w:color w:val="000000"/>
          <w:sz w:val="22"/>
          <w:szCs w:val="22"/>
          <w:lang w:val="es-ES" w:eastAsia="es-MX"/>
        </w:rPr>
        <w:t>a pandemia y los dos años anteriores;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las regiones con el mayor número 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de feminicidio</w:t>
      </w:r>
      <w:r w:rsidR="009C73AA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s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fueron el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Istmo de Tehuantepec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y </w:t>
      </w:r>
      <w:r w:rsidRPr="000300C0">
        <w:rPr>
          <w:rFonts w:ascii="Montserrat" w:hAnsi="Montserrat"/>
          <w:b/>
          <w:bCs/>
          <w:color w:val="000000"/>
          <w:sz w:val="22"/>
          <w:szCs w:val="22"/>
          <w:lang w:val="es-ES" w:eastAsia="es-MX"/>
        </w:rPr>
        <w:t>Valles Centrales</w:t>
      </w:r>
      <w:r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. </w:t>
      </w:r>
      <w:r w:rsidR="006F2CE3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El análisis por regiones refleja </w:t>
      </w:r>
      <w:r w:rsidR="00A3491C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situaciones de </w:t>
      </w:r>
      <w:r w:rsidR="006F2CE3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contexto diferenciadas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; </w:t>
      </w:r>
      <w:r w:rsidR="00712276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por ejemplo, 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el</w:t>
      </w:r>
      <w:r w:rsidR="006F2CE3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incremento de feminicidios en el </w:t>
      </w:r>
      <w:r w:rsidR="009C73AA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>Istmo</w:t>
      </w:r>
      <w:r w:rsidR="00CA15DC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6F2CE3" w:rsidRPr="000300C0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debe de analizarse a la luz del </w:t>
      </w:r>
      <w:r w:rsidR="006F2CE3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>incremento de la violencia generalizada, de la presencia del crimen organizado</w:t>
      </w:r>
      <w:r w:rsidR="009A0716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, </w:t>
      </w:r>
      <w:r w:rsidR="006F2CE3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>del trafico de armas</w:t>
      </w:r>
      <w:r w:rsidR="00D55263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y del </w:t>
      </w:r>
      <w:r w:rsidR="006F2CE3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consumo de drogas en esta región. Este contexto afecta de manera diferenciada a las mujeres </w:t>
      </w:r>
      <w:r w:rsidR="009A0716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>al</w:t>
      </w:r>
      <w:r w:rsidR="006F2CE3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CA15DC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>incrementar tanto</w:t>
      </w:r>
      <w:r w:rsidR="009A0716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la incidencia como la crueldad </w:t>
      </w:r>
      <w:r w:rsidR="006F2CE3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>de</w:t>
      </w:r>
      <w:r w:rsidR="009A0716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la</w:t>
      </w:r>
      <w:r w:rsidR="006F2CE3" w:rsidRPr="00712276">
        <w:rPr>
          <w:rFonts w:ascii="Montserrat" w:hAnsi="Montserrat"/>
          <w:color w:val="000000"/>
          <w:sz w:val="22"/>
          <w:szCs w:val="22"/>
          <w:lang w:val="es-ES" w:eastAsia="es-MX"/>
        </w:rPr>
        <w:t xml:space="preserve"> </w:t>
      </w:r>
      <w:r w:rsidR="006F2CE3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violencia en su contra. El feminicidio de </w:t>
      </w:r>
      <w:r w:rsidR="000300C0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María</w:t>
      </w:r>
      <w:r w:rsidR="006F2CE3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Cruz Zaragoza Zamora </w:t>
      </w:r>
      <w:r w:rsidR="009C73AA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quien fue </w:t>
      </w:r>
      <w:r w:rsidR="0082694C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u</w:t>
      </w:r>
      <w:r w:rsidR="006F2CE3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ltima</w:t>
      </w:r>
      <w:r w:rsidR="0082694C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da</w:t>
      </w:r>
      <w:r w:rsidR="006F2CE3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de manera particularmente violenta</w:t>
      </w:r>
      <w:r w:rsidR="0082694C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– </w:t>
      </w:r>
      <w:r w:rsidR="0082694C" w:rsidRPr="00712276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mediante golpes y estrangulamiento</w:t>
      </w:r>
      <w:r w:rsidR="0082694C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9C73AA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–</w:t>
      </w:r>
      <w:r w:rsidR="0082694C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9C73AA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el 14 de marzo 2021, </w:t>
      </w:r>
      <w:r w:rsidR="006F2CE3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en la vía pública en Santa María Guienagati</w:t>
      </w:r>
      <w:r w:rsidR="00F30597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en la región del Istmo</w:t>
      </w:r>
      <w:r w:rsidR="009A0716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ilustra esta situación</w:t>
      </w:r>
      <w:r w:rsidR="0082694C" w:rsidRPr="00712276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  <w:r w:rsidR="0082694C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</w:p>
    <w:p w14:paraId="3442B36C" w14:textId="77777777" w:rsidR="00CA15DC" w:rsidRPr="000300C0" w:rsidRDefault="00CA15DC" w:rsidP="00BA5F0E">
      <w:pPr>
        <w:tabs>
          <w:tab w:val="num" w:pos="993"/>
        </w:tabs>
        <w:spacing w:line="276" w:lineRule="auto"/>
        <w:rPr>
          <w:rFonts w:ascii="Montserrat" w:hAnsi="Montserrat"/>
          <w:b/>
          <w:bCs/>
          <w:color w:val="000000" w:themeColor="text1"/>
          <w:lang w:val="es-ES" w:eastAsia="es-MX"/>
        </w:rPr>
      </w:pPr>
    </w:p>
    <w:p w14:paraId="4C8836FD" w14:textId="5936D3B7" w:rsidR="004015E9" w:rsidRPr="000300C0" w:rsidRDefault="004015E9" w:rsidP="003C3A06">
      <w:pPr>
        <w:pStyle w:val="Ttulo1"/>
        <w:numPr>
          <w:ilvl w:val="0"/>
          <w:numId w:val="1"/>
        </w:numPr>
        <w:spacing w:before="0" w:line="276" w:lineRule="auto"/>
        <w:rPr>
          <w:rFonts w:ascii="Montserrat" w:hAnsi="Montserrat" w:cs="Times New Roman"/>
          <w:b/>
          <w:bCs/>
          <w:color w:val="000000" w:themeColor="text1"/>
          <w:sz w:val="24"/>
          <w:szCs w:val="24"/>
          <w:lang w:val="es-ES"/>
        </w:rPr>
      </w:pPr>
      <w:bookmarkStart w:id="13" w:name="_Toc70510946"/>
      <w:r w:rsidRPr="000300C0">
        <w:rPr>
          <w:rFonts w:ascii="Montserrat" w:hAnsi="Montserrat" w:cs="Times New Roman"/>
          <w:b/>
          <w:bCs/>
          <w:color w:val="000000" w:themeColor="text1"/>
          <w:sz w:val="24"/>
          <w:szCs w:val="24"/>
          <w:lang w:val="es-ES"/>
        </w:rPr>
        <w:lastRenderedPageBreak/>
        <w:t xml:space="preserve">Buenas prácticas y desafíos para la prevención del feminicidio </w:t>
      </w:r>
      <w:r w:rsidR="00D55263" w:rsidRPr="000300C0">
        <w:rPr>
          <w:rFonts w:ascii="Montserrat" w:hAnsi="Montserrat" w:cs="Times New Roman"/>
          <w:b/>
          <w:bCs/>
          <w:color w:val="000000" w:themeColor="text1"/>
          <w:sz w:val="24"/>
          <w:szCs w:val="24"/>
          <w:lang w:val="es-ES"/>
        </w:rPr>
        <w:t>en Oaxaca</w:t>
      </w:r>
      <w:bookmarkEnd w:id="13"/>
    </w:p>
    <w:p w14:paraId="276501DA" w14:textId="6904D106" w:rsidR="007A346E" w:rsidRPr="000300C0" w:rsidRDefault="007A346E" w:rsidP="007A346E">
      <w:pPr>
        <w:rPr>
          <w:lang w:val="es-ES"/>
        </w:rPr>
      </w:pPr>
    </w:p>
    <w:p w14:paraId="6AF92201" w14:textId="66FB2A2B" w:rsidR="007A346E" w:rsidRPr="000300C0" w:rsidRDefault="007A346E" w:rsidP="003C3A06">
      <w:pPr>
        <w:pStyle w:val="Ttulo2"/>
        <w:numPr>
          <w:ilvl w:val="1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</w:pPr>
      <w:bookmarkStart w:id="14" w:name="_Toc70510947"/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Buenas prácticas</w:t>
      </w:r>
      <w:r w:rsidR="008267D0"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 xml:space="preserve"> y desafíos</w:t>
      </w:r>
      <w:bookmarkEnd w:id="14"/>
    </w:p>
    <w:p w14:paraId="27AB6165" w14:textId="51239D0B" w:rsidR="007A346E" w:rsidRPr="000300C0" w:rsidRDefault="007A346E" w:rsidP="007A346E">
      <w:pPr>
        <w:rPr>
          <w:lang w:val="es-ES"/>
        </w:rPr>
      </w:pPr>
    </w:p>
    <w:p w14:paraId="49443D87" w14:textId="77957FDF" w:rsidR="00AD0C15" w:rsidRPr="000300C0" w:rsidRDefault="000300C0" w:rsidP="000300C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Se cuenta con</w:t>
      </w:r>
      <w:r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 d</w:t>
      </w:r>
      <w:r w:rsidR="007A346E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atos oficiales</w:t>
      </w:r>
      <w:r w:rsidR="008267D0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 nacionales y estatales</w:t>
      </w:r>
      <w:r w:rsidR="007A346E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 sistematizados</w:t>
      </w:r>
      <w:r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. </w:t>
      </w:r>
      <w:r w:rsidR="007A346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Sin embargo, </w:t>
      </w:r>
      <w:r w:rsidR="008267D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no son</w:t>
      </w:r>
      <w:r w:rsidR="007A346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exhaustivos </w:t>
      </w:r>
      <w:r w:rsidR="008267D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ni</w:t>
      </w:r>
      <w:r w:rsidR="007A346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comparables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, tampoco</w:t>
      </w:r>
      <w:r w:rsidR="00F30597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se utilizan para diseñar acciones </w:t>
      </w:r>
      <w:r w:rsidR="00A3491C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ni</w:t>
      </w:r>
      <w:r w:rsidR="00F30597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estrategias. </w:t>
      </w:r>
    </w:p>
    <w:p w14:paraId="5D2FA490" w14:textId="77777777" w:rsidR="008267D0" w:rsidRPr="000300C0" w:rsidRDefault="008267D0" w:rsidP="008267D0">
      <w:pPr>
        <w:pStyle w:val="Prrafodelista"/>
        <w:tabs>
          <w:tab w:val="num" w:pos="993"/>
        </w:tabs>
        <w:spacing w:line="276" w:lineRule="auto"/>
        <w:ind w:left="785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</w:p>
    <w:p w14:paraId="18C0E69E" w14:textId="7EBDEC41" w:rsidR="007A346E" w:rsidRPr="000300C0" w:rsidRDefault="00577C3F" w:rsidP="003C3A06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Existe en la ley el</w:t>
      </w:r>
      <w:r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 </w:t>
      </w:r>
      <w:r w:rsidR="000300C0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o</w:t>
      </w:r>
      <w:r w:rsidR="007A346E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bservatorio </w:t>
      </w:r>
      <w:r w:rsidR="000300C0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c</w:t>
      </w:r>
      <w:r w:rsidR="004F2A28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iudadano,</w:t>
      </w:r>
      <w:r w:rsidR="007A346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sin embargo, hasta la fecha</w:t>
      </w:r>
      <w:r w:rsidR="000C6A4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no</w:t>
      </w:r>
      <w:r w:rsidR="007A346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ha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entrado en funciones</w:t>
      </w:r>
      <w:r w:rsidR="007A346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</w:p>
    <w:p w14:paraId="43345F28" w14:textId="77777777" w:rsidR="00F30597" w:rsidRPr="000300C0" w:rsidRDefault="00F30597" w:rsidP="00F30597">
      <w:pPr>
        <w:pStyle w:val="Prrafodelista"/>
        <w:spacing w:line="276" w:lineRule="auto"/>
        <w:ind w:left="785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</w:p>
    <w:p w14:paraId="3FB46598" w14:textId="1DDD7740" w:rsidR="00AB4A60" w:rsidRPr="000300C0" w:rsidRDefault="000300C0" w:rsidP="003C3A06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Existe en la ley las </w:t>
      </w:r>
      <w:r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ó</w:t>
      </w:r>
      <w:r w:rsidR="00AD0C15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rdenes de protección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, </w:t>
      </w:r>
      <w:r w:rsidR="00AD0C15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sin </w:t>
      </w:r>
      <w:r w:rsidR="008267D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embargo,</w:t>
      </w:r>
      <w:r w:rsidR="00AD0C15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en la práctica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, </w:t>
      </w:r>
      <w:r w:rsidR="00AB4A6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se</w:t>
      </w:r>
      <w:r w:rsidR="008267D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siguen negando,</w:t>
      </w:r>
      <w:r w:rsidR="00AB4A6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incumpliendo y</w:t>
      </w:r>
      <w:r w:rsidR="00577C3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en su caso</w:t>
      </w:r>
      <w:r w:rsidR="008267D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otorgando medidas inadecuadas</w:t>
      </w:r>
      <w:r w:rsidR="00AB4A6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</w:p>
    <w:p w14:paraId="7DF7A4E7" w14:textId="77777777" w:rsidR="00AB4A60" w:rsidRPr="000300C0" w:rsidRDefault="00AB4A60" w:rsidP="00AB4A60">
      <w:pPr>
        <w:pStyle w:val="Prrafodelista"/>
        <w:tabs>
          <w:tab w:val="num" w:pos="993"/>
        </w:tabs>
        <w:spacing w:line="276" w:lineRule="auto"/>
        <w:ind w:left="785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</w:p>
    <w:p w14:paraId="6BC227FF" w14:textId="3B218F7A" w:rsidR="00AD0C15" w:rsidRPr="000300C0" w:rsidRDefault="000300C0" w:rsidP="003C3A06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  <w:lang w:val="es-ES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La creación de </w:t>
      </w:r>
      <w:r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p</w:t>
      </w:r>
      <w:r w:rsidR="00AD0C15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lataformas </w:t>
      </w:r>
      <w:r w:rsidR="008267D0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y </w:t>
      </w:r>
      <w:r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o</w:t>
      </w:r>
      <w:r w:rsidR="008267D0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bservatorios </w:t>
      </w:r>
      <w:r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c</w:t>
      </w:r>
      <w:r w:rsidR="00AD0C15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iudadan</w:t>
      </w:r>
      <w:r w:rsidR="008267D0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o</w:t>
      </w:r>
      <w:r w:rsidR="00AD0C15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s</w:t>
      </w:r>
      <w:r w:rsidR="008267D0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 xml:space="preserve"> del </w:t>
      </w:r>
      <w:r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f</w:t>
      </w:r>
      <w:r w:rsidR="008267D0" w:rsidRPr="000300C0">
        <w:rPr>
          <w:rFonts w:ascii="Montserrat" w:hAnsi="Montserrat"/>
          <w:i/>
          <w:iCs/>
          <w:color w:val="000000" w:themeColor="text1"/>
          <w:sz w:val="22"/>
          <w:szCs w:val="22"/>
          <w:lang w:val="es-ES" w:eastAsia="es-MX"/>
        </w:rPr>
        <w:t>eminicidio,</w:t>
      </w:r>
      <w:r w:rsidR="00AD0C15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garant</w:t>
      </w:r>
      <w:r w:rsidR="008267D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iza</w:t>
      </w:r>
      <w:r w:rsidR="00AD0C15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el acceso a la información, </w:t>
      </w:r>
      <w:r w:rsidR="008267D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el</w:t>
      </w:r>
      <w:r w:rsidR="00AD0C15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debate público y la generación de diagnósticos </w:t>
      </w:r>
      <w:r w:rsidR="008267D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s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ó</w:t>
      </w:r>
      <w:r w:rsidR="008267D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lidos </w:t>
      </w:r>
      <w:r w:rsidR="00AD0C15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sobre </w:t>
      </w:r>
      <w:r w:rsidR="00F30597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feminicidio.</w:t>
      </w:r>
    </w:p>
    <w:p w14:paraId="24163D9B" w14:textId="77777777" w:rsidR="00AB4A60" w:rsidRPr="000300C0" w:rsidRDefault="00AB4A60" w:rsidP="00AB4A60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52B21F6C" w14:textId="24D8DE0E" w:rsidR="008267D0" w:rsidRPr="000300C0" w:rsidRDefault="00577C3F" w:rsidP="003C3A06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  <w:lang w:val="es-ES"/>
        </w:rPr>
      </w:pPr>
      <w:r w:rsidRPr="000300C0">
        <w:rPr>
          <w:rFonts w:ascii="Montserrat" w:hAnsi="Montserrat"/>
          <w:sz w:val="22"/>
          <w:szCs w:val="22"/>
          <w:lang w:val="es-ES"/>
        </w:rPr>
        <w:t>E</w:t>
      </w:r>
      <w:r w:rsidR="000300C0">
        <w:rPr>
          <w:rFonts w:ascii="Montserrat" w:hAnsi="Montserrat"/>
          <w:sz w:val="22"/>
          <w:szCs w:val="22"/>
          <w:lang w:val="es-ES"/>
        </w:rPr>
        <w:t>n Oaxaca e</w:t>
      </w:r>
      <w:r w:rsidRPr="000300C0">
        <w:rPr>
          <w:rFonts w:ascii="Montserrat" w:hAnsi="Montserrat"/>
          <w:sz w:val="22"/>
          <w:szCs w:val="22"/>
          <w:lang w:val="es-ES"/>
        </w:rPr>
        <w:t>xiste el</w:t>
      </w:r>
      <w:r w:rsidRPr="000300C0">
        <w:rPr>
          <w:rFonts w:ascii="Montserrat" w:hAnsi="Montserrat"/>
          <w:i/>
          <w:iCs/>
          <w:sz w:val="22"/>
          <w:szCs w:val="22"/>
          <w:lang w:val="es-ES"/>
        </w:rPr>
        <w:t xml:space="preserve"> </w:t>
      </w:r>
      <w:r w:rsidR="000300C0">
        <w:rPr>
          <w:rFonts w:ascii="Montserrat" w:hAnsi="Montserrat"/>
          <w:i/>
          <w:iCs/>
          <w:sz w:val="22"/>
          <w:szCs w:val="22"/>
          <w:lang w:val="es-ES"/>
        </w:rPr>
        <w:t>t</w:t>
      </w:r>
      <w:r w:rsidR="008267D0" w:rsidRPr="000300C0">
        <w:rPr>
          <w:rFonts w:ascii="Montserrat" w:hAnsi="Montserrat"/>
          <w:i/>
          <w:iCs/>
          <w:sz w:val="22"/>
          <w:szCs w:val="22"/>
          <w:lang w:val="es-ES"/>
        </w:rPr>
        <w:t xml:space="preserve">ipo penal del </w:t>
      </w:r>
      <w:r w:rsidR="000300C0" w:rsidRPr="000300C0">
        <w:rPr>
          <w:rFonts w:ascii="Montserrat" w:hAnsi="Montserrat"/>
          <w:i/>
          <w:iCs/>
          <w:sz w:val="22"/>
          <w:szCs w:val="22"/>
          <w:lang w:val="es-ES"/>
        </w:rPr>
        <w:t>feminicidio,</w:t>
      </w:r>
      <w:r w:rsidR="008267D0"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0300C0">
        <w:rPr>
          <w:rFonts w:ascii="Montserrat" w:hAnsi="Montserrat"/>
          <w:sz w:val="22"/>
          <w:szCs w:val="22"/>
          <w:lang w:val="es-ES"/>
        </w:rPr>
        <w:t>así como un</w:t>
      </w:r>
      <w:r w:rsidR="00F30597"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0300C0">
        <w:rPr>
          <w:rFonts w:ascii="Montserrat" w:hAnsi="Montserrat"/>
          <w:i/>
          <w:iCs/>
          <w:sz w:val="22"/>
          <w:szCs w:val="22"/>
          <w:lang w:val="es-ES"/>
        </w:rPr>
        <w:t>p</w:t>
      </w:r>
      <w:r w:rsidR="008267D0" w:rsidRPr="000300C0">
        <w:rPr>
          <w:rFonts w:ascii="Montserrat" w:hAnsi="Montserrat"/>
          <w:i/>
          <w:iCs/>
          <w:sz w:val="22"/>
          <w:szCs w:val="22"/>
          <w:lang w:val="es-ES"/>
        </w:rPr>
        <w:t>rotocolo para la investigación del feminic</w:t>
      </w:r>
      <w:r w:rsidR="00F30597" w:rsidRPr="000300C0">
        <w:rPr>
          <w:rFonts w:ascii="Montserrat" w:hAnsi="Montserrat"/>
          <w:i/>
          <w:iCs/>
          <w:sz w:val="22"/>
          <w:szCs w:val="22"/>
          <w:lang w:val="es-ES"/>
        </w:rPr>
        <w:t>i</w:t>
      </w:r>
      <w:r w:rsidR="008267D0" w:rsidRPr="000300C0">
        <w:rPr>
          <w:rFonts w:ascii="Montserrat" w:hAnsi="Montserrat"/>
          <w:i/>
          <w:iCs/>
          <w:sz w:val="22"/>
          <w:szCs w:val="22"/>
          <w:lang w:val="es-ES"/>
        </w:rPr>
        <w:t>dio</w:t>
      </w:r>
      <w:r w:rsidR="008267D0" w:rsidRPr="000300C0">
        <w:rPr>
          <w:rFonts w:ascii="Montserrat" w:hAnsi="Montserrat"/>
          <w:sz w:val="22"/>
          <w:szCs w:val="22"/>
          <w:lang w:val="es-ES"/>
        </w:rPr>
        <w:t>; sin embargo</w:t>
      </w:r>
      <w:r w:rsidR="00CA15DC" w:rsidRPr="000300C0">
        <w:rPr>
          <w:rFonts w:ascii="Montserrat" w:hAnsi="Montserrat"/>
          <w:sz w:val="22"/>
          <w:szCs w:val="22"/>
          <w:lang w:val="es-ES"/>
        </w:rPr>
        <w:t>,</w:t>
      </w:r>
      <w:r w:rsidR="008267D0" w:rsidRPr="000300C0">
        <w:rPr>
          <w:rFonts w:ascii="Montserrat" w:hAnsi="Montserrat"/>
          <w:sz w:val="22"/>
          <w:szCs w:val="22"/>
          <w:lang w:val="es-ES"/>
        </w:rPr>
        <w:t xml:space="preserve"> la mayoría de muertes violentas de mujeres se siguen investigando por homicidios</w:t>
      </w:r>
      <w:r w:rsidR="000300C0">
        <w:rPr>
          <w:rFonts w:ascii="Montserrat" w:hAnsi="Montserrat"/>
          <w:sz w:val="22"/>
          <w:szCs w:val="22"/>
          <w:lang w:val="es-ES"/>
        </w:rPr>
        <w:t xml:space="preserve"> y</w:t>
      </w:r>
      <w:r w:rsidR="00F30597" w:rsidRPr="000300C0">
        <w:rPr>
          <w:rFonts w:ascii="Montserrat" w:hAnsi="Montserrat"/>
          <w:sz w:val="22"/>
          <w:szCs w:val="22"/>
          <w:lang w:val="es-ES"/>
        </w:rPr>
        <w:t xml:space="preserve"> </w:t>
      </w:r>
      <w:r w:rsidR="008267D0" w:rsidRPr="000300C0">
        <w:rPr>
          <w:rFonts w:ascii="Montserrat" w:hAnsi="Montserrat"/>
          <w:sz w:val="22"/>
          <w:szCs w:val="22"/>
          <w:lang w:val="es-ES"/>
        </w:rPr>
        <w:t xml:space="preserve">los lineamientos del protocolo de investigación se </w:t>
      </w:r>
      <w:r w:rsidR="00F30597" w:rsidRPr="000300C0">
        <w:rPr>
          <w:rFonts w:ascii="Montserrat" w:hAnsi="Montserrat"/>
          <w:sz w:val="22"/>
          <w:szCs w:val="22"/>
          <w:lang w:val="es-ES"/>
        </w:rPr>
        <w:t>in</w:t>
      </w:r>
      <w:r w:rsidR="008267D0" w:rsidRPr="000300C0">
        <w:rPr>
          <w:rFonts w:ascii="Montserrat" w:hAnsi="Montserrat"/>
          <w:sz w:val="22"/>
          <w:szCs w:val="22"/>
          <w:lang w:val="es-ES"/>
        </w:rPr>
        <w:t xml:space="preserve">cumplen. </w:t>
      </w:r>
    </w:p>
    <w:p w14:paraId="44B7FB99" w14:textId="1B259593" w:rsidR="00063A8E" w:rsidRPr="000300C0" w:rsidRDefault="00063A8E" w:rsidP="00063A8E">
      <w:pPr>
        <w:rPr>
          <w:lang w:val="es-ES"/>
        </w:rPr>
      </w:pPr>
    </w:p>
    <w:p w14:paraId="5B5ADC58" w14:textId="2EEF17DD" w:rsidR="00063A8E" w:rsidRPr="000300C0" w:rsidRDefault="00AD0C15" w:rsidP="003C3A06">
      <w:pPr>
        <w:pStyle w:val="Ttulo2"/>
        <w:numPr>
          <w:ilvl w:val="1"/>
          <w:numId w:val="1"/>
        </w:numPr>
        <w:spacing w:before="0" w:line="276" w:lineRule="auto"/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</w:pPr>
      <w:bookmarkStart w:id="15" w:name="_Toc70510948"/>
      <w:r w:rsidRPr="000300C0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2"/>
          <w:szCs w:val="22"/>
          <w:lang w:val="es-ES" w:eastAsia="es-MX"/>
        </w:rPr>
        <w:t>Recomendaciones</w:t>
      </w:r>
      <w:bookmarkEnd w:id="15"/>
    </w:p>
    <w:p w14:paraId="0FBED6CD" w14:textId="77777777" w:rsidR="00AD0C15" w:rsidRPr="000300C0" w:rsidRDefault="00AD0C15" w:rsidP="00AD0C15">
      <w:pPr>
        <w:spacing w:line="276" w:lineRule="auto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 w:eastAsia="es-MX"/>
        </w:rPr>
      </w:pPr>
    </w:p>
    <w:p w14:paraId="07BE61E7" w14:textId="71DE422B" w:rsidR="00AD0C15" w:rsidRPr="000300C0" w:rsidRDefault="00AD0C15" w:rsidP="00AD0C15">
      <w:p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Para abordar estos desafíos es necesario: </w:t>
      </w:r>
    </w:p>
    <w:p w14:paraId="54FC34EA" w14:textId="2856A003" w:rsidR="00AF0CB3" w:rsidRPr="000300C0" w:rsidRDefault="00AD0C15" w:rsidP="003C3A0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A</w:t>
      </w:r>
      <w:r w:rsidR="0073756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ctualizar </w:t>
      </w:r>
      <w:r w:rsidR="007A346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y ampliar la información d</w:t>
      </w:r>
      <w:r w:rsidR="0073756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el</w:t>
      </w:r>
      <w:r w:rsidR="00AF0CB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BANAVI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M.</w:t>
      </w:r>
    </w:p>
    <w:p w14:paraId="6072D4F8" w14:textId="198A69D7" w:rsidR="002B51DE" w:rsidRPr="000300C0" w:rsidRDefault="00577C3F" w:rsidP="003C3A06">
      <w:pPr>
        <w:pStyle w:val="Prrafodelista"/>
        <w:numPr>
          <w:ilvl w:val="0"/>
          <w:numId w:val="7"/>
        </w:numPr>
        <w:tabs>
          <w:tab w:val="num" w:pos="993"/>
        </w:tabs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Que entre en funcionamiento 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el </w:t>
      </w:r>
      <w:r w:rsidR="007A346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B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anco </w:t>
      </w:r>
      <w:r w:rsidR="007A346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statal de Oaxaca.</w:t>
      </w:r>
    </w:p>
    <w:p w14:paraId="58C95632" w14:textId="18A6D44F" w:rsidR="002B51DE" w:rsidRPr="000300C0" w:rsidRDefault="00577C3F" w:rsidP="003C3A06">
      <w:pPr>
        <w:pStyle w:val="Prrafodelista"/>
        <w:numPr>
          <w:ilvl w:val="0"/>
          <w:numId w:val="7"/>
        </w:numPr>
        <w:tabs>
          <w:tab w:val="num" w:pos="993"/>
        </w:tabs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Profundizar en el nivel de análisis en las estadísticas 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estatales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, a decir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: a) 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cantidad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de carpetas judicializadas b)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cantidad 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de </w:t>
      </w:r>
      <w:r w:rsid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ó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rdenes de aprehensión libradas c)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cantidad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de personas privadas de la libertad por feminicidio d) sentencias obtenidas por feminicidio</w:t>
      </w:r>
      <w:r w:rsidR="00A3491C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;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toda la información desglosada por región y municipio.</w:t>
      </w:r>
    </w:p>
    <w:p w14:paraId="61C46F83" w14:textId="604B8481" w:rsidR="002B51DE" w:rsidRPr="000300C0" w:rsidRDefault="000300C0" w:rsidP="003C3A06">
      <w:pPr>
        <w:pStyle w:val="Prrafodelista"/>
        <w:numPr>
          <w:ilvl w:val="0"/>
          <w:numId w:val="7"/>
        </w:numPr>
        <w:tabs>
          <w:tab w:val="num" w:pos="993"/>
        </w:tabs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Producir i</w:t>
      </w:r>
      <w:r w:rsidR="00F30597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nformación oficial </w:t>
      </w:r>
      <w:r w:rsidR="0073756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sobre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órdenes de protección</w:t>
      </w:r>
      <w:r w:rsidR="0073756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F30597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incluyendo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a) tipo de órdenes emitidas b) evaluación de cumplimiento</w:t>
      </w:r>
      <w:r w:rsidR="00A3491C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;</w:t>
      </w:r>
      <w:r w:rsidR="00F30597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toda la información 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desglosada por región y municipio.</w:t>
      </w:r>
    </w:p>
    <w:p w14:paraId="7C34B6B1" w14:textId="465DE669" w:rsidR="00AF0CB3" w:rsidRPr="000300C0" w:rsidRDefault="00577C3F" w:rsidP="003C3A06">
      <w:pPr>
        <w:pStyle w:val="Prrafodelista"/>
        <w:numPr>
          <w:ilvl w:val="0"/>
          <w:numId w:val="7"/>
        </w:numPr>
        <w:tabs>
          <w:tab w:val="num" w:pos="993"/>
        </w:tabs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Estandarizar</w:t>
      </w:r>
      <w:r w:rsidR="00F30597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  <w:r w:rsidR="002B51DE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la</w:t>
      </w:r>
      <w:r w:rsidR="0073756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información </w:t>
      </w:r>
      <w:r w:rsidR="00F30597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pública disponible</w:t>
      </w:r>
      <w:r w:rsidR="0073756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en paginas web, informes, publicaciones, redes sociales, </w:t>
      </w:r>
      <w:r w:rsid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e</w:t>
      </w:r>
      <w:r w:rsidR="0073756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l BANAVIM y Plataforma Nacional de Transparencia</w:t>
      </w:r>
      <w:r w:rsidR="00AB4A6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</w:p>
    <w:p w14:paraId="62C9866F" w14:textId="3915EF4F" w:rsidR="00063A8E" w:rsidRPr="000300C0" w:rsidRDefault="00F30597" w:rsidP="004F2A28">
      <w:pPr>
        <w:pStyle w:val="Prrafodelista"/>
        <w:numPr>
          <w:ilvl w:val="0"/>
          <w:numId w:val="7"/>
        </w:numPr>
        <w:tabs>
          <w:tab w:val="num" w:pos="993"/>
        </w:tabs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Diagnósticos semestrales oficiales</w:t>
      </w:r>
      <w:r w:rsidR="00737563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sobre 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feminicidio</w:t>
      </w:r>
      <w:r w:rsidR="00577C3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y delitos cometidos por razón de género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</w:p>
    <w:p w14:paraId="2C0D215E" w14:textId="4CD38352" w:rsidR="00AD0C15" w:rsidRPr="000300C0" w:rsidRDefault="00F30597" w:rsidP="003C3A06">
      <w:pPr>
        <w:pStyle w:val="Prrafodelista"/>
        <w:numPr>
          <w:ilvl w:val="0"/>
          <w:numId w:val="7"/>
        </w:numPr>
        <w:tabs>
          <w:tab w:val="num" w:pos="993"/>
        </w:tabs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lastRenderedPageBreak/>
        <w:t xml:space="preserve">Otorgar sistemáticamente </w:t>
      </w:r>
      <w:r w:rsidR="00AD0C15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órdenes de protección </w:t>
      </w:r>
      <w:r w:rsidR="00AB4A6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que garanticen</w:t>
      </w:r>
      <w:r w:rsidR="00577C3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la vida y seguridad de </w:t>
      </w:r>
      <w:r w:rsid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las </w:t>
      </w:r>
      <w:r w:rsidR="00577C3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mujeres, niñas y niños</w:t>
      </w:r>
      <w:r w:rsidR="00AB4A60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</w:p>
    <w:p w14:paraId="3FB405E8" w14:textId="1C2AF26F" w:rsidR="00AD0C15" w:rsidRPr="000300C0" w:rsidRDefault="00577C3F" w:rsidP="004F2A28">
      <w:pPr>
        <w:pStyle w:val="Prrafodelista"/>
        <w:numPr>
          <w:ilvl w:val="0"/>
          <w:numId w:val="7"/>
        </w:numPr>
        <w:tabs>
          <w:tab w:val="num" w:pos="993"/>
        </w:tabs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Sancionar a las autoridades que dilaten o no otorguen las órdenes de protección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</w:p>
    <w:p w14:paraId="2576FB58" w14:textId="77777777" w:rsidR="00F30597" w:rsidRPr="000300C0" w:rsidRDefault="00AD0C15" w:rsidP="00F30597">
      <w:pPr>
        <w:pStyle w:val="Prrafodelista"/>
        <w:numPr>
          <w:ilvl w:val="0"/>
          <w:numId w:val="7"/>
        </w:numPr>
        <w:tabs>
          <w:tab w:val="num" w:pos="993"/>
        </w:tabs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Actualizar el protocolo existente sobre órdenes de protección incluyendo mecanismos para su debida implementación, evaluación y levantamiento. </w:t>
      </w:r>
    </w:p>
    <w:p w14:paraId="70AE31C8" w14:textId="77777777" w:rsidR="004F2A28" w:rsidRPr="000300C0" w:rsidRDefault="00F30597" w:rsidP="000300C0">
      <w:pPr>
        <w:pStyle w:val="Prrafodelista"/>
        <w:numPr>
          <w:ilvl w:val="0"/>
          <w:numId w:val="7"/>
        </w:numPr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Investigar</w:t>
      </w:r>
      <w:r w:rsidR="00AD0C15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toda muerte violenta de mujeres como feminicidio</w:t>
      </w:r>
      <w:r w:rsidR="00577C3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como lo mandata la LEAMVLV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  <w:r w:rsidR="00AD0C15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</w:p>
    <w:p w14:paraId="04503536" w14:textId="13F57DF8" w:rsidR="00577C3F" w:rsidRPr="000300C0" w:rsidRDefault="00577C3F" w:rsidP="004F2A28">
      <w:pPr>
        <w:pStyle w:val="Prrafodelista"/>
        <w:numPr>
          <w:ilvl w:val="0"/>
          <w:numId w:val="7"/>
        </w:numPr>
        <w:rPr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Fortalecer los servicios periciales para tener mejores elementos de prueba</w:t>
      </w:r>
      <w:r w:rsid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</w:p>
    <w:p w14:paraId="2DC0BC0C" w14:textId="50C688E3" w:rsidR="00577C3F" w:rsidRPr="000300C0" w:rsidRDefault="000300C0" w:rsidP="004F2A2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Dotar a las fiscalías</w:t>
      </w:r>
      <w:r w:rsidR="00396F2F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de</w:t>
      </w:r>
      <w:r w:rsidR="00577C3F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un área de análisis de contexto para la mejor </w:t>
      </w:r>
      <w:r w:rsidR="00BA4744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integración de las carpetas de investigación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</w:p>
    <w:p w14:paraId="4B20D3DB" w14:textId="5ACB32B0" w:rsidR="00BA4744" w:rsidRPr="000300C0" w:rsidRDefault="000300C0" w:rsidP="004F2A2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Crear</w:t>
      </w:r>
      <w:r w:rsidR="00BA4744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fiscalías especializadas en la investigación del feminicidio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  <w:r w:rsidR="00BA4744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</w:p>
    <w:p w14:paraId="34C855CE" w14:textId="6A210010" w:rsidR="00BA4744" w:rsidRPr="000300C0" w:rsidRDefault="00BA4744" w:rsidP="0071227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Generar la política publica y etiquetar presupuesto para la atenció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n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a las y los huérfanos de las victimas de feminicidio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</w:p>
    <w:p w14:paraId="32549694" w14:textId="1DBA7E24" w:rsidR="00BA4744" w:rsidRDefault="00BA4744" w:rsidP="004F2A2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Proceder al nombramiento del titular de la 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C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omisión Estatal de 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V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ictimas</w:t>
      </w:r>
      <w:r w:rsidR="004F2A28"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.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 </w:t>
      </w:r>
    </w:p>
    <w:p w14:paraId="1685DC89" w14:textId="3BCBE4A9" w:rsidR="00712276" w:rsidRPr="00712276" w:rsidRDefault="00712276" w:rsidP="0071227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Destinar presupuesto para la Comisión Estatal de </w:t>
      </w:r>
      <w:r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>V</w:t>
      </w:r>
      <w:r w:rsidRPr="000300C0">
        <w:rPr>
          <w:rFonts w:ascii="Montserrat" w:hAnsi="Montserrat"/>
          <w:color w:val="000000" w:themeColor="text1"/>
          <w:sz w:val="22"/>
          <w:szCs w:val="22"/>
          <w:lang w:val="es-ES" w:eastAsia="es-MX"/>
        </w:rPr>
        <w:t xml:space="preserve">ictimas. </w:t>
      </w:r>
    </w:p>
    <w:p w14:paraId="528B404D" w14:textId="59B71C23" w:rsidR="008D4059" w:rsidRPr="000300C0" w:rsidRDefault="008D4059" w:rsidP="004F2A28">
      <w:pPr>
        <w:pStyle w:val="Prrafodelista"/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  <w:lang w:val="es-ES" w:eastAsia="es-MX"/>
        </w:rPr>
      </w:pPr>
    </w:p>
    <w:p w14:paraId="60BF5AF5" w14:textId="77777777" w:rsidR="008267D0" w:rsidRPr="000300C0" w:rsidRDefault="008267D0" w:rsidP="00BA5F0E">
      <w:pPr>
        <w:tabs>
          <w:tab w:val="num" w:pos="993"/>
        </w:tabs>
        <w:spacing w:line="276" w:lineRule="auto"/>
        <w:rPr>
          <w:rFonts w:ascii="Montserrat" w:hAnsi="Montserrat"/>
          <w:b/>
          <w:bCs/>
          <w:color w:val="000000" w:themeColor="text1"/>
          <w:lang w:val="es-ES" w:eastAsia="es-MX"/>
        </w:rPr>
      </w:pPr>
    </w:p>
    <w:p w14:paraId="06A8AF53" w14:textId="1BB30DE0" w:rsidR="00E13334" w:rsidRPr="000300C0" w:rsidRDefault="00E13334" w:rsidP="003C3A06">
      <w:pPr>
        <w:pStyle w:val="Ttulo1"/>
        <w:numPr>
          <w:ilvl w:val="0"/>
          <w:numId w:val="1"/>
        </w:numPr>
        <w:spacing w:before="0" w:line="276" w:lineRule="auto"/>
        <w:rPr>
          <w:rFonts w:ascii="Montserrat" w:hAnsi="Montserrat" w:cs="Times New Roman"/>
          <w:b/>
          <w:bCs/>
          <w:color w:val="000000" w:themeColor="text1"/>
          <w:sz w:val="24"/>
          <w:szCs w:val="24"/>
          <w:lang w:val="es-ES"/>
        </w:rPr>
      </w:pPr>
      <w:bookmarkStart w:id="16" w:name="_Toc70510949"/>
      <w:r w:rsidRPr="000300C0">
        <w:rPr>
          <w:rFonts w:ascii="Montserrat" w:hAnsi="Montserrat" w:cs="Times New Roman"/>
          <w:b/>
          <w:bCs/>
          <w:color w:val="000000" w:themeColor="text1"/>
          <w:sz w:val="24"/>
          <w:szCs w:val="24"/>
          <w:lang w:val="es-ES"/>
        </w:rPr>
        <w:t>Datos de contacto</w:t>
      </w:r>
      <w:bookmarkEnd w:id="16"/>
    </w:p>
    <w:p w14:paraId="105ABD3A" w14:textId="77777777" w:rsidR="00CA128F" w:rsidRPr="000300C0" w:rsidRDefault="00CA128F" w:rsidP="00BA5F0E">
      <w:pPr>
        <w:shd w:val="clear" w:color="auto" w:fill="FFFFFF"/>
        <w:spacing w:line="276" w:lineRule="auto"/>
        <w:ind w:right="-518"/>
        <w:jc w:val="both"/>
        <w:rPr>
          <w:rFonts w:ascii="Montserrat" w:hAnsi="Montserrat"/>
          <w:color w:val="FF0000"/>
          <w:lang w:val="es-ES" w:eastAsia="es-MX"/>
        </w:rPr>
      </w:pPr>
    </w:p>
    <w:p w14:paraId="2A31F55A" w14:textId="779EAE6C" w:rsidR="00F32FA0" w:rsidRPr="000300C0" w:rsidRDefault="007A02ED" w:rsidP="003C3A06">
      <w:pPr>
        <w:pStyle w:val="Prrafodelista"/>
        <w:numPr>
          <w:ilvl w:val="0"/>
          <w:numId w:val="2"/>
        </w:numPr>
        <w:spacing w:line="276" w:lineRule="auto"/>
        <w:rPr>
          <w:rFonts w:ascii="Montserrat" w:hAnsi="Montserrat"/>
          <w:sz w:val="22"/>
          <w:szCs w:val="22"/>
          <w:lang w:val="es-ES"/>
        </w:rPr>
      </w:pPr>
      <w:r w:rsidRPr="000300C0">
        <w:rPr>
          <w:rFonts w:ascii="Montserrat" w:hAnsi="Montserrat"/>
          <w:sz w:val="22"/>
          <w:szCs w:val="22"/>
          <w:lang w:val="es-ES"/>
        </w:rPr>
        <w:t>Yesica Sánchez Maya</w:t>
      </w:r>
      <w:r w:rsidR="00F32FA0" w:rsidRPr="000300C0">
        <w:rPr>
          <w:rFonts w:ascii="Montserrat" w:hAnsi="Montserrat"/>
          <w:sz w:val="22"/>
          <w:szCs w:val="22"/>
          <w:lang w:val="es-ES"/>
        </w:rPr>
        <w:t xml:space="preserve"> </w:t>
      </w:r>
    </w:p>
    <w:p w14:paraId="0B52A05E" w14:textId="2D7C2E56" w:rsidR="00F32FA0" w:rsidRPr="000300C0" w:rsidRDefault="007A02ED" w:rsidP="003C3A06">
      <w:pPr>
        <w:pStyle w:val="Prrafodelista"/>
        <w:numPr>
          <w:ilvl w:val="0"/>
          <w:numId w:val="2"/>
        </w:numPr>
        <w:spacing w:line="276" w:lineRule="auto"/>
        <w:rPr>
          <w:rFonts w:ascii="Montserrat" w:hAnsi="Montserrat"/>
          <w:sz w:val="22"/>
          <w:szCs w:val="22"/>
          <w:lang w:val="es-ES"/>
        </w:rPr>
      </w:pPr>
      <w:r w:rsidRPr="000300C0">
        <w:rPr>
          <w:rFonts w:ascii="Montserrat" w:hAnsi="Montserrat"/>
          <w:sz w:val="22"/>
          <w:szCs w:val="22"/>
          <w:lang w:val="es-ES"/>
        </w:rPr>
        <w:t>María de Lourdes López Velasco</w:t>
      </w:r>
      <w:r w:rsidR="00F32FA0" w:rsidRPr="000300C0">
        <w:rPr>
          <w:rFonts w:ascii="Montserrat" w:hAnsi="Montserrat"/>
          <w:sz w:val="22"/>
          <w:szCs w:val="22"/>
          <w:lang w:val="es-ES"/>
        </w:rPr>
        <w:t xml:space="preserve"> </w:t>
      </w:r>
    </w:p>
    <w:p w14:paraId="041A04C9" w14:textId="067F36A3" w:rsidR="007A02ED" w:rsidRPr="000300C0" w:rsidRDefault="007A02ED" w:rsidP="003C3A06">
      <w:pPr>
        <w:pStyle w:val="Prrafodelista"/>
        <w:numPr>
          <w:ilvl w:val="0"/>
          <w:numId w:val="2"/>
        </w:numPr>
        <w:spacing w:line="276" w:lineRule="auto"/>
        <w:rPr>
          <w:rFonts w:ascii="Montserrat" w:hAnsi="Montserrat"/>
          <w:sz w:val="22"/>
          <w:szCs w:val="22"/>
          <w:lang w:val="es-ES"/>
        </w:rPr>
      </w:pPr>
      <w:r w:rsidRPr="000300C0">
        <w:rPr>
          <w:rFonts w:ascii="Montserrat" w:hAnsi="Montserrat"/>
          <w:sz w:val="22"/>
          <w:szCs w:val="22"/>
          <w:lang w:val="es-ES"/>
        </w:rPr>
        <w:t xml:space="preserve">Emilie </w:t>
      </w:r>
      <w:r w:rsidR="0034463A" w:rsidRPr="000300C0">
        <w:rPr>
          <w:rFonts w:ascii="Montserrat" w:hAnsi="Montserrat"/>
          <w:sz w:val="22"/>
          <w:szCs w:val="22"/>
          <w:lang w:val="es-ES"/>
        </w:rPr>
        <w:t xml:space="preserve">De </w:t>
      </w:r>
      <w:r w:rsidRPr="000300C0">
        <w:rPr>
          <w:rFonts w:ascii="Montserrat" w:hAnsi="Montserrat"/>
          <w:sz w:val="22"/>
          <w:szCs w:val="22"/>
          <w:lang w:val="es-ES"/>
        </w:rPr>
        <w:t>Wolf</w:t>
      </w:r>
      <w:r w:rsidR="00F32FA0" w:rsidRPr="000300C0">
        <w:rPr>
          <w:rFonts w:ascii="Montserrat" w:hAnsi="Montserrat"/>
          <w:sz w:val="22"/>
          <w:szCs w:val="22"/>
          <w:lang w:val="es-ES"/>
        </w:rPr>
        <w:t xml:space="preserve"> </w:t>
      </w:r>
    </w:p>
    <w:p w14:paraId="0E2CFE45" w14:textId="77777777" w:rsidR="00F32FA0" w:rsidRPr="000300C0" w:rsidRDefault="00F32FA0" w:rsidP="00F32FA0">
      <w:pPr>
        <w:pStyle w:val="Prrafodelista"/>
        <w:spacing w:line="276" w:lineRule="auto"/>
        <w:rPr>
          <w:rFonts w:ascii="Montserrat" w:hAnsi="Montserrat"/>
          <w:sz w:val="22"/>
          <w:szCs w:val="22"/>
          <w:lang w:val="es-ES"/>
        </w:rPr>
      </w:pPr>
    </w:p>
    <w:p w14:paraId="3B8F2697" w14:textId="6F23453A" w:rsidR="007A02ED" w:rsidRPr="000300C0" w:rsidRDefault="007A02ED" w:rsidP="00BA5F0E">
      <w:pPr>
        <w:spacing w:line="276" w:lineRule="auto"/>
        <w:rPr>
          <w:rFonts w:ascii="Montserrat" w:hAnsi="Montserrat"/>
          <w:sz w:val="22"/>
          <w:szCs w:val="22"/>
          <w:lang w:val="es-ES"/>
        </w:rPr>
      </w:pPr>
      <w:r w:rsidRPr="000300C0">
        <w:rPr>
          <w:rFonts w:ascii="Montserrat" w:hAnsi="Montserrat"/>
          <w:sz w:val="22"/>
          <w:szCs w:val="22"/>
          <w:lang w:val="es-ES"/>
        </w:rPr>
        <w:t>Consorcio para el Diálogo Parlamentario y la Equidad Oaxaca A.C.</w:t>
      </w:r>
    </w:p>
    <w:p w14:paraId="7DC8379B" w14:textId="46142BFB" w:rsidR="007A02ED" w:rsidRPr="000300C0" w:rsidRDefault="007A02ED" w:rsidP="00BA5F0E">
      <w:pPr>
        <w:spacing w:line="276" w:lineRule="auto"/>
        <w:rPr>
          <w:rFonts w:ascii="Montserrat" w:hAnsi="Montserrat"/>
          <w:sz w:val="22"/>
          <w:szCs w:val="22"/>
          <w:lang w:val="es-ES"/>
        </w:rPr>
      </w:pPr>
      <w:r w:rsidRPr="000300C0">
        <w:rPr>
          <w:rFonts w:ascii="Montserrat" w:hAnsi="Montserrat"/>
          <w:sz w:val="22"/>
          <w:szCs w:val="22"/>
          <w:lang w:val="es-ES"/>
        </w:rPr>
        <w:t xml:space="preserve">Correo: </w:t>
      </w:r>
      <w:hyperlink r:id="rId14" w:history="1">
        <w:r w:rsidRPr="000300C0">
          <w:rPr>
            <w:rStyle w:val="Hipervnculo"/>
            <w:rFonts w:ascii="Montserrat" w:hAnsi="Montserrat"/>
            <w:sz w:val="22"/>
            <w:szCs w:val="22"/>
            <w:lang w:val="es-ES"/>
          </w:rPr>
          <w:t>incidencia.consorciooaxaca@gmail.com</w:t>
        </w:r>
      </w:hyperlink>
    </w:p>
    <w:bookmarkEnd w:id="0"/>
    <w:bookmarkEnd w:id="1"/>
    <w:p w14:paraId="342CE705" w14:textId="1879D5A7" w:rsidR="00B74EE1" w:rsidRPr="000300C0" w:rsidRDefault="00B74EE1" w:rsidP="00EE7A6D">
      <w:pPr>
        <w:rPr>
          <w:rFonts w:ascii="Montserrat" w:hAnsi="Montserrat"/>
          <w:sz w:val="22"/>
          <w:szCs w:val="22"/>
          <w:lang w:val="es-ES"/>
        </w:rPr>
      </w:pPr>
    </w:p>
    <w:sectPr w:rsidR="00B74EE1" w:rsidRPr="00030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F4991" w14:textId="77777777" w:rsidR="000B2294" w:rsidRDefault="000B2294" w:rsidP="00907D5E">
      <w:r>
        <w:separator/>
      </w:r>
    </w:p>
  </w:endnote>
  <w:endnote w:type="continuationSeparator" w:id="0">
    <w:p w14:paraId="175D6E50" w14:textId="77777777" w:rsidR="000B2294" w:rsidRDefault="000B2294" w:rsidP="0090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﷽﷽﷽﷽﷽﷽﷽﷽"/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5DEFA" w14:textId="77777777" w:rsidR="000B2294" w:rsidRDefault="000B2294" w:rsidP="00907D5E">
      <w:r>
        <w:separator/>
      </w:r>
    </w:p>
  </w:footnote>
  <w:footnote w:type="continuationSeparator" w:id="0">
    <w:p w14:paraId="1A40A018" w14:textId="77777777" w:rsidR="000B2294" w:rsidRDefault="000B2294" w:rsidP="00907D5E">
      <w:r>
        <w:continuationSeparator/>
      </w:r>
    </w:p>
  </w:footnote>
  <w:footnote w:id="1">
    <w:p w14:paraId="3DEFCE5F" w14:textId="296F5B4E" w:rsidR="00C12371" w:rsidRDefault="001A19B2" w:rsidP="001A19B2">
      <w:pPr>
        <w:jc w:val="both"/>
        <w:rPr>
          <w:sz w:val="14"/>
          <w:szCs w:val="14"/>
          <w:lang w:val="es-ES"/>
        </w:rPr>
      </w:pPr>
      <w:r w:rsidRPr="001A19B2">
        <w:rPr>
          <w:rStyle w:val="Refdenotaalpie"/>
          <w:sz w:val="14"/>
          <w:szCs w:val="14"/>
        </w:rPr>
        <w:footnoteRef/>
      </w:r>
      <w:r w:rsidRPr="001A19B2">
        <w:rPr>
          <w:sz w:val="14"/>
          <w:szCs w:val="14"/>
        </w:rPr>
        <w:t xml:space="preserve"> </w:t>
      </w:r>
      <w:r w:rsidR="0034463A">
        <w:rPr>
          <w:sz w:val="14"/>
          <w:szCs w:val="14"/>
          <w:lang w:val="es-ES"/>
        </w:rPr>
        <w:t>Q</w:t>
      </w:r>
      <w:r w:rsidRPr="00592BC4">
        <w:rPr>
          <w:sz w:val="14"/>
          <w:szCs w:val="14"/>
          <w:lang w:val="es-ES"/>
        </w:rPr>
        <w:t xml:space="preserve">uinta entidad con mayor violencia </w:t>
      </w:r>
      <w:r w:rsidR="00C12371">
        <w:rPr>
          <w:sz w:val="14"/>
          <w:szCs w:val="14"/>
          <w:lang w:val="es-ES"/>
        </w:rPr>
        <w:t>familiar</w:t>
      </w:r>
      <w:r w:rsidR="0034463A">
        <w:rPr>
          <w:sz w:val="14"/>
          <w:szCs w:val="14"/>
          <w:lang w:val="es-ES"/>
        </w:rPr>
        <w:t>, disponible</w:t>
      </w:r>
      <w:r w:rsidRPr="00592BC4">
        <w:rPr>
          <w:sz w:val="14"/>
          <w:szCs w:val="14"/>
          <w:lang w:val="es-ES"/>
        </w:rPr>
        <w:t xml:space="preserve"> en:</w:t>
      </w:r>
      <w:r w:rsidR="0034463A">
        <w:rPr>
          <w:sz w:val="14"/>
          <w:szCs w:val="14"/>
          <w:lang w:val="es-ES"/>
        </w:rPr>
        <w:t xml:space="preserve"> </w:t>
      </w:r>
    </w:p>
    <w:p w14:paraId="3900476C" w14:textId="4D3D9677" w:rsidR="001A19B2" w:rsidRPr="0034463A" w:rsidRDefault="000B2294" w:rsidP="001A19B2">
      <w:pPr>
        <w:jc w:val="both"/>
        <w:rPr>
          <w:sz w:val="14"/>
          <w:szCs w:val="14"/>
          <w:lang w:val="es-ES"/>
        </w:rPr>
      </w:pPr>
      <w:hyperlink r:id="rId1" w:history="1">
        <w:r w:rsidR="00C12371" w:rsidRPr="0034463A">
          <w:rPr>
            <w:rStyle w:val="Hipervnculo"/>
            <w:sz w:val="14"/>
            <w:szCs w:val="14"/>
            <w:lang w:val="es-ES"/>
          </w:rPr>
          <w:t>https://www.inegi.org.mx/contenidos/programas/endireh/2016/doc/endireh2016_presentacion_ejecutiva.pdf</w:t>
        </w:r>
      </w:hyperlink>
      <w:r w:rsidR="0034463A">
        <w:rPr>
          <w:rStyle w:val="Hipervnculo"/>
          <w:sz w:val="14"/>
          <w:szCs w:val="14"/>
          <w:lang w:val="es-ES"/>
        </w:rPr>
        <w:t xml:space="preserve"> </w:t>
      </w:r>
      <w:r w:rsidR="0034463A">
        <w:rPr>
          <w:sz w:val="14"/>
          <w:szCs w:val="14"/>
          <w:lang w:val="es-ES"/>
        </w:rPr>
        <w:t>(p.37)</w:t>
      </w:r>
    </w:p>
  </w:footnote>
  <w:footnote w:id="2">
    <w:p w14:paraId="4A92370D" w14:textId="2E6BB621" w:rsidR="00592BC4" w:rsidRPr="00592BC4" w:rsidRDefault="00592BC4">
      <w:pPr>
        <w:pStyle w:val="Textonotapie"/>
        <w:rPr>
          <w:lang w:val="es-ES"/>
        </w:rPr>
      </w:pPr>
      <w:r w:rsidRPr="00592BC4">
        <w:rPr>
          <w:rStyle w:val="Refdenotaalpie"/>
          <w:sz w:val="14"/>
          <w:szCs w:val="14"/>
        </w:rPr>
        <w:footnoteRef/>
      </w:r>
      <w:r w:rsidRPr="00592BC4">
        <w:rPr>
          <w:sz w:val="14"/>
          <w:szCs w:val="14"/>
        </w:rPr>
        <w:t xml:space="preserve"> </w:t>
      </w:r>
      <w:r w:rsidR="00194753" w:rsidRPr="00893A36">
        <w:rPr>
          <w:sz w:val="14"/>
          <w:szCs w:val="14"/>
        </w:rPr>
        <w:t xml:space="preserve">Plataforma </w:t>
      </w:r>
      <w:r w:rsidR="00194753" w:rsidRPr="00D32ED7">
        <w:rPr>
          <w:i/>
          <w:iCs/>
          <w:sz w:val="14"/>
          <w:szCs w:val="14"/>
        </w:rPr>
        <w:t>Violencia feminicida</w:t>
      </w:r>
      <w:r w:rsidR="00194753">
        <w:rPr>
          <w:sz w:val="14"/>
          <w:szCs w:val="14"/>
        </w:rPr>
        <w:t xml:space="preserve">. </w:t>
      </w:r>
      <w:r w:rsidR="002111C5">
        <w:rPr>
          <w:sz w:val="14"/>
          <w:szCs w:val="14"/>
        </w:rPr>
        <w:t xml:space="preserve"> </w:t>
      </w:r>
      <w:r w:rsidR="00194753">
        <w:rPr>
          <w:sz w:val="14"/>
          <w:szCs w:val="14"/>
        </w:rPr>
        <w:t>Disponible en</w:t>
      </w:r>
      <w:r w:rsidR="002111C5">
        <w:rPr>
          <w:sz w:val="14"/>
          <w:szCs w:val="14"/>
        </w:rPr>
        <w:t xml:space="preserve">: </w:t>
      </w:r>
      <w:r w:rsidRPr="001A19B2">
        <w:rPr>
          <w:sz w:val="14"/>
          <w:szCs w:val="14"/>
          <w:lang w:val="es-ES"/>
        </w:rPr>
        <w:t xml:space="preserve"> </w:t>
      </w:r>
      <w:hyperlink r:id="rId2" w:history="1">
        <w:r w:rsidRPr="001A19B2">
          <w:rPr>
            <w:rStyle w:val="Hipervnculo"/>
            <w:sz w:val="14"/>
            <w:szCs w:val="14"/>
            <w:lang w:val="es-ES"/>
          </w:rPr>
          <w:t>https://db.violenciafeminicida.consorciooaxaca.org.mx/</w:t>
        </w:r>
      </w:hyperlink>
    </w:p>
  </w:footnote>
  <w:footnote w:id="3">
    <w:p w14:paraId="153A25DA" w14:textId="7DBCA916" w:rsidR="007A0A83" w:rsidRPr="00F4614E" w:rsidRDefault="007A0A83">
      <w:pPr>
        <w:pStyle w:val="Textonotapie"/>
        <w:rPr>
          <w:sz w:val="14"/>
          <w:szCs w:val="14"/>
          <w:lang w:val="es-ES"/>
        </w:rPr>
      </w:pPr>
      <w:r w:rsidRPr="00F4614E">
        <w:rPr>
          <w:rStyle w:val="Refdenotaalpie"/>
          <w:sz w:val="14"/>
          <w:szCs w:val="14"/>
        </w:rPr>
        <w:footnoteRef/>
      </w:r>
      <w:r w:rsidRPr="00F4614E">
        <w:rPr>
          <w:sz w:val="14"/>
          <w:szCs w:val="14"/>
        </w:rPr>
        <w:t xml:space="preserve"> </w:t>
      </w:r>
      <w:r w:rsidR="00C12371">
        <w:rPr>
          <w:sz w:val="14"/>
          <w:szCs w:val="14"/>
          <w:lang w:val="es-ES"/>
        </w:rPr>
        <w:t>LGAMVLV</w:t>
      </w:r>
      <w:r w:rsidRPr="00F4614E">
        <w:rPr>
          <w:sz w:val="14"/>
          <w:szCs w:val="14"/>
          <w:lang w:val="es-ES"/>
        </w:rPr>
        <w:t xml:space="preserve"> (2007) Art. 38, párr. X. Disponible en: </w:t>
      </w:r>
      <w:hyperlink r:id="rId3" w:history="1">
        <w:r w:rsidRPr="00F4614E">
          <w:rPr>
            <w:rStyle w:val="Hipervnculo"/>
            <w:sz w:val="14"/>
            <w:szCs w:val="14"/>
            <w:lang w:val="es-ES"/>
          </w:rPr>
          <w:t>http://www.diputados.gob.mx/LeyesBiblio/pdf/LGAMVLV_180321.pdf</w:t>
        </w:r>
      </w:hyperlink>
      <w:r w:rsidRPr="00F4614E">
        <w:rPr>
          <w:sz w:val="14"/>
          <w:szCs w:val="14"/>
          <w:lang w:val="es-ES"/>
        </w:rPr>
        <w:t xml:space="preserve"> </w:t>
      </w:r>
    </w:p>
  </w:footnote>
  <w:footnote w:id="4">
    <w:p w14:paraId="67B8BDD3" w14:textId="058ED3FA" w:rsidR="00C12371" w:rsidRPr="00C12371" w:rsidRDefault="00C12371">
      <w:pPr>
        <w:pStyle w:val="Textonotapie"/>
        <w:rPr>
          <w:sz w:val="14"/>
          <w:szCs w:val="14"/>
          <w:lang w:val="es-ES"/>
        </w:rPr>
      </w:pPr>
      <w:r w:rsidRPr="00C12371">
        <w:rPr>
          <w:rStyle w:val="Refdenotaalpie"/>
          <w:sz w:val="14"/>
          <w:szCs w:val="14"/>
        </w:rPr>
        <w:footnoteRef/>
      </w:r>
      <w:r w:rsidRPr="00C12371">
        <w:rPr>
          <w:sz w:val="14"/>
          <w:szCs w:val="14"/>
        </w:rPr>
        <w:t xml:space="preserve"> </w:t>
      </w:r>
      <w:r w:rsidRPr="00C12371">
        <w:rPr>
          <w:sz w:val="14"/>
          <w:szCs w:val="14"/>
          <w:lang w:val="es-ES"/>
        </w:rPr>
        <w:t xml:space="preserve">LEAMVLV (2009). </w:t>
      </w:r>
      <w:r w:rsidR="00BF32DA" w:rsidRPr="00F4614E">
        <w:rPr>
          <w:sz w:val="14"/>
          <w:szCs w:val="14"/>
          <w:lang w:val="es-ES"/>
        </w:rPr>
        <w:t xml:space="preserve">Art. </w:t>
      </w:r>
      <w:r w:rsidR="00BF32DA">
        <w:rPr>
          <w:sz w:val="14"/>
          <w:szCs w:val="14"/>
          <w:lang w:val="es-ES"/>
        </w:rPr>
        <w:t>51</w:t>
      </w:r>
      <w:r w:rsidR="00BF32DA" w:rsidRPr="00F4614E">
        <w:rPr>
          <w:sz w:val="14"/>
          <w:szCs w:val="14"/>
          <w:lang w:val="es-ES"/>
        </w:rPr>
        <w:t>, párr. X</w:t>
      </w:r>
      <w:r w:rsidR="00BF32DA">
        <w:rPr>
          <w:sz w:val="14"/>
          <w:szCs w:val="14"/>
          <w:lang w:val="es-ES"/>
        </w:rPr>
        <w:t>IV</w:t>
      </w:r>
      <w:r w:rsidR="00BF32DA" w:rsidRPr="00F4614E">
        <w:rPr>
          <w:sz w:val="14"/>
          <w:szCs w:val="14"/>
          <w:lang w:val="es-ES"/>
        </w:rPr>
        <w:t xml:space="preserve">. </w:t>
      </w:r>
      <w:r w:rsidRPr="00C12371">
        <w:rPr>
          <w:sz w:val="14"/>
          <w:szCs w:val="14"/>
          <w:lang w:val="es-ES"/>
        </w:rPr>
        <w:t xml:space="preserve">Disponible en: </w:t>
      </w:r>
      <w:hyperlink r:id="rId4" w:history="1">
        <w:r w:rsidRPr="008D7F51">
          <w:rPr>
            <w:rStyle w:val="Hipervnculo"/>
            <w:sz w:val="14"/>
            <w:szCs w:val="14"/>
            <w:lang w:val="es-ES"/>
          </w:rPr>
          <w:t>http://docs64.congresooaxaca.gob.mx/documents/legislacion_estatals/Ley+Estatal+de+Acceso+de+las+Mujeres+a+una+vida+libre+de+violencia+de+genero+(Ref+Dto+1728+LXIV+Legis+aprob+30+sep+2020+PO+43+5a+Secc+24+oct+202.pdf</w:t>
        </w:r>
      </w:hyperlink>
      <w:r>
        <w:rPr>
          <w:sz w:val="14"/>
          <w:szCs w:val="14"/>
          <w:lang w:val="es-ES"/>
        </w:rPr>
        <w:t xml:space="preserve"> </w:t>
      </w:r>
    </w:p>
  </w:footnote>
  <w:footnote w:id="5">
    <w:p w14:paraId="5E5997B5" w14:textId="4EC230E4" w:rsidR="00E81593" w:rsidRPr="003D1535" w:rsidRDefault="00E81593">
      <w:pPr>
        <w:pStyle w:val="Textonotapie"/>
        <w:rPr>
          <w:sz w:val="14"/>
          <w:szCs w:val="14"/>
        </w:rPr>
      </w:pPr>
      <w:r w:rsidRPr="00F4614E">
        <w:rPr>
          <w:rStyle w:val="Refdenotaalpie"/>
          <w:sz w:val="14"/>
          <w:szCs w:val="14"/>
        </w:rPr>
        <w:footnoteRef/>
      </w:r>
      <w:r w:rsidR="003D1535">
        <w:rPr>
          <w:sz w:val="14"/>
          <w:szCs w:val="14"/>
        </w:rPr>
        <w:t xml:space="preserve"> </w:t>
      </w:r>
      <w:r w:rsidR="00C12371">
        <w:rPr>
          <w:sz w:val="14"/>
          <w:szCs w:val="14"/>
        </w:rPr>
        <w:t>BANAVIM</w:t>
      </w:r>
      <w:r w:rsidR="003D1535">
        <w:rPr>
          <w:sz w:val="14"/>
          <w:szCs w:val="14"/>
        </w:rPr>
        <w:t xml:space="preserve">. </w:t>
      </w:r>
      <w:r w:rsidR="00194753">
        <w:rPr>
          <w:sz w:val="14"/>
          <w:szCs w:val="14"/>
        </w:rPr>
        <w:t>D</w:t>
      </w:r>
      <w:r w:rsidR="003D1535">
        <w:rPr>
          <w:sz w:val="14"/>
          <w:szCs w:val="14"/>
        </w:rPr>
        <w:t xml:space="preserve">isponible en: </w:t>
      </w:r>
      <w:hyperlink r:id="rId5" w:history="1">
        <w:r w:rsidR="00C12371" w:rsidRPr="008D7F51">
          <w:rPr>
            <w:rStyle w:val="Hipervnculo"/>
            <w:sz w:val="14"/>
            <w:szCs w:val="14"/>
          </w:rPr>
          <w:t>https://banavim.segob.gob.mx/Banavim/Informacion_Publica/Informacion_Publica.aspx</w:t>
        </w:r>
      </w:hyperlink>
      <w:r w:rsidRPr="003D1535">
        <w:rPr>
          <w:sz w:val="14"/>
          <w:szCs w:val="14"/>
        </w:rPr>
        <w:t xml:space="preserve"> </w:t>
      </w:r>
    </w:p>
  </w:footnote>
  <w:footnote w:id="6">
    <w:p w14:paraId="24F38D85" w14:textId="51CC0250" w:rsidR="00F4614E" w:rsidRPr="00194753" w:rsidRDefault="00F4614E" w:rsidP="00F4614E">
      <w:pPr>
        <w:pStyle w:val="Textonotapie"/>
        <w:rPr>
          <w:sz w:val="14"/>
          <w:szCs w:val="14"/>
        </w:rPr>
      </w:pPr>
      <w:r w:rsidRPr="003D1535">
        <w:rPr>
          <w:rStyle w:val="Refdenotaalpie"/>
          <w:sz w:val="14"/>
          <w:szCs w:val="14"/>
        </w:rPr>
        <w:footnoteRef/>
      </w:r>
      <w:r w:rsidR="00194753">
        <w:rPr>
          <w:sz w:val="14"/>
          <w:szCs w:val="14"/>
        </w:rPr>
        <w:t xml:space="preserve"> </w:t>
      </w:r>
      <w:r w:rsidR="00893A36">
        <w:rPr>
          <w:sz w:val="14"/>
          <w:szCs w:val="14"/>
        </w:rPr>
        <w:t>Ídem</w:t>
      </w:r>
    </w:p>
  </w:footnote>
  <w:footnote w:id="7">
    <w:p w14:paraId="063586FA" w14:textId="77777777" w:rsidR="00893A36" w:rsidRPr="003D1535" w:rsidRDefault="00893A36" w:rsidP="00893A36">
      <w:pPr>
        <w:pStyle w:val="Textonotapie"/>
        <w:rPr>
          <w:sz w:val="14"/>
          <w:szCs w:val="14"/>
        </w:rPr>
      </w:pPr>
      <w:r w:rsidRPr="003D1535">
        <w:rPr>
          <w:rStyle w:val="Refdenotaalpie"/>
          <w:sz w:val="14"/>
          <w:szCs w:val="14"/>
        </w:rPr>
        <w:footnoteRef/>
      </w:r>
      <w:r w:rsidRPr="003D1535">
        <w:rPr>
          <w:sz w:val="14"/>
          <w:szCs w:val="14"/>
        </w:rPr>
        <w:t xml:space="preserve"> Programa 2018-2022. </w:t>
      </w:r>
      <w:r>
        <w:rPr>
          <w:sz w:val="14"/>
          <w:szCs w:val="14"/>
        </w:rPr>
        <w:t xml:space="preserve">(p.25). </w:t>
      </w:r>
      <w:r w:rsidRPr="003D1535">
        <w:rPr>
          <w:sz w:val="14"/>
          <w:szCs w:val="14"/>
        </w:rPr>
        <w:t xml:space="preserve">Disponible en: </w:t>
      </w:r>
      <w:hyperlink r:id="rId6" w:history="1">
        <w:r w:rsidRPr="003D1535">
          <w:rPr>
            <w:rStyle w:val="Hipervnculo"/>
            <w:sz w:val="14"/>
            <w:szCs w:val="14"/>
          </w:rPr>
          <w:t>https://www.oaxaca.gob.mx/smo/wp-content/uploads/sites/72/2019/02/POE-Programa-Integral.pdf</w:t>
        </w:r>
      </w:hyperlink>
    </w:p>
  </w:footnote>
  <w:footnote w:id="8">
    <w:p w14:paraId="22A6F5D6" w14:textId="77777777" w:rsidR="001F3360" w:rsidRPr="00D536D3" w:rsidRDefault="001F3360" w:rsidP="001F3360">
      <w:pPr>
        <w:pStyle w:val="Textonotapie"/>
        <w:rPr>
          <w:sz w:val="16"/>
          <w:szCs w:val="16"/>
          <w:lang w:val="es-ES"/>
        </w:rPr>
      </w:pPr>
      <w:r w:rsidRPr="003D1535">
        <w:rPr>
          <w:rStyle w:val="Refdenotaalpie"/>
          <w:sz w:val="14"/>
          <w:szCs w:val="14"/>
        </w:rPr>
        <w:footnoteRef/>
      </w:r>
      <w:r w:rsidRPr="003D1535">
        <w:rPr>
          <w:sz w:val="14"/>
          <w:szCs w:val="14"/>
        </w:rPr>
        <w:t xml:space="preserve"> Consorcio Oaxaca. </w:t>
      </w:r>
      <w:r w:rsidRPr="003D1535">
        <w:rPr>
          <w:i/>
          <w:iCs/>
          <w:sz w:val="14"/>
          <w:szCs w:val="14"/>
        </w:rPr>
        <w:t>Plataforma Violencia Feminicida.</w:t>
      </w:r>
      <w:r w:rsidRPr="003D1535">
        <w:rPr>
          <w:sz w:val="14"/>
          <w:szCs w:val="14"/>
          <w:lang w:val="es-ES"/>
        </w:rPr>
        <w:t xml:space="preserve">Disponible en  </w:t>
      </w:r>
      <w:hyperlink r:id="rId7" w:history="1">
        <w:r w:rsidRPr="003D1535">
          <w:rPr>
            <w:rStyle w:val="Hipervnculo"/>
            <w:sz w:val="14"/>
            <w:szCs w:val="14"/>
            <w:lang w:val="es-ES"/>
          </w:rPr>
          <w:t>https://db.violenciafeminicida.consorciooaxaca.org.mx/</w:t>
        </w:r>
      </w:hyperlink>
    </w:p>
  </w:footnote>
  <w:footnote w:id="9">
    <w:p w14:paraId="0BA4D3FB" w14:textId="12C560F7" w:rsidR="00B9441A" w:rsidRPr="00F1332E" w:rsidRDefault="00B9441A" w:rsidP="00B9441A">
      <w:pPr>
        <w:pStyle w:val="Textonotapie"/>
        <w:rPr>
          <w:sz w:val="14"/>
          <w:szCs w:val="14"/>
        </w:rPr>
      </w:pPr>
      <w:r w:rsidRPr="005B7108">
        <w:rPr>
          <w:rStyle w:val="Refdenotaalpie"/>
          <w:sz w:val="14"/>
          <w:szCs w:val="14"/>
        </w:rPr>
        <w:footnoteRef/>
      </w:r>
      <w:r w:rsidRPr="005B7108">
        <w:rPr>
          <w:sz w:val="14"/>
          <w:szCs w:val="14"/>
        </w:rPr>
        <w:t xml:space="preserve"> </w:t>
      </w:r>
      <w:r w:rsidR="00194753">
        <w:rPr>
          <w:sz w:val="14"/>
          <w:szCs w:val="14"/>
        </w:rPr>
        <w:t>OCNF</w:t>
      </w:r>
      <w:r w:rsidR="00F01CAC" w:rsidRPr="005B7108">
        <w:rPr>
          <w:sz w:val="14"/>
          <w:szCs w:val="14"/>
        </w:rPr>
        <w:t xml:space="preserve">. </w:t>
      </w:r>
      <w:r w:rsidR="00F01CAC" w:rsidRPr="004F6541">
        <w:rPr>
          <w:i/>
          <w:iCs/>
          <w:sz w:val="14"/>
          <w:szCs w:val="14"/>
        </w:rPr>
        <w:t>Quienes somos.</w:t>
      </w:r>
      <w:r w:rsidR="00F01CAC" w:rsidRPr="005B7108">
        <w:rPr>
          <w:sz w:val="14"/>
          <w:szCs w:val="14"/>
        </w:rPr>
        <w:t xml:space="preserve"> </w:t>
      </w:r>
      <w:r w:rsidR="004F6541">
        <w:rPr>
          <w:sz w:val="14"/>
          <w:szCs w:val="14"/>
        </w:rPr>
        <w:t>D</w:t>
      </w:r>
      <w:r w:rsidRPr="00F1332E">
        <w:rPr>
          <w:sz w:val="14"/>
          <w:szCs w:val="14"/>
        </w:rPr>
        <w:t xml:space="preserve">isponible en: </w:t>
      </w:r>
      <w:hyperlink r:id="rId8" w:history="1">
        <w:r w:rsidR="00F01CAC" w:rsidRPr="00F1332E">
          <w:rPr>
            <w:rStyle w:val="Hipervnculo"/>
            <w:sz w:val="14"/>
            <w:szCs w:val="14"/>
          </w:rPr>
          <w:t>https://www.observatoriofeminicidiomexico.org/quienes-somos</w:t>
        </w:r>
      </w:hyperlink>
      <w:r w:rsidR="00F01CAC" w:rsidRPr="00F1332E">
        <w:rPr>
          <w:sz w:val="14"/>
          <w:szCs w:val="14"/>
        </w:rPr>
        <w:t xml:space="preserve">  </w:t>
      </w:r>
    </w:p>
  </w:footnote>
  <w:footnote w:id="10">
    <w:p w14:paraId="38B25DDF" w14:textId="3925B0FB" w:rsidR="00C33A01" w:rsidRPr="001F0BEA" w:rsidRDefault="00C33A01">
      <w:pPr>
        <w:pStyle w:val="Textonotapie"/>
        <w:rPr>
          <w:sz w:val="14"/>
          <w:szCs w:val="14"/>
        </w:rPr>
      </w:pPr>
      <w:r w:rsidRPr="001F0BEA">
        <w:rPr>
          <w:rStyle w:val="Refdenotaalpie"/>
          <w:sz w:val="14"/>
          <w:szCs w:val="14"/>
        </w:rPr>
        <w:footnoteRef/>
      </w:r>
      <w:r w:rsidRPr="001F0BEA">
        <w:rPr>
          <w:sz w:val="14"/>
          <w:szCs w:val="14"/>
        </w:rPr>
        <w:t xml:space="preserve"> Diagnosticos disponibles en: </w:t>
      </w:r>
      <w:hyperlink r:id="rId9" w:history="1">
        <w:r w:rsidRPr="001F0BEA">
          <w:rPr>
            <w:rStyle w:val="Hipervnculo"/>
            <w:sz w:val="14"/>
            <w:szCs w:val="14"/>
          </w:rPr>
          <w:t>https://www.observatoriofeminicidiomexico.org/copia-de-publicaciones</w:t>
        </w:r>
      </w:hyperlink>
      <w:r w:rsidRPr="001F0BEA">
        <w:rPr>
          <w:rStyle w:val="Hipervnculo"/>
          <w:sz w:val="14"/>
          <w:szCs w:val="14"/>
        </w:rPr>
        <w:t xml:space="preserve">; </w:t>
      </w:r>
      <w:hyperlink r:id="rId10" w:history="1">
        <w:r w:rsidRPr="001F0BEA">
          <w:rPr>
            <w:rStyle w:val="Hipervnculo"/>
            <w:sz w:val="14"/>
            <w:szCs w:val="14"/>
          </w:rPr>
          <w:t>https://equis.org.mx/publicaciones/</w:t>
        </w:r>
      </w:hyperlink>
      <w:r w:rsidRPr="001F0BEA">
        <w:rPr>
          <w:rStyle w:val="Hipervnculo"/>
          <w:sz w:val="14"/>
          <w:szCs w:val="14"/>
          <w:u w:val="none"/>
        </w:rPr>
        <w:t xml:space="preserve"> </w:t>
      </w:r>
      <w:r w:rsidRPr="001F0BEA">
        <w:rPr>
          <w:rStyle w:val="Hipervnculo"/>
          <w:color w:val="000000" w:themeColor="text1"/>
          <w:sz w:val="14"/>
          <w:szCs w:val="14"/>
          <w:u w:val="none"/>
        </w:rPr>
        <w:t>y</w:t>
      </w:r>
      <w:r w:rsidRPr="001F0BEA">
        <w:rPr>
          <w:rStyle w:val="Hipervnculo"/>
          <w:sz w:val="14"/>
          <w:szCs w:val="14"/>
          <w:u w:val="none"/>
        </w:rPr>
        <w:t xml:space="preserve"> </w:t>
      </w:r>
      <w:hyperlink r:id="rId11" w:history="1">
        <w:r w:rsidRPr="001F0BEA">
          <w:rPr>
            <w:rStyle w:val="Hipervnculo"/>
            <w:sz w:val="14"/>
            <w:szCs w:val="14"/>
          </w:rPr>
          <w:t>https://consorciooaxaca.org/publicaciones/informes</w:t>
        </w:r>
      </w:hyperlink>
    </w:p>
  </w:footnote>
  <w:footnote w:id="11">
    <w:p w14:paraId="79DADCA3" w14:textId="7DFD84F8" w:rsidR="004D5A8E" w:rsidRPr="001F0BEA" w:rsidRDefault="004D5A8E" w:rsidP="004D5A8E">
      <w:pPr>
        <w:rPr>
          <w:sz w:val="14"/>
          <w:szCs w:val="14"/>
        </w:rPr>
      </w:pPr>
      <w:r w:rsidRPr="001F0BEA">
        <w:rPr>
          <w:rStyle w:val="Refdenotaalpie"/>
          <w:sz w:val="14"/>
          <w:szCs w:val="14"/>
        </w:rPr>
        <w:footnoteRef/>
      </w:r>
      <w:r w:rsidRPr="001F0BEA">
        <w:rPr>
          <w:sz w:val="14"/>
          <w:szCs w:val="14"/>
        </w:rPr>
        <w:t xml:space="preserve"> </w:t>
      </w:r>
      <w:r w:rsidRPr="001F0BEA">
        <w:rPr>
          <w:sz w:val="14"/>
          <w:szCs w:val="14"/>
          <w:lang w:val="es-ES"/>
        </w:rPr>
        <w:t xml:space="preserve">LGAMVLV. Capitulo VI. Disponible en: </w:t>
      </w:r>
      <w:hyperlink r:id="rId12" w:history="1">
        <w:r w:rsidRPr="001F0BEA">
          <w:rPr>
            <w:rStyle w:val="Hipervnculo"/>
            <w:sz w:val="14"/>
            <w:szCs w:val="14"/>
          </w:rPr>
          <w:t>https://www.gob.mx/cms/uploads/attachment/file/209278/Ley_General_de_Acceso_de_las_Mujeres_a_una_Vida_Libre_de_Violencia.pdf</w:t>
        </w:r>
      </w:hyperlink>
      <w:r w:rsidRPr="001F0BEA">
        <w:rPr>
          <w:sz w:val="14"/>
          <w:szCs w:val="14"/>
        </w:rPr>
        <w:t xml:space="preserve"> </w:t>
      </w:r>
    </w:p>
  </w:footnote>
  <w:footnote w:id="12">
    <w:p w14:paraId="4526CB4D" w14:textId="245DF85E" w:rsidR="004D5A8E" w:rsidRPr="001F0BEA" w:rsidRDefault="004D5A8E" w:rsidP="004D5A8E">
      <w:pPr>
        <w:rPr>
          <w:sz w:val="14"/>
          <w:szCs w:val="14"/>
        </w:rPr>
      </w:pPr>
      <w:r w:rsidRPr="001F0BEA">
        <w:rPr>
          <w:rStyle w:val="Refdenotaalpie"/>
          <w:sz w:val="14"/>
          <w:szCs w:val="14"/>
        </w:rPr>
        <w:footnoteRef/>
      </w:r>
      <w:r w:rsidRPr="001F0BEA">
        <w:rPr>
          <w:sz w:val="14"/>
          <w:szCs w:val="14"/>
        </w:rPr>
        <w:t xml:space="preserve"> </w:t>
      </w:r>
      <w:r w:rsidR="00194753">
        <w:rPr>
          <w:sz w:val="14"/>
          <w:szCs w:val="14"/>
          <w:lang w:val="es-ES"/>
        </w:rPr>
        <w:t>LEAMVLV</w:t>
      </w:r>
      <w:r w:rsidRPr="001F0BEA">
        <w:rPr>
          <w:sz w:val="14"/>
          <w:szCs w:val="14"/>
          <w:lang w:val="es-ES"/>
        </w:rPr>
        <w:t xml:space="preserve">. Capitulo </w:t>
      </w:r>
      <w:r w:rsidR="00111798">
        <w:rPr>
          <w:sz w:val="14"/>
          <w:szCs w:val="14"/>
          <w:lang w:val="es-ES"/>
        </w:rPr>
        <w:t>V</w:t>
      </w:r>
      <w:r w:rsidRPr="001F0BEA">
        <w:rPr>
          <w:sz w:val="14"/>
          <w:szCs w:val="14"/>
          <w:lang w:val="es-ES"/>
        </w:rPr>
        <w:t xml:space="preserve">. Disponible en: </w:t>
      </w:r>
      <w:hyperlink r:id="rId13" w:history="1">
        <w:r w:rsidR="00194753" w:rsidRPr="003D1535">
          <w:rPr>
            <w:rStyle w:val="Hipervnculo"/>
            <w:sz w:val="14"/>
            <w:szCs w:val="14"/>
          </w:rPr>
          <w:t>http://docs64.congresooaxaca.gob.mx/documents/legislacion_estatals/Ley+Estatal+de+Acceso+de+las+Mujeres+a+una+vida+libre+de+violencia+de+Genero+(Ref+Dto+1510+LXIV+Legis+aprob+28+may+2020+PO+22+4a+Secc+30+may+2020).pdf</w:t>
        </w:r>
      </w:hyperlink>
      <w:r w:rsidR="00194753">
        <w:rPr>
          <w:rStyle w:val="Hipervnculo"/>
          <w:sz w:val="14"/>
          <w:szCs w:val="14"/>
        </w:rPr>
        <w:t xml:space="preserve"> </w:t>
      </w:r>
    </w:p>
  </w:footnote>
  <w:footnote w:id="13">
    <w:p w14:paraId="270D2943" w14:textId="77777777" w:rsidR="004F6541" w:rsidRPr="001F0BEA" w:rsidRDefault="004F6541" w:rsidP="004F6541">
      <w:pPr>
        <w:pStyle w:val="Textonotapie"/>
        <w:rPr>
          <w:sz w:val="14"/>
          <w:szCs w:val="14"/>
        </w:rPr>
      </w:pPr>
      <w:r w:rsidRPr="001F0BEA">
        <w:rPr>
          <w:rStyle w:val="Refdenotaalpie"/>
          <w:sz w:val="14"/>
          <w:szCs w:val="14"/>
        </w:rPr>
        <w:footnoteRef/>
      </w:r>
      <w:r w:rsidRPr="001F0BEA">
        <w:rPr>
          <w:sz w:val="14"/>
          <w:szCs w:val="14"/>
        </w:rPr>
        <w:t xml:space="preserve"> </w:t>
      </w:r>
      <w:r w:rsidRPr="001F0BEA">
        <w:rPr>
          <w:sz w:val="14"/>
          <w:szCs w:val="14"/>
          <w:lang w:val="es-ES"/>
        </w:rPr>
        <w:t>L</w:t>
      </w:r>
      <w:r>
        <w:rPr>
          <w:sz w:val="14"/>
          <w:szCs w:val="14"/>
          <w:lang w:val="es-ES"/>
        </w:rPr>
        <w:t>LGAMVLV.</w:t>
      </w:r>
      <w:r w:rsidRPr="001F0BEA">
        <w:rPr>
          <w:sz w:val="14"/>
          <w:szCs w:val="14"/>
          <w:lang w:val="es-ES"/>
        </w:rPr>
        <w:t xml:space="preserve"> Art. 17, párr. III. Disponible en: </w:t>
      </w:r>
      <w:hyperlink r:id="rId14" w:history="1">
        <w:r w:rsidRPr="001F0BEA">
          <w:rPr>
            <w:rStyle w:val="Hipervnculo"/>
            <w:sz w:val="14"/>
            <w:szCs w:val="14"/>
            <w:lang w:val="es-ES"/>
          </w:rPr>
          <w:t>http://www.diputados.gob.mx/LeyesBiblio/pdf/LGAMVLV_180321.pdf</w:t>
        </w:r>
      </w:hyperlink>
    </w:p>
  </w:footnote>
  <w:footnote w:id="14">
    <w:p w14:paraId="603BA4F2" w14:textId="3D6172D4" w:rsidR="00B32F47" w:rsidRPr="001F0BEA" w:rsidRDefault="00B32F47" w:rsidP="00B32F47">
      <w:pPr>
        <w:rPr>
          <w:rFonts w:ascii="Montserrat" w:hAnsi="Montserrat"/>
          <w:color w:val="F79646" w:themeColor="accent6"/>
          <w:sz w:val="14"/>
          <w:szCs w:val="14"/>
          <w:lang w:val="es-ES" w:eastAsia="es-MX"/>
        </w:rPr>
      </w:pPr>
      <w:r w:rsidRPr="00045D85">
        <w:rPr>
          <w:rStyle w:val="Refdenotaalpie"/>
          <w:sz w:val="14"/>
          <w:szCs w:val="14"/>
        </w:rPr>
        <w:footnoteRef/>
      </w:r>
      <w:r w:rsidRPr="00045D85">
        <w:rPr>
          <w:sz w:val="14"/>
          <w:szCs w:val="14"/>
        </w:rPr>
        <w:t xml:space="preserve"> </w:t>
      </w:r>
      <w:r w:rsidR="00194753">
        <w:rPr>
          <w:sz w:val="14"/>
          <w:szCs w:val="14"/>
        </w:rPr>
        <w:t>BANAVIM.</w:t>
      </w:r>
      <w:r w:rsidR="00045D85">
        <w:rPr>
          <w:sz w:val="14"/>
          <w:szCs w:val="14"/>
        </w:rPr>
        <w:t xml:space="preserve"> </w:t>
      </w:r>
      <w:r w:rsidR="00287F81">
        <w:rPr>
          <w:sz w:val="14"/>
          <w:szCs w:val="14"/>
        </w:rPr>
        <w:t>D</w:t>
      </w:r>
      <w:r w:rsidR="00045D85">
        <w:rPr>
          <w:sz w:val="14"/>
          <w:szCs w:val="14"/>
        </w:rPr>
        <w:t xml:space="preserve">isponible en: </w:t>
      </w:r>
      <w:r w:rsidR="00045D85" w:rsidRPr="00F4614E">
        <w:rPr>
          <w:sz w:val="14"/>
          <w:szCs w:val="14"/>
        </w:rPr>
        <w:t xml:space="preserve"> </w:t>
      </w:r>
      <w:hyperlink r:id="rId15" w:history="1">
        <w:r w:rsidR="00C312BF" w:rsidRPr="00EA4E72">
          <w:rPr>
            <w:rStyle w:val="Hipervnculo"/>
            <w:sz w:val="14"/>
            <w:szCs w:val="14"/>
            <w:lang w:val="es-ES" w:eastAsia="es-MX"/>
          </w:rPr>
          <w:t>https://banavim.segob.gob.mx/Banavim/Informacion_Publica/Informacion_Publica.aspx</w:t>
        </w:r>
      </w:hyperlink>
      <w:r w:rsidRPr="001F0BEA">
        <w:rPr>
          <w:color w:val="F79646" w:themeColor="accent6"/>
          <w:sz w:val="14"/>
          <w:szCs w:val="14"/>
          <w:lang w:val="es-ES" w:eastAsia="es-MX"/>
        </w:rPr>
        <w:t xml:space="preserve"> </w:t>
      </w:r>
    </w:p>
  </w:footnote>
  <w:footnote w:id="15">
    <w:p w14:paraId="7E411116" w14:textId="3C9E92FF" w:rsidR="00B44D30" w:rsidRPr="00B44D30" w:rsidRDefault="00B44D30">
      <w:pPr>
        <w:pStyle w:val="Textonotapie"/>
        <w:rPr>
          <w:sz w:val="14"/>
          <w:szCs w:val="14"/>
          <w:lang w:val="es-ES"/>
        </w:rPr>
      </w:pPr>
      <w:r w:rsidRPr="00B44D30">
        <w:rPr>
          <w:rStyle w:val="Refdenotaalpie"/>
          <w:sz w:val="14"/>
          <w:szCs w:val="14"/>
        </w:rPr>
        <w:footnoteRef/>
      </w:r>
      <w:r w:rsidRPr="00B44D30">
        <w:rPr>
          <w:sz w:val="14"/>
          <w:szCs w:val="14"/>
        </w:rPr>
        <w:t xml:space="preserve"> Respuesta</w:t>
      </w:r>
      <w:r>
        <w:rPr>
          <w:sz w:val="14"/>
          <w:szCs w:val="14"/>
        </w:rPr>
        <w:t xml:space="preserve"> </w:t>
      </w:r>
      <w:r w:rsidRPr="00C12371">
        <w:rPr>
          <w:sz w:val="14"/>
          <w:szCs w:val="14"/>
        </w:rPr>
        <w:t xml:space="preserve"> a solicitud de acceso a la información nº00802520</w:t>
      </w:r>
    </w:p>
  </w:footnote>
  <w:footnote w:id="16">
    <w:p w14:paraId="0B6F90D3" w14:textId="5C1A66F6" w:rsidR="00A71CEE" w:rsidRPr="00C12371" w:rsidRDefault="00A71CEE" w:rsidP="00C12371">
      <w:pPr>
        <w:rPr>
          <w:sz w:val="14"/>
          <w:szCs w:val="14"/>
          <w:lang w:val="es-ES" w:eastAsia="es-MX"/>
        </w:rPr>
      </w:pPr>
      <w:r w:rsidRPr="00C12371">
        <w:rPr>
          <w:rStyle w:val="Refdenotaalpie"/>
          <w:sz w:val="14"/>
          <w:szCs w:val="14"/>
        </w:rPr>
        <w:footnoteRef/>
      </w:r>
      <w:r w:rsidRPr="00C12371">
        <w:rPr>
          <w:sz w:val="14"/>
          <w:szCs w:val="14"/>
        </w:rPr>
        <w:t xml:space="preserve"> </w:t>
      </w:r>
      <w:r w:rsidR="00C12371" w:rsidRPr="00C12371">
        <w:rPr>
          <w:sz w:val="14"/>
          <w:szCs w:val="14"/>
          <w:lang w:val="es-ES" w:eastAsia="es-MX"/>
        </w:rPr>
        <w:t xml:space="preserve">Consorcio Oaxaca. </w:t>
      </w:r>
      <w:r w:rsidR="00CC0FC7" w:rsidRPr="00C312BF">
        <w:rPr>
          <w:i/>
          <w:iCs/>
          <w:sz w:val="14"/>
          <w:szCs w:val="14"/>
          <w:lang w:val="es-ES" w:eastAsia="es-MX"/>
        </w:rPr>
        <w:t>Violencia Feminicida: La pandemia ignorada</w:t>
      </w:r>
      <w:r w:rsidR="00CC0FC7" w:rsidRPr="00C12371">
        <w:rPr>
          <w:sz w:val="14"/>
          <w:szCs w:val="14"/>
          <w:lang w:val="es-ES" w:eastAsia="es-MX"/>
        </w:rPr>
        <w:t xml:space="preserve">. (2020). Disponible en: </w:t>
      </w:r>
      <w:hyperlink r:id="rId16" w:history="1">
        <w:r w:rsidR="00CC0FC7" w:rsidRPr="00C12371">
          <w:rPr>
            <w:rStyle w:val="Hipervnculo"/>
            <w:sz w:val="14"/>
            <w:szCs w:val="14"/>
            <w:lang w:val="es-ES" w:eastAsia="es-MX"/>
          </w:rPr>
          <w:t>https://consorciooaxaca.org/violencia-feminicida-la-pandemia-ignorada</w:t>
        </w:r>
      </w:hyperlink>
      <w:r w:rsidR="00CC0FC7" w:rsidRPr="00C12371">
        <w:rPr>
          <w:sz w:val="14"/>
          <w:szCs w:val="14"/>
          <w:lang w:val="es-ES" w:eastAsia="es-MX"/>
        </w:rPr>
        <w:t xml:space="preserve"> </w:t>
      </w:r>
    </w:p>
  </w:footnote>
  <w:footnote w:id="17">
    <w:p w14:paraId="33614846" w14:textId="56246E2C" w:rsidR="00365E86" w:rsidRPr="00365E86" w:rsidRDefault="00365E86" w:rsidP="00C12371">
      <w:r w:rsidRPr="00C12371">
        <w:rPr>
          <w:rStyle w:val="Refdenotaalpie"/>
          <w:sz w:val="14"/>
          <w:szCs w:val="14"/>
        </w:rPr>
        <w:footnoteRef/>
      </w:r>
      <w:r w:rsidRPr="00C12371">
        <w:rPr>
          <w:sz w:val="14"/>
          <w:szCs w:val="14"/>
        </w:rPr>
        <w:t xml:space="preserve"> </w:t>
      </w:r>
      <w:r w:rsidR="00B84271">
        <w:rPr>
          <w:sz w:val="14"/>
          <w:szCs w:val="14"/>
        </w:rPr>
        <w:t xml:space="preserve">Respuesta </w:t>
      </w:r>
      <w:r w:rsidR="00CC0FC7" w:rsidRPr="00C12371">
        <w:rPr>
          <w:sz w:val="14"/>
          <w:szCs w:val="14"/>
        </w:rPr>
        <w:t xml:space="preserve"> a solicitud de acceso a la información nº00802520</w:t>
      </w:r>
    </w:p>
  </w:footnote>
  <w:footnote w:id="18">
    <w:p w14:paraId="204038BE" w14:textId="4D0AC8E8" w:rsidR="00D7435A" w:rsidRPr="004015E9" w:rsidRDefault="00D7435A">
      <w:pPr>
        <w:pStyle w:val="Textonotapie"/>
      </w:pPr>
      <w:r w:rsidRPr="004015E9">
        <w:rPr>
          <w:rStyle w:val="Refdenotaalpie"/>
          <w:sz w:val="14"/>
          <w:szCs w:val="14"/>
        </w:rPr>
        <w:footnoteRef/>
      </w:r>
      <w:r w:rsidRPr="004015E9">
        <w:rPr>
          <w:sz w:val="14"/>
          <w:szCs w:val="14"/>
        </w:rPr>
        <w:t xml:space="preserve"> </w:t>
      </w:r>
      <w:r w:rsidR="004015E9" w:rsidRPr="004015E9">
        <w:rPr>
          <w:sz w:val="14"/>
          <w:szCs w:val="14"/>
          <w:lang w:val="es-ES"/>
        </w:rPr>
        <w:t>LEAMVLV</w:t>
      </w:r>
      <w:r w:rsidR="004015E9" w:rsidRPr="001F0BEA">
        <w:rPr>
          <w:sz w:val="14"/>
          <w:szCs w:val="14"/>
          <w:lang w:val="es-ES"/>
        </w:rPr>
        <w:t xml:space="preserve">. </w:t>
      </w:r>
      <w:r w:rsidR="004015E9">
        <w:rPr>
          <w:sz w:val="14"/>
          <w:szCs w:val="14"/>
          <w:lang w:val="es-ES"/>
        </w:rPr>
        <w:t>Art.25</w:t>
      </w:r>
      <w:r w:rsidR="004015E9" w:rsidRPr="001F0BEA">
        <w:rPr>
          <w:sz w:val="14"/>
          <w:szCs w:val="14"/>
          <w:lang w:val="es-ES"/>
        </w:rPr>
        <w:t xml:space="preserve">. Disponible en: </w:t>
      </w:r>
      <w:hyperlink r:id="rId17" w:history="1">
        <w:r w:rsidR="004015E9" w:rsidRPr="004015E9">
          <w:rPr>
            <w:rStyle w:val="Hipervnculo"/>
            <w:sz w:val="14"/>
            <w:szCs w:val="14"/>
          </w:rPr>
          <w:t>http://docs64.congresooaxaca.gob.mx/documents/legislacion_estatals/Ley+Estatal+de+Acceso+de+las+Mujeres+a+una+vida+libre+de+violencia+de+Genero+(Ref+Dto+1510+LXIV+Legis+aprob+28+may+2020+PO+22+4a+Secc+30+may+2020).pdf</w:t>
        </w:r>
      </w:hyperlink>
    </w:p>
  </w:footnote>
  <w:footnote w:id="19">
    <w:p w14:paraId="161407FB" w14:textId="05C6503D" w:rsidR="009C3D7E" w:rsidRPr="006E7ABB" w:rsidRDefault="009C3D7E" w:rsidP="009C3D7E">
      <w:pPr>
        <w:rPr>
          <w:sz w:val="14"/>
          <w:szCs w:val="14"/>
        </w:rPr>
      </w:pPr>
      <w:r w:rsidRPr="006E7ABB">
        <w:rPr>
          <w:rStyle w:val="Refdenotaalpie"/>
          <w:sz w:val="14"/>
          <w:szCs w:val="14"/>
        </w:rPr>
        <w:footnoteRef/>
      </w:r>
      <w:r w:rsidR="004015E9">
        <w:rPr>
          <w:sz w:val="14"/>
          <w:szCs w:val="14"/>
        </w:rPr>
        <w:t xml:space="preserve"> Informe del SESNSP disponible en: </w:t>
      </w:r>
      <w:r w:rsidRPr="006E7ABB">
        <w:rPr>
          <w:sz w:val="14"/>
          <w:szCs w:val="14"/>
        </w:rPr>
        <w:t xml:space="preserve"> </w:t>
      </w:r>
      <w:hyperlink r:id="rId18" w:history="1">
        <w:r w:rsidR="00905AFE" w:rsidRPr="00905AFE">
          <w:rPr>
            <w:rStyle w:val="Hipervnculo"/>
            <w:sz w:val="14"/>
            <w:szCs w:val="14"/>
          </w:rPr>
          <w:t>https://drive.google.com/file/d/1IFK_FRGveCmv9eCWSlHJ7s_5u2DHw3N7/view</w:t>
        </w:r>
      </w:hyperlink>
      <w:r w:rsidR="00905AFE">
        <w:t xml:space="preserve"> </w:t>
      </w:r>
    </w:p>
  </w:footnote>
  <w:footnote w:id="20">
    <w:p w14:paraId="6154BDAF" w14:textId="6BC29CBB" w:rsidR="00B010D6" w:rsidRPr="00194753" w:rsidRDefault="00B010D6" w:rsidP="00B010D6">
      <w:pPr>
        <w:pStyle w:val="Textonotapie"/>
        <w:rPr>
          <w:sz w:val="14"/>
          <w:szCs w:val="14"/>
          <w:lang w:val="es-ES"/>
        </w:rPr>
      </w:pPr>
      <w:r w:rsidRPr="00194753">
        <w:rPr>
          <w:rStyle w:val="Refdenotaalpie"/>
          <w:sz w:val="14"/>
          <w:szCs w:val="14"/>
        </w:rPr>
        <w:footnoteRef/>
      </w:r>
      <w:r w:rsidRPr="00194753">
        <w:rPr>
          <w:sz w:val="14"/>
          <w:szCs w:val="14"/>
        </w:rPr>
        <w:t xml:space="preserve"> FGEO. Incidencia delictiva</w:t>
      </w:r>
      <w:r w:rsidR="00B44D30">
        <w:rPr>
          <w:sz w:val="14"/>
          <w:szCs w:val="14"/>
        </w:rPr>
        <w:t xml:space="preserve"> estatal</w:t>
      </w:r>
      <w:r w:rsidRPr="00194753">
        <w:rPr>
          <w:sz w:val="14"/>
          <w:szCs w:val="14"/>
        </w:rPr>
        <w:t xml:space="preserve">. (2021). Disponible en: </w:t>
      </w:r>
      <w:hyperlink r:id="rId19" w:history="1">
        <w:r w:rsidRPr="00194753">
          <w:rPr>
            <w:rStyle w:val="Hipervnculo"/>
            <w:sz w:val="14"/>
            <w:szCs w:val="14"/>
          </w:rPr>
          <w:t>http://fge.oaxaca.gob.mx/fiscalia/index.php/estadisticas</w:t>
        </w:r>
      </w:hyperlink>
      <w:r w:rsidRPr="00194753">
        <w:rPr>
          <w:sz w:val="14"/>
          <w:szCs w:val="14"/>
        </w:rPr>
        <w:t xml:space="preserve"> </w:t>
      </w:r>
    </w:p>
  </w:footnote>
  <w:footnote w:id="21">
    <w:p w14:paraId="09C832E2" w14:textId="346B3195" w:rsidR="00E23F58" w:rsidRPr="00FC3211" w:rsidRDefault="00E23F58" w:rsidP="00E23F58">
      <w:pPr>
        <w:pStyle w:val="Textonotapie"/>
      </w:pPr>
      <w:r w:rsidRPr="00FC3211">
        <w:rPr>
          <w:rStyle w:val="Refdenotaalpie"/>
          <w:sz w:val="14"/>
          <w:szCs w:val="14"/>
        </w:rPr>
        <w:footnoteRef/>
      </w:r>
      <w:r w:rsidRPr="00FC3211">
        <w:rPr>
          <w:sz w:val="14"/>
          <w:szCs w:val="14"/>
        </w:rPr>
        <w:t xml:space="preserve"> </w:t>
      </w:r>
      <w:r w:rsidR="00B44D30">
        <w:rPr>
          <w:sz w:val="14"/>
          <w:szCs w:val="14"/>
          <w:lang w:val="es-ES"/>
        </w:rPr>
        <w:t>R</w:t>
      </w:r>
      <w:r>
        <w:rPr>
          <w:sz w:val="14"/>
          <w:szCs w:val="14"/>
          <w:lang w:val="es-ES"/>
        </w:rPr>
        <w:t>espuesta a la solicitud de acceso a la información nº00802520</w:t>
      </w:r>
    </w:p>
  </w:footnote>
  <w:footnote w:id="22">
    <w:p w14:paraId="1C34EEF8" w14:textId="7844ED68" w:rsidR="00B84271" w:rsidRPr="00A3491C" w:rsidRDefault="00B84271">
      <w:pPr>
        <w:pStyle w:val="Textonotapie"/>
        <w:rPr>
          <w:color w:val="000000" w:themeColor="text1"/>
          <w:sz w:val="14"/>
          <w:szCs w:val="14"/>
        </w:rPr>
      </w:pPr>
      <w:r w:rsidRPr="00B84271">
        <w:rPr>
          <w:rStyle w:val="Refdenotaalpie"/>
          <w:sz w:val="14"/>
          <w:szCs w:val="14"/>
        </w:rPr>
        <w:footnoteRef/>
      </w:r>
      <w:r w:rsidRPr="00B84271">
        <w:rPr>
          <w:sz w:val="14"/>
          <w:szCs w:val="14"/>
        </w:rPr>
        <w:t xml:space="preserve"> Del 21</w:t>
      </w:r>
      <w:r w:rsidR="002C070E">
        <w:rPr>
          <w:sz w:val="14"/>
          <w:szCs w:val="14"/>
        </w:rPr>
        <w:t>/03/</w:t>
      </w:r>
      <w:r w:rsidR="002C070E" w:rsidRPr="00A3491C">
        <w:rPr>
          <w:color w:val="000000" w:themeColor="text1"/>
          <w:sz w:val="14"/>
          <w:szCs w:val="14"/>
        </w:rPr>
        <w:t xml:space="preserve">2020 </w:t>
      </w:r>
      <w:r w:rsidRPr="00A3491C">
        <w:rPr>
          <w:color w:val="000000" w:themeColor="text1"/>
          <w:sz w:val="14"/>
          <w:szCs w:val="14"/>
        </w:rPr>
        <w:t>al 20</w:t>
      </w:r>
      <w:r w:rsidR="002C070E" w:rsidRPr="00A3491C">
        <w:rPr>
          <w:color w:val="000000" w:themeColor="text1"/>
          <w:sz w:val="14"/>
          <w:szCs w:val="14"/>
        </w:rPr>
        <w:t>/03/</w:t>
      </w:r>
      <w:r w:rsidRPr="00A3491C">
        <w:rPr>
          <w:color w:val="000000" w:themeColor="text1"/>
          <w:sz w:val="14"/>
          <w:szCs w:val="14"/>
        </w:rPr>
        <w:t>2021</w:t>
      </w:r>
    </w:p>
  </w:footnote>
  <w:footnote w:id="23">
    <w:p w14:paraId="43B5A424" w14:textId="140FF4DB" w:rsidR="002C070E" w:rsidRPr="00A3491C" w:rsidRDefault="002C070E">
      <w:pPr>
        <w:pStyle w:val="Textonotapie"/>
        <w:rPr>
          <w:color w:val="000000" w:themeColor="text1"/>
          <w:sz w:val="14"/>
          <w:szCs w:val="14"/>
        </w:rPr>
      </w:pPr>
      <w:r w:rsidRPr="00A3491C">
        <w:rPr>
          <w:rStyle w:val="Refdenotaalpie"/>
          <w:color w:val="000000" w:themeColor="text1"/>
          <w:sz w:val="14"/>
          <w:szCs w:val="14"/>
        </w:rPr>
        <w:footnoteRef/>
      </w:r>
      <w:r w:rsidRPr="00A3491C">
        <w:rPr>
          <w:color w:val="000000" w:themeColor="text1"/>
          <w:sz w:val="14"/>
          <w:szCs w:val="14"/>
        </w:rPr>
        <w:t xml:space="preserve"> Del 21/03/2018 al l 20/03/2019</w:t>
      </w:r>
    </w:p>
  </w:footnote>
  <w:footnote w:id="24">
    <w:p w14:paraId="5FA093B2" w14:textId="141C12F5" w:rsidR="002C070E" w:rsidRPr="00A3491C" w:rsidRDefault="002C070E">
      <w:pPr>
        <w:pStyle w:val="Textonotapie"/>
        <w:rPr>
          <w:color w:val="000000" w:themeColor="text1"/>
          <w:sz w:val="14"/>
          <w:szCs w:val="14"/>
        </w:rPr>
      </w:pPr>
      <w:r w:rsidRPr="00A3491C">
        <w:rPr>
          <w:rStyle w:val="Refdenotaalpie"/>
          <w:color w:val="000000" w:themeColor="text1"/>
          <w:sz w:val="14"/>
          <w:szCs w:val="14"/>
        </w:rPr>
        <w:footnoteRef/>
      </w:r>
      <w:r w:rsidRPr="00A3491C">
        <w:rPr>
          <w:color w:val="000000" w:themeColor="text1"/>
          <w:sz w:val="14"/>
          <w:szCs w:val="14"/>
        </w:rPr>
        <w:t xml:space="preserve"> Del 21/03/20119 al l 20/03/2020</w:t>
      </w:r>
    </w:p>
  </w:footnote>
  <w:footnote w:id="25">
    <w:p w14:paraId="793BAC4F" w14:textId="1CE0AFB9" w:rsidR="002C070E" w:rsidRPr="002C070E" w:rsidRDefault="002C070E">
      <w:pPr>
        <w:pStyle w:val="Textonotapie"/>
        <w:rPr>
          <w:lang w:val="es-ES"/>
        </w:rPr>
      </w:pPr>
      <w:r w:rsidRPr="00A3491C">
        <w:rPr>
          <w:rStyle w:val="Refdenotaalpie"/>
          <w:color w:val="000000" w:themeColor="text1"/>
          <w:sz w:val="14"/>
          <w:szCs w:val="14"/>
        </w:rPr>
        <w:footnoteRef/>
      </w:r>
      <w:r w:rsidRPr="00A3491C">
        <w:rPr>
          <w:color w:val="000000" w:themeColor="text1"/>
          <w:sz w:val="14"/>
          <w:szCs w:val="14"/>
        </w:rPr>
        <w:t xml:space="preserve"> Del 21/03/2020 al 20/03/2021</w:t>
      </w:r>
    </w:p>
  </w:footnote>
  <w:footnote w:id="26">
    <w:p w14:paraId="6A1FC441" w14:textId="469B60B2" w:rsidR="008D65E1" w:rsidRPr="00B0072A" w:rsidRDefault="008D65E1" w:rsidP="008D65E1">
      <w:pPr>
        <w:shd w:val="clear" w:color="auto" w:fill="FFFFFF"/>
        <w:spacing w:line="276" w:lineRule="auto"/>
        <w:ind w:right="-518"/>
        <w:jc w:val="both"/>
        <w:rPr>
          <w:color w:val="000000"/>
          <w:sz w:val="14"/>
          <w:szCs w:val="14"/>
          <w:lang w:val="es-ES" w:eastAsia="es-MX"/>
        </w:rPr>
      </w:pPr>
      <w:r w:rsidRPr="00B0072A">
        <w:rPr>
          <w:rStyle w:val="Refdenotaalpie"/>
          <w:sz w:val="14"/>
          <w:szCs w:val="14"/>
        </w:rPr>
        <w:footnoteRef/>
      </w:r>
      <w:r w:rsidRPr="00B0072A">
        <w:rPr>
          <w:sz w:val="14"/>
          <w:szCs w:val="14"/>
        </w:rPr>
        <w:t xml:space="preserve"> </w:t>
      </w:r>
      <w:r w:rsidR="001A78EF">
        <w:rPr>
          <w:sz w:val="14"/>
          <w:szCs w:val="14"/>
        </w:rPr>
        <w:t>Lo</w:t>
      </w:r>
      <w:r w:rsidR="00127D95">
        <w:rPr>
          <w:sz w:val="14"/>
          <w:szCs w:val="14"/>
        </w:rPr>
        <w:t>s porcentajes referidos se basan en los casos en los que se conoce la edad</w:t>
      </w:r>
      <w:r w:rsidR="001A78EF">
        <w:rPr>
          <w:sz w:val="14"/>
          <w:szCs w:val="14"/>
        </w:rPr>
        <w:t>: 93%</w:t>
      </w:r>
    </w:p>
    <w:p w14:paraId="5FB8E287" w14:textId="77777777" w:rsidR="008D65E1" w:rsidRPr="00B0072A" w:rsidRDefault="008D65E1" w:rsidP="008D65E1">
      <w:pPr>
        <w:pStyle w:val="Textonotapie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E22"/>
    <w:multiLevelType w:val="hybridMultilevel"/>
    <w:tmpl w:val="0032ED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D2F84"/>
    <w:multiLevelType w:val="hybridMultilevel"/>
    <w:tmpl w:val="07EC51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583A"/>
    <w:multiLevelType w:val="hybridMultilevel"/>
    <w:tmpl w:val="5FD4A9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94C"/>
    <w:multiLevelType w:val="hybridMultilevel"/>
    <w:tmpl w:val="EAFE91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20FD7"/>
    <w:multiLevelType w:val="hybridMultilevel"/>
    <w:tmpl w:val="AFB660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57FEA"/>
    <w:multiLevelType w:val="hybridMultilevel"/>
    <w:tmpl w:val="BBC2BB8A"/>
    <w:lvl w:ilvl="0" w:tplc="0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346AC"/>
    <w:multiLevelType w:val="multilevel"/>
    <w:tmpl w:val="E48E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 w:themeColor="text1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65F91" w:themeColor="accent1" w:themeShade="BF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="Times New Roman" w:hint="default"/>
        <w:color w:val="365F91" w:themeColor="accent1" w:themeShade="BF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65F91" w:themeColor="accent1" w:themeShade="BF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65F91" w:themeColor="accent1" w:themeShade="BF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65F91" w:themeColor="accent1" w:themeShade="BF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65F91" w:themeColor="accent1" w:themeShade="BF"/>
        <w:u w:val="none"/>
      </w:rPr>
    </w:lvl>
  </w:abstractNum>
  <w:abstractNum w:abstractNumId="7" w15:restartNumberingAfterBreak="0">
    <w:nsid w:val="65007DF9"/>
    <w:multiLevelType w:val="hybridMultilevel"/>
    <w:tmpl w:val="EA3474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ED"/>
    <w:rsid w:val="000168BE"/>
    <w:rsid w:val="00017169"/>
    <w:rsid w:val="00017DDB"/>
    <w:rsid w:val="000300C0"/>
    <w:rsid w:val="0003744D"/>
    <w:rsid w:val="000411CB"/>
    <w:rsid w:val="00045D85"/>
    <w:rsid w:val="000525EE"/>
    <w:rsid w:val="00060F46"/>
    <w:rsid w:val="00061411"/>
    <w:rsid w:val="00063A8E"/>
    <w:rsid w:val="00067965"/>
    <w:rsid w:val="00072128"/>
    <w:rsid w:val="00077BF0"/>
    <w:rsid w:val="0008080E"/>
    <w:rsid w:val="00081B48"/>
    <w:rsid w:val="000A501C"/>
    <w:rsid w:val="000A651C"/>
    <w:rsid w:val="000B2294"/>
    <w:rsid w:val="000B7AAB"/>
    <w:rsid w:val="000C57DD"/>
    <w:rsid w:val="000C6A43"/>
    <w:rsid w:val="000D4EC9"/>
    <w:rsid w:val="000E0E96"/>
    <w:rsid w:val="000E5AAD"/>
    <w:rsid w:val="00100B19"/>
    <w:rsid w:val="00100B91"/>
    <w:rsid w:val="00104A8A"/>
    <w:rsid w:val="001064DC"/>
    <w:rsid w:val="00110330"/>
    <w:rsid w:val="00111014"/>
    <w:rsid w:val="00111798"/>
    <w:rsid w:val="00111C6B"/>
    <w:rsid w:val="0012146B"/>
    <w:rsid w:val="00127D95"/>
    <w:rsid w:val="00133DDB"/>
    <w:rsid w:val="00143A77"/>
    <w:rsid w:val="00157254"/>
    <w:rsid w:val="001735C9"/>
    <w:rsid w:val="001747E0"/>
    <w:rsid w:val="00177FA4"/>
    <w:rsid w:val="0018256F"/>
    <w:rsid w:val="00184448"/>
    <w:rsid w:val="00187177"/>
    <w:rsid w:val="00194753"/>
    <w:rsid w:val="001A18C7"/>
    <w:rsid w:val="001A19B2"/>
    <w:rsid w:val="001A1C72"/>
    <w:rsid w:val="001A78EF"/>
    <w:rsid w:val="001B10B2"/>
    <w:rsid w:val="001C5AE8"/>
    <w:rsid w:val="001C7C93"/>
    <w:rsid w:val="001F0BEA"/>
    <w:rsid w:val="001F3360"/>
    <w:rsid w:val="00204437"/>
    <w:rsid w:val="00206AE5"/>
    <w:rsid w:val="002111C5"/>
    <w:rsid w:val="0022020B"/>
    <w:rsid w:val="00240531"/>
    <w:rsid w:val="002467A3"/>
    <w:rsid w:val="0025679E"/>
    <w:rsid w:val="002854AF"/>
    <w:rsid w:val="0028646A"/>
    <w:rsid w:val="002874A5"/>
    <w:rsid w:val="00287F81"/>
    <w:rsid w:val="002A44AC"/>
    <w:rsid w:val="002B12E9"/>
    <w:rsid w:val="002B51DE"/>
    <w:rsid w:val="002C070E"/>
    <w:rsid w:val="002C732F"/>
    <w:rsid w:val="002F0DFF"/>
    <w:rsid w:val="002F2742"/>
    <w:rsid w:val="002F40F4"/>
    <w:rsid w:val="00302C13"/>
    <w:rsid w:val="003074EF"/>
    <w:rsid w:val="0031046A"/>
    <w:rsid w:val="0031288B"/>
    <w:rsid w:val="00324F00"/>
    <w:rsid w:val="00326B8B"/>
    <w:rsid w:val="003364BC"/>
    <w:rsid w:val="0034463A"/>
    <w:rsid w:val="00353699"/>
    <w:rsid w:val="00365E86"/>
    <w:rsid w:val="0036605D"/>
    <w:rsid w:val="0037522C"/>
    <w:rsid w:val="00380787"/>
    <w:rsid w:val="003847BA"/>
    <w:rsid w:val="0039160B"/>
    <w:rsid w:val="003965AD"/>
    <w:rsid w:val="00396F2F"/>
    <w:rsid w:val="003A18C1"/>
    <w:rsid w:val="003B57B6"/>
    <w:rsid w:val="003B7B4E"/>
    <w:rsid w:val="003C3A06"/>
    <w:rsid w:val="003C3FCE"/>
    <w:rsid w:val="003D1535"/>
    <w:rsid w:val="003D468B"/>
    <w:rsid w:val="003F2BD6"/>
    <w:rsid w:val="004015E9"/>
    <w:rsid w:val="00420F32"/>
    <w:rsid w:val="00423531"/>
    <w:rsid w:val="00427714"/>
    <w:rsid w:val="004373D2"/>
    <w:rsid w:val="00440732"/>
    <w:rsid w:val="0044083A"/>
    <w:rsid w:val="00441A2B"/>
    <w:rsid w:val="00443515"/>
    <w:rsid w:val="00447864"/>
    <w:rsid w:val="004502B5"/>
    <w:rsid w:val="00450782"/>
    <w:rsid w:val="004907D6"/>
    <w:rsid w:val="00491BEC"/>
    <w:rsid w:val="004B0099"/>
    <w:rsid w:val="004C313F"/>
    <w:rsid w:val="004C4A4C"/>
    <w:rsid w:val="004C7923"/>
    <w:rsid w:val="004D5A8E"/>
    <w:rsid w:val="004D71C0"/>
    <w:rsid w:val="004E4FC8"/>
    <w:rsid w:val="004F2A28"/>
    <w:rsid w:val="004F2D5D"/>
    <w:rsid w:val="004F5F6F"/>
    <w:rsid w:val="004F6541"/>
    <w:rsid w:val="00503026"/>
    <w:rsid w:val="00507628"/>
    <w:rsid w:val="005144E2"/>
    <w:rsid w:val="0051669A"/>
    <w:rsid w:val="00516DEA"/>
    <w:rsid w:val="00536515"/>
    <w:rsid w:val="00565F9F"/>
    <w:rsid w:val="005736F9"/>
    <w:rsid w:val="005763FA"/>
    <w:rsid w:val="00577C3F"/>
    <w:rsid w:val="005812A6"/>
    <w:rsid w:val="00592BC4"/>
    <w:rsid w:val="00594477"/>
    <w:rsid w:val="00596B5E"/>
    <w:rsid w:val="005A1F78"/>
    <w:rsid w:val="005B7108"/>
    <w:rsid w:val="005B7F98"/>
    <w:rsid w:val="005D46B1"/>
    <w:rsid w:val="0060127D"/>
    <w:rsid w:val="00602D90"/>
    <w:rsid w:val="006077B6"/>
    <w:rsid w:val="00625BDB"/>
    <w:rsid w:val="00636113"/>
    <w:rsid w:val="00654756"/>
    <w:rsid w:val="00654FC0"/>
    <w:rsid w:val="00662CFE"/>
    <w:rsid w:val="006632D2"/>
    <w:rsid w:val="006779D3"/>
    <w:rsid w:val="006818CB"/>
    <w:rsid w:val="00683352"/>
    <w:rsid w:val="00687951"/>
    <w:rsid w:val="00696009"/>
    <w:rsid w:val="006978E4"/>
    <w:rsid w:val="006A2A7F"/>
    <w:rsid w:val="006A47DA"/>
    <w:rsid w:val="006A5B31"/>
    <w:rsid w:val="006B4FCC"/>
    <w:rsid w:val="006E3065"/>
    <w:rsid w:val="006E7ABB"/>
    <w:rsid w:val="006F12C3"/>
    <w:rsid w:val="006F163A"/>
    <w:rsid w:val="006F169D"/>
    <w:rsid w:val="006F2CE3"/>
    <w:rsid w:val="006F2E87"/>
    <w:rsid w:val="006F31E7"/>
    <w:rsid w:val="006F3770"/>
    <w:rsid w:val="00704F40"/>
    <w:rsid w:val="00712276"/>
    <w:rsid w:val="00725CD1"/>
    <w:rsid w:val="00737563"/>
    <w:rsid w:val="007379BC"/>
    <w:rsid w:val="007548DA"/>
    <w:rsid w:val="00760A42"/>
    <w:rsid w:val="0076623B"/>
    <w:rsid w:val="00786B6B"/>
    <w:rsid w:val="007A02ED"/>
    <w:rsid w:val="007A0A83"/>
    <w:rsid w:val="007A2F07"/>
    <w:rsid w:val="007A346E"/>
    <w:rsid w:val="007C34ED"/>
    <w:rsid w:val="007C5DEB"/>
    <w:rsid w:val="007D30AA"/>
    <w:rsid w:val="007E44B4"/>
    <w:rsid w:val="007F6D42"/>
    <w:rsid w:val="007F7749"/>
    <w:rsid w:val="00810746"/>
    <w:rsid w:val="0081623A"/>
    <w:rsid w:val="0081626F"/>
    <w:rsid w:val="008267D0"/>
    <w:rsid w:val="0082694C"/>
    <w:rsid w:val="00827367"/>
    <w:rsid w:val="008276C1"/>
    <w:rsid w:val="00845DC8"/>
    <w:rsid w:val="00850F7A"/>
    <w:rsid w:val="0085699B"/>
    <w:rsid w:val="0086160C"/>
    <w:rsid w:val="00863DA2"/>
    <w:rsid w:val="008658ED"/>
    <w:rsid w:val="00887217"/>
    <w:rsid w:val="00890759"/>
    <w:rsid w:val="00892B5F"/>
    <w:rsid w:val="00893A36"/>
    <w:rsid w:val="008967E0"/>
    <w:rsid w:val="008A206D"/>
    <w:rsid w:val="008A7616"/>
    <w:rsid w:val="008C00F9"/>
    <w:rsid w:val="008C3CAD"/>
    <w:rsid w:val="008C46EF"/>
    <w:rsid w:val="008D111D"/>
    <w:rsid w:val="008D4059"/>
    <w:rsid w:val="008D65E1"/>
    <w:rsid w:val="00905AFE"/>
    <w:rsid w:val="00907D5E"/>
    <w:rsid w:val="00911BCC"/>
    <w:rsid w:val="00920CC1"/>
    <w:rsid w:val="00922A6F"/>
    <w:rsid w:val="0092538A"/>
    <w:rsid w:val="0094164E"/>
    <w:rsid w:val="00943B87"/>
    <w:rsid w:val="00950A4D"/>
    <w:rsid w:val="0095227F"/>
    <w:rsid w:val="009545C1"/>
    <w:rsid w:val="00960008"/>
    <w:rsid w:val="00972B24"/>
    <w:rsid w:val="00973387"/>
    <w:rsid w:val="009830CA"/>
    <w:rsid w:val="009953D6"/>
    <w:rsid w:val="009A0716"/>
    <w:rsid w:val="009A3A61"/>
    <w:rsid w:val="009A7812"/>
    <w:rsid w:val="009A7F13"/>
    <w:rsid w:val="009B1B96"/>
    <w:rsid w:val="009C3D7E"/>
    <w:rsid w:val="009C73AA"/>
    <w:rsid w:val="009D03A4"/>
    <w:rsid w:val="009D3AFE"/>
    <w:rsid w:val="009F6974"/>
    <w:rsid w:val="00A017C0"/>
    <w:rsid w:val="00A23B43"/>
    <w:rsid w:val="00A2771C"/>
    <w:rsid w:val="00A27B14"/>
    <w:rsid w:val="00A33FBE"/>
    <w:rsid w:val="00A3491C"/>
    <w:rsid w:val="00A561EB"/>
    <w:rsid w:val="00A65284"/>
    <w:rsid w:val="00A700B4"/>
    <w:rsid w:val="00A71CEE"/>
    <w:rsid w:val="00A74FFC"/>
    <w:rsid w:val="00A87A90"/>
    <w:rsid w:val="00A93094"/>
    <w:rsid w:val="00AB4A60"/>
    <w:rsid w:val="00AD0C15"/>
    <w:rsid w:val="00AE00D2"/>
    <w:rsid w:val="00AE248B"/>
    <w:rsid w:val="00AF0CB3"/>
    <w:rsid w:val="00AF549F"/>
    <w:rsid w:val="00AF7CB8"/>
    <w:rsid w:val="00B0072A"/>
    <w:rsid w:val="00B010D6"/>
    <w:rsid w:val="00B0746D"/>
    <w:rsid w:val="00B118D3"/>
    <w:rsid w:val="00B25626"/>
    <w:rsid w:val="00B32F47"/>
    <w:rsid w:val="00B43504"/>
    <w:rsid w:val="00B44C4C"/>
    <w:rsid w:val="00B44D30"/>
    <w:rsid w:val="00B45537"/>
    <w:rsid w:val="00B50E81"/>
    <w:rsid w:val="00B74EE1"/>
    <w:rsid w:val="00B77A2A"/>
    <w:rsid w:val="00B82B2D"/>
    <w:rsid w:val="00B84271"/>
    <w:rsid w:val="00B9441A"/>
    <w:rsid w:val="00B95838"/>
    <w:rsid w:val="00BA0578"/>
    <w:rsid w:val="00BA4744"/>
    <w:rsid w:val="00BA4EED"/>
    <w:rsid w:val="00BA5F0E"/>
    <w:rsid w:val="00BA7D51"/>
    <w:rsid w:val="00BB03C6"/>
    <w:rsid w:val="00BC0B1A"/>
    <w:rsid w:val="00BC27F4"/>
    <w:rsid w:val="00BC3B71"/>
    <w:rsid w:val="00BD1FFB"/>
    <w:rsid w:val="00BE24A7"/>
    <w:rsid w:val="00BE3843"/>
    <w:rsid w:val="00BE5C35"/>
    <w:rsid w:val="00BF32DA"/>
    <w:rsid w:val="00BF7933"/>
    <w:rsid w:val="00C05D4C"/>
    <w:rsid w:val="00C12371"/>
    <w:rsid w:val="00C1658A"/>
    <w:rsid w:val="00C312BF"/>
    <w:rsid w:val="00C32339"/>
    <w:rsid w:val="00C33A01"/>
    <w:rsid w:val="00C366DB"/>
    <w:rsid w:val="00C479B5"/>
    <w:rsid w:val="00C60C1E"/>
    <w:rsid w:val="00C65E20"/>
    <w:rsid w:val="00C85FD8"/>
    <w:rsid w:val="00C92CF2"/>
    <w:rsid w:val="00C93168"/>
    <w:rsid w:val="00C97C57"/>
    <w:rsid w:val="00CA128F"/>
    <w:rsid w:val="00CA15DC"/>
    <w:rsid w:val="00CA1FD7"/>
    <w:rsid w:val="00CB508B"/>
    <w:rsid w:val="00CB5E33"/>
    <w:rsid w:val="00CB7D2F"/>
    <w:rsid w:val="00CC0FC7"/>
    <w:rsid w:val="00D11314"/>
    <w:rsid w:val="00D1170B"/>
    <w:rsid w:val="00D32ED7"/>
    <w:rsid w:val="00D4234D"/>
    <w:rsid w:val="00D4666E"/>
    <w:rsid w:val="00D536D3"/>
    <w:rsid w:val="00D55263"/>
    <w:rsid w:val="00D604CF"/>
    <w:rsid w:val="00D607FA"/>
    <w:rsid w:val="00D72215"/>
    <w:rsid w:val="00D72B7F"/>
    <w:rsid w:val="00D740C2"/>
    <w:rsid w:val="00D742B4"/>
    <w:rsid w:val="00D7435A"/>
    <w:rsid w:val="00D83DC8"/>
    <w:rsid w:val="00D85B73"/>
    <w:rsid w:val="00D95986"/>
    <w:rsid w:val="00DA1004"/>
    <w:rsid w:val="00DA5698"/>
    <w:rsid w:val="00DA60D2"/>
    <w:rsid w:val="00DD3EC6"/>
    <w:rsid w:val="00DF3AB4"/>
    <w:rsid w:val="00E0080A"/>
    <w:rsid w:val="00E1193E"/>
    <w:rsid w:val="00E13334"/>
    <w:rsid w:val="00E15DCA"/>
    <w:rsid w:val="00E23F58"/>
    <w:rsid w:val="00E25254"/>
    <w:rsid w:val="00E325BD"/>
    <w:rsid w:val="00E32D3E"/>
    <w:rsid w:val="00E42FF8"/>
    <w:rsid w:val="00E45675"/>
    <w:rsid w:val="00E501B5"/>
    <w:rsid w:val="00E51507"/>
    <w:rsid w:val="00E51D5C"/>
    <w:rsid w:val="00E6207E"/>
    <w:rsid w:val="00E63485"/>
    <w:rsid w:val="00E7451C"/>
    <w:rsid w:val="00E81593"/>
    <w:rsid w:val="00E81D52"/>
    <w:rsid w:val="00E95EDB"/>
    <w:rsid w:val="00EA4044"/>
    <w:rsid w:val="00EA64F0"/>
    <w:rsid w:val="00ED28CF"/>
    <w:rsid w:val="00ED3FAA"/>
    <w:rsid w:val="00EE7A6D"/>
    <w:rsid w:val="00EF0294"/>
    <w:rsid w:val="00F00D99"/>
    <w:rsid w:val="00F01CAC"/>
    <w:rsid w:val="00F0771E"/>
    <w:rsid w:val="00F079C2"/>
    <w:rsid w:val="00F1332E"/>
    <w:rsid w:val="00F30597"/>
    <w:rsid w:val="00F307F7"/>
    <w:rsid w:val="00F31A8C"/>
    <w:rsid w:val="00F32FA0"/>
    <w:rsid w:val="00F4614E"/>
    <w:rsid w:val="00F5439A"/>
    <w:rsid w:val="00F61030"/>
    <w:rsid w:val="00F6775B"/>
    <w:rsid w:val="00F8075D"/>
    <w:rsid w:val="00F8146A"/>
    <w:rsid w:val="00F93861"/>
    <w:rsid w:val="00FB69D4"/>
    <w:rsid w:val="00FC3211"/>
    <w:rsid w:val="00FC55BF"/>
    <w:rsid w:val="00FC64AB"/>
    <w:rsid w:val="00FD2F73"/>
    <w:rsid w:val="00FD462B"/>
    <w:rsid w:val="00FE0CCF"/>
    <w:rsid w:val="00FE4A69"/>
    <w:rsid w:val="00FE6185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313C"/>
  <w15:docId w15:val="{195F7B68-9165-EF4B-AF1A-7CA0A192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07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7D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07D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0D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58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5AE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02E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02E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907D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7D5E"/>
    <w:rPr>
      <w:sz w:val="20"/>
      <w:szCs w:val="20"/>
    </w:rPr>
  </w:style>
  <w:style w:type="character" w:styleId="Refdenotaalpie">
    <w:name w:val="footnote reference"/>
    <w:basedOn w:val="Fuentedeprrafopredeter"/>
    <w:unhideWhenUsed/>
    <w:qFormat/>
    <w:rsid w:val="00907D5E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07D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07D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907D5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07D5E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907D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907D5E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0E0E96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D959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9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986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9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986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98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986"/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FA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6D3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0D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paragraph" w:customStyle="1" w:styleId="font8">
    <w:name w:val="font_8"/>
    <w:basedOn w:val="Normal"/>
    <w:rsid w:val="00F00D99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12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8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526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41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8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21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mailto:incidencia.consorciooaxaca@gmail.com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servatoriofeminicidiomexico.org/quienes-somos" TargetMode="External"/><Relationship Id="rId13" Type="http://schemas.openxmlformats.org/officeDocument/2006/relationships/hyperlink" Target="http://docs64.congresooaxaca.gob.mx/documents/legislacion_estatals/Ley+Estatal+de+Acceso+de+las+Mujeres+a+una+vida+libre+de+violencia+de+Genero+(Ref+Dto+1510+LXIV+Legis+aprob+28+may+2020+PO+22+4a+Secc+30+may+2020).pdf" TargetMode="External"/><Relationship Id="rId18" Type="http://schemas.openxmlformats.org/officeDocument/2006/relationships/hyperlink" Target="https://drive.google.com/file/d/1IFK_FRGveCmv9eCWSlHJ7s_5u2DHw3N7/view" TargetMode="External"/><Relationship Id="rId3" Type="http://schemas.openxmlformats.org/officeDocument/2006/relationships/hyperlink" Target="http://www.diputados.gob.mx/LeyesBiblio/pdf/LGAMVLV_180321.pdf" TargetMode="External"/><Relationship Id="rId7" Type="http://schemas.openxmlformats.org/officeDocument/2006/relationships/hyperlink" Target="https://db.violenciafeminicida.consorciooaxaca.org.mx/" TargetMode="External"/><Relationship Id="rId12" Type="http://schemas.openxmlformats.org/officeDocument/2006/relationships/hyperlink" Target="https://www.gob.mx/cms/uploads/attachment/file/209278/Ley_General_de_Acceso_de_las_Mujeres_a_una_Vida_Libre_de_Violencia.pdf" TargetMode="External"/><Relationship Id="rId17" Type="http://schemas.openxmlformats.org/officeDocument/2006/relationships/hyperlink" Target="http://docs64.congresooaxaca.gob.mx/documents/legislacion_estatals/Ley+Estatal+de+Acceso+de+las+Mujeres+a+una+vida+libre+de+violencia+de+Genero+(Ref+Dto+1510+LXIV+Legis+aprob+28+may+2020+PO+22+4a+Secc+30+may+2020).pdf" TargetMode="External"/><Relationship Id="rId2" Type="http://schemas.openxmlformats.org/officeDocument/2006/relationships/hyperlink" Target="https://db.violenciafeminicida.consorciooaxaca.org.mx/" TargetMode="External"/><Relationship Id="rId16" Type="http://schemas.openxmlformats.org/officeDocument/2006/relationships/hyperlink" Target="https://consorciooaxaca.org/violencia-feminicida-la-pandemia-ignorada" TargetMode="External"/><Relationship Id="rId1" Type="http://schemas.openxmlformats.org/officeDocument/2006/relationships/hyperlink" Target="https://www.inegi.org.mx/contenidos/programas/endireh/2016/doc/endireh2016_presentacion_ejecutiva.pdf" TargetMode="External"/><Relationship Id="rId6" Type="http://schemas.openxmlformats.org/officeDocument/2006/relationships/hyperlink" Target="https://www.oaxaca.gob.mx/smo/wp-content/uploads/sites/72/2019/02/POE-Programa-Integral.pdf" TargetMode="External"/><Relationship Id="rId11" Type="http://schemas.openxmlformats.org/officeDocument/2006/relationships/hyperlink" Target="https://consorciooaxaca.org/publicaciones/informes" TargetMode="External"/><Relationship Id="rId5" Type="http://schemas.openxmlformats.org/officeDocument/2006/relationships/hyperlink" Target="https://banavim.segob.gob.mx/Banavim/Informacion_Publica/Informacion_Publica.aspx" TargetMode="External"/><Relationship Id="rId15" Type="http://schemas.openxmlformats.org/officeDocument/2006/relationships/hyperlink" Target="https://banavim.segob.gob.mx/Banavim/Informacion_Publica/Informacion_Publica.aspx" TargetMode="External"/><Relationship Id="rId10" Type="http://schemas.openxmlformats.org/officeDocument/2006/relationships/hyperlink" Target="https://equis.org.mx/publicaciones/" TargetMode="External"/><Relationship Id="rId19" Type="http://schemas.openxmlformats.org/officeDocument/2006/relationships/hyperlink" Target="http://fge.oaxaca.gob.mx/fiscalia/index.php/estadisticas" TargetMode="External"/><Relationship Id="rId4" Type="http://schemas.openxmlformats.org/officeDocument/2006/relationships/hyperlink" Target="http://docs64.congresooaxaca.gob.mx/documents/legislacion_estatals/Ley+Estatal+de+Acceso+de+las+Mujeres+a+una+vida+libre+de+violencia+de+genero+(Ref+Dto+1728+LXIV+Legis+aprob+30+sep+2020+PO+43+5a+Secc+24+oct+202.pdf" TargetMode="External"/><Relationship Id="rId9" Type="http://schemas.openxmlformats.org/officeDocument/2006/relationships/hyperlink" Target="https://www.observatoriofeminicidiomexico.org/copia-de-publicaciones" TargetMode="External"/><Relationship Id="rId14" Type="http://schemas.openxmlformats.org/officeDocument/2006/relationships/hyperlink" Target="http://www.diputados.gob.mx/LeyesBiblio/pdf/LGAMVLV_180321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miliedw/Desktop/Relatora%20feminicidio%20/grafic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miliedw/Desktop/Relatora%20feminicidio%20/grafica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miliedw/Desktop/Relatora%20feminicidio%20/grafica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miliedw/Desktop/Relatora%20feminicidio%20/grafica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miliedw/Desktop/Relatora%20feminicidio%20/grafica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miliedw/Desktop/Relatora%20feminicidio%20/grafica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ES_tradnl" sz="1000">
                <a:solidFill>
                  <a:schemeClr val="tx1"/>
                </a:solidFill>
                <a:latin typeface="Montserrat" pitchFamily="2" charset="77"/>
              </a:rPr>
              <a:t>Respuesta a solicitudes de órdenes de protección</a:t>
            </a:r>
          </a:p>
        </c:rich>
      </c:tx>
      <c:layout>
        <c:manualLayout>
          <c:xMode val="edge"/>
          <c:yMode val="edge"/>
          <c:x val="0.21668663560953763"/>
          <c:y val="6.21651721822941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Hoja1!$A$84:$A$85</c:f>
              <c:strCache>
                <c:ptCount val="2"/>
                <c:pt idx="0">
                  <c:v>Negadas</c:v>
                </c:pt>
                <c:pt idx="1">
                  <c:v>Otorgadas</c:v>
                </c:pt>
              </c:strCache>
            </c:strRef>
          </c:cat>
          <c:val>
            <c:numRef>
              <c:f>Hoja1!$B$84:$B$85</c:f>
              <c:numCache>
                <c:formatCode>General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FA-384A-8E43-C76305F15E2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260843216"/>
        <c:axId val="249661136"/>
      </c:barChart>
      <c:catAx>
        <c:axId val="260843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9661136"/>
        <c:crosses val="autoZero"/>
        <c:auto val="1"/>
        <c:lblAlgn val="ctr"/>
        <c:lblOffset val="100"/>
        <c:noMultiLvlLbl val="0"/>
      </c:catAx>
      <c:valAx>
        <c:axId val="24966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084321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ES_tradnl" sz="1000">
                <a:solidFill>
                  <a:schemeClr val="tx1"/>
                </a:solidFill>
                <a:latin typeface="Montserrat" pitchFamily="2" charset="77"/>
              </a:rPr>
              <a:t>Tipo de orden de protección emitida en casos acompañados por Consorcio Oaxaca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6.5932414698162731E-2"/>
          <c:y val="0.17265"/>
          <c:w val="0.9155301837270341"/>
          <c:h val="0.6863586614173228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Hoja1!$A$56:$A$58</c:f>
              <c:strCache>
                <c:ptCount val="3"/>
                <c:pt idx="0">
                  <c:v>Rondines y nº teléfono</c:v>
                </c:pt>
                <c:pt idx="1">
                  <c:v>Prohibición de acercarse</c:v>
                </c:pt>
                <c:pt idx="2">
                  <c:v>Acompañamiento al domicilio </c:v>
                </c:pt>
              </c:strCache>
            </c:strRef>
          </c:cat>
          <c:val>
            <c:numRef>
              <c:f>Hoja1!$B$56:$B$58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C2-FD46-8B2D-218ABA3CB02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225332944"/>
        <c:axId val="225334592"/>
      </c:barChart>
      <c:catAx>
        <c:axId val="225332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5334592"/>
        <c:crosses val="autoZero"/>
        <c:auto val="1"/>
        <c:lblAlgn val="ctr"/>
        <c:lblOffset val="100"/>
        <c:noMultiLvlLbl val="0"/>
      </c:catAx>
      <c:valAx>
        <c:axId val="22533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53329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Montserrat" pitchFamily="2" charset="77"/>
                <a:ea typeface="+mn-ea"/>
                <a:cs typeface="+mn-cs"/>
              </a:defRPr>
            </a:pPr>
            <a:r>
              <a:rPr lang="es-ES_tradnl" sz="900">
                <a:solidFill>
                  <a:schemeClr val="tx1"/>
                </a:solidFill>
                <a:latin typeface="Montserrat" pitchFamily="2" charset="77"/>
              </a:rPr>
              <a:t>Carpetas de feminicidio y homicidios dolosos de mujeres de la FGEO</a:t>
            </a:r>
          </a:p>
        </c:rich>
      </c:tx>
      <c:layout>
        <c:manualLayout>
          <c:xMode val="edge"/>
          <c:yMode val="edge"/>
          <c:x val="0.1560833333333333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Montserrat" pitchFamily="2" charset="77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Hoja1!$B$62</c:f>
              <c:strCache>
                <c:ptCount val="1"/>
                <c:pt idx="0">
                  <c:v>Feminicidios 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3070755485016293E-2"/>
                  <c:y val="-4.9935935922120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54-9147-B506-E12AF55D716F}"/>
                </c:ext>
              </c:extLst>
            </c:dLbl>
            <c:dLbl>
              <c:idx val="1"/>
              <c:layout>
                <c:manualLayout>
                  <c:x val="-3.9055497504691054E-2"/>
                  <c:y val="-5.45655719415441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54-9147-B506-E12AF55D716F}"/>
                </c:ext>
              </c:extLst>
            </c:dLbl>
            <c:dLbl>
              <c:idx val="2"/>
              <c:layout>
                <c:manualLayout>
                  <c:x val="-4.1833333333333333E-2"/>
                  <c:y val="-5.5555555555555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54-9147-B506-E12AF55D71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Hoja1!$A$63:$A$65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Hoja1!$B$63:$B$65</c:f>
              <c:numCache>
                <c:formatCode>General</c:formatCode>
                <c:ptCount val="3"/>
                <c:pt idx="0">
                  <c:v>27</c:v>
                </c:pt>
                <c:pt idx="1">
                  <c:v>28</c:v>
                </c:pt>
                <c:pt idx="2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354-9147-B506-E12AF55D716F}"/>
            </c:ext>
          </c:extLst>
        </c:ser>
        <c:ser>
          <c:idx val="1"/>
          <c:order val="1"/>
          <c:tx>
            <c:strRef>
              <c:f>Hoja1!$C$62</c:f>
              <c:strCache>
                <c:ptCount val="1"/>
                <c:pt idx="0">
                  <c:v>Homicidios 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308213731866129E-2"/>
                  <c:y val="-6.162159177955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54-9147-B506-E12AF55D716F}"/>
                </c:ext>
              </c:extLst>
            </c:dLbl>
            <c:dLbl>
              <c:idx val="1"/>
              <c:layout>
                <c:manualLayout>
                  <c:x val="-5.372222222222222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54-9147-B506-E12AF55D716F}"/>
                </c:ext>
              </c:extLst>
            </c:dLbl>
            <c:dLbl>
              <c:idx val="2"/>
              <c:layout>
                <c:manualLayout>
                  <c:x val="-3.9055555555555656E-2"/>
                  <c:y val="-5.0925925925925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54-9147-B506-E12AF55D71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Hoja1!$A$63:$A$65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Hoja1!$C$63:$C$65</c:f>
              <c:numCache>
                <c:formatCode>General</c:formatCode>
                <c:ptCount val="3"/>
                <c:pt idx="0">
                  <c:v>98</c:v>
                </c:pt>
                <c:pt idx="1">
                  <c:v>119</c:v>
                </c:pt>
                <c:pt idx="2">
                  <c:v>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354-9147-B506-E12AF55D716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46933104"/>
        <c:axId val="246671584"/>
      </c:lineChart>
      <c:catAx>
        <c:axId val="24693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Montserrat" pitchFamily="2" charset="77"/>
                <a:ea typeface="+mn-ea"/>
                <a:cs typeface="+mn-cs"/>
              </a:defRPr>
            </a:pPr>
            <a:endParaRPr lang="es-MX"/>
          </a:p>
        </c:txPr>
        <c:crossAx val="246671584"/>
        <c:crosses val="autoZero"/>
        <c:auto val="1"/>
        <c:lblAlgn val="ctr"/>
        <c:lblOffset val="100"/>
        <c:noMultiLvlLbl val="0"/>
      </c:catAx>
      <c:valAx>
        <c:axId val="24667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Montserrat" pitchFamily="2" charset="77"/>
                <a:ea typeface="+mn-ea"/>
                <a:cs typeface="+mn-cs"/>
              </a:defRPr>
            </a:pPr>
            <a:endParaRPr lang="es-MX"/>
          </a:p>
        </c:txPr>
        <c:crossAx val="24693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Montserrat" pitchFamily="2" charset="77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tx1"/>
                </a:solidFill>
                <a:latin typeface="+mj-lt"/>
                <a:ea typeface="+mj-ea"/>
                <a:cs typeface="+mj-cs"/>
              </a:defRPr>
            </a:pPr>
            <a:r>
              <a:rPr lang="es-ES_tradnl" sz="1000">
                <a:solidFill>
                  <a:schemeClr val="tx1"/>
                </a:solidFill>
                <a:latin typeface="Montserrat" pitchFamily="2" charset="77"/>
              </a:rPr>
              <a:t>Feminicidios antes y durante la pandemia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0" normalizeH="0" baseline="0">
              <a:solidFill>
                <a:schemeClr val="tx1"/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Montserrat" pitchFamily="2" charset="77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Hoja1!$B$2:$D$2</c:f>
              <c:strCache>
                <c:ptCount val="3"/>
                <c:pt idx="0">
                  <c:v>Dos años antes</c:v>
                </c:pt>
                <c:pt idx="1">
                  <c:v>Un año antes</c:v>
                </c:pt>
                <c:pt idx="2">
                  <c:v>Pandemia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0">
                  <c:v>125</c:v>
                </c:pt>
                <c:pt idx="1">
                  <c:v>136</c:v>
                </c:pt>
                <c:pt idx="2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D-0F4D-A054-99D283368EC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819108640"/>
        <c:axId val="1819087968"/>
      </c:barChart>
      <c:catAx>
        <c:axId val="1819108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/>
                </a:solidFill>
                <a:latin typeface="Montserrat" pitchFamily="2" charset="77"/>
                <a:ea typeface="+mn-ea"/>
                <a:cs typeface="+mn-cs"/>
              </a:defRPr>
            </a:pPr>
            <a:endParaRPr lang="es-MX"/>
          </a:p>
        </c:txPr>
        <c:crossAx val="1819087968"/>
        <c:crosses val="autoZero"/>
        <c:auto val="1"/>
        <c:lblAlgn val="ctr"/>
        <c:lblOffset val="100"/>
        <c:noMultiLvlLbl val="0"/>
      </c:catAx>
      <c:valAx>
        <c:axId val="181908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Montserrat" pitchFamily="2" charset="77"/>
                <a:ea typeface="+mn-ea"/>
                <a:cs typeface="+mn-cs"/>
              </a:defRPr>
            </a:pPr>
            <a:endParaRPr lang="es-MX"/>
          </a:p>
        </c:txPr>
        <c:crossAx val="181910864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tx1"/>
                </a:solidFill>
                <a:latin typeface="+mj-lt"/>
                <a:ea typeface="+mj-ea"/>
                <a:cs typeface="+mj-cs"/>
              </a:defRPr>
            </a:pPr>
            <a:r>
              <a:rPr lang="es-ES_tradnl" sz="1000" b="1" i="0" baseline="0">
                <a:effectLst/>
                <a:latin typeface="Montserrat" pitchFamily="2" charset="77"/>
              </a:rPr>
              <a:t>Feminicidios y desapariciones antes y durante la pandemia</a:t>
            </a:r>
            <a:endParaRPr lang="es-MX" sz="1000">
              <a:effectLst/>
              <a:latin typeface="Montserrat" pitchFamily="2" charset="77"/>
            </a:endParaRPr>
          </a:p>
        </c:rich>
      </c:tx>
      <c:layout>
        <c:manualLayout>
          <c:xMode val="edge"/>
          <c:yMode val="edge"/>
          <c:x val="0.2264722222222222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0" normalizeH="0" baseline="0">
              <a:solidFill>
                <a:schemeClr val="tx1"/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Feminicidios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Hoja1!$B$2:$D$2</c:f>
              <c:strCache>
                <c:ptCount val="3"/>
                <c:pt idx="0">
                  <c:v>Dos años antes</c:v>
                </c:pt>
                <c:pt idx="1">
                  <c:v>Un año antes</c:v>
                </c:pt>
                <c:pt idx="2">
                  <c:v>Pandemia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0">
                  <c:v>125</c:v>
                </c:pt>
                <c:pt idx="1">
                  <c:v>136</c:v>
                </c:pt>
                <c:pt idx="2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D8-804C-ACB1-37120BC7AE0B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Desapariciones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Hoja1!$B$2:$D$2</c:f>
              <c:strCache>
                <c:ptCount val="3"/>
                <c:pt idx="0">
                  <c:v>Dos años antes</c:v>
                </c:pt>
                <c:pt idx="1">
                  <c:v>Un año antes</c:v>
                </c:pt>
                <c:pt idx="2">
                  <c:v>Pandemia</c:v>
                </c:pt>
              </c:strCache>
            </c:strRef>
          </c:cat>
          <c:val>
            <c:numRef>
              <c:f>Hoja1!$B$4:$D$4</c:f>
              <c:numCache>
                <c:formatCode>General</c:formatCode>
                <c:ptCount val="3"/>
                <c:pt idx="0">
                  <c:v>300</c:v>
                </c:pt>
                <c:pt idx="1">
                  <c:v>248</c:v>
                </c:pt>
                <c:pt idx="2">
                  <c:v>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D8-804C-ACB1-37120BC7AE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854496080"/>
        <c:axId val="1858787968"/>
      </c:barChart>
      <c:catAx>
        <c:axId val="1854496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/>
                </a:solidFill>
                <a:latin typeface="Montserrat" pitchFamily="2" charset="77"/>
                <a:ea typeface="+mn-ea"/>
                <a:cs typeface="+mn-cs"/>
              </a:defRPr>
            </a:pPr>
            <a:endParaRPr lang="es-MX"/>
          </a:p>
        </c:txPr>
        <c:crossAx val="1858787968"/>
        <c:crosses val="autoZero"/>
        <c:auto val="1"/>
        <c:lblAlgn val="ctr"/>
        <c:lblOffset val="100"/>
        <c:noMultiLvlLbl val="0"/>
      </c:catAx>
      <c:valAx>
        <c:axId val="185878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Montserrat" pitchFamily="2" charset="77"/>
                <a:ea typeface="+mn-ea"/>
                <a:cs typeface="+mn-cs"/>
              </a:defRPr>
            </a:pPr>
            <a:endParaRPr lang="es-MX"/>
          </a:p>
        </c:txPr>
        <c:crossAx val="185449608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20" baseline="0">
                <a:solidFill>
                  <a:schemeClr val="tx1"/>
                </a:solidFill>
                <a:latin typeface="Montserrat" pitchFamily="2" charset="77"/>
                <a:ea typeface="+mn-ea"/>
                <a:cs typeface="+mn-cs"/>
              </a:defRPr>
            </a:pPr>
            <a:r>
              <a:rPr lang="en-US" sz="1000" b="1">
                <a:latin typeface="Montserrat" pitchFamily="2" charset="77"/>
              </a:rPr>
              <a:t>Uso</a:t>
            </a:r>
            <a:r>
              <a:rPr lang="en-US" sz="1000" b="1" baseline="0">
                <a:latin typeface="Montserrat" pitchFamily="2" charset="77"/>
              </a:rPr>
              <a:t> de a</a:t>
            </a:r>
            <a:r>
              <a:rPr lang="en-US" sz="1000" b="1">
                <a:latin typeface="Montserrat" pitchFamily="2" charset="77"/>
              </a:rPr>
              <a:t>rmas de fuego para ultimar a las mujeres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20" baseline="0">
              <a:solidFill>
                <a:schemeClr val="tx1"/>
              </a:solidFill>
              <a:latin typeface="Montserrat" pitchFamily="2" charset="77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6.5627666106954016E-2"/>
          <c:y val="0.23870346598202824"/>
          <c:w val="0.90906752597954243"/>
          <c:h val="0.66792880029919244"/>
        </c:manualLayout>
      </c:layout>
      <c:lineChart>
        <c:grouping val="standard"/>
        <c:varyColors val="0"/>
        <c:ser>
          <c:idx val="0"/>
          <c:order val="0"/>
          <c:tx>
            <c:strRef>
              <c:f>Hoja1!$A$46</c:f>
              <c:strCache>
                <c:ptCount val="1"/>
                <c:pt idx="0">
                  <c:v>Armas de fuego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444400971617701E-2"/>
                  <c:y val="-4.93480436254839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111111111111117E-2"/>
                      <c:h val="5.5462962962962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4DE-B94F-91E0-693210C6B7AA}"/>
                </c:ext>
              </c:extLst>
            </c:dLbl>
            <c:dLbl>
              <c:idx val="1"/>
              <c:layout>
                <c:manualLayout>
                  <c:x val="-5.0166736404326312E-2"/>
                  <c:y val="-4.9874157257942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DE-B94F-91E0-693210C6B7AA}"/>
                </c:ext>
              </c:extLst>
            </c:dLbl>
            <c:dLbl>
              <c:idx val="2"/>
              <c:layout>
                <c:manualLayout>
                  <c:x val="-3.6277711662853825E-2"/>
                  <c:y val="-3.88257709763173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DE-B94F-91E0-693210C6B7AA}"/>
                </c:ext>
              </c:extLst>
            </c:dLbl>
            <c:dLbl>
              <c:idx val="3"/>
              <c:layout>
                <c:manualLayout>
                  <c:x val="-4.960303875059096E-2"/>
                  <c:y val="-5.4503552909544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DE-B94F-91E0-693210C6B7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Hoja1!$B$45:$E$45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Hoja1!$B$46:$E$46</c:f>
              <c:numCache>
                <c:formatCode>0%</c:formatCode>
                <c:ptCount val="4"/>
                <c:pt idx="0">
                  <c:v>0.56000000000000005</c:v>
                </c:pt>
                <c:pt idx="1">
                  <c:v>0.6</c:v>
                </c:pt>
                <c:pt idx="2">
                  <c:v>0.67</c:v>
                </c:pt>
                <c:pt idx="3">
                  <c:v>0.68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4DE-B94F-91E0-693210C6B7A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871712928"/>
        <c:axId val="1872569696"/>
      </c:lineChart>
      <c:catAx>
        <c:axId val="187171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Montserrat" pitchFamily="2" charset="77"/>
                <a:ea typeface="+mn-ea"/>
                <a:cs typeface="+mn-cs"/>
              </a:defRPr>
            </a:pPr>
            <a:endParaRPr lang="es-MX"/>
          </a:p>
        </c:txPr>
        <c:crossAx val="1872569696"/>
        <c:crosses val="autoZero"/>
        <c:auto val="1"/>
        <c:lblAlgn val="ctr"/>
        <c:lblOffset val="100"/>
        <c:noMultiLvlLbl val="0"/>
      </c:catAx>
      <c:valAx>
        <c:axId val="18725696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Montserrat" pitchFamily="2" charset="77"/>
                <a:ea typeface="+mn-ea"/>
                <a:cs typeface="+mn-cs"/>
              </a:defRPr>
            </a:pPr>
            <a:endParaRPr lang="es-MX"/>
          </a:p>
        </c:txPr>
        <c:crossAx val="187171292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53A05-5D2B-E848-ACD9-7A9C97C3D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E3237-7DAE-4D9D-A87F-EB8E650F4DA3}"/>
</file>

<file path=customXml/itemProps3.xml><?xml version="1.0" encoding="utf-8"?>
<ds:datastoreItem xmlns:ds="http://schemas.openxmlformats.org/officeDocument/2006/customXml" ds:itemID="{490C34A3-2B00-4A4C-A65F-39346335F2B2}"/>
</file>

<file path=customXml/itemProps4.xml><?xml version="1.0" encoding="utf-8"?>
<ds:datastoreItem xmlns:ds="http://schemas.openxmlformats.org/officeDocument/2006/customXml" ds:itemID="{B4D06FC2-3687-43F5-8816-E2FA3DAE9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1758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</dc:creator>
  <cp:keywords/>
  <dc:description/>
  <cp:lastModifiedBy>Emilie De Wolf</cp:lastModifiedBy>
  <cp:revision>9</cp:revision>
  <dcterms:created xsi:type="dcterms:W3CDTF">2021-04-30T23:27:00Z</dcterms:created>
  <dcterms:modified xsi:type="dcterms:W3CDTF">2021-05-01T01:29:00Z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