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E3158" w14:textId="77777777" w:rsidR="00CC312F" w:rsidRPr="00413707" w:rsidRDefault="00CC312F" w:rsidP="00413707">
      <w:pPr>
        <w:pStyle w:val="Ttulo7"/>
        <w:spacing w:before="0" w:after="240"/>
        <w:jc w:val="both"/>
        <w:rPr>
          <w:rFonts w:asciiTheme="minorHAnsi" w:hAnsiTheme="minorHAnsi"/>
          <w:color w:val="auto"/>
        </w:rPr>
      </w:pPr>
    </w:p>
    <w:p w14:paraId="70F7CCFD" w14:textId="42437F0C" w:rsidR="00CC312F" w:rsidRPr="00413707" w:rsidRDefault="00620C9D" w:rsidP="00254D47">
      <w:pPr>
        <w:shd w:val="clear" w:color="auto" w:fill="FFFFFF"/>
        <w:spacing w:after="240"/>
        <w:jc w:val="right"/>
        <w:rPr>
          <w:rFonts w:asciiTheme="minorHAnsi" w:eastAsia="Verdana" w:hAnsiTheme="minorHAnsi" w:cs="Verdana"/>
        </w:rPr>
      </w:pPr>
      <w:bookmarkStart w:id="0" w:name="_GoBack"/>
      <w:bookmarkEnd w:id="0"/>
      <w:r w:rsidRPr="00413707">
        <w:rPr>
          <w:rFonts w:asciiTheme="minorHAnsi" w:eastAsia="Verdana" w:hAnsiTheme="minorHAnsi" w:cs="Verdana"/>
        </w:rPr>
        <w:t>Ci</w:t>
      </w:r>
      <w:r w:rsidR="003E0022">
        <w:rPr>
          <w:rFonts w:asciiTheme="minorHAnsi" w:eastAsia="Verdana" w:hAnsiTheme="minorHAnsi" w:cs="Verdana"/>
        </w:rPr>
        <w:t>udad Autónoma de Buenos Aires, 21</w:t>
      </w:r>
      <w:r w:rsidRPr="00413707">
        <w:rPr>
          <w:rFonts w:asciiTheme="minorHAnsi" w:eastAsia="Verdana" w:hAnsiTheme="minorHAnsi" w:cs="Verdana"/>
        </w:rPr>
        <w:t xml:space="preserve"> de abril de 2021.</w:t>
      </w:r>
    </w:p>
    <w:p w14:paraId="6D8005CF" w14:textId="77777777" w:rsidR="00CC312F" w:rsidRPr="00413707" w:rsidRDefault="00620C9D" w:rsidP="00413707">
      <w:pPr>
        <w:shd w:val="clear" w:color="auto" w:fill="FFFFFF"/>
        <w:spacing w:after="240"/>
        <w:jc w:val="both"/>
        <w:rPr>
          <w:rFonts w:asciiTheme="minorHAnsi" w:eastAsia="Verdana" w:hAnsiTheme="minorHAnsi" w:cs="Verdana"/>
          <w:b/>
        </w:rPr>
      </w:pPr>
      <w:r w:rsidRPr="00413707">
        <w:rPr>
          <w:rFonts w:asciiTheme="minorHAnsi" w:eastAsia="Verdana" w:hAnsiTheme="minorHAnsi" w:cs="Verdana"/>
          <w:b/>
        </w:rPr>
        <w:t>Documento elaborado por el Ministerio Público de la Defensa de la Ciudad Autónoma de Buenos Aires</w:t>
      </w:r>
      <w:r w:rsidRPr="00413707">
        <w:rPr>
          <w:rFonts w:asciiTheme="minorHAnsi" w:eastAsia="Verdana" w:hAnsiTheme="minorHAnsi" w:cs="Verdana"/>
          <w:b/>
          <w:vertAlign w:val="superscript"/>
        </w:rPr>
        <w:footnoteReference w:id="1"/>
      </w:r>
      <w:r w:rsidRPr="00413707">
        <w:rPr>
          <w:rFonts w:asciiTheme="minorHAnsi" w:eastAsia="Verdana" w:hAnsiTheme="minorHAnsi" w:cs="Verdana"/>
          <w:b/>
        </w:rPr>
        <w:t>, en respuesta a la Convocatoria de Presentaciones para la elaboración del Informe sobre el FEMINICIDIO.</w:t>
      </w:r>
    </w:p>
    <w:p w14:paraId="636BD8CC" w14:textId="461B1FEB" w:rsidR="00CC312F" w:rsidRPr="00413707" w:rsidRDefault="009016B2" w:rsidP="00413707">
      <w:pPr>
        <w:shd w:val="clear" w:color="auto" w:fill="FFFFFF"/>
        <w:spacing w:after="240"/>
        <w:jc w:val="both"/>
        <w:rPr>
          <w:rFonts w:asciiTheme="minorHAnsi" w:eastAsia="Verdana" w:hAnsiTheme="minorHAnsi" w:cs="Verdana"/>
        </w:rPr>
      </w:pPr>
      <w:r w:rsidRPr="00413707">
        <w:rPr>
          <w:rFonts w:asciiTheme="minorHAnsi" w:eastAsia="Verdana" w:hAnsiTheme="minorHAnsi" w:cs="Verdana"/>
        </w:rPr>
        <w:t>A fin de contribuir con el m</w:t>
      </w:r>
      <w:r w:rsidR="00620C9D" w:rsidRPr="00413707">
        <w:rPr>
          <w:rFonts w:asciiTheme="minorHAnsi" w:eastAsia="Verdana" w:hAnsiTheme="minorHAnsi" w:cs="Verdana"/>
        </w:rPr>
        <w:t xml:space="preserve">andato de la Relatora Especial sobre la violencia contra la mujer, sus causas y consecuencias, Sra. </w:t>
      </w:r>
      <w:r w:rsidR="00620C9D" w:rsidRPr="00413707">
        <w:rPr>
          <w:rFonts w:asciiTheme="minorHAnsi" w:eastAsia="Verdana" w:hAnsiTheme="minorHAnsi" w:cs="Verdana"/>
          <w:highlight w:val="white"/>
        </w:rPr>
        <w:t>Dubravka Simonovic, se proporciona información sobre feminicidi</w:t>
      </w:r>
      <w:r w:rsidR="00620C9D" w:rsidRPr="00413707">
        <w:rPr>
          <w:rFonts w:asciiTheme="minorHAnsi" w:eastAsia="Verdana" w:hAnsiTheme="minorHAnsi" w:cs="Verdana"/>
        </w:rPr>
        <w:t xml:space="preserve">os en Argentina, y en atención a la competencia de este Ministerio Público, se brinda información específica sobre la Ciudad Autónoma de Buenos Aires. </w:t>
      </w:r>
    </w:p>
    <w:p w14:paraId="3A90B2C8" w14:textId="77777777" w:rsidR="007D2221" w:rsidRPr="00413707" w:rsidRDefault="007D2221" w:rsidP="00413707">
      <w:pPr>
        <w:shd w:val="clear" w:color="auto" w:fill="FFFFFF"/>
        <w:spacing w:after="240"/>
        <w:jc w:val="both"/>
        <w:rPr>
          <w:rFonts w:asciiTheme="minorHAnsi" w:eastAsia="Verdana" w:hAnsiTheme="minorHAnsi" w:cs="Verdana"/>
          <w:b/>
          <w:u w:val="single"/>
        </w:rPr>
      </w:pPr>
    </w:p>
    <w:p w14:paraId="3B68FB07" w14:textId="086234D0" w:rsidR="00CC312F" w:rsidRPr="00413707" w:rsidRDefault="007D2221" w:rsidP="00413707">
      <w:pPr>
        <w:shd w:val="clear" w:color="auto" w:fill="FFFFFF"/>
        <w:spacing w:after="240"/>
        <w:jc w:val="both"/>
        <w:rPr>
          <w:rFonts w:asciiTheme="minorHAnsi" w:eastAsia="Verdana" w:hAnsiTheme="minorHAnsi" w:cs="Verdana"/>
          <w:b/>
          <w:u w:val="single"/>
        </w:rPr>
      </w:pPr>
      <w:r w:rsidRPr="00413707">
        <w:rPr>
          <w:rFonts w:asciiTheme="minorHAnsi" w:eastAsia="Verdana" w:hAnsiTheme="minorHAnsi" w:cs="Verdana"/>
          <w:b/>
          <w:u w:val="single"/>
        </w:rPr>
        <w:t xml:space="preserve">RESPUESTA A PREGUNTA N° 1. </w:t>
      </w:r>
    </w:p>
    <w:p w14:paraId="45730B1E" w14:textId="0B8D979B" w:rsidR="00AD408B" w:rsidRPr="00413707" w:rsidRDefault="00AD408B" w:rsidP="00413707">
      <w:pPr>
        <w:shd w:val="clear" w:color="auto" w:fill="FFFFFF"/>
        <w:spacing w:after="240"/>
        <w:jc w:val="both"/>
        <w:rPr>
          <w:rFonts w:asciiTheme="minorHAnsi" w:eastAsia="Verdana" w:hAnsiTheme="minorHAnsi" w:cs="Verdana"/>
        </w:rPr>
      </w:pPr>
      <w:r w:rsidRPr="00413707">
        <w:rPr>
          <w:rFonts w:asciiTheme="minorHAnsi" w:eastAsia="Verdana" w:hAnsiTheme="minorHAnsi" w:cs="Verdana"/>
        </w:rPr>
        <w:t>Tal como Ud. ha detallado en su Informe sobre violencia contra la mujer, sus causas y consecuencias</w:t>
      </w:r>
      <w:r w:rsidR="00254D47">
        <w:rPr>
          <w:rStyle w:val="Refdenotaalpie"/>
          <w:rFonts w:asciiTheme="minorHAnsi" w:eastAsia="Verdana" w:hAnsiTheme="minorHAnsi" w:cs="Verdana"/>
        </w:rPr>
        <w:footnoteReference w:id="2"/>
      </w:r>
      <w:r w:rsidRPr="00413707">
        <w:rPr>
          <w:rFonts w:asciiTheme="minorHAnsi" w:eastAsia="Verdana" w:hAnsiTheme="minorHAnsi" w:cs="Verdana"/>
        </w:rPr>
        <w:t>, relativo a su misión en Argentina en el año 2016, la Oficina de la Mujer de la Corte Suprema de Justicia de la Nación estableció en el año 2015 el Registro Nacional de Femicidios de la Justicia Argentina (RNFJA)</w:t>
      </w:r>
      <w:r w:rsidR="00DC6E3E" w:rsidRPr="00413707">
        <w:rPr>
          <w:rStyle w:val="Refdenotaalpie"/>
          <w:rFonts w:asciiTheme="minorHAnsi" w:eastAsia="Verdana" w:hAnsiTheme="minorHAnsi" w:cs="Verdana"/>
        </w:rPr>
        <w:footnoteReference w:id="3"/>
      </w:r>
      <w:r w:rsidRPr="00413707">
        <w:rPr>
          <w:rFonts w:asciiTheme="minorHAnsi" w:eastAsia="Verdana" w:hAnsiTheme="minorHAnsi" w:cs="Verdana"/>
        </w:rPr>
        <w:t>.</w:t>
      </w:r>
    </w:p>
    <w:p w14:paraId="697E53FD" w14:textId="444C7923" w:rsidR="00CC312F" w:rsidRPr="00413707" w:rsidRDefault="00AD408B" w:rsidP="00413707">
      <w:pPr>
        <w:shd w:val="clear" w:color="auto" w:fill="FFFFFF"/>
        <w:spacing w:after="240"/>
        <w:jc w:val="both"/>
        <w:rPr>
          <w:rFonts w:asciiTheme="minorHAnsi" w:eastAsia="Verdana" w:hAnsiTheme="minorHAnsi" w:cs="Verdana"/>
        </w:rPr>
      </w:pPr>
      <w:r w:rsidRPr="00413707">
        <w:rPr>
          <w:rFonts w:asciiTheme="minorHAnsi" w:eastAsia="Verdana" w:hAnsiTheme="minorHAnsi" w:cs="Verdana"/>
        </w:rPr>
        <w:t xml:space="preserve">Además, a raíz de </w:t>
      </w:r>
      <w:r w:rsidR="00527BD5" w:rsidRPr="00413707">
        <w:rPr>
          <w:rFonts w:asciiTheme="minorHAnsi" w:eastAsia="Verdana" w:hAnsiTheme="minorHAnsi" w:cs="Verdana"/>
        </w:rPr>
        <w:t xml:space="preserve">la </w:t>
      </w:r>
      <w:r w:rsidRPr="00413707">
        <w:rPr>
          <w:rFonts w:asciiTheme="minorHAnsi" w:eastAsia="Verdana" w:hAnsiTheme="minorHAnsi" w:cs="Verdana"/>
        </w:rPr>
        <w:t>recomendación</w:t>
      </w:r>
      <w:r w:rsidR="00527BD5" w:rsidRPr="00413707">
        <w:rPr>
          <w:rFonts w:asciiTheme="minorHAnsi" w:eastAsia="Verdana" w:hAnsiTheme="minorHAnsi" w:cs="Verdana"/>
        </w:rPr>
        <w:t xml:space="preserve"> que Ud. ha efectuado en su visita</w:t>
      </w:r>
      <w:r w:rsidRPr="00413707">
        <w:rPr>
          <w:rFonts w:asciiTheme="minorHAnsi" w:eastAsia="Verdana" w:hAnsiTheme="minorHAnsi" w:cs="Verdana"/>
        </w:rPr>
        <w:t xml:space="preserve">, </w:t>
      </w:r>
      <w:r w:rsidR="00620C9D" w:rsidRPr="00413707">
        <w:rPr>
          <w:rFonts w:asciiTheme="minorHAnsi" w:eastAsia="Verdana" w:hAnsiTheme="minorHAnsi" w:cs="Verdana"/>
        </w:rPr>
        <w:t>la Defensoría del Pueblo de la Nación</w:t>
      </w:r>
      <w:r w:rsidR="00620C9D" w:rsidRPr="00413707">
        <w:rPr>
          <w:rFonts w:asciiTheme="minorHAnsi" w:eastAsia="Verdana" w:hAnsiTheme="minorHAnsi" w:cs="Verdana"/>
          <w:vertAlign w:val="superscript"/>
        </w:rPr>
        <w:footnoteReference w:id="4"/>
      </w:r>
      <w:r w:rsidR="00620C9D" w:rsidRPr="00413707">
        <w:rPr>
          <w:rFonts w:asciiTheme="minorHAnsi" w:eastAsia="Verdana" w:hAnsiTheme="minorHAnsi" w:cs="Verdana"/>
        </w:rPr>
        <w:t>, creó el 15 Noviembre de 2016</w:t>
      </w:r>
      <w:r w:rsidR="00386856" w:rsidRPr="00413707">
        <w:rPr>
          <w:rFonts w:asciiTheme="minorHAnsi" w:eastAsia="Verdana" w:hAnsiTheme="minorHAnsi" w:cs="Verdana"/>
        </w:rPr>
        <w:t xml:space="preserve"> el</w:t>
      </w:r>
      <w:r w:rsidR="00620C9D" w:rsidRPr="00413707">
        <w:rPr>
          <w:rFonts w:asciiTheme="minorHAnsi" w:eastAsia="Verdana" w:hAnsiTheme="minorHAnsi" w:cs="Verdana"/>
        </w:rPr>
        <w:t xml:space="preserve"> </w:t>
      </w:r>
      <w:r w:rsidR="00620C9D" w:rsidRPr="00413707">
        <w:rPr>
          <w:rFonts w:asciiTheme="minorHAnsi" w:eastAsia="Verdana" w:hAnsiTheme="minorHAnsi" w:cs="Verdana"/>
          <w:b/>
        </w:rPr>
        <w:t>Observatorio de Femicidios</w:t>
      </w:r>
      <w:r w:rsidR="00386856" w:rsidRPr="00413707">
        <w:rPr>
          <w:rFonts w:asciiTheme="minorHAnsi" w:eastAsia="Verdana" w:hAnsiTheme="minorHAnsi" w:cs="Verdana"/>
          <w:b/>
        </w:rPr>
        <w:t xml:space="preserve"> del Defensor del Pueblo de la Nación</w:t>
      </w:r>
      <w:r w:rsidR="00386856" w:rsidRPr="00413707">
        <w:rPr>
          <w:rFonts w:asciiTheme="minorHAnsi" w:eastAsia="Verdana" w:hAnsiTheme="minorHAnsi" w:cs="Verdana"/>
          <w:vertAlign w:val="superscript"/>
        </w:rPr>
        <w:footnoteReference w:id="5"/>
      </w:r>
      <w:r w:rsidR="00386856" w:rsidRPr="00413707">
        <w:rPr>
          <w:rFonts w:asciiTheme="minorHAnsi" w:eastAsia="Verdana" w:hAnsiTheme="minorHAnsi" w:cs="Verdana"/>
        </w:rPr>
        <w:t xml:space="preserve"> </w:t>
      </w:r>
      <w:r w:rsidR="00620C9D" w:rsidRPr="00413707">
        <w:rPr>
          <w:rFonts w:asciiTheme="minorHAnsi" w:eastAsia="Verdana" w:hAnsiTheme="minorHAnsi" w:cs="Verdana"/>
        </w:rPr>
        <w:t>con la finalidad de reunir, producir, elaborar, sistematizar, analizar y comunicar datos e información sobre femicidios ocurridos en Argentina</w:t>
      </w:r>
      <w:r w:rsidR="00386856" w:rsidRPr="00413707">
        <w:rPr>
          <w:rStyle w:val="Refdenotaalpie"/>
          <w:rFonts w:asciiTheme="minorHAnsi" w:eastAsia="Verdana" w:hAnsiTheme="minorHAnsi" w:cs="Verdana"/>
        </w:rPr>
        <w:footnoteReference w:id="6"/>
      </w:r>
      <w:r w:rsidR="00620C9D" w:rsidRPr="00413707">
        <w:rPr>
          <w:rFonts w:asciiTheme="minorHAnsi" w:eastAsia="Verdana" w:hAnsiTheme="minorHAnsi" w:cs="Verdana"/>
        </w:rPr>
        <w:t xml:space="preserve">. </w:t>
      </w:r>
    </w:p>
    <w:p w14:paraId="0E104ABD" w14:textId="6447CB63" w:rsidR="00386856" w:rsidRPr="00413707" w:rsidRDefault="00386856" w:rsidP="00413707">
      <w:pPr>
        <w:shd w:val="clear" w:color="auto" w:fill="FFFFFF"/>
        <w:spacing w:after="240"/>
        <w:jc w:val="both"/>
        <w:rPr>
          <w:rFonts w:asciiTheme="minorHAnsi" w:eastAsia="Verdana" w:hAnsiTheme="minorHAnsi" w:cs="Verdana"/>
          <w:highlight w:val="white"/>
        </w:rPr>
      </w:pPr>
      <w:r w:rsidRPr="00413707">
        <w:rPr>
          <w:rFonts w:asciiTheme="minorHAnsi" w:eastAsia="Verdana" w:hAnsiTheme="minorHAnsi" w:cs="Verdana"/>
          <w:highlight w:val="white"/>
        </w:rPr>
        <w:t>Asimismo, el Ministerio de las Mujeres, Género y Diversidad de la Nación</w:t>
      </w:r>
      <w:r w:rsidRPr="00413707">
        <w:rPr>
          <w:rFonts w:asciiTheme="minorHAnsi" w:eastAsia="Verdana" w:hAnsiTheme="minorHAnsi" w:cs="Verdana"/>
          <w:highlight w:val="white"/>
          <w:vertAlign w:val="superscript"/>
        </w:rPr>
        <w:footnoteReference w:id="7"/>
      </w:r>
      <w:r w:rsidRPr="00413707">
        <w:rPr>
          <w:rFonts w:asciiTheme="minorHAnsi" w:eastAsia="Verdana" w:hAnsiTheme="minorHAnsi" w:cs="Verdana"/>
          <w:highlight w:val="white"/>
        </w:rPr>
        <w:t xml:space="preserve"> creó </w:t>
      </w:r>
      <w:r w:rsidR="00F46A2C" w:rsidRPr="00413707">
        <w:rPr>
          <w:rFonts w:asciiTheme="minorHAnsi" w:eastAsia="Verdana" w:hAnsiTheme="minorHAnsi" w:cs="Verdana"/>
          <w:highlight w:val="white"/>
        </w:rPr>
        <w:t>en febrero del corriente año</w:t>
      </w:r>
      <w:r w:rsidRPr="00413707">
        <w:rPr>
          <w:rFonts w:asciiTheme="minorHAnsi" w:eastAsia="Verdana" w:hAnsiTheme="minorHAnsi" w:cs="Verdana"/>
          <w:highlight w:val="white"/>
        </w:rPr>
        <w:t xml:space="preserve"> el </w:t>
      </w:r>
      <w:r w:rsidRPr="00413707">
        <w:rPr>
          <w:rFonts w:asciiTheme="minorHAnsi" w:eastAsia="Verdana" w:hAnsiTheme="minorHAnsi" w:cs="Verdana"/>
          <w:b/>
          <w:highlight w:val="white"/>
        </w:rPr>
        <w:t>Sistema Integrado de Casos de Violencia por Motivos de Género</w:t>
      </w:r>
      <w:r w:rsidRPr="00413707">
        <w:rPr>
          <w:rFonts w:asciiTheme="minorHAnsi" w:eastAsia="Verdana" w:hAnsiTheme="minorHAnsi" w:cs="Verdana"/>
          <w:highlight w:val="white"/>
          <w:vertAlign w:val="superscript"/>
        </w:rPr>
        <w:footnoteReference w:id="8"/>
      </w:r>
      <w:r w:rsidRPr="00413707">
        <w:rPr>
          <w:rFonts w:asciiTheme="minorHAnsi" w:eastAsia="Verdana" w:hAnsiTheme="minorHAnsi" w:cs="Verdana"/>
          <w:highlight w:val="white"/>
        </w:rPr>
        <w:t xml:space="preserve">  con el objetivo de sistematizar la información disponible sobre esta temática y de constituir una herramienta de consulta y seguimiento que permita el diseño de políticas públicas sobre un sustento empírico del fenómeno de la violencia a nivel nacional.</w:t>
      </w:r>
    </w:p>
    <w:p w14:paraId="30DEE00B" w14:textId="3417343A" w:rsidR="00F46A2C" w:rsidRPr="00413707" w:rsidRDefault="007D2221" w:rsidP="00413707">
      <w:pPr>
        <w:shd w:val="clear" w:color="auto" w:fill="FFFFFF"/>
        <w:spacing w:after="240"/>
        <w:jc w:val="both"/>
        <w:rPr>
          <w:rFonts w:asciiTheme="minorHAnsi" w:eastAsia="Verdana" w:hAnsiTheme="minorHAnsi" w:cs="Verdana"/>
          <w:b/>
          <w:u w:val="single"/>
        </w:rPr>
      </w:pPr>
      <w:r w:rsidRPr="00413707">
        <w:rPr>
          <w:rFonts w:asciiTheme="minorHAnsi" w:eastAsia="Verdana" w:hAnsiTheme="minorHAnsi" w:cs="Verdana"/>
          <w:b/>
          <w:u w:val="single"/>
        </w:rPr>
        <w:lastRenderedPageBreak/>
        <w:t>REPUESTA A PREGUNTAS N° 2 Y 3.</w:t>
      </w:r>
    </w:p>
    <w:p w14:paraId="31940799" w14:textId="412B9EA6" w:rsidR="007D2221" w:rsidRPr="00413707" w:rsidRDefault="00620C9D" w:rsidP="00413707">
      <w:pPr>
        <w:shd w:val="clear" w:color="auto" w:fill="FFFFFF"/>
        <w:spacing w:after="240"/>
        <w:jc w:val="both"/>
        <w:rPr>
          <w:rFonts w:asciiTheme="minorHAnsi" w:eastAsia="Verdana" w:hAnsiTheme="minorHAnsi" w:cs="Verdana"/>
        </w:rPr>
      </w:pPr>
      <w:r w:rsidRPr="00413707">
        <w:rPr>
          <w:rFonts w:asciiTheme="minorHAnsi" w:eastAsia="Verdana" w:hAnsiTheme="minorHAnsi" w:cs="Verdana"/>
          <w:b/>
        </w:rPr>
        <w:t xml:space="preserve">La Unidad Fiscal Especializada de Violencia contra las Mujeres  </w:t>
      </w:r>
      <w:r w:rsidR="005A35FA" w:rsidRPr="00413707">
        <w:rPr>
          <w:rFonts w:asciiTheme="minorHAnsi" w:eastAsia="Verdana" w:hAnsiTheme="minorHAnsi" w:cs="Verdana"/>
          <w:b/>
        </w:rPr>
        <w:t>del Ministerio Público Fiscal de la Nación</w:t>
      </w:r>
      <w:r w:rsidR="005A35FA" w:rsidRPr="00413707">
        <w:rPr>
          <w:rFonts w:asciiTheme="minorHAnsi" w:eastAsia="Verdana" w:hAnsiTheme="minorHAnsi" w:cs="Verdana"/>
        </w:rPr>
        <w:t xml:space="preserve"> </w:t>
      </w:r>
      <w:r w:rsidR="00F46A2C" w:rsidRPr="00413707">
        <w:rPr>
          <w:rFonts w:asciiTheme="minorHAnsi" w:eastAsia="Verdana" w:hAnsiTheme="minorHAnsi" w:cs="Verdana"/>
        </w:rPr>
        <w:t>-</w:t>
      </w:r>
      <w:r w:rsidR="005A35FA" w:rsidRPr="00413707">
        <w:rPr>
          <w:rFonts w:asciiTheme="minorHAnsi" w:eastAsia="Verdana" w:hAnsiTheme="minorHAnsi" w:cs="Verdana"/>
        </w:rPr>
        <w:t xml:space="preserve"> </w:t>
      </w:r>
      <w:r w:rsidR="005A35FA" w:rsidRPr="00413707">
        <w:rPr>
          <w:rFonts w:asciiTheme="minorHAnsi" w:eastAsia="Verdana" w:hAnsiTheme="minorHAnsi" w:cs="Verdana"/>
          <w:b/>
        </w:rPr>
        <w:t>UFEM</w:t>
      </w:r>
      <w:r w:rsidR="008572D3" w:rsidRPr="00413707">
        <w:rPr>
          <w:rFonts w:asciiTheme="minorHAnsi" w:eastAsia="Verdana" w:hAnsiTheme="minorHAnsi" w:cs="Verdana"/>
        </w:rPr>
        <w:t>, ha efectuado numerosos informes sobre homicidios dolosos de mujeres, femicidios, travesticidios y transfemicidios, y relevamientos sobre la evolución de las investigaciones por muertes violentas  de mujeres cis y mujeres trans/travestis en la Ciudad Autónoma de Buenos Aires</w:t>
      </w:r>
      <w:r w:rsidR="009016B2" w:rsidRPr="00413707">
        <w:rPr>
          <w:rStyle w:val="Refdenotaalpie"/>
          <w:rFonts w:asciiTheme="minorHAnsi" w:eastAsia="Verdana" w:hAnsiTheme="minorHAnsi" w:cs="Verdana"/>
        </w:rPr>
        <w:footnoteReference w:id="9"/>
      </w:r>
      <w:r w:rsidR="008572D3" w:rsidRPr="00413707">
        <w:rPr>
          <w:rFonts w:asciiTheme="minorHAnsi" w:eastAsia="Verdana" w:hAnsiTheme="minorHAnsi" w:cs="Verdana"/>
        </w:rPr>
        <w:t xml:space="preserve">. Entre ellos, </w:t>
      </w:r>
      <w:r w:rsidR="0094294E" w:rsidRPr="00413707">
        <w:rPr>
          <w:rFonts w:asciiTheme="minorHAnsi" w:eastAsia="Verdana" w:hAnsiTheme="minorHAnsi" w:cs="Verdana"/>
        </w:rPr>
        <w:t xml:space="preserve">los más recientes que </w:t>
      </w:r>
      <w:r w:rsidR="008572D3" w:rsidRPr="00413707">
        <w:rPr>
          <w:rFonts w:asciiTheme="minorHAnsi" w:eastAsia="Verdana" w:hAnsiTheme="minorHAnsi" w:cs="Verdana"/>
        </w:rPr>
        <w:t>se destaca</w:t>
      </w:r>
      <w:r w:rsidR="0094294E" w:rsidRPr="00413707">
        <w:rPr>
          <w:rFonts w:asciiTheme="minorHAnsi" w:eastAsia="Verdana" w:hAnsiTheme="minorHAnsi" w:cs="Verdana"/>
        </w:rPr>
        <w:t>n son</w:t>
      </w:r>
      <w:r w:rsidRPr="00413707">
        <w:rPr>
          <w:rFonts w:asciiTheme="minorHAnsi" w:eastAsia="Verdana" w:hAnsiTheme="minorHAnsi" w:cs="Verdana"/>
        </w:rPr>
        <w:t xml:space="preserve"> </w:t>
      </w:r>
      <w:r w:rsidR="008572D3" w:rsidRPr="00413707">
        <w:rPr>
          <w:rFonts w:asciiTheme="minorHAnsi" w:eastAsia="Verdana" w:hAnsiTheme="minorHAnsi" w:cs="Verdana"/>
        </w:rPr>
        <w:t xml:space="preserve">el </w:t>
      </w:r>
      <w:r w:rsidRPr="00413707">
        <w:rPr>
          <w:rFonts w:asciiTheme="minorHAnsi" w:eastAsia="Verdana" w:hAnsiTheme="minorHAnsi" w:cs="Verdana"/>
          <w:i/>
        </w:rPr>
        <w:t>Relevamiento del estado de las investigaciones por muertes violentas de mujeres y otras identidades femeninas en la Ciudad Autónoma de Buenos Aires período (2015-2019)</w:t>
      </w:r>
      <w:r w:rsidR="008572D3" w:rsidRPr="00413707">
        <w:rPr>
          <w:rStyle w:val="Refdenotaalpie"/>
          <w:rFonts w:asciiTheme="minorHAnsi" w:eastAsia="Verdana" w:hAnsiTheme="minorHAnsi" w:cs="Verdana"/>
        </w:rPr>
        <w:footnoteReference w:id="10"/>
      </w:r>
      <w:r w:rsidRPr="00413707">
        <w:rPr>
          <w:rFonts w:asciiTheme="minorHAnsi" w:eastAsia="Verdana" w:hAnsiTheme="minorHAnsi" w:cs="Verdana"/>
        </w:rPr>
        <w:t xml:space="preserve"> y </w:t>
      </w:r>
      <w:r w:rsidR="008572D3" w:rsidRPr="00413707">
        <w:rPr>
          <w:rFonts w:asciiTheme="minorHAnsi" w:eastAsia="Verdana" w:hAnsiTheme="minorHAnsi" w:cs="Verdana"/>
        </w:rPr>
        <w:t xml:space="preserve">el </w:t>
      </w:r>
      <w:r w:rsidR="008572D3" w:rsidRPr="00413707">
        <w:rPr>
          <w:rFonts w:asciiTheme="minorHAnsi" w:eastAsia="Verdana" w:hAnsiTheme="minorHAnsi" w:cs="Verdana"/>
          <w:i/>
        </w:rPr>
        <w:t xml:space="preserve">Informe </w:t>
      </w:r>
      <w:r w:rsidR="009016B2" w:rsidRPr="00413707">
        <w:rPr>
          <w:rFonts w:asciiTheme="minorHAnsi" w:eastAsia="Verdana" w:hAnsiTheme="minorHAnsi" w:cs="Verdana"/>
          <w:i/>
        </w:rPr>
        <w:t>sobre h</w:t>
      </w:r>
      <w:r w:rsidRPr="00413707">
        <w:rPr>
          <w:rFonts w:asciiTheme="minorHAnsi" w:eastAsia="Verdana" w:hAnsiTheme="minorHAnsi" w:cs="Verdana"/>
          <w:i/>
        </w:rPr>
        <w:t>omicidios dolosos de mujeres y femicidios en la CABA durante el aislamiento social, preventivo y obligatorio (ASPO) período 20/3/20 al 20/6/20.</w:t>
      </w:r>
      <w:r w:rsidR="009016B2" w:rsidRPr="00413707">
        <w:rPr>
          <w:rStyle w:val="Refdenotaalpie"/>
          <w:rFonts w:asciiTheme="minorHAnsi" w:eastAsia="Verdana" w:hAnsiTheme="minorHAnsi" w:cs="Verdana"/>
          <w:i/>
        </w:rPr>
        <w:footnoteReference w:id="11"/>
      </w:r>
    </w:p>
    <w:p w14:paraId="41723041" w14:textId="77777777" w:rsidR="00600BDD" w:rsidRPr="00413707" w:rsidRDefault="00600BDD" w:rsidP="00413707">
      <w:pPr>
        <w:shd w:val="clear" w:color="auto" w:fill="FFFFFF"/>
        <w:spacing w:after="240"/>
        <w:jc w:val="both"/>
        <w:rPr>
          <w:rFonts w:asciiTheme="minorHAnsi" w:eastAsia="Verdana" w:hAnsiTheme="minorHAnsi" w:cs="Verdana"/>
        </w:rPr>
      </w:pPr>
    </w:p>
    <w:p w14:paraId="600A436E" w14:textId="5A970F83" w:rsidR="00F46A2C" w:rsidRPr="00413707" w:rsidRDefault="007D2221" w:rsidP="00413707">
      <w:pPr>
        <w:shd w:val="clear" w:color="auto" w:fill="FFFFFF"/>
        <w:spacing w:after="240"/>
        <w:jc w:val="both"/>
        <w:rPr>
          <w:rFonts w:asciiTheme="minorHAnsi" w:eastAsia="Verdana" w:hAnsiTheme="minorHAnsi" w:cs="Verdana"/>
          <w:b/>
          <w:u w:val="single"/>
        </w:rPr>
      </w:pPr>
      <w:r w:rsidRPr="00413707">
        <w:rPr>
          <w:rFonts w:asciiTheme="minorHAnsi" w:eastAsia="Verdana" w:hAnsiTheme="minorHAnsi" w:cs="Verdana"/>
          <w:b/>
          <w:u w:val="single"/>
        </w:rPr>
        <w:t>RESPUESTA A PREGUNTA N° 4.</w:t>
      </w:r>
    </w:p>
    <w:p w14:paraId="7A334051" w14:textId="77777777" w:rsidR="00CC312F" w:rsidRPr="00413707" w:rsidRDefault="00620C9D" w:rsidP="00413707">
      <w:pPr>
        <w:shd w:val="clear" w:color="auto" w:fill="FFFFFF"/>
        <w:jc w:val="both"/>
        <w:rPr>
          <w:rFonts w:asciiTheme="minorHAnsi" w:eastAsia="Verdana" w:hAnsiTheme="minorHAnsi" w:cs="Verdana"/>
          <w:b/>
        </w:rPr>
      </w:pPr>
      <w:r w:rsidRPr="00413707">
        <w:rPr>
          <w:rFonts w:asciiTheme="minorHAnsi" w:eastAsia="Verdana" w:hAnsiTheme="minorHAnsi" w:cs="Verdana"/>
          <w:b/>
        </w:rPr>
        <w:t>Ministerio de las Mujeres y Diversidad</w:t>
      </w:r>
      <w:r w:rsidRPr="00413707">
        <w:rPr>
          <w:rFonts w:asciiTheme="minorHAnsi" w:eastAsia="Verdana" w:hAnsiTheme="minorHAnsi" w:cs="Verdana"/>
          <w:b/>
          <w:vertAlign w:val="superscript"/>
        </w:rPr>
        <w:footnoteReference w:id="12"/>
      </w:r>
      <w:r w:rsidRPr="00413707">
        <w:rPr>
          <w:rFonts w:asciiTheme="minorHAnsi" w:eastAsia="Verdana" w:hAnsiTheme="minorHAnsi" w:cs="Verdana"/>
          <w:b/>
        </w:rPr>
        <w:t>.</w:t>
      </w:r>
    </w:p>
    <w:p w14:paraId="29120E5C" w14:textId="77777777" w:rsidR="00B75943" w:rsidRDefault="00620C9D" w:rsidP="00B75943">
      <w:pPr>
        <w:shd w:val="clear" w:color="auto" w:fill="FFFFFF"/>
        <w:spacing w:after="240"/>
        <w:jc w:val="both"/>
        <w:rPr>
          <w:rFonts w:asciiTheme="minorHAnsi" w:eastAsia="Verdana" w:hAnsiTheme="minorHAnsi" w:cs="Verdana"/>
        </w:rPr>
      </w:pPr>
      <w:r w:rsidRPr="00413707">
        <w:rPr>
          <w:rFonts w:asciiTheme="minorHAnsi" w:eastAsia="Verdana" w:hAnsiTheme="minorHAnsi" w:cs="Verdana"/>
        </w:rPr>
        <w:t xml:space="preserve">Se creó mediante el decreto 7/2019, con el objeto </w:t>
      </w:r>
      <w:r w:rsidR="006373DE" w:rsidRPr="00413707">
        <w:rPr>
          <w:rFonts w:asciiTheme="minorHAnsi" w:eastAsia="Verdana" w:hAnsiTheme="minorHAnsi" w:cs="Verdana"/>
        </w:rPr>
        <w:t>de</w:t>
      </w:r>
      <w:r w:rsidRPr="00413707">
        <w:rPr>
          <w:rFonts w:asciiTheme="minorHAnsi" w:eastAsia="Verdana" w:hAnsiTheme="minorHAnsi" w:cs="Verdana"/>
        </w:rPr>
        <w:t xml:space="preserve"> garantizar los derechos de las mujeres y diversidades, frente a toda forma de discriminación y violencia, y en pos de la construcción de una sociedad más igualitaria, teniendo entre sus competencia el diseño, ejecución y evaluación de </w:t>
      </w:r>
      <w:r w:rsidR="002841BB" w:rsidRPr="00413707">
        <w:rPr>
          <w:rFonts w:asciiTheme="minorHAnsi" w:eastAsia="Verdana" w:hAnsiTheme="minorHAnsi" w:cs="Verdana"/>
        </w:rPr>
        <w:t>políticas</w:t>
      </w:r>
      <w:r w:rsidRPr="00413707">
        <w:rPr>
          <w:rFonts w:asciiTheme="minorHAnsi" w:eastAsia="Verdana" w:hAnsiTheme="minorHAnsi" w:cs="Verdana"/>
        </w:rPr>
        <w:t xml:space="preserve"> </w:t>
      </w:r>
      <w:r w:rsidR="002841BB" w:rsidRPr="00413707">
        <w:rPr>
          <w:rFonts w:asciiTheme="minorHAnsi" w:eastAsia="Verdana" w:hAnsiTheme="minorHAnsi" w:cs="Verdana"/>
        </w:rPr>
        <w:t>públicas</w:t>
      </w:r>
      <w:r w:rsidRPr="00413707">
        <w:rPr>
          <w:rFonts w:asciiTheme="minorHAnsi" w:eastAsia="Verdana" w:hAnsiTheme="minorHAnsi" w:cs="Verdana"/>
        </w:rPr>
        <w:t xml:space="preserve"> en materia de género. </w:t>
      </w:r>
    </w:p>
    <w:p w14:paraId="359A18F6" w14:textId="34BD9A64" w:rsidR="00CC312F" w:rsidRPr="00413707" w:rsidRDefault="006373DE" w:rsidP="00B75943">
      <w:pPr>
        <w:shd w:val="clear" w:color="auto" w:fill="FFFFFF"/>
        <w:spacing w:after="240"/>
        <w:jc w:val="both"/>
        <w:rPr>
          <w:rFonts w:asciiTheme="minorHAnsi" w:eastAsia="Verdana" w:hAnsiTheme="minorHAnsi" w:cs="Verdana"/>
          <w:highlight w:val="white"/>
        </w:rPr>
      </w:pPr>
      <w:r w:rsidRPr="00413707">
        <w:rPr>
          <w:rFonts w:asciiTheme="minorHAnsi" w:eastAsia="Verdana" w:hAnsiTheme="minorHAnsi" w:cs="Verdana"/>
        </w:rPr>
        <w:t>Dicho M</w:t>
      </w:r>
      <w:r w:rsidR="00620C9D" w:rsidRPr="00413707">
        <w:rPr>
          <w:rFonts w:asciiTheme="minorHAnsi" w:eastAsia="Verdana" w:hAnsiTheme="minorHAnsi" w:cs="Verdana"/>
        </w:rPr>
        <w:t xml:space="preserve">inisterio presentó el </w:t>
      </w:r>
      <w:r w:rsidR="00620C9D" w:rsidRPr="00413707">
        <w:rPr>
          <w:rFonts w:asciiTheme="minorHAnsi" w:eastAsia="Verdana" w:hAnsiTheme="minorHAnsi" w:cs="Verdana"/>
          <w:b/>
        </w:rPr>
        <w:t>Plan Nacional de Acción contras las Violencias por motivos de Géneros</w:t>
      </w:r>
      <w:r w:rsidR="002B2343" w:rsidRPr="00413707">
        <w:rPr>
          <w:rFonts w:asciiTheme="minorHAnsi" w:eastAsia="Verdana" w:hAnsiTheme="minorHAnsi" w:cs="Verdana"/>
          <w:b/>
        </w:rPr>
        <w:t xml:space="preserve"> 2020-2022</w:t>
      </w:r>
      <w:r w:rsidR="00620C9D" w:rsidRPr="00413707">
        <w:rPr>
          <w:rFonts w:asciiTheme="minorHAnsi" w:eastAsia="Verdana" w:hAnsiTheme="minorHAnsi" w:cs="Verdana"/>
          <w:vertAlign w:val="superscript"/>
        </w:rPr>
        <w:footnoteReference w:id="13"/>
      </w:r>
      <w:r w:rsidR="00620C9D" w:rsidRPr="00413707">
        <w:rPr>
          <w:rFonts w:asciiTheme="minorHAnsi" w:eastAsia="Verdana" w:hAnsiTheme="minorHAnsi" w:cs="Verdana"/>
        </w:rPr>
        <w:t xml:space="preserve"> </w:t>
      </w:r>
      <w:r w:rsidR="00620C9D" w:rsidRPr="00413707">
        <w:rPr>
          <w:rFonts w:asciiTheme="minorHAnsi" w:eastAsia="Verdana" w:hAnsiTheme="minorHAnsi" w:cs="Verdana"/>
          <w:highlight w:val="white"/>
        </w:rPr>
        <w:t xml:space="preserve">que </w:t>
      </w:r>
      <w:r w:rsidR="00647B96" w:rsidRPr="00413707">
        <w:rPr>
          <w:rFonts w:asciiTheme="minorHAnsi" w:eastAsia="Verdana" w:hAnsiTheme="minorHAnsi" w:cs="Verdana"/>
          <w:highlight w:val="white"/>
        </w:rPr>
        <w:t>establece acciones y políticas de prevención, asistencia, protección y reparación de violencias por motivos de género, no solo para mujeres, sino también para la población LGBTI+; focalizando, a su vez, en políticas para las violencias más extremas, como los femicidios, travesticidios y transfemicidios.</w:t>
      </w:r>
    </w:p>
    <w:p w14:paraId="43F9D342" w14:textId="00AB52C5" w:rsidR="00600BDD" w:rsidRPr="00413707" w:rsidRDefault="00600BDD" w:rsidP="00413707">
      <w:pPr>
        <w:shd w:val="clear" w:color="auto" w:fill="FFFFFF"/>
        <w:jc w:val="both"/>
        <w:rPr>
          <w:rFonts w:asciiTheme="minorHAnsi" w:eastAsia="Verdana" w:hAnsiTheme="minorHAnsi" w:cs="Verdana"/>
          <w:highlight w:val="white"/>
        </w:rPr>
      </w:pPr>
      <w:r w:rsidRPr="00413707">
        <w:rPr>
          <w:rFonts w:asciiTheme="minorHAnsi" w:eastAsia="Verdana" w:hAnsiTheme="minorHAnsi" w:cs="Verdana"/>
          <w:highlight w:val="white"/>
        </w:rPr>
        <w:t xml:space="preserve">Entre las medidas a destacar incluidas en el Plan Nacional se encuentra el </w:t>
      </w:r>
      <w:r w:rsidRPr="00413707">
        <w:rPr>
          <w:rFonts w:asciiTheme="minorHAnsi" w:eastAsia="Verdana" w:hAnsiTheme="minorHAnsi" w:cs="Verdana"/>
          <w:b/>
          <w:highlight w:val="white"/>
        </w:rPr>
        <w:t>Programa para el Apoyo Urgente y la Asistencia Integral inmediata ante casos de Femicidio, Travesticidio y Transfemicidio</w:t>
      </w:r>
      <w:r w:rsidRPr="00413707">
        <w:rPr>
          <w:rFonts w:asciiTheme="minorHAnsi" w:eastAsia="Verdana" w:hAnsiTheme="minorHAnsi" w:cs="Verdana"/>
          <w:highlight w:val="white"/>
          <w:vertAlign w:val="superscript"/>
        </w:rPr>
        <w:footnoteReference w:id="14"/>
      </w:r>
      <w:r w:rsidRPr="00413707">
        <w:rPr>
          <w:rFonts w:asciiTheme="minorHAnsi" w:eastAsia="Verdana" w:hAnsiTheme="minorHAnsi" w:cs="Verdana"/>
          <w:i/>
          <w:highlight w:val="white"/>
        </w:rPr>
        <w:t xml:space="preserve">, </w:t>
      </w:r>
      <w:r w:rsidRPr="00413707">
        <w:rPr>
          <w:rFonts w:asciiTheme="minorHAnsi" w:eastAsia="Verdana" w:hAnsiTheme="minorHAnsi" w:cs="Verdana"/>
          <w:highlight w:val="white"/>
        </w:rPr>
        <w:t xml:space="preserve">mediante el cual se establece una prestación económica, asesoramiento psicológico y/o legal para personas del grupo familiar y/o allegados de víctimas de femicidio.  La ayuda económica al momento de la creación del programa se fijó en $20.000 para cubrir gastos de movilidad, traslados, alojamiento, alimentación, médicos, y trámites vinculados con el fallecimiento. Además, contempla la asistencia </w:t>
      </w:r>
      <w:r w:rsidR="00B17F72" w:rsidRPr="00413707">
        <w:rPr>
          <w:rFonts w:asciiTheme="minorHAnsi" w:eastAsia="Verdana" w:hAnsiTheme="minorHAnsi" w:cs="Verdana"/>
          <w:highlight w:val="white"/>
        </w:rPr>
        <w:t>psicológica</w:t>
      </w:r>
      <w:r w:rsidRPr="00413707">
        <w:rPr>
          <w:rFonts w:asciiTheme="minorHAnsi" w:eastAsia="Verdana" w:hAnsiTheme="minorHAnsi" w:cs="Verdana"/>
          <w:highlight w:val="white"/>
        </w:rPr>
        <w:t xml:space="preserve"> para las personas integrantes del grupo familiar y allegadxs que la requieran y el asesoramiento legal ante instancias judiciales o administrativas en miras de facilitar el acceso a la justicia. </w:t>
      </w:r>
    </w:p>
    <w:p w14:paraId="3BDDDC86" w14:textId="77777777" w:rsidR="00600BDD" w:rsidRPr="00413707" w:rsidRDefault="00600BDD" w:rsidP="00413707">
      <w:pPr>
        <w:shd w:val="clear" w:color="auto" w:fill="FFFFFF"/>
        <w:jc w:val="both"/>
        <w:rPr>
          <w:rFonts w:asciiTheme="minorHAnsi" w:eastAsia="Verdana" w:hAnsiTheme="minorHAnsi" w:cs="Verdana"/>
          <w:highlight w:val="white"/>
        </w:rPr>
      </w:pPr>
    </w:p>
    <w:p w14:paraId="75094E35" w14:textId="28218720" w:rsidR="00C44954" w:rsidRPr="00413707" w:rsidRDefault="00C44954" w:rsidP="00413707">
      <w:pPr>
        <w:shd w:val="clear" w:color="auto" w:fill="FFFFFF"/>
        <w:jc w:val="both"/>
        <w:rPr>
          <w:rFonts w:asciiTheme="minorHAnsi" w:eastAsia="Verdana" w:hAnsiTheme="minorHAnsi" w:cs="Verdana"/>
          <w:b/>
          <w:bCs/>
          <w:highlight w:val="white"/>
          <w:lang w:val="es-ES"/>
        </w:rPr>
      </w:pPr>
      <w:r w:rsidRPr="00413707">
        <w:rPr>
          <w:rFonts w:asciiTheme="minorHAnsi" w:eastAsia="Verdana" w:hAnsiTheme="minorHAnsi" w:cs="Verdana"/>
          <w:b/>
          <w:bCs/>
          <w:highlight w:val="white"/>
          <w:lang w:val="es-ES"/>
        </w:rPr>
        <w:t xml:space="preserve">Reparación económica para niñas, niños y/o adolescentes en el marco de la </w:t>
      </w:r>
      <w:r w:rsidR="00F46A2C" w:rsidRPr="00413707">
        <w:rPr>
          <w:rFonts w:asciiTheme="minorHAnsi" w:eastAsia="Verdana" w:hAnsiTheme="minorHAnsi" w:cs="Verdana"/>
          <w:b/>
          <w:bCs/>
          <w:highlight w:val="white"/>
          <w:lang w:val="es-ES"/>
        </w:rPr>
        <w:t>l</w:t>
      </w:r>
      <w:r w:rsidRPr="00413707">
        <w:rPr>
          <w:rFonts w:asciiTheme="minorHAnsi" w:eastAsia="Verdana" w:hAnsiTheme="minorHAnsi" w:cs="Verdana"/>
          <w:b/>
          <w:bCs/>
          <w:highlight w:val="white"/>
          <w:lang w:val="es-ES"/>
        </w:rPr>
        <w:t>ey 27.452</w:t>
      </w:r>
    </w:p>
    <w:p w14:paraId="17EC3543" w14:textId="225E02FA" w:rsidR="00600BDD" w:rsidRPr="00413707" w:rsidRDefault="00DD44F3" w:rsidP="00413707">
      <w:pPr>
        <w:spacing w:after="240"/>
        <w:jc w:val="both"/>
        <w:rPr>
          <w:rFonts w:asciiTheme="minorHAnsi" w:hAnsiTheme="minorHAnsi"/>
        </w:rPr>
      </w:pPr>
      <w:r w:rsidRPr="00413707">
        <w:rPr>
          <w:rFonts w:asciiTheme="minorHAnsi" w:hAnsiTheme="minorHAnsi"/>
          <w:shd w:val="clear" w:color="auto" w:fill="FFFFFF"/>
        </w:rPr>
        <w:t>La</w:t>
      </w:r>
      <w:r w:rsidRPr="00413707">
        <w:rPr>
          <w:rStyle w:val="apple-converted-space"/>
          <w:rFonts w:asciiTheme="minorHAnsi" w:hAnsiTheme="minorHAnsi"/>
          <w:shd w:val="clear" w:color="auto" w:fill="FFFFFF"/>
        </w:rPr>
        <w:t> </w:t>
      </w:r>
      <w:hyperlink r:id="rId8" w:history="1">
        <w:r w:rsidR="008126B3" w:rsidRPr="00413707">
          <w:rPr>
            <w:rStyle w:val="Hipervnculo"/>
            <w:rFonts w:asciiTheme="minorHAnsi" w:hAnsiTheme="minorHAnsi"/>
            <w:color w:val="auto"/>
            <w:u w:val="none"/>
          </w:rPr>
          <w:t>l</w:t>
        </w:r>
        <w:r w:rsidRPr="00413707">
          <w:rPr>
            <w:rStyle w:val="Hipervnculo"/>
            <w:rFonts w:asciiTheme="minorHAnsi" w:hAnsiTheme="minorHAnsi"/>
            <w:color w:val="auto"/>
            <w:u w:val="none"/>
          </w:rPr>
          <w:t>ey 27.452</w:t>
        </w:r>
      </w:hyperlink>
      <w:r w:rsidRPr="00413707">
        <w:rPr>
          <w:rStyle w:val="apple-converted-space"/>
          <w:rFonts w:asciiTheme="minorHAnsi" w:hAnsiTheme="minorHAnsi"/>
          <w:shd w:val="clear" w:color="auto" w:fill="FFFFFF"/>
        </w:rPr>
        <w:t> </w:t>
      </w:r>
      <w:r w:rsidRPr="00413707">
        <w:rPr>
          <w:rFonts w:asciiTheme="minorHAnsi" w:hAnsiTheme="minorHAnsi"/>
          <w:shd w:val="clear" w:color="auto" w:fill="FFFFFF"/>
        </w:rPr>
        <w:t xml:space="preserve">establece que los hijos y las hijas de mujeres víctimas de femicidio o de homicidio en contexto de violencia intrafamiliar y/o de género deben ser protegidos para crecer en un </w:t>
      </w:r>
      <w:r w:rsidRPr="00413707">
        <w:rPr>
          <w:rFonts w:asciiTheme="minorHAnsi" w:hAnsiTheme="minorHAnsi"/>
          <w:shd w:val="clear" w:color="auto" w:fill="FFFFFF"/>
        </w:rPr>
        <w:lastRenderedPageBreak/>
        <w:t>ambiente sano y libre de violencias. Por eso, tienen derecho a recibir una reparación económica mensual, acceder a una cobertura integral de salud y ser acompañados de manera integral durante su crianza.</w:t>
      </w:r>
      <w:r w:rsidRPr="00413707">
        <w:rPr>
          <w:rFonts w:asciiTheme="minorHAnsi" w:hAnsiTheme="minorHAnsi"/>
        </w:rPr>
        <w:t xml:space="preserve"> El monto de esta reparación es equivalente a </w:t>
      </w:r>
      <w:r w:rsidR="00620C9D" w:rsidRPr="00413707">
        <w:rPr>
          <w:rFonts w:asciiTheme="minorHAnsi" w:eastAsia="Verdana" w:hAnsiTheme="minorHAnsi" w:cs="Verdana"/>
          <w:highlight w:val="white"/>
        </w:rPr>
        <w:t>una jubilación mínima</w:t>
      </w:r>
      <w:r w:rsidRPr="00413707">
        <w:rPr>
          <w:rFonts w:asciiTheme="minorHAnsi" w:eastAsia="Verdana" w:hAnsiTheme="minorHAnsi" w:cs="Verdana"/>
          <w:highlight w:val="white"/>
        </w:rPr>
        <w:t xml:space="preserve">, es compatible con la percepción de asignaciones familiares y otras pensiones  </w:t>
      </w:r>
      <w:r w:rsidR="00620C9D" w:rsidRPr="00413707">
        <w:rPr>
          <w:rFonts w:asciiTheme="minorHAnsi" w:eastAsia="Verdana" w:hAnsiTheme="minorHAnsi" w:cs="Verdana"/>
          <w:highlight w:val="white"/>
        </w:rPr>
        <w:t>e incluye una cobertura integral de salud hasta los 21 años de edad, beneficios que tendrán carácter vitalicio en caso de que sean personas con discapacidad</w:t>
      </w:r>
      <w:r w:rsidR="00620C9D" w:rsidRPr="00413707">
        <w:rPr>
          <w:rFonts w:asciiTheme="minorHAnsi" w:eastAsia="Verdana" w:hAnsiTheme="minorHAnsi" w:cs="Verdana"/>
          <w:highlight w:val="white"/>
          <w:vertAlign w:val="superscript"/>
        </w:rPr>
        <w:footnoteReference w:id="15"/>
      </w:r>
      <w:r w:rsidR="00620C9D" w:rsidRPr="00413707">
        <w:rPr>
          <w:rFonts w:asciiTheme="minorHAnsi" w:eastAsia="Verdana" w:hAnsiTheme="minorHAnsi" w:cs="Verdana"/>
          <w:highlight w:val="white"/>
        </w:rPr>
        <w:t>.</w:t>
      </w:r>
      <w:bookmarkStart w:id="1" w:name="_3klsysvjk34u" w:colFirst="0" w:colLast="0"/>
      <w:bookmarkStart w:id="2" w:name="_9nesaaopol2u" w:colFirst="0" w:colLast="0"/>
      <w:bookmarkEnd w:id="1"/>
      <w:bookmarkEnd w:id="2"/>
    </w:p>
    <w:p w14:paraId="56F23624" w14:textId="1547A059" w:rsidR="00DD44F3" w:rsidRPr="00413707" w:rsidRDefault="00DD44F3" w:rsidP="00413707">
      <w:pPr>
        <w:jc w:val="both"/>
        <w:rPr>
          <w:rFonts w:asciiTheme="minorHAnsi" w:eastAsia="Times New Roman" w:hAnsiTheme="minorHAnsi"/>
          <w:b/>
          <w:lang w:val="es-ES" w:eastAsia="en-US"/>
        </w:rPr>
      </w:pPr>
      <w:r w:rsidRPr="00413707">
        <w:rPr>
          <w:rFonts w:asciiTheme="minorHAnsi" w:eastAsia="Times New Roman" w:hAnsiTheme="minorHAnsi"/>
          <w:b/>
          <w:lang w:val="es-ES" w:eastAsia="en-US"/>
        </w:rPr>
        <w:t xml:space="preserve">Consejo </w:t>
      </w:r>
      <w:r w:rsidR="007D2221" w:rsidRPr="00413707">
        <w:rPr>
          <w:rFonts w:asciiTheme="minorHAnsi" w:eastAsia="Times New Roman" w:hAnsiTheme="minorHAnsi"/>
          <w:b/>
          <w:lang w:val="es-ES" w:eastAsia="en-US"/>
        </w:rPr>
        <w:t>Federal para la P</w:t>
      </w:r>
      <w:r w:rsidRPr="00413707">
        <w:rPr>
          <w:rFonts w:asciiTheme="minorHAnsi" w:eastAsia="Times New Roman" w:hAnsiTheme="minorHAnsi"/>
          <w:b/>
          <w:lang w:val="es-ES" w:eastAsia="en-US"/>
        </w:rPr>
        <w:t xml:space="preserve">revención y el </w:t>
      </w:r>
      <w:r w:rsidR="007D2221" w:rsidRPr="00413707">
        <w:rPr>
          <w:rFonts w:asciiTheme="minorHAnsi" w:eastAsia="Times New Roman" w:hAnsiTheme="minorHAnsi"/>
          <w:b/>
          <w:lang w:val="es-ES" w:eastAsia="en-US"/>
        </w:rPr>
        <w:t>Abordaje de F</w:t>
      </w:r>
      <w:r w:rsidRPr="00413707">
        <w:rPr>
          <w:rFonts w:asciiTheme="minorHAnsi" w:eastAsia="Times New Roman" w:hAnsiTheme="minorHAnsi"/>
          <w:b/>
          <w:lang w:val="es-ES" w:eastAsia="en-US"/>
        </w:rPr>
        <w:t>emicidio</w:t>
      </w:r>
      <w:r w:rsidR="007D2221" w:rsidRPr="00413707">
        <w:rPr>
          <w:rFonts w:asciiTheme="minorHAnsi" w:eastAsia="Times New Roman" w:hAnsiTheme="minorHAnsi"/>
          <w:b/>
          <w:lang w:val="es-ES" w:eastAsia="en-US"/>
        </w:rPr>
        <w:t>s, Travesticidios y T</w:t>
      </w:r>
      <w:r w:rsidRPr="00413707">
        <w:rPr>
          <w:rFonts w:asciiTheme="minorHAnsi" w:eastAsia="Times New Roman" w:hAnsiTheme="minorHAnsi"/>
          <w:b/>
          <w:lang w:val="es-ES" w:eastAsia="en-US"/>
        </w:rPr>
        <w:t>ransfemicidios</w:t>
      </w:r>
    </w:p>
    <w:p w14:paraId="0634EE2A" w14:textId="3F656504" w:rsidR="002B2343" w:rsidRPr="00413707" w:rsidRDefault="00DD44F3" w:rsidP="00413707">
      <w:pPr>
        <w:spacing w:after="240"/>
        <w:jc w:val="both"/>
        <w:rPr>
          <w:rFonts w:asciiTheme="minorHAnsi" w:eastAsia="Times New Roman" w:hAnsiTheme="minorHAnsi" w:cs="Times New Roman"/>
          <w:lang w:val="es-ES" w:eastAsia="en-US"/>
        </w:rPr>
      </w:pPr>
      <w:r w:rsidRPr="00413707">
        <w:rPr>
          <w:rFonts w:asciiTheme="minorHAnsi" w:eastAsia="Times New Roman" w:hAnsiTheme="minorHAnsi"/>
          <w:lang w:val="es-ES" w:eastAsia="en-US"/>
        </w:rPr>
        <w:t xml:space="preserve">Fue creado mediante el </w:t>
      </w:r>
      <w:r w:rsidR="00B17F72" w:rsidRPr="00413707">
        <w:rPr>
          <w:rFonts w:asciiTheme="minorHAnsi" w:eastAsia="Times New Roman" w:hAnsiTheme="minorHAnsi"/>
          <w:lang w:val="es-ES" w:eastAsia="en-US"/>
        </w:rPr>
        <w:t>d</w:t>
      </w:r>
      <w:r w:rsidRPr="00413707">
        <w:rPr>
          <w:rFonts w:asciiTheme="minorHAnsi" w:eastAsia="Times New Roman" w:hAnsiTheme="minorHAnsi"/>
          <w:lang w:val="es-ES" w:eastAsia="en-US"/>
        </w:rPr>
        <w:t>ecreto 123/2021</w:t>
      </w:r>
      <w:r w:rsidR="002B2343" w:rsidRPr="00413707">
        <w:rPr>
          <w:rStyle w:val="Refdenotaalpie"/>
          <w:rFonts w:asciiTheme="minorHAnsi" w:eastAsia="Times New Roman" w:hAnsiTheme="minorHAnsi"/>
          <w:shd w:val="clear" w:color="auto" w:fill="FFFFFF"/>
          <w:lang w:val="es-ES" w:eastAsia="en-US"/>
        </w:rPr>
        <w:footnoteReference w:id="16"/>
      </w:r>
      <w:r w:rsidR="00B621C3" w:rsidRPr="00413707">
        <w:rPr>
          <w:rFonts w:asciiTheme="minorHAnsi" w:eastAsia="Times New Roman" w:hAnsiTheme="minorHAnsi"/>
          <w:lang w:val="es-ES" w:eastAsia="en-US"/>
        </w:rPr>
        <w:t xml:space="preserve">, en el marco del </w:t>
      </w:r>
      <w:r w:rsidR="00B621C3" w:rsidRPr="00413707">
        <w:rPr>
          <w:rFonts w:asciiTheme="minorHAnsi" w:eastAsia="Times New Roman" w:hAnsiTheme="minorHAnsi"/>
          <w:b/>
          <w:lang w:eastAsia="en-US"/>
        </w:rPr>
        <w:t>Acuerdo Federal para una Argentina Unida contra la Violencia de Género</w:t>
      </w:r>
      <w:r w:rsidR="00B621C3" w:rsidRPr="00413707">
        <w:rPr>
          <w:rFonts w:asciiTheme="minorHAnsi" w:eastAsia="Times New Roman" w:hAnsiTheme="minorHAnsi"/>
          <w:i/>
          <w:lang w:eastAsia="en-US"/>
        </w:rPr>
        <w:t>,</w:t>
      </w:r>
      <w:r w:rsidR="002B2343" w:rsidRPr="00413707">
        <w:rPr>
          <w:rFonts w:asciiTheme="minorHAnsi" w:eastAsia="Times New Roman" w:hAnsiTheme="minorHAnsi"/>
          <w:lang w:val="es-ES" w:eastAsia="en-US"/>
        </w:rPr>
        <w:t xml:space="preserve"> </w:t>
      </w:r>
      <w:r w:rsidR="002B2343" w:rsidRPr="00413707">
        <w:rPr>
          <w:rFonts w:asciiTheme="minorHAnsi" w:eastAsia="Times New Roman" w:hAnsiTheme="minorHAnsi"/>
          <w:shd w:val="clear" w:color="auto" w:fill="FFFFFF"/>
          <w:lang w:val="es-ES" w:eastAsia="en-US"/>
        </w:rPr>
        <w:t>y tiene como objetivo establecer un ámbito de trabajo que garantice un abordaje integral y articulado de los distintos organismos del Estado Nacional, de las provincias y de la Ciudad Autónoma de Buenos Aires en materia de prevención, investigación, sanción, asistencia y reparación de los femicidios, travesticidios y transfemicidios y de otras violencias extremas. Se encuentra integrado con las titulares de los Ministerios de Seguridad, de Justicia y Derechos Humanos, y de las Mujeres, Géneros y Diversidad que dictarán el Reglamento interno de funcionamiento.</w:t>
      </w:r>
      <w:r w:rsidR="002B2343" w:rsidRPr="00413707">
        <w:rPr>
          <w:rStyle w:val="Refdenotaalpie"/>
          <w:rFonts w:asciiTheme="minorHAnsi" w:eastAsia="Times New Roman" w:hAnsiTheme="minorHAnsi"/>
          <w:shd w:val="clear" w:color="auto" w:fill="FFFFFF"/>
          <w:lang w:val="es-ES" w:eastAsia="en-US"/>
        </w:rPr>
        <w:footnoteReference w:id="17"/>
      </w:r>
    </w:p>
    <w:p w14:paraId="535AC091" w14:textId="77777777" w:rsidR="002B2343" w:rsidRPr="00413707" w:rsidRDefault="002B2343" w:rsidP="00413707">
      <w:pPr>
        <w:jc w:val="both"/>
        <w:rPr>
          <w:rFonts w:asciiTheme="minorHAnsi" w:hAnsiTheme="minorHAnsi"/>
          <w:b/>
          <w:highlight w:val="white"/>
          <w:lang w:val="es-ES"/>
        </w:rPr>
      </w:pPr>
      <w:r w:rsidRPr="00413707">
        <w:rPr>
          <w:rFonts w:asciiTheme="minorHAnsi" w:hAnsiTheme="minorHAnsi"/>
          <w:b/>
          <w:highlight w:val="white"/>
          <w:lang w:val="es-ES"/>
        </w:rPr>
        <w:t xml:space="preserve">Sistema Único de Registro de Denuncias por Violencia de Género (URGE) </w:t>
      </w:r>
    </w:p>
    <w:p w14:paraId="5DA493ED" w14:textId="7E511429" w:rsidR="00DD44F3" w:rsidRPr="00413707" w:rsidRDefault="002B2343" w:rsidP="00B75943">
      <w:pPr>
        <w:spacing w:after="240"/>
        <w:jc w:val="both"/>
        <w:rPr>
          <w:rFonts w:asciiTheme="minorHAnsi" w:hAnsiTheme="minorHAnsi"/>
          <w:highlight w:val="white"/>
          <w:lang w:val="es-ES"/>
        </w:rPr>
      </w:pPr>
      <w:r w:rsidRPr="00413707">
        <w:rPr>
          <w:rFonts w:asciiTheme="minorHAnsi" w:hAnsiTheme="minorHAnsi"/>
          <w:highlight w:val="white"/>
          <w:lang w:val="es-ES"/>
        </w:rPr>
        <w:t xml:space="preserve">Fue creado mediante la </w:t>
      </w:r>
      <w:r w:rsidR="00B17F72" w:rsidRPr="00413707">
        <w:rPr>
          <w:rFonts w:asciiTheme="minorHAnsi" w:hAnsiTheme="minorHAnsi"/>
          <w:highlight w:val="white"/>
          <w:lang w:val="es-ES"/>
        </w:rPr>
        <w:t>r</w:t>
      </w:r>
      <w:r w:rsidRPr="00413707">
        <w:rPr>
          <w:rFonts w:asciiTheme="minorHAnsi" w:hAnsiTheme="minorHAnsi"/>
          <w:highlight w:val="white"/>
          <w:lang w:val="es-ES"/>
        </w:rPr>
        <w:t>esolución 408/2020 del Ministerio de Seguridad</w:t>
      </w:r>
      <w:r w:rsidRPr="00413707">
        <w:rPr>
          <w:rStyle w:val="Refdenotaalpie"/>
          <w:rFonts w:asciiTheme="minorHAnsi" w:hAnsiTheme="minorHAnsi"/>
          <w:highlight w:val="white"/>
          <w:lang w:val="es-ES"/>
        </w:rPr>
        <w:footnoteReference w:id="18"/>
      </w:r>
      <w:r w:rsidRPr="00413707">
        <w:rPr>
          <w:rFonts w:asciiTheme="minorHAnsi" w:hAnsiTheme="minorHAnsi"/>
          <w:highlight w:val="white"/>
          <w:lang w:val="es-ES"/>
        </w:rPr>
        <w:t xml:space="preserve"> que también aprobó el Protocolo que deberá cumplir la policía para recibir y registrar las denuncias por violencia de género.</w:t>
      </w:r>
      <w:r w:rsidR="00BE2F1F" w:rsidRPr="00413707">
        <w:rPr>
          <w:rFonts w:asciiTheme="minorHAnsi" w:hAnsiTheme="minorHAnsi"/>
          <w:highlight w:val="white"/>
          <w:lang w:val="es-ES"/>
        </w:rPr>
        <w:t xml:space="preserve"> Se conforma entonces como guía de actuación para las personas usuarias del Sistema URGE, estableciendo el procedimiento para recibir y registrar en el sistema las denuncias por violencias de género, entre ellas el rol del operador policial. Aborda asimismo la valoración de riesgo, cuyo objetivo es prevenir un nuevo acto violento y que será determinada por el Ministerio de Seguridad. </w:t>
      </w:r>
    </w:p>
    <w:p w14:paraId="4EA4E83E" w14:textId="20140A9A" w:rsidR="00DD53D8" w:rsidRPr="00E41116" w:rsidRDefault="00E41116" w:rsidP="00B75943">
      <w:pPr>
        <w:jc w:val="both"/>
        <w:rPr>
          <w:rFonts w:asciiTheme="minorHAnsi" w:hAnsiTheme="minorHAnsi"/>
          <w:b/>
          <w:lang w:val="es-ES"/>
        </w:rPr>
      </w:pPr>
      <w:r w:rsidRPr="00E41116">
        <w:rPr>
          <w:rFonts w:asciiTheme="minorHAnsi" w:hAnsiTheme="minorHAnsi"/>
          <w:b/>
          <w:lang w:val="es-ES"/>
        </w:rPr>
        <w:t>Centro de Justicia de la Mujer</w:t>
      </w:r>
      <w:r w:rsidR="00E37ADD">
        <w:rPr>
          <w:rStyle w:val="Refdenotaalpie"/>
          <w:rFonts w:asciiTheme="minorHAnsi" w:hAnsiTheme="minorHAnsi"/>
          <w:b/>
          <w:lang w:val="es-ES"/>
        </w:rPr>
        <w:footnoteReference w:id="19"/>
      </w:r>
      <w:r w:rsidRPr="00E41116">
        <w:rPr>
          <w:rFonts w:asciiTheme="minorHAnsi" w:hAnsiTheme="minorHAnsi"/>
          <w:b/>
          <w:lang w:val="es-ES"/>
        </w:rPr>
        <w:t xml:space="preserve"> </w:t>
      </w:r>
    </w:p>
    <w:p w14:paraId="55B3E5BA" w14:textId="087588F6" w:rsidR="00DD53D8" w:rsidRPr="00DD53D8" w:rsidRDefault="00DD53D8" w:rsidP="00B75943">
      <w:pPr>
        <w:jc w:val="both"/>
        <w:rPr>
          <w:rFonts w:asciiTheme="minorHAnsi" w:hAnsiTheme="minorHAnsi"/>
          <w:lang w:val="es-ES"/>
        </w:rPr>
      </w:pPr>
      <w:r w:rsidRPr="00DD53D8">
        <w:rPr>
          <w:rFonts w:asciiTheme="minorHAnsi" w:hAnsiTheme="minorHAnsi"/>
          <w:lang w:val="es-ES"/>
        </w:rPr>
        <w:t>Este Centro funciona en el ámbito de la C</w:t>
      </w:r>
      <w:r w:rsidR="00E41116">
        <w:rPr>
          <w:rFonts w:asciiTheme="minorHAnsi" w:hAnsiTheme="minorHAnsi"/>
          <w:lang w:val="es-ES"/>
        </w:rPr>
        <w:t>iudad de Buenos Aires</w:t>
      </w:r>
      <w:r w:rsidRPr="00DD53D8">
        <w:rPr>
          <w:rFonts w:asciiTheme="minorHAnsi" w:hAnsiTheme="minorHAnsi"/>
          <w:lang w:val="es-ES"/>
        </w:rPr>
        <w:t xml:space="preserve"> y es un espacio de acceso a la justicia para mujeres y personas LGBTQ+ </w:t>
      </w:r>
      <w:r w:rsidR="00E41116">
        <w:rPr>
          <w:rFonts w:asciiTheme="minorHAnsi" w:hAnsiTheme="minorHAnsi"/>
          <w:lang w:val="es-ES"/>
        </w:rPr>
        <w:t>que concentra diversas dependencias del Poder Judicial y Ejecutivo de la Ciudad</w:t>
      </w:r>
      <w:r w:rsidR="00E41116" w:rsidRPr="00DD53D8">
        <w:rPr>
          <w:rFonts w:asciiTheme="minorHAnsi" w:hAnsiTheme="minorHAnsi"/>
          <w:lang w:val="es-ES"/>
        </w:rPr>
        <w:t xml:space="preserve"> </w:t>
      </w:r>
      <w:r w:rsidR="00E41116">
        <w:rPr>
          <w:rFonts w:asciiTheme="minorHAnsi" w:hAnsiTheme="minorHAnsi"/>
          <w:lang w:val="es-ES"/>
        </w:rPr>
        <w:t>en miras de dar una respuesta de gestión</w:t>
      </w:r>
      <w:r w:rsidRPr="00DD53D8">
        <w:rPr>
          <w:rFonts w:asciiTheme="minorHAnsi" w:hAnsiTheme="minorHAnsi"/>
          <w:lang w:val="es-ES"/>
        </w:rPr>
        <w:t xml:space="preserve"> centralizada, interdisciplinaria e integral </w:t>
      </w:r>
      <w:r w:rsidR="00E41116">
        <w:rPr>
          <w:rFonts w:asciiTheme="minorHAnsi" w:hAnsiTheme="minorHAnsi"/>
          <w:lang w:val="es-ES"/>
        </w:rPr>
        <w:t>para erradicar las violencias</w:t>
      </w:r>
      <w:r w:rsidRPr="00DD53D8">
        <w:rPr>
          <w:rFonts w:asciiTheme="minorHAnsi" w:hAnsiTheme="minorHAnsi"/>
          <w:lang w:val="es-ES"/>
        </w:rPr>
        <w:t xml:space="preserve">. </w:t>
      </w:r>
      <w:r w:rsidR="00E41116">
        <w:rPr>
          <w:rFonts w:asciiTheme="minorHAnsi" w:hAnsiTheme="minorHAnsi"/>
          <w:lang w:val="es-ES"/>
        </w:rPr>
        <w:t xml:space="preserve">En este centro se pueden efectuar denuncias, recibir asesoramiento jurídico, </w:t>
      </w:r>
      <w:r w:rsidRPr="00DD53D8">
        <w:rPr>
          <w:rFonts w:asciiTheme="minorHAnsi" w:hAnsiTheme="minorHAnsi"/>
          <w:lang w:val="es-ES"/>
        </w:rPr>
        <w:t xml:space="preserve">hacer </w:t>
      </w:r>
      <w:r w:rsidR="00E41116">
        <w:rPr>
          <w:rFonts w:asciiTheme="minorHAnsi" w:hAnsiTheme="minorHAnsi"/>
          <w:lang w:val="es-ES"/>
        </w:rPr>
        <w:t xml:space="preserve">una </w:t>
      </w:r>
      <w:r w:rsidRPr="00DD53D8">
        <w:rPr>
          <w:rFonts w:asciiTheme="minorHAnsi" w:hAnsiTheme="minorHAnsi"/>
          <w:lang w:val="es-ES"/>
        </w:rPr>
        <w:t xml:space="preserve">evaluación médica en caso de corresponder así también como recibir el botón </w:t>
      </w:r>
      <w:proofErr w:type="spellStart"/>
      <w:r w:rsidRPr="00DD53D8">
        <w:rPr>
          <w:rFonts w:asciiTheme="minorHAnsi" w:hAnsiTheme="minorHAnsi"/>
          <w:lang w:val="es-ES"/>
        </w:rPr>
        <w:t>antipánico</w:t>
      </w:r>
      <w:proofErr w:type="spellEnd"/>
      <w:r w:rsidRPr="00DD53D8">
        <w:rPr>
          <w:rFonts w:asciiTheme="minorHAnsi" w:hAnsiTheme="minorHAnsi"/>
          <w:lang w:val="es-ES"/>
        </w:rPr>
        <w:t xml:space="preserve"> por parte de la Policía, entre otras gestiones. Asimismo, cuenta con un servicio de traslado entre el domicilio particular del consultante y cualquiera de las</w:t>
      </w:r>
      <w:r w:rsidR="00E37ADD">
        <w:rPr>
          <w:rFonts w:asciiTheme="minorHAnsi" w:hAnsiTheme="minorHAnsi"/>
          <w:lang w:val="es-ES"/>
        </w:rPr>
        <w:t xml:space="preserve"> sedes. </w:t>
      </w:r>
    </w:p>
    <w:p w14:paraId="5C09FC46" w14:textId="77777777" w:rsidR="00E37ADD" w:rsidRDefault="00E37ADD" w:rsidP="00413707">
      <w:pPr>
        <w:shd w:val="clear" w:color="auto" w:fill="FFFFFF"/>
        <w:spacing w:after="240"/>
        <w:jc w:val="both"/>
        <w:rPr>
          <w:rFonts w:asciiTheme="minorHAnsi" w:eastAsia="Verdana" w:hAnsiTheme="minorHAnsi" w:cs="Verdana"/>
          <w:b/>
          <w:u w:val="single"/>
        </w:rPr>
      </w:pPr>
    </w:p>
    <w:p w14:paraId="3AF8CDA0" w14:textId="605824D1" w:rsidR="00CC312F" w:rsidRPr="00413707" w:rsidRDefault="007D2221" w:rsidP="00413707">
      <w:pPr>
        <w:shd w:val="clear" w:color="auto" w:fill="FFFFFF"/>
        <w:spacing w:after="240"/>
        <w:jc w:val="both"/>
        <w:rPr>
          <w:rFonts w:asciiTheme="minorHAnsi" w:eastAsia="Verdana" w:hAnsiTheme="minorHAnsi" w:cs="Verdana"/>
          <w:b/>
          <w:u w:val="single"/>
        </w:rPr>
      </w:pPr>
      <w:r w:rsidRPr="00413707">
        <w:rPr>
          <w:rFonts w:asciiTheme="minorHAnsi" w:eastAsia="Verdana" w:hAnsiTheme="minorHAnsi" w:cs="Verdana"/>
          <w:b/>
          <w:u w:val="single"/>
        </w:rPr>
        <w:t>RESPUESTA A PREGUNTA N° 5.</w:t>
      </w:r>
    </w:p>
    <w:p w14:paraId="75F54744" w14:textId="5310AA57" w:rsidR="005C3E71" w:rsidRPr="00413707" w:rsidRDefault="00620C9D" w:rsidP="00413707">
      <w:pPr>
        <w:shd w:val="clear" w:color="auto" w:fill="FFFFFF"/>
        <w:jc w:val="both"/>
        <w:rPr>
          <w:rFonts w:asciiTheme="minorHAnsi" w:eastAsia="Verdana" w:hAnsiTheme="minorHAnsi" w:cs="Verdana"/>
          <w:b/>
        </w:rPr>
      </w:pPr>
      <w:r w:rsidRPr="00413707">
        <w:rPr>
          <w:rFonts w:asciiTheme="minorHAnsi" w:eastAsia="Verdana" w:hAnsiTheme="minorHAnsi" w:cs="Verdana"/>
        </w:rPr>
        <w:lastRenderedPageBreak/>
        <w:t xml:space="preserve">Durante el año 2020 se destacan las siguientes buenas prácticas elaboradas por el </w:t>
      </w:r>
      <w:r w:rsidRPr="00413707">
        <w:rPr>
          <w:rFonts w:asciiTheme="minorHAnsi" w:eastAsia="Verdana" w:hAnsiTheme="minorHAnsi" w:cs="Verdana"/>
          <w:b/>
        </w:rPr>
        <w:t xml:space="preserve">Ministerio de las Mujeres, Géneros y Diversidad de la Nación: </w:t>
      </w:r>
    </w:p>
    <w:p w14:paraId="5DBBFB3B" w14:textId="4163B8DA" w:rsidR="005C3E71" w:rsidRPr="00413707" w:rsidRDefault="007D2221" w:rsidP="00413707">
      <w:pPr>
        <w:shd w:val="clear" w:color="auto" w:fill="FFFFFF"/>
        <w:jc w:val="both"/>
        <w:rPr>
          <w:rFonts w:asciiTheme="minorHAnsi" w:eastAsia="Verdana" w:hAnsiTheme="minorHAnsi" w:cs="Verdana"/>
        </w:rPr>
      </w:pPr>
      <w:r w:rsidRPr="00413707">
        <w:rPr>
          <w:rFonts w:asciiTheme="minorHAnsi" w:eastAsia="Verdana" w:hAnsiTheme="minorHAnsi" w:cs="Verdana"/>
          <w:b/>
        </w:rPr>
        <w:t>a.</w:t>
      </w:r>
      <w:r w:rsidR="00620C9D" w:rsidRPr="00413707">
        <w:rPr>
          <w:rFonts w:asciiTheme="minorHAnsi" w:eastAsia="Verdana" w:hAnsiTheme="minorHAnsi" w:cs="Verdana"/>
        </w:rPr>
        <w:t xml:space="preserve"> Diseño y puesta en marcha del </w:t>
      </w:r>
      <w:r w:rsidR="005C3E71" w:rsidRPr="00413707">
        <w:rPr>
          <w:rFonts w:asciiTheme="minorHAnsi" w:eastAsia="Verdana" w:hAnsiTheme="minorHAnsi" w:cs="Verdana"/>
          <w:b/>
        </w:rPr>
        <w:t>Programa de Apoyo y Acompañamiento a Personas en Situación de Riesgo por Violencia por Motivos de Género (ACOMPAÑAR)</w:t>
      </w:r>
      <w:r w:rsidR="005C3E71" w:rsidRPr="00413707">
        <w:rPr>
          <w:rStyle w:val="Refdenotaalpie"/>
          <w:rFonts w:asciiTheme="minorHAnsi" w:eastAsia="Verdana" w:hAnsiTheme="minorHAnsi" w:cs="Verdana"/>
          <w:b/>
        </w:rPr>
        <w:footnoteReference w:id="20"/>
      </w:r>
      <w:r w:rsidR="00620C9D" w:rsidRPr="00413707">
        <w:rPr>
          <w:rFonts w:asciiTheme="minorHAnsi" w:eastAsia="Verdana" w:hAnsiTheme="minorHAnsi" w:cs="Verdana"/>
          <w:b/>
        </w:rPr>
        <w:t xml:space="preserve"> </w:t>
      </w:r>
      <w:r w:rsidR="00620C9D" w:rsidRPr="00413707">
        <w:rPr>
          <w:rFonts w:asciiTheme="minorHAnsi" w:eastAsia="Verdana" w:hAnsiTheme="minorHAnsi" w:cs="Verdana"/>
        </w:rPr>
        <w:t xml:space="preserve">que </w:t>
      </w:r>
      <w:r w:rsidR="00E97466" w:rsidRPr="00413707">
        <w:rPr>
          <w:rFonts w:asciiTheme="minorHAnsi" w:eastAsia="Verdana" w:hAnsiTheme="minorHAnsi" w:cs="Verdana"/>
        </w:rPr>
        <w:t xml:space="preserve">tiene por objetivo promover la autonomía </w:t>
      </w:r>
      <w:r w:rsidR="005C3E71" w:rsidRPr="00413707">
        <w:rPr>
          <w:rFonts w:asciiTheme="minorHAnsi" w:eastAsia="Verdana" w:hAnsiTheme="minorHAnsi" w:cs="Verdana"/>
        </w:rPr>
        <w:t xml:space="preserve">de mujeres y personas LGBTI+ que se encuentran en contextos de violencias de género, a través de un apoyo económico </w:t>
      </w:r>
      <w:r w:rsidR="00620C9D" w:rsidRPr="00413707">
        <w:rPr>
          <w:rFonts w:asciiTheme="minorHAnsi" w:eastAsia="Verdana" w:hAnsiTheme="minorHAnsi" w:cs="Verdana"/>
        </w:rPr>
        <w:t>equivalente al Salario Mínimo, Vital y Móvil por</w:t>
      </w:r>
      <w:r w:rsidR="005C3E71" w:rsidRPr="00413707">
        <w:rPr>
          <w:rFonts w:asciiTheme="minorHAnsi" w:eastAsia="Verdana" w:hAnsiTheme="minorHAnsi" w:cs="Verdana"/>
        </w:rPr>
        <w:t xml:space="preserve"> un período de 6 meses, y un acompañamiento integral y </w:t>
      </w:r>
      <w:r w:rsidR="00620C9D" w:rsidRPr="00413707">
        <w:rPr>
          <w:rFonts w:asciiTheme="minorHAnsi" w:eastAsia="Verdana" w:hAnsiTheme="minorHAnsi" w:cs="Verdana"/>
        </w:rPr>
        <w:t>acceso a dispositivos</w:t>
      </w:r>
      <w:r w:rsidR="005C3E71" w:rsidRPr="00413707">
        <w:rPr>
          <w:rFonts w:asciiTheme="minorHAnsi" w:eastAsia="Verdana" w:hAnsiTheme="minorHAnsi" w:cs="Verdana"/>
        </w:rPr>
        <w:t xml:space="preserve"> de fortalecimiento psicosocial</w:t>
      </w:r>
      <w:r w:rsidR="00620C9D" w:rsidRPr="00413707">
        <w:rPr>
          <w:rFonts w:asciiTheme="minorHAnsi" w:eastAsia="Verdana" w:hAnsiTheme="minorHAnsi" w:cs="Verdana"/>
        </w:rPr>
        <w:t xml:space="preserve">; </w:t>
      </w:r>
    </w:p>
    <w:p w14:paraId="510BA4C1" w14:textId="018BAB59" w:rsidR="00023365" w:rsidRPr="00413707" w:rsidRDefault="007D2221" w:rsidP="00413707">
      <w:pPr>
        <w:shd w:val="clear" w:color="auto" w:fill="FFFFFF"/>
        <w:spacing w:after="240"/>
        <w:jc w:val="both"/>
        <w:rPr>
          <w:rFonts w:asciiTheme="minorHAnsi" w:eastAsia="Verdana" w:hAnsiTheme="minorHAnsi" w:cs="Verdana"/>
        </w:rPr>
      </w:pPr>
      <w:r w:rsidRPr="00413707">
        <w:rPr>
          <w:rFonts w:asciiTheme="minorHAnsi" w:eastAsia="Verdana" w:hAnsiTheme="minorHAnsi" w:cs="Verdana"/>
          <w:b/>
        </w:rPr>
        <w:t>b.</w:t>
      </w:r>
      <w:r w:rsidRPr="00413707">
        <w:rPr>
          <w:rFonts w:asciiTheme="minorHAnsi" w:eastAsia="Verdana" w:hAnsiTheme="minorHAnsi" w:cs="Verdana"/>
        </w:rPr>
        <w:t xml:space="preserve"> M</w:t>
      </w:r>
      <w:r w:rsidR="00620C9D" w:rsidRPr="00413707">
        <w:rPr>
          <w:rFonts w:asciiTheme="minorHAnsi" w:eastAsia="Verdana" w:hAnsiTheme="minorHAnsi" w:cs="Verdana"/>
        </w:rPr>
        <w:t>odernización de la Línea Telefónica 144 incorporando la perspectiva de la diversidad (mujeres + LGBTI+), la creación de un canal de Whatsapp y dirección de email para maximizar la atención así como el rediseño de la aplicación para celulares y dispositivos móviles y el aplica</w:t>
      </w:r>
      <w:r w:rsidR="00023365" w:rsidRPr="00413707">
        <w:rPr>
          <w:rFonts w:asciiTheme="minorHAnsi" w:eastAsia="Verdana" w:hAnsiTheme="minorHAnsi" w:cs="Verdana"/>
        </w:rPr>
        <w:t>tivo de la Línea de referencia</w:t>
      </w:r>
      <w:r w:rsidR="00620C9D" w:rsidRPr="00413707">
        <w:rPr>
          <w:rFonts w:asciiTheme="minorHAnsi" w:eastAsia="Verdana" w:hAnsiTheme="minorHAnsi" w:cs="Verdana"/>
          <w:vertAlign w:val="superscript"/>
        </w:rPr>
        <w:footnoteReference w:id="21"/>
      </w:r>
      <w:r w:rsidR="00023365" w:rsidRPr="00413707">
        <w:rPr>
          <w:rFonts w:asciiTheme="minorHAnsi" w:eastAsia="Verdana" w:hAnsiTheme="minorHAnsi" w:cs="Verdana"/>
        </w:rPr>
        <w:t>.</w:t>
      </w:r>
    </w:p>
    <w:p w14:paraId="699C0E1B" w14:textId="4A44F071" w:rsidR="00B621C3" w:rsidRPr="00413707" w:rsidRDefault="00B621C3" w:rsidP="00413707">
      <w:pPr>
        <w:shd w:val="clear" w:color="auto" w:fill="FFFFFF"/>
        <w:jc w:val="both"/>
        <w:rPr>
          <w:rFonts w:asciiTheme="minorHAnsi" w:eastAsia="Verdana" w:hAnsiTheme="minorHAnsi" w:cs="Verdana"/>
          <w:b/>
        </w:rPr>
      </w:pPr>
      <w:r w:rsidRPr="00413707">
        <w:rPr>
          <w:rFonts w:asciiTheme="minorHAnsi" w:eastAsia="Verdana" w:hAnsiTheme="minorHAnsi" w:cs="Verdana"/>
          <w:b/>
        </w:rPr>
        <w:t>L</w:t>
      </w:r>
      <w:r w:rsidR="00B17F72" w:rsidRPr="00413707">
        <w:rPr>
          <w:rFonts w:asciiTheme="minorHAnsi" w:eastAsia="Verdana" w:hAnsiTheme="minorHAnsi" w:cs="Verdana"/>
          <w:b/>
        </w:rPr>
        <w:t>ey n</w:t>
      </w:r>
      <w:r w:rsidRPr="00413707">
        <w:rPr>
          <w:rFonts w:asciiTheme="minorHAnsi" w:eastAsia="Verdana" w:hAnsiTheme="minorHAnsi" w:cs="Verdana"/>
          <w:b/>
        </w:rPr>
        <w:t>acional 27.499 – Ley Micaela</w:t>
      </w:r>
      <w:r w:rsidRPr="00413707">
        <w:rPr>
          <w:rFonts w:asciiTheme="minorHAnsi" w:eastAsia="Verdana" w:hAnsiTheme="minorHAnsi" w:cs="Verdana"/>
          <w:b/>
          <w:vertAlign w:val="superscript"/>
        </w:rPr>
        <w:footnoteReference w:id="22"/>
      </w:r>
    </w:p>
    <w:p w14:paraId="3D81163A" w14:textId="2D77AC08" w:rsidR="00600BDD" w:rsidRPr="00413707" w:rsidRDefault="00B621C3" w:rsidP="00413707">
      <w:pPr>
        <w:shd w:val="clear" w:color="auto" w:fill="FFFFFF"/>
        <w:spacing w:after="240"/>
        <w:jc w:val="both"/>
        <w:rPr>
          <w:rFonts w:asciiTheme="minorHAnsi" w:eastAsia="Verdana" w:hAnsiTheme="minorHAnsi" w:cs="Verdana"/>
        </w:rPr>
      </w:pPr>
      <w:r w:rsidRPr="00413707">
        <w:rPr>
          <w:rFonts w:asciiTheme="minorHAnsi" w:eastAsia="Verdana" w:hAnsiTheme="minorHAnsi" w:cs="Verdana"/>
        </w:rPr>
        <w:t>Establece la capacitación obligatoria en la temática de género y violencia contra las mujeres para todas las personas que se desempeñen en la función pública en todos sus niveles y jerarquías en los poderes Ejecutivo, Legislativo y Judicial de la Nación. El Ministerio de las Mujeres, Géneros y Diversidad, es la autoridad de aplicación de la ley y el organismo responsable en capacitar a las máximas autoridades de los tres poderes del Estado, como así también en certificar la calidad de las capacitaciones que elabore e implemente cada organismo.</w:t>
      </w:r>
    </w:p>
    <w:p w14:paraId="1E7F9946" w14:textId="3910682F" w:rsidR="00B621C3" w:rsidRPr="00413707" w:rsidRDefault="00B621C3" w:rsidP="00413707">
      <w:pPr>
        <w:shd w:val="clear" w:color="auto" w:fill="FFFFFF"/>
        <w:jc w:val="both"/>
        <w:rPr>
          <w:rFonts w:asciiTheme="minorHAnsi" w:eastAsia="Verdana" w:hAnsiTheme="minorHAnsi" w:cs="Verdana"/>
          <w:b/>
          <w:highlight w:val="white"/>
        </w:rPr>
      </w:pPr>
      <w:r w:rsidRPr="00413707">
        <w:rPr>
          <w:rFonts w:asciiTheme="minorHAnsi" w:eastAsia="Verdana" w:hAnsiTheme="minorHAnsi" w:cs="Verdana"/>
          <w:b/>
          <w:highlight w:val="white"/>
        </w:rPr>
        <w:t>Licencia Especial de Protección Integral para el/la trabajador/a que sufra violencia de género y/o familiar</w:t>
      </w:r>
      <w:r w:rsidRPr="00413707">
        <w:rPr>
          <w:rFonts w:asciiTheme="minorHAnsi" w:eastAsia="Verdana" w:hAnsiTheme="minorHAnsi" w:cs="Verdana"/>
          <w:b/>
          <w:highlight w:val="white"/>
          <w:vertAlign w:val="superscript"/>
        </w:rPr>
        <w:footnoteReference w:id="23"/>
      </w:r>
      <w:r w:rsidRPr="00413707">
        <w:rPr>
          <w:rFonts w:asciiTheme="minorHAnsi" w:eastAsia="Verdana" w:hAnsiTheme="minorHAnsi" w:cs="Verdana"/>
          <w:b/>
          <w:highlight w:val="white"/>
        </w:rPr>
        <w:t xml:space="preserve"> </w:t>
      </w:r>
    </w:p>
    <w:p w14:paraId="2027D019" w14:textId="77777777" w:rsidR="00B621C3" w:rsidRPr="00413707" w:rsidRDefault="00B621C3" w:rsidP="00413707">
      <w:pPr>
        <w:shd w:val="clear" w:color="auto" w:fill="FFFFFF"/>
        <w:jc w:val="both"/>
        <w:rPr>
          <w:rFonts w:asciiTheme="minorHAnsi" w:eastAsia="Verdana" w:hAnsiTheme="minorHAnsi" w:cs="Verdana"/>
          <w:highlight w:val="white"/>
        </w:rPr>
      </w:pPr>
      <w:r w:rsidRPr="00413707">
        <w:rPr>
          <w:rFonts w:asciiTheme="minorHAnsi" w:eastAsia="Verdana" w:hAnsiTheme="minorHAnsi" w:cs="Verdana"/>
          <w:highlight w:val="white"/>
        </w:rPr>
        <w:t xml:space="preserve">Por otra parte, en el ámbito del Poder Judicial de la Ciudad Autónoma de Buenos Aires, se ha incorporado en el año 2018 la </w:t>
      </w:r>
      <w:r w:rsidRPr="00413707">
        <w:rPr>
          <w:rFonts w:asciiTheme="minorHAnsi" w:eastAsia="Verdana" w:hAnsiTheme="minorHAnsi" w:cs="Verdana"/>
          <w:i/>
          <w:highlight w:val="white"/>
        </w:rPr>
        <w:t>Licencia Especial de Protección Integral para el/la trabajador/a que sufra violencia de género y/o familiar</w:t>
      </w:r>
      <w:r w:rsidRPr="00413707">
        <w:rPr>
          <w:rFonts w:asciiTheme="minorHAnsi" w:eastAsia="Verdana" w:hAnsiTheme="minorHAnsi" w:cs="Verdana"/>
          <w:highlight w:val="white"/>
        </w:rPr>
        <w:t>, estableciendo una serie de medidas para su protección, como así también la posibilidad de solicitar hasta 60 días de licencia anuales con goce de haberes en forma sucesiva o discontinua.</w:t>
      </w:r>
    </w:p>
    <w:p w14:paraId="6CE4BEFB" w14:textId="77777777" w:rsidR="00B621C3" w:rsidRPr="00413707" w:rsidRDefault="00B621C3" w:rsidP="00413707">
      <w:pPr>
        <w:shd w:val="clear" w:color="auto" w:fill="FFFFFF"/>
        <w:spacing w:after="240"/>
        <w:jc w:val="both"/>
        <w:rPr>
          <w:rFonts w:asciiTheme="minorHAnsi" w:eastAsia="Verdana" w:hAnsiTheme="minorHAnsi" w:cs="Verdana"/>
        </w:rPr>
      </w:pPr>
    </w:p>
    <w:p w14:paraId="7BB4DB6F" w14:textId="3FA7F276" w:rsidR="00CC312F" w:rsidRDefault="00600BDD" w:rsidP="00413707">
      <w:pPr>
        <w:shd w:val="clear" w:color="auto" w:fill="FFFFFF"/>
        <w:spacing w:after="240"/>
        <w:jc w:val="both"/>
        <w:rPr>
          <w:rFonts w:asciiTheme="minorHAnsi" w:eastAsia="Verdana" w:hAnsiTheme="minorHAnsi" w:cs="Verdana"/>
          <w:b/>
          <w:u w:val="single"/>
        </w:rPr>
      </w:pPr>
      <w:r w:rsidRPr="00413707">
        <w:rPr>
          <w:rFonts w:asciiTheme="minorHAnsi" w:eastAsia="Verdana" w:hAnsiTheme="minorHAnsi" w:cs="Verdana"/>
          <w:b/>
          <w:u w:val="single"/>
        </w:rPr>
        <w:t>RESPUESTA A PREGUNTA N°6.</w:t>
      </w:r>
    </w:p>
    <w:p w14:paraId="73ECC44C" w14:textId="77777777" w:rsidR="00702389" w:rsidRPr="00702389" w:rsidRDefault="00702389" w:rsidP="00702389">
      <w:pPr>
        <w:shd w:val="clear" w:color="auto" w:fill="FFFFFF"/>
        <w:spacing w:after="240"/>
        <w:jc w:val="both"/>
        <w:rPr>
          <w:rFonts w:asciiTheme="minorHAnsi" w:eastAsia="Verdana" w:hAnsiTheme="minorHAnsi" w:cs="Verdana"/>
          <w:lang w:val="es-ES"/>
        </w:rPr>
      </w:pPr>
      <w:r w:rsidRPr="00702389">
        <w:rPr>
          <w:rFonts w:asciiTheme="minorHAnsi" w:eastAsia="Verdana" w:hAnsiTheme="minorHAnsi" w:cs="Verdana"/>
          <w:bCs/>
          <w:lang w:val="es-ES"/>
        </w:rPr>
        <w:t xml:space="preserve">En cuanto a datos sobre femicidios se destaca el </w:t>
      </w:r>
      <w:r w:rsidRPr="00702389">
        <w:rPr>
          <w:rFonts w:asciiTheme="minorHAnsi" w:eastAsia="Verdana" w:hAnsiTheme="minorHAnsi" w:cs="Verdana"/>
          <w:b/>
          <w:bCs/>
          <w:lang w:val="es-ES"/>
        </w:rPr>
        <w:t>Registro Nacional de Femicidios de la Justicia Argentina</w:t>
      </w:r>
      <w:r w:rsidRPr="00702389">
        <w:rPr>
          <w:rFonts w:asciiTheme="minorHAnsi" w:eastAsia="Verdana" w:hAnsiTheme="minorHAnsi" w:cs="Verdana"/>
          <w:bCs/>
          <w:vertAlign w:val="superscript"/>
          <w:lang w:val="es-ES"/>
        </w:rPr>
        <w:footnoteReference w:id="24"/>
      </w:r>
      <w:r w:rsidRPr="00702389">
        <w:rPr>
          <w:rFonts w:asciiTheme="minorHAnsi" w:eastAsia="Verdana" w:hAnsiTheme="minorHAnsi" w:cs="Verdana"/>
          <w:bCs/>
          <w:lang w:val="es-ES"/>
        </w:rPr>
        <w:t xml:space="preserve">, de la Oficina de la Mujer, dependiente de la </w:t>
      </w:r>
      <w:r w:rsidRPr="00702389">
        <w:rPr>
          <w:rFonts w:asciiTheme="minorHAnsi" w:eastAsia="Verdana" w:hAnsiTheme="minorHAnsi" w:cs="Verdana"/>
          <w:lang w:val="es-ES"/>
        </w:rPr>
        <w:t xml:space="preserve">Corte Suprema de Justicia de la Nación.  </w:t>
      </w:r>
    </w:p>
    <w:p w14:paraId="1EFD9C31" w14:textId="60FC1A20" w:rsidR="00702389" w:rsidRPr="00702389" w:rsidRDefault="00702389" w:rsidP="00702389">
      <w:pPr>
        <w:shd w:val="clear" w:color="auto" w:fill="FFFFFF"/>
        <w:spacing w:after="240"/>
        <w:jc w:val="both"/>
        <w:rPr>
          <w:rFonts w:asciiTheme="minorHAnsi" w:eastAsia="Verdana" w:hAnsiTheme="minorHAnsi" w:cs="Verdana"/>
          <w:lang w:val="es-ES"/>
        </w:rPr>
      </w:pPr>
      <w:r w:rsidRPr="00702389">
        <w:rPr>
          <w:rFonts w:asciiTheme="minorHAnsi" w:eastAsia="Verdana" w:hAnsiTheme="minorHAnsi" w:cs="Verdana"/>
          <w:lang w:val="es-ES"/>
        </w:rPr>
        <w:t>Los datos del 2018</w:t>
      </w:r>
      <w:r w:rsidRPr="00702389">
        <w:rPr>
          <w:rFonts w:asciiTheme="minorHAnsi" w:eastAsia="Verdana" w:hAnsiTheme="minorHAnsi" w:cs="Verdana"/>
          <w:vertAlign w:val="superscript"/>
          <w:lang w:val="es-ES"/>
        </w:rPr>
        <w:footnoteReference w:id="25"/>
      </w:r>
      <w:r w:rsidRPr="00702389">
        <w:rPr>
          <w:rFonts w:asciiTheme="minorHAnsi" w:eastAsia="Verdana" w:hAnsiTheme="minorHAnsi" w:cs="Verdana"/>
          <w:lang w:val="es-ES"/>
        </w:rPr>
        <w:t xml:space="preserve"> arrojan un total de 278 víctimas, de las cuales 255 son víctimas directas y 23 vinculadas. El informe más reciente corresponde al año 2019</w:t>
      </w:r>
      <w:r w:rsidRPr="00702389">
        <w:rPr>
          <w:rFonts w:asciiTheme="minorHAnsi" w:eastAsia="Verdana" w:hAnsiTheme="minorHAnsi" w:cs="Verdana"/>
          <w:vertAlign w:val="superscript"/>
          <w:lang w:val="es-ES"/>
        </w:rPr>
        <w:footnoteReference w:id="26"/>
      </w:r>
      <w:r w:rsidRPr="00702389">
        <w:rPr>
          <w:rFonts w:asciiTheme="minorHAnsi" w:eastAsia="Verdana" w:hAnsiTheme="minorHAnsi" w:cs="Verdana"/>
          <w:lang w:val="es-ES"/>
        </w:rPr>
        <w:t xml:space="preserve"> que </w:t>
      </w:r>
      <w:r>
        <w:rPr>
          <w:rFonts w:asciiTheme="minorHAnsi" w:eastAsia="Verdana" w:hAnsiTheme="minorHAnsi" w:cs="Verdana"/>
          <w:lang w:val="es-ES"/>
        </w:rPr>
        <w:t>registr</w:t>
      </w:r>
      <w:r w:rsidRPr="00702389">
        <w:rPr>
          <w:rFonts w:asciiTheme="minorHAnsi" w:eastAsia="Verdana" w:hAnsiTheme="minorHAnsi" w:cs="Verdana"/>
          <w:lang w:val="es-ES"/>
        </w:rPr>
        <w:t xml:space="preserve">a 268 víctimas de </w:t>
      </w:r>
      <w:r w:rsidRPr="00702389">
        <w:rPr>
          <w:rFonts w:asciiTheme="minorHAnsi" w:eastAsia="Verdana" w:hAnsiTheme="minorHAnsi" w:cs="Verdana"/>
          <w:lang w:val="es-ES"/>
        </w:rPr>
        <w:lastRenderedPageBreak/>
        <w:t>femicidios, de las cuales 252 son víctimas directas y 16 víctimas vinculadas. Este Registro cuenta con un portal de datos abiertos donde se pueden consultar sus bases y donde se publicará el informe del 2020</w:t>
      </w:r>
      <w:r w:rsidRPr="00702389">
        <w:rPr>
          <w:rFonts w:asciiTheme="minorHAnsi" w:eastAsia="Verdana" w:hAnsiTheme="minorHAnsi" w:cs="Verdana"/>
          <w:vertAlign w:val="superscript"/>
          <w:lang w:val="es-ES"/>
        </w:rPr>
        <w:footnoteReference w:id="27"/>
      </w:r>
      <w:r w:rsidRPr="00702389">
        <w:rPr>
          <w:rFonts w:asciiTheme="minorHAnsi" w:eastAsia="Verdana" w:hAnsiTheme="minorHAnsi" w:cs="Verdana"/>
          <w:lang w:val="es-ES"/>
        </w:rPr>
        <w:t xml:space="preserve">.   </w:t>
      </w:r>
    </w:p>
    <w:p w14:paraId="628EB678" w14:textId="42CFA22E" w:rsidR="00702389" w:rsidRPr="00702389" w:rsidRDefault="00702389" w:rsidP="00702389">
      <w:pPr>
        <w:shd w:val="clear" w:color="auto" w:fill="FFFFFF"/>
        <w:spacing w:after="240"/>
        <w:jc w:val="both"/>
        <w:rPr>
          <w:rFonts w:asciiTheme="minorHAnsi" w:eastAsia="Verdana" w:hAnsiTheme="minorHAnsi" w:cs="Verdana"/>
          <w:lang w:val="es-ES"/>
        </w:rPr>
      </w:pPr>
      <w:r w:rsidRPr="00702389">
        <w:rPr>
          <w:rFonts w:asciiTheme="minorHAnsi" w:eastAsia="Verdana" w:hAnsiTheme="minorHAnsi" w:cs="Verdana"/>
          <w:lang w:val="es-ES"/>
        </w:rPr>
        <w:t xml:space="preserve">Asimismo, se incluyen los registros del </w:t>
      </w:r>
      <w:r w:rsidRPr="00702389">
        <w:rPr>
          <w:rFonts w:asciiTheme="minorHAnsi" w:eastAsia="Verdana" w:hAnsiTheme="minorHAnsi" w:cs="Verdana"/>
          <w:b/>
          <w:bCs/>
          <w:lang w:val="es-ES"/>
        </w:rPr>
        <w:t>Observatorio de Femicidios de la Defensoría del Pueblo de la Nación</w:t>
      </w:r>
      <w:r w:rsidRPr="00702389">
        <w:rPr>
          <w:rFonts w:asciiTheme="minorHAnsi" w:eastAsia="Verdana" w:hAnsiTheme="minorHAnsi" w:cs="Verdana"/>
          <w:b/>
          <w:bCs/>
          <w:vertAlign w:val="superscript"/>
          <w:lang w:val="es-ES"/>
        </w:rPr>
        <w:footnoteReference w:id="28"/>
      </w:r>
      <w:r w:rsidRPr="00702389">
        <w:rPr>
          <w:rFonts w:asciiTheme="minorHAnsi" w:eastAsia="Verdana" w:hAnsiTheme="minorHAnsi" w:cs="Verdana"/>
          <w:b/>
          <w:bCs/>
          <w:lang w:val="es-ES"/>
        </w:rPr>
        <w:t> </w:t>
      </w:r>
      <w:r w:rsidRPr="00702389">
        <w:rPr>
          <w:rFonts w:asciiTheme="minorHAnsi" w:eastAsia="Verdana" w:hAnsiTheme="minorHAnsi" w:cs="Verdana"/>
          <w:lang w:val="es-ES"/>
        </w:rPr>
        <w:t>que cuenta con datos más recientes, incluyendo informaci</w:t>
      </w:r>
      <w:r>
        <w:rPr>
          <w:rFonts w:asciiTheme="minorHAnsi" w:eastAsia="Verdana" w:hAnsiTheme="minorHAnsi" w:cs="Verdana"/>
          <w:lang w:val="es-ES"/>
        </w:rPr>
        <w:t>ón que abarca el 2020 y los perí</w:t>
      </w:r>
      <w:r w:rsidRPr="00702389">
        <w:rPr>
          <w:rFonts w:asciiTheme="minorHAnsi" w:eastAsia="Verdana" w:hAnsiTheme="minorHAnsi" w:cs="Verdana"/>
          <w:lang w:val="es-ES"/>
        </w:rPr>
        <w:t xml:space="preserve">odos de aislamiento preventivo en el marco de la pandemia por Covid-19. </w:t>
      </w:r>
    </w:p>
    <w:p w14:paraId="13A157C0" w14:textId="77777777" w:rsidR="00702389" w:rsidRPr="00702389" w:rsidRDefault="00702389" w:rsidP="00702389">
      <w:pPr>
        <w:shd w:val="clear" w:color="auto" w:fill="FFFFFF"/>
        <w:spacing w:after="240"/>
        <w:jc w:val="both"/>
        <w:rPr>
          <w:rFonts w:asciiTheme="minorHAnsi" w:eastAsia="Verdana" w:hAnsiTheme="minorHAnsi" w:cs="Verdana"/>
          <w:lang w:val="es-ES"/>
        </w:rPr>
      </w:pPr>
      <w:r w:rsidRPr="00702389">
        <w:rPr>
          <w:rFonts w:asciiTheme="minorHAnsi" w:eastAsia="Verdana" w:hAnsiTheme="minorHAnsi" w:cs="Verdana"/>
          <w:lang w:val="es-ES"/>
        </w:rPr>
        <w:t>Durante el año 2018</w:t>
      </w:r>
      <w:r w:rsidRPr="00702389">
        <w:rPr>
          <w:rFonts w:asciiTheme="minorHAnsi" w:eastAsia="Verdana" w:hAnsiTheme="minorHAnsi" w:cs="Verdana"/>
          <w:vertAlign w:val="superscript"/>
          <w:lang w:val="es-ES"/>
        </w:rPr>
        <w:footnoteReference w:id="29"/>
      </w:r>
      <w:r w:rsidRPr="00702389">
        <w:rPr>
          <w:rFonts w:asciiTheme="minorHAnsi" w:eastAsia="Verdana" w:hAnsiTheme="minorHAnsi" w:cs="Verdana"/>
          <w:lang w:val="es-ES"/>
        </w:rPr>
        <w:t xml:space="preserve"> se registraron 281 víctimas de femicidio confirmadas, que incluyen 29 femicidios vinculados y 6 trans/travesticidios. Por su parte, en el año 2019</w:t>
      </w:r>
      <w:bookmarkStart w:id="3" w:name="m_7374660976196639553__ftnref2"/>
      <w:r w:rsidRPr="00702389">
        <w:rPr>
          <w:rFonts w:asciiTheme="minorHAnsi" w:eastAsia="Verdana" w:hAnsiTheme="minorHAnsi" w:cs="Verdana"/>
          <w:vertAlign w:val="superscript"/>
          <w:lang w:val="es-ES"/>
        </w:rPr>
        <w:footnoteReference w:id="30"/>
      </w:r>
      <w:bookmarkEnd w:id="3"/>
      <w:r w:rsidRPr="00702389">
        <w:rPr>
          <w:rFonts w:asciiTheme="minorHAnsi" w:eastAsia="Verdana" w:hAnsiTheme="minorHAnsi" w:cs="Verdana"/>
          <w:lang w:val="es-ES"/>
        </w:rPr>
        <w:t xml:space="preserve"> se registraron 280 víctimas de femicidio confirmadas, que incluyen 5 suicidios feminicidas</w:t>
      </w:r>
      <w:bookmarkStart w:id="4" w:name="m_7374660976196639553__ftnref3"/>
      <w:r w:rsidRPr="00702389">
        <w:rPr>
          <w:rFonts w:asciiTheme="minorHAnsi" w:eastAsia="Verdana" w:hAnsiTheme="minorHAnsi" w:cs="Verdana"/>
          <w:vertAlign w:val="superscript"/>
          <w:lang w:val="es-ES"/>
        </w:rPr>
        <w:footnoteReference w:id="31"/>
      </w:r>
      <w:bookmarkEnd w:id="4"/>
      <w:r w:rsidRPr="00702389">
        <w:rPr>
          <w:rFonts w:asciiTheme="minorHAnsi" w:eastAsia="Verdana" w:hAnsiTheme="minorHAnsi" w:cs="Verdana"/>
          <w:lang w:val="es-ES"/>
        </w:rPr>
        <w:t>, 25 femicidios vinculados y 10 trans/travesticidios. Además, durante el año 2020</w:t>
      </w:r>
      <w:bookmarkStart w:id="5" w:name="m_7374660976196639553__ftnref4"/>
      <w:r w:rsidRPr="00702389">
        <w:rPr>
          <w:rFonts w:asciiTheme="minorHAnsi" w:eastAsia="Verdana" w:hAnsiTheme="minorHAnsi" w:cs="Verdana"/>
          <w:vertAlign w:val="superscript"/>
          <w:lang w:val="es-ES"/>
        </w:rPr>
        <w:footnoteReference w:id="32"/>
      </w:r>
      <w:r w:rsidRPr="00702389">
        <w:rPr>
          <w:rFonts w:asciiTheme="minorHAnsi" w:eastAsia="Verdana" w:hAnsiTheme="minorHAnsi" w:cs="Verdana"/>
          <w:lang w:val="es-ES"/>
        </w:rPr>
        <w:t> </w:t>
      </w:r>
      <w:bookmarkEnd w:id="5"/>
      <w:r w:rsidRPr="00702389">
        <w:rPr>
          <w:rFonts w:asciiTheme="minorHAnsi" w:eastAsia="Verdana" w:hAnsiTheme="minorHAnsi" w:cs="Verdana"/>
          <w:lang w:val="es-ES"/>
        </w:rPr>
        <w:t>se registraron 295 víctimas de femicidio confirmadas, incluyendo 29 femicidios vinculados, 8 trans/travesticidios  y 5 suicidios feminicidas.</w:t>
      </w:r>
    </w:p>
    <w:p w14:paraId="10B44A5E" w14:textId="5E46AD0E" w:rsidR="00702389" w:rsidRPr="00702389" w:rsidRDefault="00702389" w:rsidP="00702389">
      <w:pPr>
        <w:shd w:val="clear" w:color="auto" w:fill="FFFFFF"/>
        <w:spacing w:after="240"/>
        <w:jc w:val="both"/>
        <w:rPr>
          <w:rFonts w:asciiTheme="minorHAnsi" w:eastAsia="Verdana" w:hAnsiTheme="minorHAnsi" w:cs="Verdana"/>
          <w:lang w:val="es-ES"/>
        </w:rPr>
      </w:pPr>
      <w:r w:rsidRPr="00702389">
        <w:rPr>
          <w:rFonts w:asciiTheme="minorHAnsi" w:eastAsia="Verdana" w:hAnsiTheme="minorHAnsi" w:cs="Verdana"/>
          <w:lang w:val="es-ES"/>
        </w:rPr>
        <w:t xml:space="preserve">Se advierte claramente un aumento de femicidios en comparación con los registros de los años anteriores. La pandemia -con todas sus implicancias socioambientales-, y las medidas de aislamiento para prevenir la propagación del COVID-19, han contribuido durante el 2020 al aumento de los casos de violencias hacia las mujeres y niñas y de los femicidios. Desde el 20 de marzo de 2020, la línea </w:t>
      </w:r>
      <w:r>
        <w:rPr>
          <w:rFonts w:asciiTheme="minorHAnsi" w:eastAsia="Verdana" w:hAnsiTheme="minorHAnsi" w:cs="Verdana"/>
          <w:lang w:val="es-ES"/>
        </w:rPr>
        <w:t xml:space="preserve">telefónica </w:t>
      </w:r>
      <w:r w:rsidRPr="00702389">
        <w:rPr>
          <w:rFonts w:asciiTheme="minorHAnsi" w:eastAsia="Verdana" w:hAnsiTheme="minorHAnsi" w:cs="Verdana"/>
          <w:lang w:val="es-ES"/>
        </w:rPr>
        <w:t>144 de ayuda por violencia de género y familiar, recibió un 25% más</w:t>
      </w:r>
      <w:r w:rsidR="00DD53D8">
        <w:rPr>
          <w:rFonts w:asciiTheme="minorHAnsi" w:eastAsia="Verdana" w:hAnsiTheme="minorHAnsi" w:cs="Verdana"/>
          <w:lang w:val="es-ES"/>
        </w:rPr>
        <w:t xml:space="preserve"> de llamados, en tanto en la </w:t>
      </w:r>
      <w:r>
        <w:rPr>
          <w:rFonts w:asciiTheme="minorHAnsi" w:eastAsia="Verdana" w:hAnsiTheme="minorHAnsi" w:cs="Verdana"/>
          <w:lang w:val="es-ES"/>
        </w:rPr>
        <w:t>línea 137</w:t>
      </w:r>
      <w:r w:rsidR="00DD53D8">
        <w:rPr>
          <w:rFonts w:asciiTheme="minorHAnsi" w:eastAsia="Verdana" w:hAnsiTheme="minorHAnsi" w:cs="Verdana"/>
          <w:lang w:val="es-ES"/>
        </w:rPr>
        <w:t xml:space="preserve"> para víctimas de violencia familiar o sexual, </w:t>
      </w:r>
      <w:r>
        <w:rPr>
          <w:rFonts w:asciiTheme="minorHAnsi" w:eastAsia="Verdana" w:hAnsiTheme="minorHAnsi" w:cs="Verdana"/>
          <w:lang w:val="es-ES"/>
        </w:rPr>
        <w:t xml:space="preserve"> </w:t>
      </w:r>
      <w:r w:rsidR="00DD53D8">
        <w:rPr>
          <w:rFonts w:asciiTheme="minorHAnsi" w:eastAsia="Verdana" w:hAnsiTheme="minorHAnsi" w:cs="Verdana"/>
          <w:lang w:val="es-ES"/>
        </w:rPr>
        <w:t xml:space="preserve">se registró un </w:t>
      </w:r>
      <w:r>
        <w:rPr>
          <w:rFonts w:asciiTheme="minorHAnsi" w:eastAsia="Verdana" w:hAnsiTheme="minorHAnsi" w:cs="Verdana"/>
          <w:lang w:val="es-ES"/>
        </w:rPr>
        <w:t>aument</w:t>
      </w:r>
      <w:r w:rsidR="00DD53D8">
        <w:rPr>
          <w:rFonts w:asciiTheme="minorHAnsi" w:eastAsia="Verdana" w:hAnsiTheme="minorHAnsi" w:cs="Verdana"/>
          <w:lang w:val="es-ES"/>
        </w:rPr>
        <w:t>o</w:t>
      </w:r>
      <w:r>
        <w:rPr>
          <w:rFonts w:asciiTheme="minorHAnsi" w:eastAsia="Verdana" w:hAnsiTheme="minorHAnsi" w:cs="Verdana"/>
          <w:lang w:val="es-ES"/>
        </w:rPr>
        <w:t xml:space="preserve"> </w:t>
      </w:r>
      <w:r w:rsidR="00DD53D8">
        <w:rPr>
          <w:rFonts w:asciiTheme="minorHAnsi" w:eastAsia="Verdana" w:hAnsiTheme="minorHAnsi" w:cs="Verdana"/>
          <w:lang w:val="es-ES"/>
        </w:rPr>
        <w:t>de llamados del</w:t>
      </w:r>
      <w:r w:rsidRPr="00702389">
        <w:rPr>
          <w:rFonts w:asciiTheme="minorHAnsi" w:eastAsia="Verdana" w:hAnsiTheme="minorHAnsi" w:cs="Verdana"/>
          <w:lang w:val="es-ES"/>
        </w:rPr>
        <w:t xml:space="preserve"> 20%. La tendencia sostenida desde hace años indica que el lugar más inseguro para las mujeres es su propio </w:t>
      </w:r>
      <w:r w:rsidR="00DD53D8">
        <w:rPr>
          <w:rFonts w:asciiTheme="minorHAnsi" w:eastAsia="Verdana" w:hAnsiTheme="minorHAnsi" w:cs="Verdana"/>
          <w:lang w:val="es-ES"/>
        </w:rPr>
        <w:t>hogar,</w:t>
      </w:r>
      <w:r w:rsidRPr="00702389">
        <w:rPr>
          <w:rFonts w:asciiTheme="minorHAnsi" w:eastAsia="Verdana" w:hAnsiTheme="minorHAnsi" w:cs="Verdana"/>
          <w:lang w:val="es-ES"/>
        </w:rPr>
        <w:t xml:space="preserve"> y la situación de confinamiento llevó a las mujeres a quedar atrapadas con </w:t>
      </w:r>
      <w:r w:rsidR="00DD53D8">
        <w:rPr>
          <w:rFonts w:asciiTheme="minorHAnsi" w:eastAsia="Verdana" w:hAnsiTheme="minorHAnsi" w:cs="Verdana"/>
          <w:lang w:val="es-ES"/>
        </w:rPr>
        <w:t>su</w:t>
      </w:r>
      <w:r w:rsidRPr="00702389">
        <w:rPr>
          <w:rFonts w:asciiTheme="minorHAnsi" w:eastAsia="Verdana" w:hAnsiTheme="minorHAnsi" w:cs="Verdana"/>
          <w:lang w:val="es-ES"/>
        </w:rPr>
        <w:t xml:space="preserve"> agresor</w:t>
      </w:r>
      <w:r w:rsidR="00DD53D8">
        <w:rPr>
          <w:rFonts w:asciiTheme="minorHAnsi" w:eastAsia="Verdana" w:hAnsiTheme="minorHAnsi" w:cs="Verdana"/>
          <w:lang w:val="es-ES"/>
        </w:rPr>
        <w:t xml:space="preserve"> dentro del hogar</w:t>
      </w:r>
      <w:r w:rsidRPr="00702389">
        <w:rPr>
          <w:rFonts w:asciiTheme="minorHAnsi" w:eastAsia="Verdana" w:hAnsiTheme="minorHAnsi" w:cs="Verdana"/>
          <w:lang w:val="es-ES"/>
        </w:rPr>
        <w:t xml:space="preserve">. La </w:t>
      </w:r>
      <w:r w:rsidR="00DD53D8">
        <w:rPr>
          <w:rFonts w:asciiTheme="minorHAnsi" w:eastAsia="Verdana" w:hAnsiTheme="minorHAnsi" w:cs="Verdana"/>
          <w:lang w:val="es-ES"/>
        </w:rPr>
        <w:t xml:space="preserve">evidencia indica que la </w:t>
      </w:r>
      <w:r w:rsidRPr="00702389">
        <w:rPr>
          <w:rFonts w:asciiTheme="minorHAnsi" w:eastAsia="Verdana" w:hAnsiTheme="minorHAnsi" w:cs="Verdana"/>
          <w:lang w:val="es-ES"/>
        </w:rPr>
        <w:t xml:space="preserve">mayoría de los femicidios se producen dentro de un vínculo de pareja o por haber tenido una relación íntima, así como también </w:t>
      </w:r>
      <w:r w:rsidR="00DD53D8">
        <w:rPr>
          <w:rFonts w:asciiTheme="minorHAnsi" w:eastAsia="Verdana" w:hAnsiTheme="minorHAnsi" w:cs="Verdana"/>
          <w:lang w:val="es-ES"/>
        </w:rPr>
        <w:t xml:space="preserve">dentro del seno familiar. </w:t>
      </w:r>
      <w:r w:rsidRPr="00702389">
        <w:rPr>
          <w:rFonts w:asciiTheme="minorHAnsi" w:eastAsia="Verdana" w:hAnsiTheme="minorHAnsi" w:cs="Verdana"/>
          <w:lang w:val="es-ES"/>
        </w:rPr>
        <w:t xml:space="preserve">Solo en 42 casos las mujeres fueron atacadas por desconocidos durante 2020. </w:t>
      </w:r>
    </w:p>
    <w:p w14:paraId="6F95AB79" w14:textId="77777777" w:rsidR="00702389" w:rsidRPr="00702389" w:rsidRDefault="00702389" w:rsidP="00702389">
      <w:pPr>
        <w:shd w:val="clear" w:color="auto" w:fill="FFFFFF"/>
        <w:spacing w:after="240"/>
        <w:jc w:val="both"/>
        <w:rPr>
          <w:rFonts w:asciiTheme="minorHAnsi" w:eastAsia="Verdana" w:hAnsiTheme="minorHAnsi" w:cs="Verdana"/>
          <w:lang w:val="es-ES"/>
        </w:rPr>
      </w:pPr>
    </w:p>
    <w:p w14:paraId="0A2ACD71" w14:textId="77777777" w:rsidR="00702389" w:rsidRPr="00702389" w:rsidRDefault="00702389" w:rsidP="00413707">
      <w:pPr>
        <w:shd w:val="clear" w:color="auto" w:fill="FFFFFF"/>
        <w:spacing w:after="240"/>
        <w:jc w:val="both"/>
        <w:rPr>
          <w:rFonts w:asciiTheme="minorHAnsi" w:eastAsia="Verdana" w:hAnsiTheme="minorHAnsi" w:cs="Verdana"/>
        </w:rPr>
      </w:pPr>
    </w:p>
    <w:p w14:paraId="061FEED0" w14:textId="77777777" w:rsidR="00E37ADD" w:rsidRPr="00702389" w:rsidRDefault="00E37ADD">
      <w:pPr>
        <w:shd w:val="clear" w:color="auto" w:fill="FFFFFF"/>
        <w:spacing w:after="240"/>
        <w:jc w:val="both"/>
        <w:rPr>
          <w:rFonts w:asciiTheme="minorHAnsi" w:eastAsia="Verdana" w:hAnsiTheme="minorHAnsi" w:cs="Verdana"/>
        </w:rPr>
      </w:pPr>
    </w:p>
    <w:sectPr w:rsidR="00E37ADD" w:rsidRPr="00702389">
      <w:headerReference w:type="default" r:id="rId9"/>
      <w:footerReference w:type="default" r:id="rId10"/>
      <w:pgSz w:w="11909" w:h="16834"/>
      <w:pgMar w:top="1440" w:right="1440" w:bottom="1440" w:left="144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E2FE021" w15:done="0"/>
  <w15:commentEx w15:paraId="7DB60F80" w15:done="0"/>
  <w15:commentEx w15:paraId="55220008" w15:done="0"/>
  <w15:commentEx w15:paraId="4C7DA692" w15:done="0"/>
  <w15:commentEx w15:paraId="0B6C1FA9" w15:done="0"/>
  <w15:commentEx w15:paraId="4E074A18" w15:done="0"/>
  <w15:commentEx w15:paraId="08B2614D" w15:done="0"/>
  <w15:commentEx w15:paraId="3E4B6DA3" w15:done="0"/>
  <w15:commentEx w15:paraId="35F31B6F" w15:done="0"/>
  <w15:commentEx w15:paraId="6EB9D590" w15:done="0"/>
  <w15:commentEx w15:paraId="345B6722" w15:done="0"/>
  <w15:commentEx w15:paraId="6BA3B1A5" w15:done="0"/>
  <w15:commentEx w15:paraId="6A42DCDC" w15:done="0"/>
  <w15:commentEx w15:paraId="00B54CCB" w15:done="0"/>
  <w15:commentEx w15:paraId="1828FC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98C5F" w16cex:dateUtc="2021-04-20T20:22:00Z"/>
  <w16cex:commentExtensible w16cex:durableId="2429A547" w16cex:dateUtc="2021-04-20T22:08:00Z"/>
  <w16cex:commentExtensible w16cex:durableId="2429AA8F" w16cex:dateUtc="2021-04-20T22:31:00Z"/>
  <w16cex:commentExtensible w16cex:durableId="2429AFD3" w16cex:dateUtc="2021-04-20T22:53:00Z"/>
  <w16cex:commentExtensible w16cex:durableId="2429B05A" w16cex:dateUtc="2021-04-20T22:56:00Z"/>
  <w16cex:commentExtensible w16cex:durableId="2429B090" w16cex:dateUtc="2021-04-20T2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2FE021" w16cid:durableId="24297E6D"/>
  <w16cid:commentId w16cid:paraId="7DB60F80" w16cid:durableId="24297E6E"/>
  <w16cid:commentId w16cid:paraId="55220008" w16cid:durableId="24298C5F"/>
  <w16cid:commentId w16cid:paraId="4C7DA692" w16cid:durableId="24297E6F"/>
  <w16cid:commentId w16cid:paraId="0B6C1FA9" w16cid:durableId="24297E70"/>
  <w16cid:commentId w16cid:paraId="4E074A18" w16cid:durableId="24297E71"/>
  <w16cid:commentId w16cid:paraId="08B2614D" w16cid:durableId="24297E72"/>
  <w16cid:commentId w16cid:paraId="3E4B6DA3" w16cid:durableId="24297E73"/>
  <w16cid:commentId w16cid:paraId="35F31B6F" w16cid:durableId="2429A547"/>
  <w16cid:commentId w16cid:paraId="6EB9D590" w16cid:durableId="24297E74"/>
  <w16cid:commentId w16cid:paraId="345B6722" w16cid:durableId="2429AA8F"/>
  <w16cid:commentId w16cid:paraId="6BA3B1A5" w16cid:durableId="2429AFD3"/>
  <w16cid:commentId w16cid:paraId="6A42DCDC" w16cid:durableId="24297E75"/>
  <w16cid:commentId w16cid:paraId="00B54CCB" w16cid:durableId="2429B05A"/>
  <w16cid:commentId w16cid:paraId="1828FC60" w16cid:durableId="2429B09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FE180" w14:textId="77777777" w:rsidR="0003074A" w:rsidRDefault="0003074A">
      <w:pPr>
        <w:spacing w:line="240" w:lineRule="auto"/>
      </w:pPr>
      <w:r>
        <w:separator/>
      </w:r>
    </w:p>
  </w:endnote>
  <w:endnote w:type="continuationSeparator" w:id="0">
    <w:p w14:paraId="0AC75175" w14:textId="77777777" w:rsidR="0003074A" w:rsidRDefault="00030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07FE9" w14:textId="77777777" w:rsidR="00CC312F" w:rsidRDefault="00620C9D">
    <w:pPr>
      <w:jc w:val="right"/>
    </w:pPr>
    <w:r>
      <w:fldChar w:fldCharType="begin"/>
    </w:r>
    <w:r>
      <w:instrText>PAGE</w:instrText>
    </w:r>
    <w:r>
      <w:fldChar w:fldCharType="separate"/>
    </w:r>
    <w:r w:rsidR="00B75943">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78066" w14:textId="77777777" w:rsidR="0003074A" w:rsidRDefault="0003074A">
      <w:pPr>
        <w:spacing w:line="240" w:lineRule="auto"/>
      </w:pPr>
      <w:r>
        <w:separator/>
      </w:r>
    </w:p>
  </w:footnote>
  <w:footnote w:type="continuationSeparator" w:id="0">
    <w:p w14:paraId="270488D2" w14:textId="77777777" w:rsidR="0003074A" w:rsidRDefault="0003074A">
      <w:pPr>
        <w:spacing w:line="240" w:lineRule="auto"/>
      </w:pPr>
      <w:r>
        <w:continuationSeparator/>
      </w:r>
    </w:p>
  </w:footnote>
  <w:footnote w:id="1">
    <w:p w14:paraId="0BAE053F" w14:textId="538C851E" w:rsidR="00CC312F" w:rsidRPr="00D45197" w:rsidRDefault="00620C9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El Ministerio Público de la Defensa es un organismo autónomo del Poder Judicial de la Ciudad Autónoma de Buenos Aires que garantiza el acceso universal y gratuito a la Justicia, asignando Defensores Públicos que asisten a los habitantes en sus reclamos contra el Gobierno de la Ciudad Autónoma de Buenos Aires (en adelante GCBA) como también a aquellos que sean imputados por contravenciones, faltas o delitos penales. Asimismo, ha tenido desde sus inicios un papel protagónico en esta garantía de acceso a la justicia en materia de Derechos Humanos en general y de Derechos Económicos, Sociales y Culturales, en particular. Esta tarea es concentrada a través de diferentes medios: reclamos administrativos, acciones para acceder a la información, acciones individuales y colectivas referidas a diferentes derechos (derecho a la vivienda, al acceso a los servicios públicos, a la salud, a la educación, a la alimentación adecuada, etc.).</w:t>
      </w:r>
    </w:p>
  </w:footnote>
  <w:footnote w:id="2">
    <w:p w14:paraId="51FDC0B1" w14:textId="047B2BC5" w:rsidR="00254D47" w:rsidRPr="00D45197" w:rsidRDefault="00254D47" w:rsidP="00D45197">
      <w:pPr>
        <w:pStyle w:val="Textonotapie"/>
        <w:jc w:val="both"/>
        <w:rPr>
          <w:rFonts w:ascii="Arial Narrow" w:hAnsi="Arial Narrow"/>
        </w:rPr>
      </w:pPr>
      <w:r w:rsidRPr="00D45197">
        <w:rPr>
          <w:rStyle w:val="Refdenotaalpie"/>
          <w:rFonts w:ascii="Arial Narrow" w:hAnsi="Arial Narrow"/>
        </w:rPr>
        <w:footnoteRef/>
      </w:r>
      <w:r w:rsidRPr="00D45197">
        <w:rPr>
          <w:rFonts w:ascii="Arial Narrow" w:hAnsi="Arial Narrow"/>
        </w:rPr>
        <w:t xml:space="preserve"> Consejo de Derechos Humanos de la Naciones Unidas, informe de la Relatora Especial sobre la violencia contra la mujer, sus causas y consecuencias, </w:t>
      </w:r>
      <w:proofErr w:type="spellStart"/>
      <w:r w:rsidRPr="00D45197">
        <w:rPr>
          <w:rFonts w:ascii="Arial Narrow" w:hAnsi="Arial Narrow"/>
        </w:rPr>
        <w:t>Dubravka</w:t>
      </w:r>
      <w:proofErr w:type="spellEnd"/>
      <w:r w:rsidRPr="00D45197">
        <w:rPr>
          <w:rFonts w:ascii="Arial Narrow" w:hAnsi="Arial Narrow"/>
        </w:rPr>
        <w:t xml:space="preserve"> </w:t>
      </w:r>
      <w:proofErr w:type="spellStart"/>
      <w:r w:rsidRPr="00D45197">
        <w:rPr>
          <w:rFonts w:ascii="Arial Narrow" w:hAnsi="Arial Narrow"/>
        </w:rPr>
        <w:t>Šimonović</w:t>
      </w:r>
      <w:proofErr w:type="spellEnd"/>
      <w:r w:rsidRPr="00D45197">
        <w:rPr>
          <w:rFonts w:ascii="Arial Narrow" w:hAnsi="Arial Narrow"/>
        </w:rPr>
        <w:t xml:space="preserve">, relativo a la visita que realizó a la Argentina entre el 14 y el 21 de noviembre de 2016. A/HRC/35/30/Add.3. Año 2017. </w:t>
      </w:r>
    </w:p>
  </w:footnote>
  <w:footnote w:id="3">
    <w:p w14:paraId="18B1348A" w14:textId="3B0BE726" w:rsidR="00DC6E3E" w:rsidRPr="00D45197" w:rsidRDefault="00DC6E3E"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 xml:space="preserve"> https://www.csjn.gov.ar/omrecopilacion/omfemicidio/metodologia.html</w:t>
      </w:r>
    </w:p>
  </w:footnote>
  <w:footnote w:id="4">
    <w:p w14:paraId="2E0BE7CD" w14:textId="77777777" w:rsidR="00CC312F" w:rsidRPr="00D45197" w:rsidRDefault="00620C9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http://www.dpn.gob.ar/</w:t>
      </w:r>
    </w:p>
  </w:footnote>
  <w:footnote w:id="5">
    <w:p w14:paraId="19C879DE" w14:textId="77777777" w:rsidR="00386856" w:rsidRPr="00D45197" w:rsidRDefault="00386856"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Resolución 49/2016 disponible en </w:t>
      </w:r>
      <w:hyperlink r:id="rId1">
        <w:r w:rsidRPr="00D45197">
          <w:rPr>
            <w:rFonts w:ascii="Arial Narrow" w:hAnsi="Arial Narrow" w:cstheme="majorHAnsi"/>
            <w:sz w:val="20"/>
            <w:szCs w:val="20"/>
          </w:rPr>
          <w:t>http://www.dpn.gob.ar/documentos/RES_00049.16.pdf</w:t>
        </w:r>
      </w:hyperlink>
      <w:r w:rsidRPr="00D45197">
        <w:rPr>
          <w:rFonts w:ascii="Arial Narrow" w:hAnsi="Arial Narrow" w:cstheme="majorHAnsi"/>
          <w:sz w:val="20"/>
          <w:szCs w:val="20"/>
        </w:rPr>
        <w:t xml:space="preserve"> </w:t>
      </w:r>
    </w:p>
  </w:footnote>
  <w:footnote w:id="6">
    <w:p w14:paraId="3AF7FDAF" w14:textId="77777777" w:rsidR="00386856" w:rsidRPr="00D45197" w:rsidRDefault="00386856"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 xml:space="preserve"> http://www.dpn.gob.ar/observatorio-femicidios.php</w:t>
      </w:r>
    </w:p>
  </w:footnote>
  <w:footnote w:id="7">
    <w:p w14:paraId="56CBF9B7" w14:textId="77777777" w:rsidR="00386856" w:rsidRPr="00D45197" w:rsidRDefault="00386856"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https://www.argentina.gob.ar/generos</w:t>
      </w:r>
    </w:p>
  </w:footnote>
  <w:footnote w:id="8">
    <w:p w14:paraId="6A37C4D5" w14:textId="77777777" w:rsidR="00386856" w:rsidRPr="00D45197" w:rsidRDefault="00386856"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https://www.boletinoficial.gob.ar/detalleAviso/primera/240811/20210213</w:t>
      </w:r>
    </w:p>
  </w:footnote>
  <w:footnote w:id="9">
    <w:p w14:paraId="2EFEA8E9" w14:textId="77777777" w:rsidR="009016B2" w:rsidRPr="00D45197" w:rsidRDefault="009016B2"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 xml:space="preserve"> Los informes pueden ser consultados en el siguiente enlace https://www.mpf.gob.ar/ufem/informes-femicidio/</w:t>
      </w:r>
    </w:p>
  </w:footnote>
  <w:footnote w:id="10">
    <w:p w14:paraId="7AA2B0C2" w14:textId="77777777" w:rsidR="008572D3" w:rsidRPr="00D45197" w:rsidRDefault="008572D3"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 xml:space="preserve"> https://www.mpf.gob.ar/ufem/files/2021/03/UFEM-Informe-estad%C3%ADstico_CABA2015-2019.pdf</w:t>
      </w:r>
    </w:p>
  </w:footnote>
  <w:footnote w:id="11">
    <w:p w14:paraId="4E63F292" w14:textId="720B6E81" w:rsidR="009016B2" w:rsidRPr="00D45197" w:rsidRDefault="009016B2"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https://www.mpf.gob.ar/ufem/files/2020/08/UFEM-Relevamiento-del-estado-de-las-investigaciones-por-muertes-violentas.pdf</w:t>
      </w:r>
    </w:p>
  </w:footnote>
  <w:footnote w:id="12">
    <w:p w14:paraId="188BDD8E" w14:textId="77777777" w:rsidR="00CC312F" w:rsidRPr="00D45197" w:rsidRDefault="00620C9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w:t>
      </w:r>
      <w:hyperlink r:id="rId2">
        <w:r w:rsidRPr="00D45197">
          <w:rPr>
            <w:rFonts w:ascii="Arial Narrow" w:hAnsi="Arial Narrow" w:cstheme="majorHAnsi"/>
            <w:sz w:val="20"/>
            <w:szCs w:val="20"/>
          </w:rPr>
          <w:t>https://www.boletinoficial.gob.ar/detalleAviso/primera/223623/20191211</w:t>
        </w:r>
      </w:hyperlink>
    </w:p>
  </w:footnote>
  <w:footnote w:id="13">
    <w:p w14:paraId="48BF6029" w14:textId="77777777" w:rsidR="00CC312F" w:rsidRPr="00D45197" w:rsidRDefault="00620C9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hyperlink r:id="rId3" w:history="1">
        <w:r w:rsidR="00647B96" w:rsidRPr="00D45197">
          <w:rPr>
            <w:rStyle w:val="Hipervnculo"/>
            <w:rFonts w:ascii="Arial Narrow" w:hAnsi="Arial Narrow" w:cstheme="majorHAnsi"/>
            <w:color w:val="auto"/>
            <w:sz w:val="20"/>
            <w:szCs w:val="20"/>
            <w:u w:val="none"/>
          </w:rPr>
          <w:t>https://www.argentina.gob.ar/sites/default/files/plan_nacional_de_accion_2020_2022.pdf</w:t>
        </w:r>
      </w:hyperlink>
    </w:p>
  </w:footnote>
  <w:footnote w:id="14">
    <w:p w14:paraId="622A73F3" w14:textId="77777777" w:rsidR="00600BDD" w:rsidRPr="00D45197" w:rsidRDefault="00600BD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hyperlink r:id="rId4" w:history="1">
        <w:r w:rsidRPr="00D45197">
          <w:rPr>
            <w:rStyle w:val="Hipervnculo"/>
            <w:rFonts w:ascii="Arial Narrow" w:hAnsi="Arial Narrow" w:cstheme="majorHAnsi"/>
            <w:color w:val="auto"/>
            <w:sz w:val="20"/>
            <w:szCs w:val="20"/>
            <w:u w:val="none"/>
          </w:rPr>
          <w:t>https://www.argentina.gob.ar/sites/default/files/normativa_completa.pdf</w:t>
        </w:r>
      </w:hyperlink>
      <w:r w:rsidRPr="00D45197">
        <w:rPr>
          <w:rFonts w:ascii="Arial Narrow" w:hAnsi="Arial Narrow" w:cstheme="majorHAnsi"/>
          <w:sz w:val="20"/>
          <w:szCs w:val="20"/>
        </w:rPr>
        <w:t xml:space="preserve">  </w:t>
      </w:r>
    </w:p>
  </w:footnote>
  <w:footnote w:id="15">
    <w:p w14:paraId="482D0520" w14:textId="4D28CDC0" w:rsidR="00CC312F" w:rsidRPr="00D45197" w:rsidRDefault="00620C9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https://www.argentina.gob.ar/justicia/derechofacil/leysimple/ley-brisa-reparacion-economica-para-las-ninas-ninos-y-adolescentes</w:t>
      </w:r>
    </w:p>
  </w:footnote>
  <w:footnote w:id="16">
    <w:p w14:paraId="1F5571D9" w14:textId="77777777" w:rsidR="002B2343" w:rsidRPr="00D45197" w:rsidRDefault="002B2343" w:rsidP="00D45197">
      <w:pPr>
        <w:pStyle w:val="Textonotapie"/>
        <w:jc w:val="both"/>
        <w:rPr>
          <w:rFonts w:ascii="Arial Narrow" w:hAnsi="Arial Narrow" w:cstheme="majorHAnsi"/>
          <w:lang w:val="es-ES"/>
        </w:rPr>
      </w:pPr>
      <w:r w:rsidRPr="00D45197">
        <w:rPr>
          <w:rStyle w:val="Refdenotaalpie"/>
          <w:rFonts w:ascii="Arial Narrow" w:hAnsi="Arial Narrow" w:cstheme="majorHAnsi"/>
        </w:rPr>
        <w:footnoteRef/>
      </w:r>
      <w:r w:rsidRPr="00D45197">
        <w:rPr>
          <w:rFonts w:ascii="Arial Narrow" w:hAnsi="Arial Narrow" w:cstheme="majorHAnsi"/>
        </w:rPr>
        <w:t xml:space="preserve"> https://www.boletinoficial.gob.ar/detalleAviso/primera/241015/20210222</w:t>
      </w:r>
    </w:p>
  </w:footnote>
  <w:footnote w:id="17">
    <w:p w14:paraId="30B73E16" w14:textId="316A0DCD" w:rsidR="002B2343" w:rsidRPr="00D45197" w:rsidRDefault="002B2343"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https://www.argentina.gob.ar/justicia/derechofacil/leysimple/consejo-federal-para-la-prevencion-y-abordaje-de-femicidios-travesticidios-y-transfemicidios</w:t>
      </w:r>
    </w:p>
  </w:footnote>
  <w:footnote w:id="18">
    <w:p w14:paraId="44366599" w14:textId="32A93940" w:rsidR="002B2343" w:rsidRPr="00D45197" w:rsidRDefault="002B2343"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 xml:space="preserve"> http://servicios.infoleg.gob.ar/infolegInternet/anexos/340000-344999/344107/norma.htm</w:t>
      </w:r>
    </w:p>
  </w:footnote>
  <w:footnote w:id="19">
    <w:p w14:paraId="3BE7897E" w14:textId="476D4C53" w:rsidR="00E37ADD" w:rsidRPr="00D45197" w:rsidRDefault="00E37ADD" w:rsidP="00D45197">
      <w:pPr>
        <w:pStyle w:val="Textonotapie"/>
        <w:jc w:val="both"/>
        <w:rPr>
          <w:rFonts w:ascii="Arial Narrow" w:hAnsi="Arial Narrow"/>
        </w:rPr>
      </w:pPr>
      <w:r w:rsidRPr="00D45197">
        <w:rPr>
          <w:rStyle w:val="Refdenotaalpie"/>
          <w:rFonts w:ascii="Arial Narrow" w:hAnsi="Arial Narrow"/>
        </w:rPr>
        <w:footnoteRef/>
      </w:r>
      <w:r w:rsidRPr="00D45197">
        <w:rPr>
          <w:rFonts w:ascii="Arial Narrow" w:hAnsi="Arial Narrow"/>
        </w:rPr>
        <w:t xml:space="preserve"> https://www.cjmujer.gob.ar</w:t>
      </w:r>
    </w:p>
  </w:footnote>
  <w:footnote w:id="20">
    <w:p w14:paraId="242348C2" w14:textId="77777777" w:rsidR="005C3E71" w:rsidRPr="00D45197" w:rsidRDefault="005C3E71" w:rsidP="00D45197">
      <w:pPr>
        <w:pStyle w:val="Textonotapie"/>
        <w:jc w:val="both"/>
        <w:rPr>
          <w:rFonts w:ascii="Arial Narrow" w:hAnsi="Arial Narrow" w:cstheme="majorHAnsi"/>
        </w:rPr>
      </w:pPr>
      <w:r w:rsidRPr="00D45197">
        <w:rPr>
          <w:rStyle w:val="Refdenotaalpie"/>
          <w:rFonts w:ascii="Arial Narrow" w:hAnsi="Arial Narrow" w:cstheme="majorHAnsi"/>
        </w:rPr>
        <w:footnoteRef/>
      </w:r>
      <w:r w:rsidRPr="00D45197">
        <w:rPr>
          <w:rFonts w:ascii="Arial Narrow" w:hAnsi="Arial Narrow" w:cstheme="majorHAnsi"/>
        </w:rPr>
        <w:t xml:space="preserve"> https://www.argentina.gob.ar/sites/default/files/decreto_734_programa_acompanar.pdf</w:t>
      </w:r>
    </w:p>
  </w:footnote>
  <w:footnote w:id="21">
    <w:p w14:paraId="476EC097" w14:textId="3A56C62D" w:rsidR="00CC312F" w:rsidRPr="00D45197" w:rsidRDefault="00620C9D"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hyperlink r:id="rId5">
        <w:r w:rsidRPr="00D45197">
          <w:rPr>
            <w:rFonts w:ascii="Arial Narrow" w:hAnsi="Arial Narrow" w:cstheme="majorHAnsi"/>
            <w:sz w:val="20"/>
            <w:szCs w:val="20"/>
          </w:rPr>
          <w:t>https://www.buenosaires.gob.ar/jefedegobierno/igualdad-de-genero-0/noticias/coronavirus-los-consejos-de-la-ciudad-para-las-mujeres?gclid=Cj0KCQjwsLWDBhCmARIsAPSL3_1FuZy9v-P2kBGRmAvWOE_WgeHXxCXco_i-h68qLSg0FUEPD4uQ2JMaAjHdEALw_wcB&amp;gclsrc=aw.ds</w:t>
        </w:r>
      </w:hyperlink>
    </w:p>
  </w:footnote>
  <w:footnote w:id="22">
    <w:p w14:paraId="4993A292" w14:textId="77777777" w:rsidR="00B621C3" w:rsidRPr="00D45197" w:rsidRDefault="00B621C3"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r w:rsidRPr="00D45197">
        <w:rPr>
          <w:rFonts w:ascii="Arial Narrow" w:hAnsi="Arial Narrow" w:cstheme="majorHAnsi"/>
          <w:sz w:val="20"/>
          <w:szCs w:val="20"/>
        </w:rPr>
        <w:t xml:space="preserve"> </w:t>
      </w:r>
      <w:hyperlink r:id="rId6">
        <w:r w:rsidRPr="00D45197">
          <w:rPr>
            <w:rFonts w:ascii="Arial Narrow" w:hAnsi="Arial Narrow" w:cstheme="majorHAnsi"/>
            <w:sz w:val="20"/>
            <w:szCs w:val="20"/>
          </w:rPr>
          <w:t>http://servicios.infoleg.gob.ar/infolegInternet/anexos/315000-319999/318666/norma.htm</w:t>
        </w:r>
      </w:hyperlink>
    </w:p>
  </w:footnote>
  <w:footnote w:id="23">
    <w:p w14:paraId="4853F4B5" w14:textId="4CA03D26" w:rsidR="00B621C3" w:rsidRPr="00D45197" w:rsidRDefault="00B621C3" w:rsidP="00D45197">
      <w:pPr>
        <w:spacing w:line="240" w:lineRule="auto"/>
        <w:jc w:val="both"/>
        <w:rPr>
          <w:rFonts w:ascii="Arial Narrow" w:hAnsi="Arial Narrow" w:cstheme="majorHAnsi"/>
          <w:sz w:val="20"/>
          <w:szCs w:val="20"/>
        </w:rPr>
      </w:pPr>
      <w:r w:rsidRPr="00D45197">
        <w:rPr>
          <w:rFonts w:ascii="Arial Narrow" w:hAnsi="Arial Narrow" w:cstheme="majorHAnsi"/>
          <w:sz w:val="20"/>
          <w:szCs w:val="20"/>
          <w:vertAlign w:val="superscript"/>
        </w:rPr>
        <w:footnoteRef/>
      </w:r>
      <w:hyperlink r:id="rId7">
        <w:r w:rsidRPr="00D45197">
          <w:rPr>
            <w:rFonts w:ascii="Arial Narrow" w:hAnsi="Arial Narrow" w:cstheme="majorHAnsi"/>
            <w:sz w:val="20"/>
            <w:szCs w:val="20"/>
          </w:rPr>
          <w:t>https://www.diariojudicial.com/nota/80278/brevata/incorporan-la-licencia-por-violencia-de-genero-en-la-justicia-portena.html</w:t>
        </w:r>
      </w:hyperlink>
    </w:p>
  </w:footnote>
  <w:footnote w:id="24">
    <w:p w14:paraId="5BE02B0E" w14:textId="77777777" w:rsidR="00702389" w:rsidRPr="00D45197" w:rsidRDefault="00702389" w:rsidP="00D45197">
      <w:pPr>
        <w:pStyle w:val="Textonotapie"/>
        <w:jc w:val="both"/>
        <w:rPr>
          <w:rFonts w:ascii="Arial Narrow" w:hAnsi="Arial Narrow"/>
          <w:lang w:val="es-ES"/>
        </w:rPr>
      </w:pPr>
      <w:r w:rsidRPr="00D45197">
        <w:rPr>
          <w:rStyle w:val="Refdenotaalpie"/>
          <w:rFonts w:ascii="Arial Narrow" w:hAnsi="Arial Narrow"/>
        </w:rPr>
        <w:footnoteRef/>
      </w:r>
      <w:r w:rsidRPr="00D45197">
        <w:rPr>
          <w:rFonts w:ascii="Arial Narrow" w:hAnsi="Arial Narrow"/>
        </w:rPr>
        <w:t xml:space="preserve"> https://www.csjn.gov.ar/omrecopilacion/omfemicidio/homefemicidio.html</w:t>
      </w:r>
    </w:p>
  </w:footnote>
  <w:footnote w:id="25">
    <w:p w14:paraId="41E099B8" w14:textId="77777777" w:rsidR="00702389" w:rsidRPr="00D45197" w:rsidRDefault="00702389" w:rsidP="00D45197">
      <w:pPr>
        <w:pStyle w:val="Textonotapie"/>
        <w:jc w:val="both"/>
        <w:rPr>
          <w:rFonts w:ascii="Arial Narrow" w:hAnsi="Arial Narrow"/>
          <w:lang w:val="es-ES"/>
        </w:rPr>
      </w:pPr>
      <w:r w:rsidRPr="00D45197">
        <w:rPr>
          <w:rStyle w:val="Refdenotaalpie"/>
          <w:rFonts w:ascii="Arial Narrow" w:hAnsi="Arial Narrow"/>
        </w:rPr>
        <w:footnoteRef/>
      </w:r>
      <w:r w:rsidRPr="00D45197">
        <w:rPr>
          <w:rFonts w:ascii="Arial Narrow" w:hAnsi="Arial Narrow"/>
          <w:lang w:val="es-ES"/>
        </w:rPr>
        <w:t xml:space="preserve"> https://www.csjn.gov.ar/omrecopilacion/docs/resumen2018fem.pdf</w:t>
      </w:r>
    </w:p>
  </w:footnote>
  <w:footnote w:id="26">
    <w:p w14:paraId="6075F551" w14:textId="77777777" w:rsidR="00702389" w:rsidRPr="00D45197" w:rsidRDefault="00702389" w:rsidP="00D45197">
      <w:pPr>
        <w:pStyle w:val="Textonotapie"/>
        <w:jc w:val="both"/>
        <w:rPr>
          <w:rFonts w:ascii="Arial Narrow" w:hAnsi="Arial Narrow"/>
          <w:lang w:val="es-ES"/>
        </w:rPr>
      </w:pPr>
      <w:r w:rsidRPr="00D45197">
        <w:rPr>
          <w:rStyle w:val="Refdenotaalpie"/>
          <w:rFonts w:ascii="Arial Narrow" w:hAnsi="Arial Narrow"/>
        </w:rPr>
        <w:footnoteRef/>
      </w:r>
      <w:r w:rsidRPr="00D45197">
        <w:rPr>
          <w:rFonts w:ascii="Arial Narrow" w:hAnsi="Arial Narrow"/>
          <w:lang w:val="es-ES"/>
        </w:rPr>
        <w:t xml:space="preserve"> https://www.csjn.gov.ar/omrecopilacion/docs/informefemicidios2019.pdf</w:t>
      </w:r>
    </w:p>
  </w:footnote>
  <w:footnote w:id="27">
    <w:p w14:paraId="28511D96" w14:textId="77777777" w:rsidR="00702389" w:rsidRPr="00D45197" w:rsidRDefault="00702389" w:rsidP="00D45197">
      <w:pPr>
        <w:pStyle w:val="Textonotapie"/>
        <w:jc w:val="both"/>
        <w:rPr>
          <w:rFonts w:ascii="Arial Narrow" w:hAnsi="Arial Narrow"/>
          <w:lang w:val="es-ES"/>
        </w:rPr>
      </w:pPr>
      <w:r w:rsidRPr="00D45197">
        <w:rPr>
          <w:rStyle w:val="Refdenotaalpie"/>
          <w:rFonts w:ascii="Arial Narrow" w:hAnsi="Arial Narrow"/>
        </w:rPr>
        <w:footnoteRef/>
      </w:r>
      <w:r w:rsidRPr="00D45197">
        <w:rPr>
          <w:rFonts w:ascii="Arial Narrow" w:hAnsi="Arial Narrow"/>
          <w:lang w:val="es-ES"/>
        </w:rPr>
        <w:t xml:space="preserve"> https://www.csjn.gov.ar/omrecopilacion/omfemicidio/registroFemicidiosDatosAbiertos.html</w:t>
      </w:r>
    </w:p>
  </w:footnote>
  <w:footnote w:id="28">
    <w:p w14:paraId="4AE8D251" w14:textId="77777777" w:rsidR="00702389" w:rsidRPr="00D45197" w:rsidRDefault="00702389" w:rsidP="00D45197">
      <w:pPr>
        <w:spacing w:line="240" w:lineRule="auto"/>
        <w:jc w:val="both"/>
        <w:rPr>
          <w:rFonts w:ascii="Arial Narrow" w:hAnsi="Arial Narrow"/>
          <w:sz w:val="20"/>
          <w:szCs w:val="20"/>
          <w:lang w:val="es-ES"/>
        </w:rPr>
      </w:pPr>
      <w:r w:rsidRPr="00D45197">
        <w:rPr>
          <w:rStyle w:val="Refdenotaalpie"/>
          <w:rFonts w:ascii="Arial Narrow" w:hAnsi="Arial Narrow"/>
          <w:sz w:val="20"/>
          <w:szCs w:val="20"/>
        </w:rPr>
        <w:footnoteRef/>
      </w:r>
      <w:r w:rsidRPr="00D45197">
        <w:rPr>
          <w:rFonts w:ascii="Arial Narrow" w:hAnsi="Arial Narrow"/>
          <w:sz w:val="20"/>
          <w:szCs w:val="20"/>
          <w:lang w:val="es-ES"/>
        </w:rPr>
        <w:t xml:space="preserve"> </w:t>
      </w:r>
      <w:hyperlink r:id="rId8" w:history="1">
        <w:r w:rsidRPr="00D45197">
          <w:rPr>
            <w:rStyle w:val="Hipervnculo"/>
            <w:rFonts w:ascii="Arial Narrow" w:hAnsi="Arial Narrow" w:cs="Calibri"/>
            <w:color w:val="auto"/>
            <w:sz w:val="20"/>
            <w:szCs w:val="20"/>
            <w:u w:val="none"/>
            <w:lang w:val="es-ES"/>
          </w:rPr>
          <w:t>http://www.dpn.gob.ar/observatorio-femicidios.php</w:t>
        </w:r>
      </w:hyperlink>
      <w:r w:rsidRPr="00D45197">
        <w:rPr>
          <w:rFonts w:ascii="Arial Narrow" w:hAnsi="Arial Narrow" w:cs="Calibri"/>
          <w:sz w:val="20"/>
          <w:szCs w:val="20"/>
          <w:lang w:val="es-ES"/>
        </w:rPr>
        <w:t xml:space="preserve"> </w:t>
      </w:r>
      <w:r w:rsidRPr="00D45197">
        <w:rPr>
          <w:rFonts w:ascii="Arial Narrow" w:hAnsi="Arial Narrow"/>
          <w:sz w:val="20"/>
          <w:szCs w:val="20"/>
          <w:lang w:val="es-ES"/>
        </w:rPr>
        <w:t xml:space="preserve"> </w:t>
      </w:r>
    </w:p>
  </w:footnote>
  <w:footnote w:id="29">
    <w:p w14:paraId="60D94A8F" w14:textId="77777777" w:rsidR="00702389" w:rsidRPr="00D45197" w:rsidRDefault="00702389" w:rsidP="00D45197">
      <w:pPr>
        <w:pStyle w:val="Textonotapie"/>
        <w:jc w:val="both"/>
        <w:rPr>
          <w:rFonts w:ascii="Arial Narrow" w:hAnsi="Arial Narrow"/>
          <w:lang w:val="es-ES"/>
        </w:rPr>
      </w:pPr>
      <w:r w:rsidRPr="00D45197">
        <w:rPr>
          <w:rStyle w:val="Refdenotaalpie"/>
          <w:rFonts w:ascii="Arial Narrow" w:hAnsi="Arial Narrow"/>
        </w:rPr>
        <w:footnoteRef/>
      </w:r>
      <w:r w:rsidRPr="00D45197">
        <w:rPr>
          <w:rFonts w:ascii="Arial Narrow" w:hAnsi="Arial Narrow"/>
          <w:lang w:val="es-ES"/>
        </w:rPr>
        <w:t xml:space="preserve"> http://www.dpn.gob.ar/documentos/Observatorio_Femicidios_-_Informe_Final_2018.pdf</w:t>
      </w:r>
    </w:p>
  </w:footnote>
  <w:footnote w:id="30">
    <w:p w14:paraId="0B0E47B0" w14:textId="77777777" w:rsidR="00702389" w:rsidRPr="00D45197" w:rsidRDefault="00702389" w:rsidP="00D45197">
      <w:pPr>
        <w:spacing w:line="240" w:lineRule="auto"/>
        <w:jc w:val="both"/>
        <w:rPr>
          <w:rFonts w:ascii="Arial Narrow" w:hAnsi="Arial Narrow"/>
          <w:sz w:val="20"/>
          <w:szCs w:val="20"/>
          <w:lang w:val="es-ES"/>
        </w:rPr>
      </w:pPr>
      <w:r w:rsidRPr="00D45197">
        <w:rPr>
          <w:rStyle w:val="Refdenotaalpie"/>
          <w:rFonts w:ascii="Arial Narrow" w:hAnsi="Arial Narrow"/>
          <w:sz w:val="20"/>
          <w:szCs w:val="20"/>
        </w:rPr>
        <w:footnoteRef/>
      </w:r>
      <w:r w:rsidRPr="00D45197">
        <w:rPr>
          <w:rFonts w:ascii="Arial Narrow" w:hAnsi="Arial Narrow"/>
          <w:sz w:val="20"/>
          <w:szCs w:val="20"/>
          <w:lang w:val="es-ES"/>
        </w:rPr>
        <w:t xml:space="preserve"> </w:t>
      </w:r>
      <w:hyperlink r:id="rId9" w:tgtFrame="_blank" w:history="1">
        <w:r w:rsidRPr="00D45197">
          <w:rPr>
            <w:rFonts w:ascii="Arial Narrow" w:hAnsi="Arial Narrow" w:cs="Calibri"/>
            <w:sz w:val="20"/>
            <w:szCs w:val="20"/>
            <w:lang w:val="es-ES"/>
          </w:rPr>
          <w:t>http://www.dpn.gob.ar/documentos/Observatorio_Femicidios_-_Informe_Final_2019.pdf</w:t>
        </w:r>
      </w:hyperlink>
    </w:p>
  </w:footnote>
  <w:footnote w:id="31">
    <w:p w14:paraId="3DE0E874" w14:textId="77777777" w:rsidR="00702389" w:rsidRPr="00D45197" w:rsidRDefault="00702389" w:rsidP="00D45197">
      <w:pPr>
        <w:spacing w:line="240" w:lineRule="auto"/>
        <w:jc w:val="both"/>
        <w:rPr>
          <w:rFonts w:ascii="Arial Narrow" w:hAnsi="Arial Narrow"/>
          <w:color w:val="222222"/>
          <w:sz w:val="20"/>
          <w:szCs w:val="20"/>
          <w:lang w:val="es-ES"/>
        </w:rPr>
      </w:pPr>
      <w:r w:rsidRPr="00D45197">
        <w:rPr>
          <w:rStyle w:val="Refdenotaalpie"/>
          <w:rFonts w:ascii="Arial Narrow" w:hAnsi="Arial Narrow"/>
          <w:sz w:val="20"/>
          <w:szCs w:val="20"/>
        </w:rPr>
        <w:footnoteRef/>
      </w:r>
      <w:r w:rsidRPr="00D45197">
        <w:rPr>
          <w:rFonts w:ascii="Arial Narrow" w:hAnsi="Arial Narrow"/>
          <w:sz w:val="20"/>
          <w:szCs w:val="20"/>
          <w:lang w:val="es-ES"/>
        </w:rPr>
        <w:t xml:space="preserve"> Se incorporó en el año 2019 </w:t>
      </w:r>
      <w:r w:rsidRPr="00D45197">
        <w:rPr>
          <w:rFonts w:ascii="Arial Narrow" w:hAnsi="Arial Narrow"/>
          <w:color w:val="222222"/>
          <w:sz w:val="20"/>
          <w:szCs w:val="20"/>
          <w:lang w:val="es-ES"/>
        </w:rPr>
        <w:t>la nueva categoría de suicidio feminicida, entendiendo por tal al suicidio de mujeres por razones de género.</w:t>
      </w:r>
    </w:p>
  </w:footnote>
  <w:footnote w:id="32">
    <w:p w14:paraId="784288D9" w14:textId="77777777" w:rsidR="00702389" w:rsidRPr="00D45197" w:rsidRDefault="00702389" w:rsidP="00D45197">
      <w:pPr>
        <w:pStyle w:val="Textonotapie"/>
        <w:jc w:val="both"/>
        <w:rPr>
          <w:rFonts w:ascii="Arial Narrow" w:hAnsi="Arial Narrow"/>
          <w:lang w:val="es-ES"/>
        </w:rPr>
      </w:pPr>
      <w:r w:rsidRPr="00D45197">
        <w:rPr>
          <w:rStyle w:val="Refdenotaalpie"/>
          <w:rFonts w:ascii="Arial Narrow" w:hAnsi="Arial Narrow"/>
        </w:rPr>
        <w:footnoteRef/>
      </w:r>
      <w:r w:rsidRPr="00D45197">
        <w:rPr>
          <w:rFonts w:ascii="Arial Narrow" w:hAnsi="Arial Narrow"/>
          <w:lang w:val="es-ES"/>
        </w:rPr>
        <w:t xml:space="preserve"> http://www.dpn.gob.ar/documentos/Observatorio_Femicidios_-_Informe_Final_2020.pdf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8740C" w14:textId="6C3532EA" w:rsidR="00B17F72" w:rsidRDefault="00B17F72" w:rsidP="00B17F72">
    <w:pPr>
      <w:pStyle w:val="Encabezado"/>
      <w:jc w:val="center"/>
    </w:pPr>
    <w:r w:rsidRPr="00B17F72">
      <w:rPr>
        <w:rFonts w:ascii="Calibri" w:eastAsia="Calibri" w:hAnsi="Calibri" w:cs="Calibri"/>
        <w:noProof/>
      </w:rPr>
      <w:drawing>
        <wp:inline distT="0" distB="0" distL="0" distR="0" wp14:anchorId="4FEF282D" wp14:editId="24E53937">
          <wp:extent cx="1498789" cy="628956"/>
          <wp:effectExtent l="0" t="0" r="0" b="0"/>
          <wp:docPr id="1" name="image1.jpg" descr="C:\Users\mvgorosito\Desktop\Isologotipo horizontal_color.jpg"/>
          <wp:cNvGraphicFramePr/>
          <a:graphic xmlns:a="http://schemas.openxmlformats.org/drawingml/2006/main">
            <a:graphicData uri="http://schemas.openxmlformats.org/drawingml/2006/picture">
              <pic:pic xmlns:pic="http://schemas.openxmlformats.org/drawingml/2006/picture">
                <pic:nvPicPr>
                  <pic:cNvPr id="0" name="image1.jpg" descr="C:\Users\mvgorosito\Desktop\Isologotipo horizontal_color.jpg"/>
                  <pic:cNvPicPr preferRelativeResize="0"/>
                </pic:nvPicPr>
                <pic:blipFill>
                  <a:blip r:embed="rId1"/>
                  <a:srcRect/>
                  <a:stretch>
                    <a:fillRect/>
                  </a:stretch>
                </pic:blipFill>
                <pic:spPr>
                  <a:xfrm>
                    <a:off x="0" y="0"/>
                    <a:ext cx="1498789" cy="628956"/>
                  </a:xfrm>
                  <a:prstGeom prst="rect">
                    <a:avLst/>
                  </a:prstGeom>
                  <a:ln/>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eronica Carmona Barrenechea">
    <w15:presenceInfo w15:providerId="None" w15:userId="Veronica Carmona Barrenech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2F"/>
    <w:rsid w:val="00023365"/>
    <w:rsid w:val="0003074A"/>
    <w:rsid w:val="0009307F"/>
    <w:rsid w:val="00093BB5"/>
    <w:rsid w:val="00194976"/>
    <w:rsid w:val="001A0EE9"/>
    <w:rsid w:val="001B5D4F"/>
    <w:rsid w:val="001C19DC"/>
    <w:rsid w:val="001C4885"/>
    <w:rsid w:val="0025059F"/>
    <w:rsid w:val="00254D47"/>
    <w:rsid w:val="002841BB"/>
    <w:rsid w:val="002B2343"/>
    <w:rsid w:val="0033714C"/>
    <w:rsid w:val="00386856"/>
    <w:rsid w:val="003C6EF7"/>
    <w:rsid w:val="003E0022"/>
    <w:rsid w:val="003F65AE"/>
    <w:rsid w:val="00413707"/>
    <w:rsid w:val="004310F3"/>
    <w:rsid w:val="00451116"/>
    <w:rsid w:val="004A0370"/>
    <w:rsid w:val="00527BD5"/>
    <w:rsid w:val="005A35FA"/>
    <w:rsid w:val="005C3E71"/>
    <w:rsid w:val="00600BDD"/>
    <w:rsid w:val="00620C9D"/>
    <w:rsid w:val="006373DE"/>
    <w:rsid w:val="00647B96"/>
    <w:rsid w:val="006567CE"/>
    <w:rsid w:val="006B4BCF"/>
    <w:rsid w:val="006D39AD"/>
    <w:rsid w:val="00702389"/>
    <w:rsid w:val="007D2221"/>
    <w:rsid w:val="008126B3"/>
    <w:rsid w:val="008572D3"/>
    <w:rsid w:val="009016B2"/>
    <w:rsid w:val="0094294E"/>
    <w:rsid w:val="00984F24"/>
    <w:rsid w:val="00AD408B"/>
    <w:rsid w:val="00B17F72"/>
    <w:rsid w:val="00B621C3"/>
    <w:rsid w:val="00B75943"/>
    <w:rsid w:val="00BE2F1F"/>
    <w:rsid w:val="00C16009"/>
    <w:rsid w:val="00C44954"/>
    <w:rsid w:val="00C45ECE"/>
    <w:rsid w:val="00CC312F"/>
    <w:rsid w:val="00D03943"/>
    <w:rsid w:val="00D45197"/>
    <w:rsid w:val="00DC6E3E"/>
    <w:rsid w:val="00DD44F3"/>
    <w:rsid w:val="00DD53D8"/>
    <w:rsid w:val="00E37ADD"/>
    <w:rsid w:val="00E41116"/>
    <w:rsid w:val="00E454A2"/>
    <w:rsid w:val="00E97466"/>
    <w:rsid w:val="00F46A2C"/>
    <w:rsid w:val="00F5562E"/>
    <w:rsid w:val="00F64F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C45E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7Car">
    <w:name w:val="Título 7 Car"/>
    <w:basedOn w:val="Fuentedeprrafopredeter"/>
    <w:link w:val="Ttulo7"/>
    <w:uiPriority w:val="9"/>
    <w:rsid w:val="00C45ECE"/>
    <w:rPr>
      <w:rFonts w:asciiTheme="majorHAnsi" w:eastAsiaTheme="majorEastAsia" w:hAnsiTheme="majorHAnsi" w:cstheme="majorBidi"/>
      <w:i/>
      <w:iCs/>
      <w:color w:val="404040" w:themeColor="text1" w:themeTint="BF"/>
    </w:rPr>
  </w:style>
  <w:style w:type="paragraph" w:styleId="Textonotapie">
    <w:name w:val="footnote text"/>
    <w:basedOn w:val="Normal"/>
    <w:link w:val="TextonotapieCar"/>
    <w:uiPriority w:val="99"/>
    <w:semiHidden/>
    <w:unhideWhenUsed/>
    <w:rsid w:val="00C45ECE"/>
    <w:pPr>
      <w:spacing w:line="240" w:lineRule="auto"/>
    </w:pPr>
    <w:rPr>
      <w:sz w:val="20"/>
      <w:szCs w:val="20"/>
    </w:rPr>
  </w:style>
  <w:style w:type="character" w:customStyle="1" w:styleId="TextonotapieCar">
    <w:name w:val="Texto nota pie Car"/>
    <w:basedOn w:val="Fuentedeprrafopredeter"/>
    <w:link w:val="Textonotapie"/>
    <w:uiPriority w:val="99"/>
    <w:semiHidden/>
    <w:rsid w:val="00C45ECE"/>
    <w:rPr>
      <w:sz w:val="20"/>
      <w:szCs w:val="20"/>
    </w:rPr>
  </w:style>
  <w:style w:type="character" w:styleId="Refdenotaalpie">
    <w:name w:val="footnote reference"/>
    <w:basedOn w:val="Fuentedeprrafopredeter"/>
    <w:uiPriority w:val="99"/>
    <w:semiHidden/>
    <w:unhideWhenUsed/>
    <w:rsid w:val="00C45ECE"/>
    <w:rPr>
      <w:vertAlign w:val="superscript"/>
    </w:rPr>
  </w:style>
  <w:style w:type="character" w:styleId="Hipervnculo">
    <w:name w:val="Hyperlink"/>
    <w:basedOn w:val="Fuentedeprrafopredeter"/>
    <w:uiPriority w:val="99"/>
    <w:unhideWhenUsed/>
    <w:rsid w:val="00C45ECE"/>
    <w:rPr>
      <w:color w:val="0000FF" w:themeColor="hyperlink"/>
      <w:u w:val="single"/>
    </w:rPr>
  </w:style>
  <w:style w:type="character" w:styleId="Refdecomentario">
    <w:name w:val="annotation reference"/>
    <w:basedOn w:val="Fuentedeprrafopredeter"/>
    <w:uiPriority w:val="99"/>
    <w:semiHidden/>
    <w:unhideWhenUsed/>
    <w:rsid w:val="00527BD5"/>
    <w:rPr>
      <w:sz w:val="16"/>
      <w:szCs w:val="16"/>
    </w:rPr>
  </w:style>
  <w:style w:type="paragraph" w:styleId="Textocomentario">
    <w:name w:val="annotation text"/>
    <w:basedOn w:val="Normal"/>
    <w:link w:val="TextocomentarioCar"/>
    <w:uiPriority w:val="99"/>
    <w:semiHidden/>
    <w:unhideWhenUsed/>
    <w:rsid w:val="00527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BD5"/>
    <w:rPr>
      <w:sz w:val="20"/>
      <w:szCs w:val="20"/>
    </w:rPr>
  </w:style>
  <w:style w:type="paragraph" w:styleId="Asuntodelcomentario">
    <w:name w:val="annotation subject"/>
    <w:basedOn w:val="Textocomentario"/>
    <w:next w:val="Textocomentario"/>
    <w:link w:val="AsuntodelcomentarioCar"/>
    <w:uiPriority w:val="99"/>
    <w:semiHidden/>
    <w:unhideWhenUsed/>
    <w:rsid w:val="00527BD5"/>
    <w:rPr>
      <w:b/>
      <w:bCs/>
    </w:rPr>
  </w:style>
  <w:style w:type="character" w:customStyle="1" w:styleId="AsuntodelcomentarioCar">
    <w:name w:val="Asunto del comentario Car"/>
    <w:basedOn w:val="TextocomentarioCar"/>
    <w:link w:val="Asuntodelcomentario"/>
    <w:uiPriority w:val="99"/>
    <w:semiHidden/>
    <w:rsid w:val="00527BD5"/>
    <w:rPr>
      <w:b/>
      <w:bCs/>
      <w:sz w:val="20"/>
      <w:szCs w:val="20"/>
    </w:rPr>
  </w:style>
  <w:style w:type="paragraph" w:styleId="Textodeglobo">
    <w:name w:val="Balloon Text"/>
    <w:basedOn w:val="Normal"/>
    <w:link w:val="TextodegloboCar"/>
    <w:uiPriority w:val="99"/>
    <w:semiHidden/>
    <w:unhideWhenUsed/>
    <w:rsid w:val="00527B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BD5"/>
    <w:rPr>
      <w:rFonts w:ascii="Tahoma" w:hAnsi="Tahoma" w:cs="Tahoma"/>
      <w:sz w:val="16"/>
      <w:szCs w:val="16"/>
    </w:rPr>
  </w:style>
  <w:style w:type="character" w:customStyle="1" w:styleId="apple-converted-space">
    <w:name w:val="apple-converted-space"/>
    <w:basedOn w:val="Fuentedeprrafopredeter"/>
    <w:rsid w:val="00DD44F3"/>
  </w:style>
  <w:style w:type="paragraph" w:styleId="NormalWeb">
    <w:name w:val="Normal (Web)"/>
    <w:basedOn w:val="Normal"/>
    <w:uiPriority w:val="99"/>
    <w:semiHidden/>
    <w:unhideWhenUsed/>
    <w:rsid w:val="00DD44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n">
    <w:name w:val="Revision"/>
    <w:hidden/>
    <w:uiPriority w:val="99"/>
    <w:semiHidden/>
    <w:rsid w:val="007D2221"/>
    <w:pPr>
      <w:spacing w:line="240" w:lineRule="auto"/>
    </w:pPr>
  </w:style>
  <w:style w:type="paragraph" w:styleId="Encabezado">
    <w:name w:val="header"/>
    <w:basedOn w:val="Normal"/>
    <w:link w:val="EncabezadoCar"/>
    <w:uiPriority w:val="99"/>
    <w:unhideWhenUsed/>
    <w:rsid w:val="00B17F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17F72"/>
  </w:style>
  <w:style w:type="paragraph" w:styleId="Piedepgina">
    <w:name w:val="footer"/>
    <w:basedOn w:val="Normal"/>
    <w:link w:val="PiedepginaCar"/>
    <w:uiPriority w:val="99"/>
    <w:unhideWhenUsed/>
    <w:rsid w:val="00B17F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17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paragraph" w:styleId="Ttulo7">
    <w:name w:val="heading 7"/>
    <w:basedOn w:val="Normal"/>
    <w:next w:val="Normal"/>
    <w:link w:val="Ttulo7Car"/>
    <w:uiPriority w:val="9"/>
    <w:unhideWhenUsed/>
    <w:qFormat/>
    <w:rsid w:val="00C45EC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character" w:customStyle="1" w:styleId="Ttulo7Car">
    <w:name w:val="Título 7 Car"/>
    <w:basedOn w:val="Fuentedeprrafopredeter"/>
    <w:link w:val="Ttulo7"/>
    <w:uiPriority w:val="9"/>
    <w:rsid w:val="00C45ECE"/>
    <w:rPr>
      <w:rFonts w:asciiTheme="majorHAnsi" w:eastAsiaTheme="majorEastAsia" w:hAnsiTheme="majorHAnsi" w:cstheme="majorBidi"/>
      <w:i/>
      <w:iCs/>
      <w:color w:val="404040" w:themeColor="text1" w:themeTint="BF"/>
    </w:rPr>
  </w:style>
  <w:style w:type="paragraph" w:styleId="Textonotapie">
    <w:name w:val="footnote text"/>
    <w:basedOn w:val="Normal"/>
    <w:link w:val="TextonotapieCar"/>
    <w:uiPriority w:val="99"/>
    <w:semiHidden/>
    <w:unhideWhenUsed/>
    <w:rsid w:val="00C45ECE"/>
    <w:pPr>
      <w:spacing w:line="240" w:lineRule="auto"/>
    </w:pPr>
    <w:rPr>
      <w:sz w:val="20"/>
      <w:szCs w:val="20"/>
    </w:rPr>
  </w:style>
  <w:style w:type="character" w:customStyle="1" w:styleId="TextonotapieCar">
    <w:name w:val="Texto nota pie Car"/>
    <w:basedOn w:val="Fuentedeprrafopredeter"/>
    <w:link w:val="Textonotapie"/>
    <w:uiPriority w:val="99"/>
    <w:semiHidden/>
    <w:rsid w:val="00C45ECE"/>
    <w:rPr>
      <w:sz w:val="20"/>
      <w:szCs w:val="20"/>
    </w:rPr>
  </w:style>
  <w:style w:type="character" w:styleId="Refdenotaalpie">
    <w:name w:val="footnote reference"/>
    <w:basedOn w:val="Fuentedeprrafopredeter"/>
    <w:uiPriority w:val="99"/>
    <w:semiHidden/>
    <w:unhideWhenUsed/>
    <w:rsid w:val="00C45ECE"/>
    <w:rPr>
      <w:vertAlign w:val="superscript"/>
    </w:rPr>
  </w:style>
  <w:style w:type="character" w:styleId="Hipervnculo">
    <w:name w:val="Hyperlink"/>
    <w:basedOn w:val="Fuentedeprrafopredeter"/>
    <w:uiPriority w:val="99"/>
    <w:unhideWhenUsed/>
    <w:rsid w:val="00C45ECE"/>
    <w:rPr>
      <w:color w:val="0000FF" w:themeColor="hyperlink"/>
      <w:u w:val="single"/>
    </w:rPr>
  </w:style>
  <w:style w:type="character" w:styleId="Refdecomentario">
    <w:name w:val="annotation reference"/>
    <w:basedOn w:val="Fuentedeprrafopredeter"/>
    <w:uiPriority w:val="99"/>
    <w:semiHidden/>
    <w:unhideWhenUsed/>
    <w:rsid w:val="00527BD5"/>
    <w:rPr>
      <w:sz w:val="16"/>
      <w:szCs w:val="16"/>
    </w:rPr>
  </w:style>
  <w:style w:type="paragraph" w:styleId="Textocomentario">
    <w:name w:val="annotation text"/>
    <w:basedOn w:val="Normal"/>
    <w:link w:val="TextocomentarioCar"/>
    <w:uiPriority w:val="99"/>
    <w:semiHidden/>
    <w:unhideWhenUsed/>
    <w:rsid w:val="00527BD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BD5"/>
    <w:rPr>
      <w:sz w:val="20"/>
      <w:szCs w:val="20"/>
    </w:rPr>
  </w:style>
  <w:style w:type="paragraph" w:styleId="Asuntodelcomentario">
    <w:name w:val="annotation subject"/>
    <w:basedOn w:val="Textocomentario"/>
    <w:next w:val="Textocomentario"/>
    <w:link w:val="AsuntodelcomentarioCar"/>
    <w:uiPriority w:val="99"/>
    <w:semiHidden/>
    <w:unhideWhenUsed/>
    <w:rsid w:val="00527BD5"/>
    <w:rPr>
      <w:b/>
      <w:bCs/>
    </w:rPr>
  </w:style>
  <w:style w:type="character" w:customStyle="1" w:styleId="AsuntodelcomentarioCar">
    <w:name w:val="Asunto del comentario Car"/>
    <w:basedOn w:val="TextocomentarioCar"/>
    <w:link w:val="Asuntodelcomentario"/>
    <w:uiPriority w:val="99"/>
    <w:semiHidden/>
    <w:rsid w:val="00527BD5"/>
    <w:rPr>
      <w:b/>
      <w:bCs/>
      <w:sz w:val="20"/>
      <w:szCs w:val="20"/>
    </w:rPr>
  </w:style>
  <w:style w:type="paragraph" w:styleId="Textodeglobo">
    <w:name w:val="Balloon Text"/>
    <w:basedOn w:val="Normal"/>
    <w:link w:val="TextodegloboCar"/>
    <w:uiPriority w:val="99"/>
    <w:semiHidden/>
    <w:unhideWhenUsed/>
    <w:rsid w:val="00527BD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7BD5"/>
    <w:rPr>
      <w:rFonts w:ascii="Tahoma" w:hAnsi="Tahoma" w:cs="Tahoma"/>
      <w:sz w:val="16"/>
      <w:szCs w:val="16"/>
    </w:rPr>
  </w:style>
  <w:style w:type="character" w:customStyle="1" w:styleId="apple-converted-space">
    <w:name w:val="apple-converted-space"/>
    <w:basedOn w:val="Fuentedeprrafopredeter"/>
    <w:rsid w:val="00DD44F3"/>
  </w:style>
  <w:style w:type="paragraph" w:styleId="NormalWeb">
    <w:name w:val="Normal (Web)"/>
    <w:basedOn w:val="Normal"/>
    <w:uiPriority w:val="99"/>
    <w:semiHidden/>
    <w:unhideWhenUsed/>
    <w:rsid w:val="00DD44F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n">
    <w:name w:val="Revision"/>
    <w:hidden/>
    <w:uiPriority w:val="99"/>
    <w:semiHidden/>
    <w:rsid w:val="007D2221"/>
    <w:pPr>
      <w:spacing w:line="240" w:lineRule="auto"/>
    </w:pPr>
  </w:style>
  <w:style w:type="paragraph" w:styleId="Encabezado">
    <w:name w:val="header"/>
    <w:basedOn w:val="Normal"/>
    <w:link w:val="EncabezadoCar"/>
    <w:uiPriority w:val="99"/>
    <w:unhideWhenUsed/>
    <w:rsid w:val="00B17F72"/>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17F72"/>
  </w:style>
  <w:style w:type="paragraph" w:styleId="Piedepgina">
    <w:name w:val="footer"/>
    <w:basedOn w:val="Normal"/>
    <w:link w:val="PiedepginaCar"/>
    <w:uiPriority w:val="99"/>
    <w:unhideWhenUsed/>
    <w:rsid w:val="00B17F72"/>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1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70850">
      <w:bodyDiv w:val="1"/>
      <w:marLeft w:val="0"/>
      <w:marRight w:val="0"/>
      <w:marTop w:val="0"/>
      <w:marBottom w:val="0"/>
      <w:divBdr>
        <w:top w:val="none" w:sz="0" w:space="0" w:color="auto"/>
        <w:left w:val="none" w:sz="0" w:space="0" w:color="auto"/>
        <w:bottom w:val="none" w:sz="0" w:space="0" w:color="auto"/>
        <w:right w:val="none" w:sz="0" w:space="0" w:color="auto"/>
      </w:divBdr>
      <w:divsChild>
        <w:div w:id="1357779592">
          <w:marLeft w:val="0"/>
          <w:marRight w:val="0"/>
          <w:marTop w:val="0"/>
          <w:marBottom w:val="0"/>
          <w:divBdr>
            <w:top w:val="none" w:sz="0" w:space="0" w:color="auto"/>
            <w:left w:val="none" w:sz="0" w:space="0" w:color="auto"/>
            <w:bottom w:val="none" w:sz="0" w:space="0" w:color="auto"/>
            <w:right w:val="none" w:sz="0" w:space="0" w:color="auto"/>
          </w:divBdr>
          <w:divsChild>
            <w:div w:id="1072392248">
              <w:marLeft w:val="0"/>
              <w:marRight w:val="0"/>
              <w:marTop w:val="0"/>
              <w:marBottom w:val="0"/>
              <w:divBdr>
                <w:top w:val="none" w:sz="0" w:space="0" w:color="auto"/>
                <w:left w:val="none" w:sz="0" w:space="0" w:color="auto"/>
                <w:bottom w:val="none" w:sz="0" w:space="0" w:color="auto"/>
                <w:right w:val="none" w:sz="0" w:space="0" w:color="auto"/>
              </w:divBdr>
              <w:divsChild>
                <w:div w:id="954292735">
                  <w:marLeft w:val="0"/>
                  <w:marRight w:val="0"/>
                  <w:marTop w:val="0"/>
                  <w:marBottom w:val="0"/>
                  <w:divBdr>
                    <w:top w:val="none" w:sz="0" w:space="0" w:color="auto"/>
                    <w:left w:val="none" w:sz="0" w:space="0" w:color="auto"/>
                    <w:bottom w:val="none" w:sz="0" w:space="0" w:color="auto"/>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4508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60261">
          <w:marLeft w:val="0"/>
          <w:marRight w:val="0"/>
          <w:marTop w:val="0"/>
          <w:marBottom w:val="0"/>
          <w:divBdr>
            <w:top w:val="none" w:sz="0" w:space="0" w:color="auto"/>
            <w:left w:val="none" w:sz="0" w:space="0" w:color="auto"/>
            <w:bottom w:val="none" w:sz="0" w:space="0" w:color="auto"/>
            <w:right w:val="none" w:sz="0" w:space="0" w:color="auto"/>
          </w:divBdr>
          <w:divsChild>
            <w:div w:id="1596087311">
              <w:marLeft w:val="0"/>
              <w:marRight w:val="0"/>
              <w:marTop w:val="0"/>
              <w:marBottom w:val="0"/>
              <w:divBdr>
                <w:top w:val="none" w:sz="0" w:space="0" w:color="auto"/>
                <w:left w:val="none" w:sz="0" w:space="0" w:color="auto"/>
                <w:bottom w:val="none" w:sz="0" w:space="0" w:color="auto"/>
                <w:right w:val="none" w:sz="0" w:space="0" w:color="auto"/>
              </w:divBdr>
              <w:divsChild>
                <w:div w:id="1657344547">
                  <w:marLeft w:val="0"/>
                  <w:marRight w:val="0"/>
                  <w:marTop w:val="0"/>
                  <w:marBottom w:val="0"/>
                  <w:divBdr>
                    <w:top w:val="none" w:sz="0" w:space="0" w:color="auto"/>
                    <w:left w:val="none" w:sz="0" w:space="0" w:color="auto"/>
                    <w:bottom w:val="none" w:sz="0" w:space="0" w:color="auto"/>
                    <w:right w:val="none" w:sz="0" w:space="0" w:color="auto"/>
                  </w:divBdr>
                  <w:divsChild>
                    <w:div w:id="1242789585">
                      <w:marLeft w:val="0"/>
                      <w:marRight w:val="0"/>
                      <w:marTop w:val="0"/>
                      <w:marBottom w:val="0"/>
                      <w:divBdr>
                        <w:top w:val="none" w:sz="0" w:space="0" w:color="auto"/>
                        <w:left w:val="none" w:sz="0" w:space="0" w:color="auto"/>
                        <w:bottom w:val="none" w:sz="0" w:space="0" w:color="auto"/>
                        <w:right w:val="none" w:sz="0" w:space="0" w:color="auto"/>
                      </w:divBdr>
                      <w:divsChild>
                        <w:div w:id="1990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770576">
      <w:bodyDiv w:val="1"/>
      <w:marLeft w:val="0"/>
      <w:marRight w:val="0"/>
      <w:marTop w:val="0"/>
      <w:marBottom w:val="0"/>
      <w:divBdr>
        <w:top w:val="none" w:sz="0" w:space="0" w:color="auto"/>
        <w:left w:val="none" w:sz="0" w:space="0" w:color="auto"/>
        <w:bottom w:val="none" w:sz="0" w:space="0" w:color="auto"/>
        <w:right w:val="none" w:sz="0" w:space="0" w:color="auto"/>
      </w:divBdr>
    </w:div>
    <w:div w:id="489836226">
      <w:bodyDiv w:val="1"/>
      <w:marLeft w:val="0"/>
      <w:marRight w:val="0"/>
      <w:marTop w:val="0"/>
      <w:marBottom w:val="0"/>
      <w:divBdr>
        <w:top w:val="none" w:sz="0" w:space="0" w:color="auto"/>
        <w:left w:val="none" w:sz="0" w:space="0" w:color="auto"/>
        <w:bottom w:val="none" w:sz="0" w:space="0" w:color="auto"/>
        <w:right w:val="none" w:sz="0" w:space="0" w:color="auto"/>
      </w:divBdr>
      <w:divsChild>
        <w:div w:id="699476815">
          <w:marLeft w:val="0"/>
          <w:marRight w:val="0"/>
          <w:marTop w:val="0"/>
          <w:marBottom w:val="0"/>
          <w:divBdr>
            <w:top w:val="none" w:sz="0" w:space="0" w:color="auto"/>
            <w:left w:val="none" w:sz="0" w:space="0" w:color="auto"/>
            <w:bottom w:val="none" w:sz="0" w:space="0" w:color="auto"/>
            <w:right w:val="none" w:sz="0" w:space="0" w:color="auto"/>
          </w:divBdr>
          <w:divsChild>
            <w:div w:id="1161894975">
              <w:marLeft w:val="0"/>
              <w:marRight w:val="0"/>
              <w:marTop w:val="0"/>
              <w:marBottom w:val="0"/>
              <w:divBdr>
                <w:top w:val="none" w:sz="0" w:space="0" w:color="auto"/>
                <w:left w:val="none" w:sz="0" w:space="0" w:color="auto"/>
                <w:bottom w:val="none" w:sz="0" w:space="0" w:color="auto"/>
                <w:right w:val="none" w:sz="0" w:space="0" w:color="auto"/>
              </w:divBdr>
            </w:div>
            <w:div w:id="558439053">
              <w:marLeft w:val="0"/>
              <w:marRight w:val="0"/>
              <w:marTop w:val="0"/>
              <w:marBottom w:val="0"/>
              <w:divBdr>
                <w:top w:val="none" w:sz="0" w:space="0" w:color="auto"/>
                <w:left w:val="none" w:sz="0" w:space="0" w:color="auto"/>
                <w:bottom w:val="none" w:sz="0" w:space="0" w:color="auto"/>
                <w:right w:val="none" w:sz="0" w:space="0" w:color="auto"/>
              </w:divBdr>
            </w:div>
            <w:div w:id="278072582">
              <w:marLeft w:val="0"/>
              <w:marRight w:val="0"/>
              <w:marTop w:val="0"/>
              <w:marBottom w:val="0"/>
              <w:divBdr>
                <w:top w:val="none" w:sz="0" w:space="0" w:color="auto"/>
                <w:left w:val="none" w:sz="0" w:space="0" w:color="auto"/>
                <w:bottom w:val="none" w:sz="0" w:space="0" w:color="auto"/>
                <w:right w:val="none" w:sz="0" w:space="0" w:color="auto"/>
              </w:divBdr>
            </w:div>
            <w:div w:id="516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72146">
      <w:bodyDiv w:val="1"/>
      <w:marLeft w:val="0"/>
      <w:marRight w:val="0"/>
      <w:marTop w:val="0"/>
      <w:marBottom w:val="0"/>
      <w:divBdr>
        <w:top w:val="none" w:sz="0" w:space="0" w:color="auto"/>
        <w:left w:val="none" w:sz="0" w:space="0" w:color="auto"/>
        <w:bottom w:val="none" w:sz="0" w:space="0" w:color="auto"/>
        <w:right w:val="none" w:sz="0" w:space="0" w:color="auto"/>
      </w:divBdr>
    </w:div>
    <w:div w:id="970402468">
      <w:bodyDiv w:val="1"/>
      <w:marLeft w:val="0"/>
      <w:marRight w:val="0"/>
      <w:marTop w:val="0"/>
      <w:marBottom w:val="0"/>
      <w:divBdr>
        <w:top w:val="none" w:sz="0" w:space="0" w:color="auto"/>
        <w:left w:val="none" w:sz="0" w:space="0" w:color="auto"/>
        <w:bottom w:val="none" w:sz="0" w:space="0" w:color="auto"/>
        <w:right w:val="none" w:sz="0" w:space="0" w:color="auto"/>
      </w:divBdr>
    </w:div>
    <w:div w:id="1083457614">
      <w:bodyDiv w:val="1"/>
      <w:marLeft w:val="0"/>
      <w:marRight w:val="0"/>
      <w:marTop w:val="0"/>
      <w:marBottom w:val="0"/>
      <w:divBdr>
        <w:top w:val="none" w:sz="0" w:space="0" w:color="auto"/>
        <w:left w:val="none" w:sz="0" w:space="0" w:color="auto"/>
        <w:bottom w:val="none" w:sz="0" w:space="0" w:color="auto"/>
        <w:right w:val="none" w:sz="0" w:space="0" w:color="auto"/>
      </w:divBdr>
    </w:div>
    <w:div w:id="1373655275">
      <w:bodyDiv w:val="1"/>
      <w:marLeft w:val="0"/>
      <w:marRight w:val="0"/>
      <w:marTop w:val="0"/>
      <w:marBottom w:val="0"/>
      <w:divBdr>
        <w:top w:val="none" w:sz="0" w:space="0" w:color="auto"/>
        <w:left w:val="none" w:sz="0" w:space="0" w:color="auto"/>
        <w:bottom w:val="none" w:sz="0" w:space="0" w:color="auto"/>
        <w:right w:val="none" w:sz="0" w:space="0" w:color="auto"/>
      </w:divBdr>
    </w:div>
    <w:div w:id="1418677088">
      <w:bodyDiv w:val="1"/>
      <w:marLeft w:val="0"/>
      <w:marRight w:val="0"/>
      <w:marTop w:val="0"/>
      <w:marBottom w:val="0"/>
      <w:divBdr>
        <w:top w:val="none" w:sz="0" w:space="0" w:color="auto"/>
        <w:left w:val="none" w:sz="0" w:space="0" w:color="auto"/>
        <w:bottom w:val="none" w:sz="0" w:space="0" w:color="auto"/>
        <w:right w:val="none" w:sz="0" w:space="0" w:color="auto"/>
      </w:divBdr>
    </w:div>
    <w:div w:id="1468235430">
      <w:bodyDiv w:val="1"/>
      <w:marLeft w:val="0"/>
      <w:marRight w:val="0"/>
      <w:marTop w:val="0"/>
      <w:marBottom w:val="0"/>
      <w:divBdr>
        <w:top w:val="none" w:sz="0" w:space="0" w:color="auto"/>
        <w:left w:val="none" w:sz="0" w:space="0" w:color="auto"/>
        <w:bottom w:val="none" w:sz="0" w:space="0" w:color="auto"/>
        <w:right w:val="none" w:sz="0" w:space="0" w:color="auto"/>
      </w:divBdr>
    </w:div>
    <w:div w:id="1519080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icios.infoleg.gob.ar/infolegInternet/anexos/310000-314999/312717/norma.htm" TargetMode="External"/><Relationship Id="rId13" Type="http://schemas.microsoft.com/office/2011/relationships/commentsExtended" Target="commentsExtended.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dpn.gob.ar/observatorio-femicidios.php" TargetMode="External"/><Relationship Id="rId3" Type="http://schemas.openxmlformats.org/officeDocument/2006/relationships/hyperlink" Target="https://www.argentina.gob.ar/sites/default/files/plan_nacional_de_accion_2020_2022.pdf" TargetMode="External"/><Relationship Id="rId7" Type="http://schemas.openxmlformats.org/officeDocument/2006/relationships/hyperlink" Target="https://www.diariojudicial.com/nota/80278/brevata/incorporan-la-licencia-por-violencia-de-genero-en-la-justicia-portena.html" TargetMode="External"/><Relationship Id="rId2" Type="http://schemas.openxmlformats.org/officeDocument/2006/relationships/hyperlink" Target="https://www.boletinoficial.gob.ar/detalleAviso/primera/223623/20191211" TargetMode="External"/><Relationship Id="rId1" Type="http://schemas.openxmlformats.org/officeDocument/2006/relationships/hyperlink" Target="http://www.dpn.gob.ar/documentos/RES_00049.16.pdf" TargetMode="External"/><Relationship Id="rId6" Type="http://schemas.openxmlformats.org/officeDocument/2006/relationships/hyperlink" Target="http://servicios.infoleg.gob.ar/infolegInternet/anexos/315000-319999/318666/norma.htm" TargetMode="External"/><Relationship Id="rId5" Type="http://schemas.openxmlformats.org/officeDocument/2006/relationships/hyperlink" Target="https://www.buenosaires.gob.ar/jefedegobierno/igualdad-de-genero-0/noticias/coronavirus-los-consejos-de-la-ciudad-para-las-mujeres?gclid=Cj0KCQjwsLWDBhCmARIsAPSL3_1FuZy9v-P2kBGRmAvWOE_WgeHXxCXco_i-h68qLSg0FUEPD4uQ2JMaAjHdEALw_wcB&amp;gclsrc=aw.ds" TargetMode="External"/><Relationship Id="rId4" Type="http://schemas.openxmlformats.org/officeDocument/2006/relationships/hyperlink" Target="https://www.argentina.gob.ar/sites/default/files/normativa_completa.pdf" TargetMode="External"/><Relationship Id="rId9" Type="http://schemas.openxmlformats.org/officeDocument/2006/relationships/hyperlink" Target="http://www.dpn.gob.ar/documentos/Observatorio_Femicidios_-_Informe_Final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CA1FE5-172E-42F8-9576-878901416678}">
  <ds:schemaRefs>
    <ds:schemaRef ds:uri="http://schemas.openxmlformats.org/officeDocument/2006/bibliography"/>
  </ds:schemaRefs>
</ds:datastoreItem>
</file>

<file path=customXml/itemProps2.xml><?xml version="1.0" encoding="utf-8"?>
<ds:datastoreItem xmlns:ds="http://schemas.openxmlformats.org/officeDocument/2006/customXml" ds:itemID="{3CB83365-EF3D-464B-AD9E-49BF1511305A}"/>
</file>

<file path=customXml/itemProps3.xml><?xml version="1.0" encoding="utf-8"?>
<ds:datastoreItem xmlns:ds="http://schemas.openxmlformats.org/officeDocument/2006/customXml" ds:itemID="{9628F345-C858-4B22-B58F-A9C18D1E4A58}"/>
</file>

<file path=customXml/itemProps4.xml><?xml version="1.0" encoding="utf-8"?>
<ds:datastoreItem xmlns:ds="http://schemas.openxmlformats.org/officeDocument/2006/customXml" ds:itemID="{5397C566-EDAA-4487-81F2-14813EBA494E}"/>
</file>

<file path=docProps/app.xml><?xml version="1.0" encoding="utf-8"?>
<Properties xmlns="http://schemas.openxmlformats.org/officeDocument/2006/extended-properties" xmlns:vt="http://schemas.openxmlformats.org/officeDocument/2006/docPropsVTypes">
  <Template>Normal</Template>
  <TotalTime>9</TotalTime>
  <Pages>5</Pages>
  <Words>1804</Words>
  <Characters>9924</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dcterms:created xsi:type="dcterms:W3CDTF">2021-04-21T15:22:00Z</dcterms:created>
  <dcterms:modified xsi:type="dcterms:W3CDTF">2021-04-23T14:25:00Z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