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0438" w14:textId="3A85064E" w:rsidR="00411C27" w:rsidRDefault="00411C27" w:rsidP="00411C27">
      <w:pPr>
        <w:jc w:val="center"/>
        <w:rPr>
          <w:b/>
          <w:bCs/>
        </w:rPr>
      </w:pPr>
      <w:r>
        <w:rPr>
          <w:b/>
          <w:bCs/>
        </w:rPr>
        <w:t xml:space="preserve">Submission to UN Special Rapporteur on </w:t>
      </w:r>
      <w:r w:rsidRPr="00411C27">
        <w:rPr>
          <w:b/>
          <w:bCs/>
          <w:lang w:val="en-US"/>
        </w:rPr>
        <w:t xml:space="preserve">UN Special Rapporteur on violence against women, its </w:t>
      </w:r>
      <w:proofErr w:type="gramStart"/>
      <w:r w:rsidRPr="00411C27">
        <w:rPr>
          <w:b/>
          <w:bCs/>
          <w:lang w:val="en-US"/>
        </w:rPr>
        <w:t>causes</w:t>
      </w:r>
      <w:proofErr w:type="gramEnd"/>
      <w:r w:rsidRPr="00411C27">
        <w:rPr>
          <w:b/>
          <w:bCs/>
          <w:lang w:val="en-US"/>
        </w:rPr>
        <w:t xml:space="preserve"> and consequences, Ms. Dubravka Simonovic</w:t>
      </w:r>
    </w:p>
    <w:p w14:paraId="4662ECF8" w14:textId="61B38DA7" w:rsidR="0037188F" w:rsidRDefault="00411C27" w:rsidP="00411C27">
      <w:pPr>
        <w:jc w:val="center"/>
        <w:rPr>
          <w:b/>
          <w:bCs/>
        </w:rPr>
      </w:pPr>
      <w:r>
        <w:rPr>
          <w:b/>
          <w:bCs/>
        </w:rPr>
        <w:t>Taking Stock: Femicide Initiative</w:t>
      </w:r>
    </w:p>
    <w:p w14:paraId="404E30CF" w14:textId="46EC95FA" w:rsidR="00411C27" w:rsidRDefault="00411C27" w:rsidP="00411C27">
      <w:pPr>
        <w:jc w:val="center"/>
        <w:rPr>
          <w:b/>
          <w:bCs/>
        </w:rPr>
      </w:pPr>
      <w:r>
        <w:rPr>
          <w:b/>
          <w:bCs/>
        </w:rPr>
        <w:t xml:space="preserve">By </w:t>
      </w:r>
    </w:p>
    <w:p w14:paraId="3533C245" w14:textId="1DB0A36A" w:rsidR="0086380B" w:rsidRDefault="00411C27" w:rsidP="00411C27">
      <w:pPr>
        <w:jc w:val="center"/>
        <w:rPr>
          <w:b/>
          <w:bCs/>
        </w:rPr>
      </w:pPr>
      <w:r>
        <w:rPr>
          <w:b/>
          <w:bCs/>
        </w:rPr>
        <w:t xml:space="preserve">Sylvia Walby </w:t>
      </w:r>
    </w:p>
    <w:p w14:paraId="1FEC6F65" w14:textId="27CFC664" w:rsidR="00411C27" w:rsidRDefault="00411C27" w:rsidP="00411C27">
      <w:pPr>
        <w:jc w:val="center"/>
        <w:rPr>
          <w:b/>
          <w:bCs/>
        </w:rPr>
      </w:pPr>
      <w:r>
        <w:rPr>
          <w:b/>
          <w:bCs/>
        </w:rPr>
        <w:t>Director, Violence and Society Centre, City, University of London, UK</w:t>
      </w:r>
      <w:r w:rsidR="005119E0">
        <w:rPr>
          <w:b/>
          <w:bCs/>
        </w:rPr>
        <w:t xml:space="preserve"> </w:t>
      </w:r>
    </w:p>
    <w:p w14:paraId="1079A911" w14:textId="33D3834C" w:rsidR="00411C27" w:rsidRDefault="00411C27" w:rsidP="00411C27">
      <w:pPr>
        <w:jc w:val="center"/>
        <w:rPr>
          <w:b/>
          <w:bCs/>
        </w:rPr>
      </w:pPr>
      <w:r>
        <w:rPr>
          <w:b/>
          <w:bCs/>
        </w:rPr>
        <w:t>25 April 2021</w:t>
      </w:r>
    </w:p>
    <w:p w14:paraId="544EA1CE" w14:textId="19765663" w:rsidR="00411C27" w:rsidRDefault="00411C27" w:rsidP="00411C27">
      <w:pPr>
        <w:rPr>
          <w:b/>
          <w:bCs/>
        </w:rPr>
      </w:pPr>
    </w:p>
    <w:p w14:paraId="41532DFE" w14:textId="7A687F2F" w:rsidR="00F87124" w:rsidRPr="00F87124" w:rsidRDefault="00F87124" w:rsidP="005119E0">
      <w:pPr>
        <w:rPr>
          <w:b/>
          <w:bCs/>
        </w:rPr>
      </w:pPr>
      <w:r w:rsidRPr="00F87124">
        <w:rPr>
          <w:b/>
          <w:bCs/>
        </w:rPr>
        <w:t>Academic institution</w:t>
      </w:r>
    </w:p>
    <w:p w14:paraId="0B4EA7F8" w14:textId="39B3C5CE" w:rsidR="0086380B" w:rsidRDefault="00411C27" w:rsidP="005119E0">
      <w:r w:rsidRPr="00F87124">
        <w:t>The Violence and Society Centre, at City, University of London,</w:t>
      </w:r>
      <w:r>
        <w:t xml:space="preserve"> is a research centre.  Its focus is violence and society.  </w:t>
      </w:r>
      <w:r w:rsidR="0029335C">
        <w:t>It</w:t>
      </w:r>
      <w:r w:rsidR="00F87124">
        <w:t xml:space="preserve"> </w:t>
      </w:r>
      <w:r w:rsidR="0029335C">
        <w:t>produce</w:t>
      </w:r>
      <w:r w:rsidR="00F87124">
        <w:t>s</w:t>
      </w:r>
      <w:r w:rsidR="0029335C">
        <w:t xml:space="preserve"> research to support policies that </w:t>
      </w:r>
      <w:r w:rsidR="0029335C" w:rsidRPr="005119E0">
        <w:t>move towards ‘zero violence’</w:t>
      </w:r>
      <w:r w:rsidR="0029335C">
        <w:t xml:space="preserve">.  Its work </w:t>
      </w:r>
      <w:r>
        <w:t xml:space="preserve">includes femicide, although that is not </w:t>
      </w:r>
      <w:r w:rsidRPr="005119E0">
        <w:t xml:space="preserve">its only or primary focus.  The Centre has five </w:t>
      </w:r>
      <w:r w:rsidR="005119E0" w:rsidRPr="005119E0">
        <w:t xml:space="preserve">themes:  </w:t>
      </w:r>
      <w:r w:rsidR="00F87124">
        <w:t>t</w:t>
      </w:r>
      <w:r w:rsidR="005119E0" w:rsidRPr="005119E0">
        <w:t>heory and concepts</w:t>
      </w:r>
      <w:r w:rsidR="0029335C">
        <w:t>; m</w:t>
      </w:r>
      <w:r w:rsidR="005119E0" w:rsidRPr="005119E0">
        <w:t>easurement</w:t>
      </w:r>
      <w:r w:rsidR="0029335C">
        <w:t>; t</w:t>
      </w:r>
      <w:r w:rsidR="005119E0" w:rsidRPr="005119E0">
        <w:t>ypes of violence</w:t>
      </w:r>
      <w:r w:rsidR="0029335C">
        <w:t xml:space="preserve">; </w:t>
      </w:r>
      <w:r w:rsidR="00F87124">
        <w:t>p</w:t>
      </w:r>
      <w:r w:rsidR="005119E0" w:rsidRPr="005119E0">
        <w:t>olicy and interventions</w:t>
      </w:r>
      <w:r w:rsidR="0029335C">
        <w:t xml:space="preserve">; and </w:t>
      </w:r>
      <w:r w:rsidR="00F87124">
        <w:t>c</w:t>
      </w:r>
      <w:r w:rsidR="005119E0" w:rsidRPr="005119E0">
        <w:t>h</w:t>
      </w:r>
      <w:r w:rsidR="005119E0" w:rsidRPr="005119E0">
        <w:t>ange</w:t>
      </w:r>
      <w:r w:rsidR="0029335C">
        <w:t xml:space="preserve">.  </w:t>
      </w:r>
      <w:r w:rsidR="0029335C" w:rsidRPr="005119E0">
        <w:t xml:space="preserve">Gender is mainstreamed </w:t>
      </w:r>
      <w:r w:rsidR="0029335C">
        <w:t>throughout</w:t>
      </w:r>
      <w:r w:rsidR="0029335C" w:rsidRPr="005119E0">
        <w:t xml:space="preserve">.  </w:t>
      </w:r>
    </w:p>
    <w:p w14:paraId="69F637D2" w14:textId="1A07AECC" w:rsidR="00F87124" w:rsidRDefault="00F87124" w:rsidP="005119E0">
      <w:r>
        <w:t xml:space="preserve">The Centre is funded by the City, University of London, and by external awards.  It produces and publishes research.  It offers evidence to policy consultations.  </w:t>
      </w:r>
    </w:p>
    <w:p w14:paraId="314CE4DA" w14:textId="77777777" w:rsidR="003B3CC2" w:rsidRPr="003B3CC2" w:rsidRDefault="003B3CC2" w:rsidP="003B3CC2">
      <w:r>
        <w:t xml:space="preserve">Information about the research and publications of the Centre can be found here: </w:t>
      </w:r>
      <w:hyperlink r:id="rId5" w:history="1">
        <w:r w:rsidRPr="003B3CC2">
          <w:rPr>
            <w:rStyle w:val="Hyperlink"/>
          </w:rPr>
          <w:t>Violence and Society Centre | City, University of London</w:t>
        </w:r>
      </w:hyperlink>
      <w:r w:rsidRPr="003B3CC2">
        <w:t xml:space="preserve"> </w:t>
      </w:r>
    </w:p>
    <w:p w14:paraId="72294CD8" w14:textId="7C2102C5" w:rsidR="005119E0" w:rsidRDefault="005119E0" w:rsidP="00411C27">
      <w:pPr>
        <w:rPr>
          <w:b/>
          <w:bCs/>
        </w:rPr>
      </w:pPr>
      <w:r>
        <w:rPr>
          <w:b/>
          <w:bCs/>
        </w:rPr>
        <w:t xml:space="preserve">Relevant Research </w:t>
      </w:r>
    </w:p>
    <w:p w14:paraId="1305A403" w14:textId="258FD4BC" w:rsidR="0086380B" w:rsidRDefault="0086380B" w:rsidP="0086380B">
      <w:r>
        <w:t xml:space="preserve">The book </w:t>
      </w:r>
      <w:r w:rsidR="0029335C">
        <w:t xml:space="preserve">produced by Walby and colleagues, </w:t>
      </w:r>
      <w:hyperlink r:id="rId6" w:history="1">
        <w:r w:rsidRPr="0086380B">
          <w:rPr>
            <w:rStyle w:val="Hyperlink"/>
            <w:i/>
            <w:iCs/>
          </w:rPr>
          <w:t>The concept and measurement of violence against women and men</w:t>
        </w:r>
        <w:r w:rsidR="0029335C">
          <w:rPr>
            <w:rStyle w:val="Hyperlink"/>
            <w:i/>
            <w:iCs/>
          </w:rPr>
          <w:t>,</w:t>
        </w:r>
      </w:hyperlink>
      <w:r w:rsidRPr="0086380B">
        <w:t xml:space="preserve"> </w:t>
      </w:r>
      <w:r>
        <w:t xml:space="preserve">is a measurement framework on violence, which is relevant to femicide.  </w:t>
      </w:r>
      <w:r w:rsidR="003B3CC2">
        <w:t>It includes a section on femicide.  The book</w:t>
      </w:r>
      <w:r>
        <w:t xml:space="preserve"> identifies five gender dimensions of all forms of violence</w:t>
      </w:r>
      <w:r w:rsidR="0029335C">
        <w:t xml:space="preserve"> that ideally would be captured in measurement systems: </w:t>
      </w:r>
      <w:r>
        <w:t xml:space="preserve"> </w:t>
      </w:r>
    </w:p>
    <w:p w14:paraId="078A2B1A" w14:textId="2682D4C7" w:rsidR="0029335C" w:rsidRPr="0029335C" w:rsidRDefault="0029335C" w:rsidP="00F87124">
      <w:pPr>
        <w:pStyle w:val="ListParagraph"/>
        <w:numPr>
          <w:ilvl w:val="0"/>
          <w:numId w:val="3"/>
        </w:numPr>
      </w:pPr>
      <w:r w:rsidRPr="00F87124">
        <w:rPr>
          <w:bCs/>
        </w:rPr>
        <w:t>sex of the victim</w:t>
      </w:r>
    </w:p>
    <w:p w14:paraId="5AA43E97" w14:textId="042997A2" w:rsidR="0029335C" w:rsidRPr="0029335C" w:rsidRDefault="0029335C" w:rsidP="00F87124">
      <w:pPr>
        <w:pStyle w:val="ListParagraph"/>
        <w:numPr>
          <w:ilvl w:val="0"/>
          <w:numId w:val="3"/>
        </w:numPr>
      </w:pPr>
      <w:r w:rsidRPr="00F87124">
        <w:rPr>
          <w:bCs/>
        </w:rPr>
        <w:t>sex of perpetrator</w:t>
      </w:r>
    </w:p>
    <w:p w14:paraId="6A01FEE5" w14:textId="4AAAE450" w:rsidR="0029335C" w:rsidRPr="0029335C" w:rsidRDefault="0029335C" w:rsidP="00F87124">
      <w:pPr>
        <w:pStyle w:val="ListParagraph"/>
        <w:numPr>
          <w:ilvl w:val="0"/>
          <w:numId w:val="3"/>
        </w:numPr>
      </w:pPr>
      <w:r w:rsidRPr="00F87124">
        <w:rPr>
          <w:bCs/>
        </w:rPr>
        <w:t xml:space="preserve">relationship between victim and perpetrator (domestic </w:t>
      </w:r>
      <w:r w:rsidRPr="00F87124">
        <w:rPr>
          <w:bCs/>
        </w:rPr>
        <w:t>[</w:t>
      </w:r>
      <w:r w:rsidRPr="00F87124">
        <w:rPr>
          <w:bCs/>
        </w:rPr>
        <w:t>intimate</w:t>
      </w:r>
      <w:r w:rsidRPr="00F87124">
        <w:rPr>
          <w:bCs/>
        </w:rPr>
        <w:t xml:space="preserve"> partner and other family member]</w:t>
      </w:r>
      <w:r w:rsidRPr="00F87124">
        <w:rPr>
          <w:bCs/>
        </w:rPr>
        <w:t>; acquaintance</w:t>
      </w:r>
      <w:r w:rsidRPr="00F87124">
        <w:rPr>
          <w:bCs/>
        </w:rPr>
        <w:t xml:space="preserve">; and </w:t>
      </w:r>
      <w:r w:rsidRPr="00F87124">
        <w:rPr>
          <w:bCs/>
        </w:rPr>
        <w:t>stranger)</w:t>
      </w:r>
    </w:p>
    <w:p w14:paraId="699C8170" w14:textId="1905AF53" w:rsidR="0029335C" w:rsidRPr="0029335C" w:rsidRDefault="0029335C" w:rsidP="00F87124">
      <w:pPr>
        <w:pStyle w:val="ListParagraph"/>
        <w:numPr>
          <w:ilvl w:val="0"/>
          <w:numId w:val="3"/>
        </w:numPr>
      </w:pPr>
      <w:r w:rsidRPr="00F87124">
        <w:rPr>
          <w:bCs/>
        </w:rPr>
        <w:t xml:space="preserve">sexual aspect </w:t>
      </w:r>
    </w:p>
    <w:p w14:paraId="341E9542" w14:textId="0A23C9F7" w:rsidR="0029335C" w:rsidRPr="0029335C" w:rsidRDefault="0029335C" w:rsidP="00F87124">
      <w:pPr>
        <w:pStyle w:val="ListParagraph"/>
        <w:numPr>
          <w:ilvl w:val="0"/>
          <w:numId w:val="3"/>
        </w:numPr>
      </w:pPr>
      <w:r w:rsidRPr="00F87124">
        <w:rPr>
          <w:bCs/>
        </w:rPr>
        <w:t>gender motivation</w:t>
      </w:r>
    </w:p>
    <w:p w14:paraId="3768CEA9" w14:textId="594C46E1" w:rsidR="0086380B" w:rsidRDefault="0086380B" w:rsidP="0086380B">
      <w:r>
        <w:t>The book is freely available for download by clicking on the link</w:t>
      </w:r>
      <w:r w:rsidR="00F87124">
        <w:t xml:space="preserve"> below</w:t>
      </w:r>
      <w:r>
        <w:t>.</w:t>
      </w:r>
    </w:p>
    <w:p w14:paraId="1D3EABD7" w14:textId="3374772D" w:rsidR="0086380B" w:rsidRDefault="0086380B" w:rsidP="00411C27">
      <w:r w:rsidRPr="0086380B">
        <w:t xml:space="preserve">Walby, S., Towers, J., Balderston, S., Corradi, C., Francis, B. J., Heiskanen, M., Helweg-Larsen, K., Mergaert, L., Olive, P., Palmer, C. E., </w:t>
      </w:r>
      <w:proofErr w:type="spellStart"/>
      <w:r w:rsidRPr="0086380B">
        <w:t>Stockl</w:t>
      </w:r>
      <w:proofErr w:type="spellEnd"/>
      <w:r w:rsidRPr="0086380B">
        <w:t xml:space="preserve">, H. and Strid, S. (2017). </w:t>
      </w:r>
      <w:hyperlink r:id="rId7" w:history="1">
        <w:r w:rsidRPr="0086380B">
          <w:rPr>
            <w:rStyle w:val="Hyperlink"/>
            <w:i/>
            <w:iCs/>
          </w:rPr>
          <w:t>The concept and measurement of violence against women and men.</w:t>
        </w:r>
      </w:hyperlink>
      <w:r w:rsidRPr="0086380B">
        <w:t xml:space="preserve"> Bristol: Policy Press. ISBN 978-1-4473-3263-3.</w:t>
      </w:r>
    </w:p>
    <w:p w14:paraId="160CC51A" w14:textId="5B24D6D5" w:rsidR="00037B76" w:rsidRPr="005119E0" w:rsidRDefault="00037B76" w:rsidP="00411C27">
      <w:r>
        <w:t>Further research and publications on femicide are in progress.</w:t>
      </w:r>
    </w:p>
    <w:sectPr w:rsidR="00037B76" w:rsidRPr="00511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454D"/>
    <w:multiLevelType w:val="hybridMultilevel"/>
    <w:tmpl w:val="CC241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5912"/>
    <w:multiLevelType w:val="multilevel"/>
    <w:tmpl w:val="B10CB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4CD60E2"/>
    <w:multiLevelType w:val="multilevel"/>
    <w:tmpl w:val="DA86F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27"/>
    <w:rsid w:val="00037B76"/>
    <w:rsid w:val="000925DB"/>
    <w:rsid w:val="00203312"/>
    <w:rsid w:val="00286DF2"/>
    <w:rsid w:val="0029335C"/>
    <w:rsid w:val="002A688D"/>
    <w:rsid w:val="0037188F"/>
    <w:rsid w:val="003B3CC2"/>
    <w:rsid w:val="00411C27"/>
    <w:rsid w:val="004408A7"/>
    <w:rsid w:val="005119E0"/>
    <w:rsid w:val="0051586A"/>
    <w:rsid w:val="006308C6"/>
    <w:rsid w:val="0086380B"/>
    <w:rsid w:val="00F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AA56"/>
  <w15:chartTrackingRefBased/>
  <w15:docId w15:val="{6F803550-01C1-4A2E-8C7F-A354EE69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DB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9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access.city.ac.uk/id/eprint/21685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access.city.ac.uk/id/eprint/21685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researchcentres.city.ac.uk/violence-and-society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5C133E-FFE1-4537-B5AC-4111B2B7237C}"/>
</file>

<file path=customXml/itemProps2.xml><?xml version="1.0" encoding="utf-8"?>
<ds:datastoreItem xmlns:ds="http://schemas.openxmlformats.org/officeDocument/2006/customXml" ds:itemID="{250AC625-2919-4AD3-9DA3-842D5F59C1F5}"/>
</file>

<file path=customXml/itemProps3.xml><?xml version="1.0" encoding="utf-8"?>
<ds:datastoreItem xmlns:ds="http://schemas.openxmlformats.org/officeDocument/2006/customXml" ds:itemID="{6B3A1056-687B-49CF-8B45-25063BE4A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Walby, Sylvia</dc:creator>
  <cp:keywords/>
  <dc:description/>
  <cp:lastModifiedBy>Walby, Sylvia</cp:lastModifiedBy>
  <cp:revision>5</cp:revision>
  <cp:lastPrinted>2021-04-25T14:34:00Z</cp:lastPrinted>
  <dcterms:created xsi:type="dcterms:W3CDTF">2021-04-25T14:05:00Z</dcterms:created>
  <dcterms:modified xsi:type="dcterms:W3CDTF">2021-04-25T14:41:00Z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