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9E02E" w14:textId="77777777" w:rsidR="004235F9" w:rsidRDefault="004235F9" w:rsidP="004235F9">
      <w:pPr>
        <w:pBdr>
          <w:bottom w:val="single" w:sz="6" w:space="1" w:color="auto"/>
        </w:pBdr>
        <w:spacing w:line="360" w:lineRule="auto"/>
        <w:jc w:val="center"/>
        <w:rPr>
          <w:rFonts w:ascii="Times New Roman" w:hAnsi="Times New Roman"/>
          <w:sz w:val="28"/>
          <w:szCs w:val="28"/>
        </w:rPr>
      </w:pPr>
      <w:r>
        <w:rPr>
          <w:rFonts w:ascii="Times New Roman" w:hAnsi="Times New Roman"/>
          <w:sz w:val="28"/>
          <w:szCs w:val="28"/>
        </w:rPr>
        <w:t>Regional Arrangements for the promotion and protection of human rights</w:t>
      </w:r>
    </w:p>
    <w:p w14:paraId="03EA2021" w14:textId="77777777" w:rsidR="004235F9" w:rsidRDefault="004235F9" w:rsidP="004235F9">
      <w:pPr>
        <w:pBdr>
          <w:bottom w:val="single" w:sz="6" w:space="1" w:color="auto"/>
        </w:pBdr>
        <w:spacing w:line="360" w:lineRule="auto"/>
        <w:jc w:val="center"/>
        <w:rPr>
          <w:rFonts w:ascii="Times New Roman" w:hAnsi="Times New Roman"/>
          <w:sz w:val="28"/>
          <w:szCs w:val="28"/>
        </w:rPr>
      </w:pPr>
      <w:r>
        <w:rPr>
          <w:rFonts w:ascii="Times New Roman" w:hAnsi="Times New Roman"/>
          <w:sz w:val="28"/>
          <w:szCs w:val="28"/>
        </w:rPr>
        <w:t>21 and 22 October 2019-10-22</w:t>
      </w:r>
    </w:p>
    <w:p w14:paraId="3563859E" w14:textId="42B252E9" w:rsidR="004235F9" w:rsidRDefault="004235F9" w:rsidP="004235F9">
      <w:pPr>
        <w:pBdr>
          <w:bottom w:val="single" w:sz="6" w:space="1" w:color="auto"/>
        </w:pBdr>
        <w:spacing w:line="360" w:lineRule="auto"/>
        <w:jc w:val="center"/>
        <w:rPr>
          <w:rFonts w:ascii="Times New Roman" w:hAnsi="Times New Roman"/>
          <w:sz w:val="28"/>
          <w:szCs w:val="28"/>
        </w:rPr>
      </w:pPr>
      <w:r>
        <w:rPr>
          <w:rFonts w:ascii="Times New Roman" w:hAnsi="Times New Roman"/>
          <w:sz w:val="28"/>
          <w:szCs w:val="28"/>
        </w:rPr>
        <w:t>Palais des Nations – Geneva</w:t>
      </w:r>
    </w:p>
    <w:p w14:paraId="05F69171" w14:textId="77777777" w:rsidR="004235F9" w:rsidRPr="004235F9" w:rsidRDefault="004235F9" w:rsidP="004235F9">
      <w:pPr>
        <w:pBdr>
          <w:bottom w:val="single" w:sz="6" w:space="1" w:color="auto"/>
        </w:pBdr>
        <w:spacing w:line="360" w:lineRule="auto"/>
        <w:jc w:val="center"/>
        <w:rPr>
          <w:rFonts w:ascii="Times New Roman" w:hAnsi="Times New Roman"/>
          <w:sz w:val="28"/>
          <w:szCs w:val="28"/>
        </w:rPr>
      </w:pPr>
    </w:p>
    <w:p w14:paraId="6CC34693" w14:textId="1FB88C99" w:rsidR="004235F9" w:rsidRDefault="004235F9" w:rsidP="004235F9">
      <w:pPr>
        <w:pBdr>
          <w:bottom w:val="single" w:sz="6" w:space="1" w:color="auto"/>
        </w:pBdr>
        <w:spacing w:line="240" w:lineRule="auto"/>
        <w:jc w:val="center"/>
        <w:rPr>
          <w:rFonts w:ascii="Times New Roman" w:hAnsi="Times New Roman"/>
          <w:i/>
          <w:sz w:val="28"/>
          <w:szCs w:val="28"/>
        </w:rPr>
      </w:pPr>
      <w:r>
        <w:rPr>
          <w:rFonts w:ascii="Times New Roman" w:hAnsi="Times New Roman"/>
          <w:i/>
          <w:sz w:val="28"/>
          <w:szCs w:val="28"/>
        </w:rPr>
        <w:t>Statement by Elisabeth Kaneza</w:t>
      </w:r>
    </w:p>
    <w:p w14:paraId="3C68DC42" w14:textId="1A775743" w:rsidR="00ED730B" w:rsidRPr="004235F9" w:rsidRDefault="00ED730B" w:rsidP="004235F9">
      <w:pPr>
        <w:pBdr>
          <w:bottom w:val="single" w:sz="6" w:space="1" w:color="auto"/>
        </w:pBdr>
        <w:spacing w:line="240" w:lineRule="auto"/>
        <w:jc w:val="center"/>
        <w:rPr>
          <w:rFonts w:ascii="Times New Roman" w:hAnsi="Times New Roman"/>
          <w:i/>
          <w:sz w:val="28"/>
          <w:szCs w:val="28"/>
        </w:rPr>
      </w:pPr>
      <w:r w:rsidRPr="004235F9">
        <w:rPr>
          <w:rFonts w:ascii="Times New Roman" w:hAnsi="Times New Roman"/>
          <w:i/>
          <w:sz w:val="28"/>
          <w:szCs w:val="28"/>
        </w:rPr>
        <w:t>Chair of the Kaneza Foundation for Dialogue and Empowerment</w:t>
      </w:r>
    </w:p>
    <w:p w14:paraId="2BB3F854" w14:textId="77777777" w:rsidR="004235F9" w:rsidRPr="008A2E56" w:rsidRDefault="004235F9" w:rsidP="008A2E56">
      <w:pPr>
        <w:spacing w:line="360" w:lineRule="auto"/>
        <w:jc w:val="both"/>
        <w:rPr>
          <w:rFonts w:ascii="Times New Roman" w:hAnsi="Times New Roman"/>
          <w:b/>
          <w:sz w:val="28"/>
          <w:szCs w:val="28"/>
        </w:rPr>
      </w:pPr>
    </w:p>
    <w:p w14:paraId="512352BE" w14:textId="77777777" w:rsidR="00ED730B" w:rsidRPr="008A2E56" w:rsidRDefault="00ED730B" w:rsidP="00553E37">
      <w:pPr>
        <w:spacing w:line="360" w:lineRule="auto"/>
        <w:jc w:val="both"/>
        <w:rPr>
          <w:rFonts w:ascii="Times New Roman" w:hAnsi="Times New Roman"/>
          <w:sz w:val="28"/>
          <w:szCs w:val="28"/>
        </w:rPr>
      </w:pPr>
      <w:r w:rsidRPr="008A2E56">
        <w:rPr>
          <w:rFonts w:ascii="Times New Roman" w:hAnsi="Times New Roman"/>
          <w:sz w:val="28"/>
          <w:szCs w:val="28"/>
        </w:rPr>
        <w:t>Mr. Chairperson,</w:t>
      </w:r>
    </w:p>
    <w:p w14:paraId="532A167E" w14:textId="77777777" w:rsidR="00ED730B" w:rsidRPr="008A2E56" w:rsidRDefault="00ED730B" w:rsidP="00553E37">
      <w:pPr>
        <w:spacing w:line="360" w:lineRule="auto"/>
        <w:jc w:val="both"/>
        <w:rPr>
          <w:rFonts w:ascii="Times New Roman" w:hAnsi="Times New Roman"/>
          <w:sz w:val="28"/>
          <w:szCs w:val="28"/>
        </w:rPr>
      </w:pPr>
      <w:r w:rsidRPr="008A2E56">
        <w:rPr>
          <w:rFonts w:ascii="Times New Roman" w:hAnsi="Times New Roman"/>
          <w:sz w:val="28"/>
          <w:szCs w:val="28"/>
        </w:rPr>
        <w:t>Dear Delegates,</w:t>
      </w:r>
    </w:p>
    <w:p w14:paraId="10ADC6F4" w14:textId="77777777" w:rsidR="00ED730B" w:rsidRPr="008A2E56" w:rsidRDefault="00ED730B" w:rsidP="00553E37">
      <w:pPr>
        <w:spacing w:line="360" w:lineRule="auto"/>
        <w:jc w:val="both"/>
        <w:rPr>
          <w:rFonts w:ascii="Times New Roman" w:hAnsi="Times New Roman"/>
          <w:sz w:val="28"/>
          <w:szCs w:val="28"/>
        </w:rPr>
      </w:pPr>
      <w:r w:rsidRPr="008A2E56">
        <w:rPr>
          <w:rFonts w:ascii="Times New Roman" w:hAnsi="Times New Roman"/>
          <w:sz w:val="28"/>
          <w:szCs w:val="28"/>
        </w:rPr>
        <w:t>Dear colleagues,</w:t>
      </w:r>
    </w:p>
    <w:p w14:paraId="75B636AF" w14:textId="1937D243" w:rsidR="00ED730B" w:rsidRPr="008A2E56" w:rsidRDefault="00ED730B" w:rsidP="00553E37">
      <w:pPr>
        <w:spacing w:line="360" w:lineRule="auto"/>
        <w:jc w:val="both"/>
        <w:rPr>
          <w:rFonts w:ascii="Times New Roman" w:hAnsi="Times New Roman"/>
          <w:sz w:val="28"/>
          <w:szCs w:val="28"/>
        </w:rPr>
      </w:pPr>
      <w:r w:rsidRPr="008A2E56">
        <w:rPr>
          <w:rFonts w:ascii="Times New Roman" w:hAnsi="Times New Roman"/>
          <w:sz w:val="28"/>
          <w:szCs w:val="28"/>
        </w:rPr>
        <w:t xml:space="preserve">It is a great honor to join you for this important Workshop on Regional Arrangements for the promotion and protection of human rights, and to make a contribution on the human rights framework for people of African descent. I will focus my intervention on </w:t>
      </w:r>
      <w:r w:rsidR="00A52CBA">
        <w:rPr>
          <w:rFonts w:ascii="Times New Roman" w:hAnsi="Times New Roman"/>
          <w:sz w:val="28"/>
          <w:szCs w:val="28"/>
        </w:rPr>
        <w:t>Europe, in particular the European Union</w:t>
      </w:r>
      <w:r w:rsidRPr="008A2E56">
        <w:rPr>
          <w:rFonts w:ascii="Times New Roman" w:hAnsi="Times New Roman"/>
          <w:sz w:val="28"/>
          <w:szCs w:val="28"/>
        </w:rPr>
        <w:t xml:space="preserve">. </w:t>
      </w:r>
    </w:p>
    <w:p w14:paraId="52B79511" w14:textId="4A412338" w:rsidR="008932BD" w:rsidRPr="008A2E56" w:rsidRDefault="0092125B" w:rsidP="00553E37">
      <w:pPr>
        <w:spacing w:line="360" w:lineRule="auto"/>
        <w:jc w:val="both"/>
        <w:rPr>
          <w:rFonts w:ascii="Times New Roman" w:hAnsi="Times New Roman"/>
          <w:sz w:val="28"/>
          <w:szCs w:val="28"/>
        </w:rPr>
      </w:pPr>
      <w:r w:rsidRPr="008A2E56">
        <w:rPr>
          <w:rFonts w:ascii="Times New Roman" w:hAnsi="Times New Roman"/>
          <w:sz w:val="28"/>
          <w:szCs w:val="28"/>
        </w:rPr>
        <w:t>The majority of European Union</w:t>
      </w:r>
      <w:r w:rsidR="001E4DDE" w:rsidRPr="008A2E56">
        <w:rPr>
          <w:rFonts w:ascii="Times New Roman" w:hAnsi="Times New Roman"/>
          <w:sz w:val="28"/>
          <w:szCs w:val="28"/>
        </w:rPr>
        <w:t xml:space="preserve"> Member States have ratified </w:t>
      </w:r>
      <w:r w:rsidR="004A15D4" w:rsidRPr="008A2E56">
        <w:rPr>
          <w:rFonts w:ascii="Times New Roman" w:hAnsi="Times New Roman"/>
          <w:sz w:val="28"/>
          <w:szCs w:val="28"/>
        </w:rPr>
        <w:t>the International Convention on the Elimination of all Forms of Racial Discrimination</w:t>
      </w:r>
      <w:r w:rsidR="001E4DDE" w:rsidRPr="008A2E56">
        <w:rPr>
          <w:rFonts w:ascii="Times New Roman" w:hAnsi="Times New Roman"/>
          <w:sz w:val="28"/>
          <w:szCs w:val="28"/>
        </w:rPr>
        <w:t xml:space="preserve">. The EU too is bound by fundamental rights and considers the UN human rights framework. </w:t>
      </w:r>
      <w:r w:rsidR="00553E37">
        <w:rPr>
          <w:rFonts w:ascii="Times New Roman" w:hAnsi="Times New Roman"/>
          <w:sz w:val="28"/>
          <w:szCs w:val="28"/>
        </w:rPr>
        <w:t>As key human righst mechanism, I wish to highlight the</w:t>
      </w:r>
      <w:r w:rsidR="008932BD" w:rsidRPr="008A2E56">
        <w:rPr>
          <w:rFonts w:ascii="Times New Roman" w:hAnsi="Times New Roman"/>
          <w:sz w:val="28"/>
          <w:szCs w:val="28"/>
        </w:rPr>
        <w:t xml:space="preserve"> European Court of Human Rights, established by the European Convention on Human Rights. The European Court of Human Rights has an individual complaint procedure</w:t>
      </w:r>
      <w:r w:rsidRPr="008A2E56">
        <w:rPr>
          <w:rFonts w:ascii="Times New Roman" w:hAnsi="Times New Roman"/>
          <w:sz w:val="28"/>
          <w:szCs w:val="28"/>
        </w:rPr>
        <w:t xml:space="preserve">. Compared with the individual complaint procedures of UN treaty bodies it is worth highlighting that the decisions of the European Court of Human Rights are binding. </w:t>
      </w:r>
    </w:p>
    <w:p w14:paraId="3D0F14C8" w14:textId="191D87B5" w:rsidR="00E72216" w:rsidRPr="008A2E56" w:rsidRDefault="00534AE2" w:rsidP="00553E37">
      <w:pPr>
        <w:spacing w:line="360" w:lineRule="auto"/>
        <w:jc w:val="both"/>
        <w:rPr>
          <w:rFonts w:ascii="Times New Roman" w:hAnsi="Times New Roman"/>
          <w:sz w:val="28"/>
          <w:szCs w:val="28"/>
        </w:rPr>
      </w:pPr>
      <w:r w:rsidRPr="008A2E56">
        <w:rPr>
          <w:rFonts w:ascii="Times New Roman" w:hAnsi="Times New Roman"/>
          <w:sz w:val="28"/>
          <w:szCs w:val="28"/>
        </w:rPr>
        <w:t xml:space="preserve">Despite </w:t>
      </w:r>
      <w:r w:rsidR="008902F8">
        <w:rPr>
          <w:rFonts w:ascii="Times New Roman" w:hAnsi="Times New Roman"/>
          <w:sz w:val="28"/>
          <w:szCs w:val="28"/>
        </w:rPr>
        <w:t>the</w:t>
      </w:r>
      <w:r w:rsidRPr="008A2E56">
        <w:rPr>
          <w:rFonts w:ascii="Times New Roman" w:hAnsi="Times New Roman"/>
          <w:sz w:val="28"/>
          <w:szCs w:val="28"/>
        </w:rPr>
        <w:t xml:space="preserve"> </w:t>
      </w:r>
      <w:r w:rsidR="008902F8">
        <w:rPr>
          <w:rFonts w:ascii="Times New Roman" w:hAnsi="Times New Roman"/>
          <w:sz w:val="28"/>
          <w:szCs w:val="28"/>
        </w:rPr>
        <w:t xml:space="preserve">existing </w:t>
      </w:r>
      <w:r w:rsidR="00DD2579" w:rsidRPr="008A2E56">
        <w:rPr>
          <w:rFonts w:ascii="Times New Roman" w:hAnsi="Times New Roman"/>
          <w:sz w:val="28"/>
          <w:szCs w:val="28"/>
        </w:rPr>
        <w:t xml:space="preserve">regional human rights framework the rights of </w:t>
      </w:r>
      <w:r w:rsidR="0092125B" w:rsidRPr="008A2E56">
        <w:rPr>
          <w:rFonts w:ascii="Times New Roman" w:hAnsi="Times New Roman"/>
          <w:sz w:val="28"/>
          <w:szCs w:val="28"/>
        </w:rPr>
        <w:t>ethnic minorities</w:t>
      </w:r>
      <w:r w:rsidRPr="008A2E56">
        <w:rPr>
          <w:rFonts w:ascii="Times New Roman" w:hAnsi="Times New Roman"/>
          <w:sz w:val="28"/>
          <w:szCs w:val="28"/>
        </w:rPr>
        <w:t xml:space="preserve"> </w:t>
      </w:r>
      <w:r w:rsidR="00DD2579" w:rsidRPr="008A2E56">
        <w:rPr>
          <w:rFonts w:ascii="Times New Roman" w:hAnsi="Times New Roman"/>
          <w:sz w:val="28"/>
          <w:szCs w:val="28"/>
        </w:rPr>
        <w:t xml:space="preserve">are not yet fully realized </w:t>
      </w:r>
      <w:r w:rsidR="004624AE">
        <w:rPr>
          <w:rFonts w:ascii="Times New Roman" w:hAnsi="Times New Roman"/>
          <w:sz w:val="28"/>
          <w:szCs w:val="28"/>
        </w:rPr>
        <w:t>in Europe</w:t>
      </w:r>
      <w:r w:rsidR="00DD2579" w:rsidRPr="008A2E56">
        <w:rPr>
          <w:rFonts w:ascii="Times New Roman" w:hAnsi="Times New Roman"/>
          <w:sz w:val="28"/>
          <w:szCs w:val="28"/>
        </w:rPr>
        <w:t xml:space="preserve">. Allow me to elaborate </w:t>
      </w:r>
      <w:r w:rsidR="004624AE">
        <w:rPr>
          <w:rFonts w:ascii="Times New Roman" w:hAnsi="Times New Roman"/>
          <w:sz w:val="28"/>
          <w:szCs w:val="28"/>
        </w:rPr>
        <w:t xml:space="preserve">on this </w:t>
      </w:r>
      <w:r w:rsidR="004624AE">
        <w:rPr>
          <w:rFonts w:ascii="Times New Roman" w:hAnsi="Times New Roman"/>
          <w:sz w:val="28"/>
          <w:szCs w:val="28"/>
        </w:rPr>
        <w:lastRenderedPageBreak/>
        <w:t>statement</w:t>
      </w:r>
      <w:r w:rsidR="00DD2579" w:rsidRPr="008A2E56">
        <w:rPr>
          <w:rFonts w:ascii="Times New Roman" w:hAnsi="Times New Roman"/>
          <w:sz w:val="28"/>
          <w:szCs w:val="28"/>
        </w:rPr>
        <w:t xml:space="preserve"> by </w:t>
      </w:r>
      <w:r w:rsidR="00553E37">
        <w:rPr>
          <w:rFonts w:ascii="Times New Roman" w:hAnsi="Times New Roman"/>
          <w:sz w:val="28"/>
          <w:szCs w:val="28"/>
        </w:rPr>
        <w:t>focusing</w:t>
      </w:r>
      <w:r w:rsidR="00DD2579" w:rsidRPr="008A2E56">
        <w:rPr>
          <w:rFonts w:ascii="Times New Roman" w:hAnsi="Times New Roman"/>
          <w:sz w:val="28"/>
          <w:szCs w:val="28"/>
        </w:rPr>
        <w:t xml:space="preserve"> </w:t>
      </w:r>
      <w:r w:rsidR="0092125B" w:rsidRPr="008A2E56">
        <w:rPr>
          <w:rFonts w:ascii="Times New Roman" w:hAnsi="Times New Roman"/>
          <w:sz w:val="28"/>
          <w:szCs w:val="28"/>
        </w:rPr>
        <w:t>in particular the group</w:t>
      </w:r>
      <w:r w:rsidR="004624AE">
        <w:rPr>
          <w:rFonts w:ascii="Times New Roman" w:hAnsi="Times New Roman"/>
          <w:sz w:val="28"/>
          <w:szCs w:val="28"/>
        </w:rPr>
        <w:t xml:space="preserve"> of people of African descent</w:t>
      </w:r>
      <w:r w:rsidR="00DD2579" w:rsidRPr="008A2E56">
        <w:rPr>
          <w:rFonts w:ascii="Times New Roman" w:hAnsi="Times New Roman"/>
          <w:sz w:val="28"/>
          <w:szCs w:val="28"/>
        </w:rPr>
        <w:t xml:space="preserve">. </w:t>
      </w:r>
      <w:r w:rsidR="004624AE">
        <w:rPr>
          <w:rFonts w:ascii="Times New Roman" w:hAnsi="Times New Roman"/>
          <w:sz w:val="28"/>
          <w:szCs w:val="28"/>
        </w:rPr>
        <w:t>At</w:t>
      </w:r>
      <w:r w:rsidR="00DD2579" w:rsidRPr="008A2E56">
        <w:rPr>
          <w:rFonts w:ascii="Times New Roman" w:hAnsi="Times New Roman"/>
          <w:sz w:val="28"/>
          <w:szCs w:val="28"/>
        </w:rPr>
        <w:t xml:space="preserve"> the 3</w:t>
      </w:r>
      <w:r w:rsidR="00DD2579" w:rsidRPr="008A2E56">
        <w:rPr>
          <w:rFonts w:ascii="Times New Roman" w:hAnsi="Times New Roman"/>
          <w:sz w:val="28"/>
          <w:szCs w:val="28"/>
          <w:vertAlign w:val="superscript"/>
        </w:rPr>
        <w:t>rd</w:t>
      </w:r>
      <w:r w:rsidR="00DD2579" w:rsidRPr="008A2E56">
        <w:rPr>
          <w:rFonts w:ascii="Times New Roman" w:hAnsi="Times New Roman"/>
          <w:sz w:val="28"/>
          <w:szCs w:val="28"/>
        </w:rPr>
        <w:t xml:space="preserve">  World Conference against Racism, that took place in Durban, South Africa, in 2001, people of African descent were recognised as victims of historical racism, namely the transatlantic slave trade, colonialism and apartheid. In the outcome document of this conference, the Durban Declaration and Programme of Action</w:t>
      </w:r>
      <w:r w:rsidR="004624AE">
        <w:rPr>
          <w:rFonts w:ascii="Times New Roman" w:hAnsi="Times New Roman"/>
          <w:sz w:val="28"/>
          <w:szCs w:val="28"/>
        </w:rPr>
        <w:t xml:space="preserve"> (DDPA)</w:t>
      </w:r>
      <w:r w:rsidR="00DD2579" w:rsidRPr="008A2E56">
        <w:rPr>
          <w:rFonts w:ascii="Times New Roman" w:hAnsi="Times New Roman"/>
          <w:sz w:val="28"/>
          <w:szCs w:val="28"/>
        </w:rPr>
        <w:t>, Member States acknowledged that the transatla</w:t>
      </w:r>
      <w:r w:rsidR="00A5141B">
        <w:rPr>
          <w:rFonts w:ascii="Times New Roman" w:hAnsi="Times New Roman"/>
          <w:sz w:val="28"/>
          <w:szCs w:val="28"/>
        </w:rPr>
        <w:t>n</w:t>
      </w:r>
      <w:r w:rsidR="00DD2579" w:rsidRPr="008A2E56">
        <w:rPr>
          <w:rFonts w:ascii="Times New Roman" w:hAnsi="Times New Roman"/>
          <w:sz w:val="28"/>
          <w:szCs w:val="28"/>
        </w:rPr>
        <w:t xml:space="preserve">tic slave </w:t>
      </w:r>
      <w:r w:rsidR="00CE60D4" w:rsidRPr="008A2E56">
        <w:rPr>
          <w:rFonts w:ascii="Times New Roman" w:hAnsi="Times New Roman"/>
          <w:sz w:val="28"/>
          <w:szCs w:val="28"/>
        </w:rPr>
        <w:t xml:space="preserve">trade </w:t>
      </w:r>
      <w:r w:rsidR="004624AE">
        <w:rPr>
          <w:rFonts w:ascii="Times New Roman" w:hAnsi="Times New Roman"/>
          <w:sz w:val="28"/>
          <w:szCs w:val="28"/>
        </w:rPr>
        <w:t>is</w:t>
      </w:r>
      <w:r w:rsidR="0092125B" w:rsidRPr="008A2E56">
        <w:rPr>
          <w:rFonts w:ascii="Times New Roman" w:hAnsi="Times New Roman"/>
          <w:sz w:val="28"/>
          <w:szCs w:val="28"/>
        </w:rPr>
        <w:t xml:space="preserve"> a crime </w:t>
      </w:r>
      <w:r w:rsidR="00CE60D4" w:rsidRPr="008A2E56">
        <w:rPr>
          <w:rFonts w:ascii="Times New Roman" w:hAnsi="Times New Roman"/>
          <w:sz w:val="28"/>
          <w:szCs w:val="28"/>
        </w:rPr>
        <w:t>against humanity</w:t>
      </w:r>
      <w:r w:rsidR="0092125B" w:rsidRPr="008A2E56">
        <w:rPr>
          <w:rFonts w:ascii="Times New Roman" w:hAnsi="Times New Roman"/>
          <w:sz w:val="28"/>
          <w:szCs w:val="28"/>
        </w:rPr>
        <w:t xml:space="preserve"> and that colonialism </w:t>
      </w:r>
      <w:r w:rsidR="008A2E56" w:rsidRPr="008A2E56">
        <w:rPr>
          <w:rFonts w:ascii="Times New Roman" w:hAnsi="Times New Roman"/>
          <w:sz w:val="28"/>
          <w:szCs w:val="28"/>
        </w:rPr>
        <w:t>“</w:t>
      </w:r>
      <w:r w:rsidR="008A2E56" w:rsidRPr="008A2E56">
        <w:rPr>
          <w:rFonts w:ascii="Times New Roman" w:eastAsia="Times New Roman" w:hAnsi="Times New Roman"/>
          <w:noProof w:val="0"/>
          <w:sz w:val="28"/>
          <w:szCs w:val="28"/>
          <w:lang w:eastAsia="de-DE"/>
        </w:rPr>
        <w:t>has led to racism, racial discrimination, xenophobia and related intolerance“.</w:t>
      </w:r>
      <w:r w:rsidR="0093143A">
        <w:rPr>
          <w:rFonts w:ascii="Times New Roman" w:hAnsi="Times New Roman"/>
          <w:sz w:val="28"/>
          <w:szCs w:val="28"/>
        </w:rPr>
        <w:t xml:space="preserve"> </w:t>
      </w:r>
      <w:r w:rsidR="007D0612">
        <w:rPr>
          <w:rFonts w:ascii="Times New Roman" w:hAnsi="Times New Roman"/>
          <w:sz w:val="28"/>
          <w:szCs w:val="28"/>
        </w:rPr>
        <w:t xml:space="preserve">Positive outcomes of the DDPA with regard to people of African descent </w:t>
      </w:r>
      <w:r w:rsidR="00CE60D4" w:rsidRPr="008A2E56">
        <w:rPr>
          <w:rFonts w:ascii="Times New Roman" w:hAnsi="Times New Roman"/>
          <w:sz w:val="28"/>
          <w:szCs w:val="28"/>
        </w:rPr>
        <w:t>are the International Decade</w:t>
      </w:r>
      <w:r w:rsidR="004624AE">
        <w:rPr>
          <w:rFonts w:ascii="Times New Roman" w:hAnsi="Times New Roman"/>
          <w:sz w:val="28"/>
          <w:szCs w:val="28"/>
        </w:rPr>
        <w:t xml:space="preserve"> for People of African Descent</w:t>
      </w:r>
      <w:r w:rsidR="007D0612">
        <w:rPr>
          <w:rFonts w:ascii="Times New Roman" w:hAnsi="Times New Roman"/>
          <w:sz w:val="28"/>
          <w:szCs w:val="28"/>
        </w:rPr>
        <w:t xml:space="preserve">, to be </w:t>
      </w:r>
      <w:r w:rsidR="001517EC" w:rsidRPr="008A2E56">
        <w:rPr>
          <w:rFonts w:ascii="Times New Roman" w:hAnsi="Times New Roman"/>
          <w:sz w:val="28"/>
          <w:szCs w:val="28"/>
        </w:rPr>
        <w:t xml:space="preserve">observed </w:t>
      </w:r>
      <w:r w:rsidR="008A2E56" w:rsidRPr="008A2E56">
        <w:rPr>
          <w:rFonts w:ascii="Times New Roman" w:hAnsi="Times New Roman"/>
          <w:sz w:val="28"/>
          <w:szCs w:val="28"/>
        </w:rPr>
        <w:t>from 2015 until</w:t>
      </w:r>
      <w:r w:rsidR="001517EC" w:rsidRPr="008A2E56">
        <w:rPr>
          <w:rFonts w:ascii="Times New Roman" w:hAnsi="Times New Roman"/>
          <w:sz w:val="28"/>
          <w:szCs w:val="28"/>
        </w:rPr>
        <w:t xml:space="preserve"> 2024, </w:t>
      </w:r>
      <w:r w:rsidR="00E72216">
        <w:rPr>
          <w:rFonts w:ascii="Times New Roman" w:hAnsi="Times New Roman"/>
          <w:sz w:val="28"/>
          <w:szCs w:val="28"/>
        </w:rPr>
        <w:t>as well as</w:t>
      </w:r>
      <w:r w:rsidR="007D0612">
        <w:rPr>
          <w:rFonts w:ascii="Times New Roman" w:hAnsi="Times New Roman"/>
          <w:sz w:val="28"/>
          <w:szCs w:val="28"/>
        </w:rPr>
        <w:t xml:space="preserve"> </w:t>
      </w:r>
      <w:r w:rsidR="008A2E56">
        <w:rPr>
          <w:rFonts w:ascii="Times New Roman" w:hAnsi="Times New Roman"/>
          <w:sz w:val="28"/>
          <w:szCs w:val="28"/>
        </w:rPr>
        <w:t>efforts for creating a Permanent Forum for People of African Descent</w:t>
      </w:r>
      <w:r w:rsidR="00E72216">
        <w:rPr>
          <w:rFonts w:ascii="Times New Roman" w:hAnsi="Times New Roman"/>
          <w:sz w:val="28"/>
          <w:szCs w:val="28"/>
        </w:rPr>
        <w:t xml:space="preserve">. Last year, the General Assembly decided to establish a permanent forum on people of African descent that shall serve as a consultation mechanism for people of African descent and also to contribute to eleborate a United </w:t>
      </w:r>
      <w:r w:rsidR="008902F8">
        <w:rPr>
          <w:rFonts w:ascii="Times New Roman" w:hAnsi="Times New Roman"/>
          <w:sz w:val="28"/>
          <w:szCs w:val="28"/>
        </w:rPr>
        <w:t xml:space="preserve">Nations </w:t>
      </w:r>
      <w:r w:rsidR="00E72216">
        <w:rPr>
          <w:rFonts w:ascii="Times New Roman" w:hAnsi="Times New Roman"/>
          <w:sz w:val="28"/>
          <w:szCs w:val="28"/>
        </w:rPr>
        <w:t xml:space="preserve">Declaration on the promotion and full respect of human rights of people of African descent. </w:t>
      </w:r>
    </w:p>
    <w:p w14:paraId="5A43F241" w14:textId="3628AA46" w:rsidR="00534AE2" w:rsidRPr="008A2E56" w:rsidRDefault="001517EC" w:rsidP="00553E37">
      <w:pPr>
        <w:spacing w:line="360" w:lineRule="auto"/>
        <w:jc w:val="both"/>
        <w:rPr>
          <w:rFonts w:ascii="Times New Roman" w:eastAsia="Times New Roman" w:hAnsi="Times New Roman"/>
          <w:noProof w:val="0"/>
          <w:sz w:val="28"/>
          <w:szCs w:val="28"/>
          <w:lang w:eastAsia="de-DE"/>
        </w:rPr>
      </w:pPr>
      <w:r w:rsidRPr="008A2E56">
        <w:rPr>
          <w:rFonts w:ascii="Times New Roman" w:hAnsi="Times New Roman"/>
          <w:sz w:val="28"/>
          <w:szCs w:val="28"/>
        </w:rPr>
        <w:t xml:space="preserve">Now when we compare this development </w:t>
      </w:r>
      <w:r w:rsidR="008902F8">
        <w:rPr>
          <w:rFonts w:ascii="Times New Roman" w:hAnsi="Times New Roman"/>
          <w:sz w:val="28"/>
          <w:szCs w:val="28"/>
        </w:rPr>
        <w:t>with</w:t>
      </w:r>
      <w:r w:rsidRPr="008A2E56">
        <w:rPr>
          <w:rFonts w:ascii="Times New Roman" w:hAnsi="Times New Roman"/>
          <w:sz w:val="28"/>
          <w:szCs w:val="28"/>
        </w:rPr>
        <w:t xml:space="preserve"> the regional level, the picture </w:t>
      </w:r>
      <w:r w:rsidR="008902F8">
        <w:rPr>
          <w:rFonts w:ascii="Times New Roman" w:hAnsi="Times New Roman"/>
          <w:sz w:val="28"/>
          <w:szCs w:val="28"/>
        </w:rPr>
        <w:t>looks different</w:t>
      </w:r>
      <w:r w:rsidRPr="008A2E56">
        <w:rPr>
          <w:rFonts w:ascii="Times New Roman" w:hAnsi="Times New Roman"/>
          <w:sz w:val="28"/>
          <w:szCs w:val="28"/>
        </w:rPr>
        <w:t xml:space="preserve">. Starting with the fact, that despite the recommendation of the Durban Declaration and Programme of Action to adopt National Action Plans against Racism, only a dozen of EU Member States have done so. </w:t>
      </w:r>
      <w:r w:rsidR="00A5141B">
        <w:rPr>
          <w:rFonts w:ascii="Times New Roman" w:hAnsi="Times New Roman"/>
          <w:sz w:val="28"/>
          <w:szCs w:val="28"/>
        </w:rPr>
        <w:t>And where action</w:t>
      </w:r>
      <w:r w:rsidR="008A2E56" w:rsidRPr="008A2E56">
        <w:rPr>
          <w:rFonts w:ascii="Times New Roman" w:hAnsi="Times New Roman"/>
          <w:sz w:val="28"/>
          <w:szCs w:val="28"/>
        </w:rPr>
        <w:t xml:space="preserve"> plans were adopted</w:t>
      </w:r>
      <w:r w:rsidRPr="008A2E56">
        <w:rPr>
          <w:rFonts w:ascii="Times New Roman" w:hAnsi="Times New Roman"/>
          <w:sz w:val="28"/>
          <w:szCs w:val="28"/>
        </w:rPr>
        <w:t xml:space="preserve">, </w:t>
      </w:r>
      <w:r w:rsidR="008A2E56" w:rsidRPr="008A2E56">
        <w:rPr>
          <w:rFonts w:ascii="Times New Roman" w:hAnsi="Times New Roman"/>
          <w:sz w:val="28"/>
          <w:szCs w:val="28"/>
        </w:rPr>
        <w:t>unfortunatley</w:t>
      </w:r>
      <w:r w:rsidR="007D0612">
        <w:rPr>
          <w:rFonts w:ascii="Times New Roman" w:hAnsi="Times New Roman"/>
          <w:sz w:val="28"/>
          <w:szCs w:val="28"/>
        </w:rPr>
        <w:t>,</w:t>
      </w:r>
      <w:r w:rsidR="008A2E56" w:rsidRPr="008A2E56">
        <w:rPr>
          <w:rFonts w:ascii="Times New Roman" w:hAnsi="Times New Roman"/>
          <w:sz w:val="28"/>
          <w:szCs w:val="28"/>
        </w:rPr>
        <w:t xml:space="preserve"> it</w:t>
      </w:r>
      <w:r w:rsidRPr="008A2E56">
        <w:rPr>
          <w:rFonts w:ascii="Times New Roman" w:hAnsi="Times New Roman"/>
          <w:sz w:val="28"/>
          <w:szCs w:val="28"/>
        </w:rPr>
        <w:t xml:space="preserve"> did not result in the recogtion of people of African descent as victims of racism and racial discrimination. For </w:t>
      </w:r>
      <w:r w:rsidR="007D0612">
        <w:rPr>
          <w:rFonts w:ascii="Times New Roman" w:hAnsi="Times New Roman"/>
          <w:sz w:val="28"/>
          <w:szCs w:val="28"/>
        </w:rPr>
        <w:t>example</w:t>
      </w:r>
      <w:r w:rsidRPr="008A2E56">
        <w:rPr>
          <w:rFonts w:ascii="Times New Roman" w:hAnsi="Times New Roman"/>
          <w:sz w:val="28"/>
          <w:szCs w:val="28"/>
        </w:rPr>
        <w:t xml:space="preserve">, in my country Germany, the Government adopted </w:t>
      </w:r>
      <w:r w:rsidR="007D0612">
        <w:rPr>
          <w:rFonts w:ascii="Times New Roman" w:hAnsi="Times New Roman"/>
          <w:sz w:val="28"/>
          <w:szCs w:val="28"/>
        </w:rPr>
        <w:t>a</w:t>
      </w:r>
      <w:r w:rsidRPr="008A2E56">
        <w:rPr>
          <w:rFonts w:ascii="Times New Roman" w:hAnsi="Times New Roman"/>
          <w:sz w:val="28"/>
          <w:szCs w:val="28"/>
        </w:rPr>
        <w:t xml:space="preserve"> National Action Plan against Racism in 2007, yet without the mentioning of people of African descent or Black people. This changed only recently, when a new action plan was endorsed in 2017. And I wish to emphasize here the</w:t>
      </w:r>
      <w:r w:rsidR="001B01E5" w:rsidRPr="008A2E56">
        <w:rPr>
          <w:rFonts w:ascii="Times New Roman" w:hAnsi="Times New Roman"/>
          <w:sz w:val="28"/>
          <w:szCs w:val="28"/>
        </w:rPr>
        <w:t xml:space="preserve"> important</w:t>
      </w:r>
      <w:r w:rsidRPr="008A2E56">
        <w:rPr>
          <w:rFonts w:ascii="Times New Roman" w:hAnsi="Times New Roman"/>
          <w:sz w:val="28"/>
          <w:szCs w:val="28"/>
        </w:rPr>
        <w:t xml:space="preserve"> role of the international mechanisms</w:t>
      </w:r>
      <w:r w:rsidR="001B01E5" w:rsidRPr="008A2E56">
        <w:rPr>
          <w:rFonts w:ascii="Times New Roman" w:hAnsi="Times New Roman"/>
          <w:sz w:val="28"/>
          <w:szCs w:val="28"/>
        </w:rPr>
        <w:t xml:space="preserve"> and civily society</w:t>
      </w:r>
      <w:r w:rsidR="007D0612">
        <w:rPr>
          <w:rFonts w:ascii="Times New Roman" w:hAnsi="Times New Roman"/>
          <w:sz w:val="28"/>
          <w:szCs w:val="28"/>
        </w:rPr>
        <w:t xml:space="preserve"> for achieving change at the national level</w:t>
      </w:r>
      <w:r w:rsidR="001B01E5" w:rsidRPr="008A2E56">
        <w:rPr>
          <w:rFonts w:ascii="Times New Roman" w:hAnsi="Times New Roman"/>
          <w:sz w:val="28"/>
          <w:szCs w:val="28"/>
        </w:rPr>
        <w:t>. The consultation</w:t>
      </w:r>
      <w:r w:rsidRPr="008A2E56">
        <w:rPr>
          <w:rFonts w:ascii="Times New Roman" w:hAnsi="Times New Roman"/>
          <w:sz w:val="28"/>
          <w:szCs w:val="28"/>
        </w:rPr>
        <w:t xml:space="preserve"> for the new action plan coincided with the first country visit of the UN Working Group</w:t>
      </w:r>
      <w:r w:rsidR="001B01E5" w:rsidRPr="008A2E56">
        <w:rPr>
          <w:rFonts w:ascii="Times New Roman" w:hAnsi="Times New Roman"/>
          <w:sz w:val="28"/>
          <w:szCs w:val="28"/>
        </w:rPr>
        <w:t xml:space="preserve"> of Experts on People of African Descent to Germany. The country visit led to a nation-wide mobilization of human rights defenders and community members who shared the human rights situation of people of African descent with the Working G</w:t>
      </w:r>
      <w:r w:rsidR="007D0612">
        <w:rPr>
          <w:rFonts w:ascii="Times New Roman" w:hAnsi="Times New Roman"/>
          <w:sz w:val="28"/>
          <w:szCs w:val="28"/>
        </w:rPr>
        <w:t>roup in town hall meetings</w:t>
      </w:r>
      <w:r w:rsidR="001B01E5" w:rsidRPr="008A2E56">
        <w:rPr>
          <w:rFonts w:ascii="Times New Roman" w:hAnsi="Times New Roman"/>
          <w:sz w:val="28"/>
          <w:szCs w:val="28"/>
        </w:rPr>
        <w:t xml:space="preserve">. </w:t>
      </w:r>
      <w:r w:rsidR="00BE7F28">
        <w:rPr>
          <w:rFonts w:ascii="Times New Roman" w:hAnsi="Times New Roman"/>
          <w:sz w:val="28"/>
          <w:szCs w:val="28"/>
        </w:rPr>
        <w:t xml:space="preserve">At the political level, politicians and state institutions started to deal with the human rights situation of people of African descent and discussed measures to be taken. </w:t>
      </w:r>
    </w:p>
    <w:p w14:paraId="38A58C1D" w14:textId="1AC90885" w:rsidR="00A84018" w:rsidRPr="008A2E56" w:rsidRDefault="001B0DFD" w:rsidP="00553E37">
      <w:pPr>
        <w:spacing w:line="360" w:lineRule="auto"/>
        <w:jc w:val="both"/>
        <w:rPr>
          <w:rFonts w:ascii="Times New Roman" w:hAnsi="Times New Roman"/>
          <w:sz w:val="28"/>
          <w:szCs w:val="28"/>
        </w:rPr>
      </w:pPr>
      <w:r w:rsidRPr="008A2E56">
        <w:rPr>
          <w:rFonts w:ascii="Times New Roman" w:hAnsi="Times New Roman"/>
          <w:sz w:val="28"/>
          <w:szCs w:val="28"/>
        </w:rPr>
        <w:t xml:space="preserve">At the EU level, dealing with the human rights situation of people of African </w:t>
      </w:r>
      <w:r w:rsidR="00A84018" w:rsidRPr="008A2E56">
        <w:rPr>
          <w:rFonts w:ascii="Times New Roman" w:hAnsi="Times New Roman"/>
          <w:sz w:val="28"/>
          <w:szCs w:val="28"/>
        </w:rPr>
        <w:t>descent is a rela</w:t>
      </w:r>
      <w:r w:rsidRPr="008A2E56">
        <w:rPr>
          <w:rFonts w:ascii="Times New Roman" w:hAnsi="Times New Roman"/>
          <w:sz w:val="28"/>
          <w:szCs w:val="28"/>
        </w:rPr>
        <w:t xml:space="preserve">tively new development, which, in my view, is a direct consequence of the International Decade and the </w:t>
      </w:r>
      <w:r w:rsidR="00A84018" w:rsidRPr="008A2E56">
        <w:rPr>
          <w:rFonts w:ascii="Times New Roman" w:hAnsi="Times New Roman"/>
          <w:sz w:val="28"/>
          <w:szCs w:val="28"/>
        </w:rPr>
        <w:t xml:space="preserve">engagement of </w:t>
      </w:r>
      <w:r w:rsidRPr="008A2E56">
        <w:rPr>
          <w:rFonts w:ascii="Times New Roman" w:hAnsi="Times New Roman"/>
          <w:sz w:val="28"/>
          <w:szCs w:val="28"/>
        </w:rPr>
        <w:t xml:space="preserve"> civil society. </w:t>
      </w:r>
      <w:r w:rsidR="00A84018" w:rsidRPr="008A2E56">
        <w:rPr>
          <w:rFonts w:ascii="Times New Roman" w:hAnsi="Times New Roman"/>
          <w:sz w:val="28"/>
          <w:szCs w:val="28"/>
        </w:rPr>
        <w:t xml:space="preserve">When it comes to the </w:t>
      </w:r>
      <w:r w:rsidR="007D0612">
        <w:rPr>
          <w:rFonts w:ascii="Times New Roman" w:hAnsi="Times New Roman"/>
          <w:sz w:val="28"/>
          <w:szCs w:val="28"/>
        </w:rPr>
        <w:t>development</w:t>
      </w:r>
      <w:r w:rsidR="00A84018" w:rsidRPr="008A2E56">
        <w:rPr>
          <w:rFonts w:ascii="Times New Roman" w:hAnsi="Times New Roman"/>
          <w:sz w:val="28"/>
          <w:szCs w:val="28"/>
        </w:rPr>
        <w:t xml:space="preserve"> of new standards, we can observe that there is an </w:t>
      </w:r>
      <w:r w:rsidR="007D0612">
        <w:rPr>
          <w:rFonts w:ascii="Times New Roman" w:hAnsi="Times New Roman"/>
          <w:sz w:val="28"/>
          <w:szCs w:val="28"/>
        </w:rPr>
        <w:t>interplay</w:t>
      </w:r>
      <w:r w:rsidR="00A84018" w:rsidRPr="008A2E56">
        <w:rPr>
          <w:rFonts w:ascii="Times New Roman" w:hAnsi="Times New Roman"/>
          <w:sz w:val="28"/>
          <w:szCs w:val="28"/>
        </w:rPr>
        <w:t xml:space="preserve"> between international and regional standards. Let me illustrate this by giving two examples, and good practices. The first one is the European Parliament Resolution on fundamental rights of people of African descent, adopted on 26 March 2019. The preemble of the resolution makes reference to both regional</w:t>
      </w:r>
      <w:r w:rsidR="007D0612">
        <w:rPr>
          <w:rFonts w:ascii="Times New Roman" w:hAnsi="Times New Roman"/>
          <w:sz w:val="28"/>
          <w:szCs w:val="28"/>
        </w:rPr>
        <w:t xml:space="preserve"> and international</w:t>
      </w:r>
      <w:r w:rsidR="00A5141B">
        <w:rPr>
          <w:rFonts w:ascii="Times New Roman" w:hAnsi="Times New Roman"/>
          <w:sz w:val="28"/>
          <w:szCs w:val="28"/>
        </w:rPr>
        <w:t xml:space="preserve"> instruments and mechanisms. It</w:t>
      </w:r>
      <w:r w:rsidR="00A84018" w:rsidRPr="008A2E56">
        <w:rPr>
          <w:rFonts w:ascii="Times New Roman" w:hAnsi="Times New Roman"/>
          <w:sz w:val="28"/>
          <w:szCs w:val="28"/>
        </w:rPr>
        <w:t xml:space="preserve">s language </w:t>
      </w:r>
      <w:r w:rsidR="007D0612">
        <w:rPr>
          <w:rFonts w:ascii="Times New Roman" w:hAnsi="Times New Roman"/>
          <w:sz w:val="28"/>
          <w:szCs w:val="28"/>
        </w:rPr>
        <w:t>is</w:t>
      </w:r>
      <w:r w:rsidR="00A84018" w:rsidRPr="008A2E56">
        <w:rPr>
          <w:rFonts w:ascii="Times New Roman" w:hAnsi="Times New Roman"/>
          <w:sz w:val="28"/>
          <w:szCs w:val="28"/>
        </w:rPr>
        <w:t xml:space="preserve"> inspired </w:t>
      </w:r>
      <w:r w:rsidR="00883756" w:rsidRPr="008A2E56">
        <w:rPr>
          <w:rFonts w:ascii="Times New Roman" w:hAnsi="Times New Roman"/>
          <w:sz w:val="28"/>
          <w:szCs w:val="28"/>
        </w:rPr>
        <w:t xml:space="preserve">by the Durban Declaration and Programme of Action, </w:t>
      </w:r>
      <w:r w:rsidR="00A84018" w:rsidRPr="008A2E56">
        <w:rPr>
          <w:rFonts w:ascii="Times New Roman" w:hAnsi="Times New Roman"/>
          <w:sz w:val="28"/>
          <w:szCs w:val="28"/>
        </w:rPr>
        <w:t xml:space="preserve">the Committee on the Elimination of All Forms of Racial Discrimination, the </w:t>
      </w:r>
      <w:r w:rsidR="00883756" w:rsidRPr="008A2E56">
        <w:rPr>
          <w:rFonts w:ascii="Times New Roman" w:hAnsi="Times New Roman"/>
          <w:sz w:val="28"/>
          <w:szCs w:val="28"/>
        </w:rPr>
        <w:t>programme of activities for</w:t>
      </w:r>
      <w:r w:rsidR="002961A6" w:rsidRPr="008A2E56">
        <w:rPr>
          <w:rFonts w:ascii="Times New Roman" w:hAnsi="Times New Roman"/>
          <w:sz w:val="28"/>
          <w:szCs w:val="28"/>
        </w:rPr>
        <w:t xml:space="preserve"> the International Decade for People of African Descent</w:t>
      </w:r>
      <w:r w:rsidR="00A84018" w:rsidRPr="008A2E56">
        <w:rPr>
          <w:rFonts w:ascii="Times New Roman" w:hAnsi="Times New Roman"/>
          <w:sz w:val="28"/>
          <w:szCs w:val="28"/>
        </w:rPr>
        <w:t xml:space="preserve"> and a draft resolution submitted by </w:t>
      </w:r>
      <w:r w:rsidR="00A5141B">
        <w:rPr>
          <w:rFonts w:ascii="Times New Roman" w:hAnsi="Times New Roman"/>
          <w:sz w:val="28"/>
          <w:szCs w:val="28"/>
        </w:rPr>
        <w:t>civil society. It</w:t>
      </w:r>
      <w:r w:rsidR="002961A6" w:rsidRPr="008A2E56">
        <w:rPr>
          <w:rFonts w:ascii="Times New Roman" w:hAnsi="Times New Roman"/>
          <w:sz w:val="28"/>
          <w:szCs w:val="28"/>
        </w:rPr>
        <w:t xml:space="preserve">s recommendations are based on these documents as well, and in particular on the findings and data collected by the EU Fundamental Rights Agency and the European Commission against Racism and Intolerance. Here, I wish to stress the importance of </w:t>
      </w:r>
      <w:r w:rsidR="00883756" w:rsidRPr="008A2E56">
        <w:rPr>
          <w:rFonts w:ascii="Times New Roman" w:hAnsi="Times New Roman"/>
          <w:sz w:val="28"/>
          <w:szCs w:val="28"/>
        </w:rPr>
        <w:t xml:space="preserve">data collection for the development of standards. The European Union Minority and Discrimination Surveys done by FRA and especially its last report titled “Being Black in the EU” </w:t>
      </w:r>
      <w:r w:rsidR="00A36F3B" w:rsidRPr="00A36F3B">
        <w:rPr>
          <w:rFonts w:ascii="Times New Roman" w:hAnsi="Times New Roman"/>
          <w:sz w:val="28"/>
          <w:szCs w:val="28"/>
        </w:rPr>
        <w:t>were important for</w:t>
      </w:r>
      <w:r w:rsidR="00883756" w:rsidRPr="00A36F3B">
        <w:rPr>
          <w:rFonts w:ascii="Times New Roman" w:hAnsi="Times New Roman"/>
          <w:sz w:val="28"/>
          <w:szCs w:val="28"/>
        </w:rPr>
        <w:t xml:space="preserve"> sheding light</w:t>
      </w:r>
      <w:r w:rsidR="00883756" w:rsidRPr="008A2E56">
        <w:rPr>
          <w:rFonts w:ascii="Times New Roman" w:hAnsi="Times New Roman"/>
          <w:sz w:val="28"/>
          <w:szCs w:val="28"/>
        </w:rPr>
        <w:t xml:space="preserve"> on the experience of people of African descent with racism across the EU. </w:t>
      </w:r>
    </w:p>
    <w:p w14:paraId="24008BD8" w14:textId="51191765" w:rsidR="00A84018" w:rsidRPr="008A2E56" w:rsidRDefault="00883756" w:rsidP="00553E37">
      <w:pPr>
        <w:spacing w:line="360" w:lineRule="auto"/>
        <w:jc w:val="both"/>
        <w:rPr>
          <w:rFonts w:ascii="Times New Roman" w:hAnsi="Times New Roman"/>
          <w:sz w:val="28"/>
          <w:szCs w:val="28"/>
        </w:rPr>
      </w:pPr>
      <w:r w:rsidRPr="008A2E56">
        <w:rPr>
          <w:rFonts w:ascii="Times New Roman" w:hAnsi="Times New Roman"/>
          <w:sz w:val="28"/>
          <w:szCs w:val="28"/>
        </w:rPr>
        <w:t xml:space="preserve">The second example is the EU </w:t>
      </w:r>
      <w:r w:rsidR="00E0715D" w:rsidRPr="008A2E56">
        <w:rPr>
          <w:rFonts w:ascii="Times New Roman" w:hAnsi="Times New Roman"/>
          <w:sz w:val="28"/>
          <w:szCs w:val="28"/>
        </w:rPr>
        <w:t xml:space="preserve">High Level Group on Combating Racism, Xenophobia and other Forms of Intolerance, under the auspices of the European Commission. </w:t>
      </w:r>
      <w:r w:rsidR="008932BD" w:rsidRPr="008A2E56">
        <w:rPr>
          <w:rFonts w:ascii="Times New Roman" w:hAnsi="Times New Roman"/>
          <w:sz w:val="28"/>
          <w:szCs w:val="28"/>
        </w:rPr>
        <w:t>Following</w:t>
      </w:r>
      <w:r w:rsidR="00E55CEF" w:rsidRPr="008A2E56">
        <w:rPr>
          <w:rFonts w:ascii="Times New Roman" w:hAnsi="Times New Roman"/>
          <w:sz w:val="28"/>
          <w:szCs w:val="28"/>
        </w:rPr>
        <w:t xml:space="preserve"> the proclaimation of the International Decade for People of African Descent</w:t>
      </w:r>
      <w:r w:rsidR="00553E37">
        <w:rPr>
          <w:rFonts w:ascii="Times New Roman" w:hAnsi="Times New Roman"/>
          <w:sz w:val="28"/>
          <w:szCs w:val="28"/>
        </w:rPr>
        <w:t xml:space="preserve"> and demands from civil society</w:t>
      </w:r>
      <w:r w:rsidR="00E55CEF" w:rsidRPr="008A2E56">
        <w:rPr>
          <w:rFonts w:ascii="Times New Roman" w:hAnsi="Times New Roman"/>
          <w:sz w:val="28"/>
          <w:szCs w:val="28"/>
        </w:rPr>
        <w:t xml:space="preserve">, the Commission published a </w:t>
      </w:r>
      <w:r w:rsidR="00553E37">
        <w:rPr>
          <w:rFonts w:ascii="Times New Roman" w:hAnsi="Times New Roman"/>
          <w:sz w:val="28"/>
          <w:szCs w:val="28"/>
        </w:rPr>
        <w:t xml:space="preserve">working </w:t>
      </w:r>
      <w:r w:rsidR="00E55CEF" w:rsidRPr="008A2E56">
        <w:rPr>
          <w:rFonts w:ascii="Times New Roman" w:hAnsi="Times New Roman"/>
          <w:sz w:val="28"/>
          <w:szCs w:val="28"/>
        </w:rPr>
        <w:t xml:space="preserve">paper on people of African descent. </w:t>
      </w:r>
      <w:r w:rsidR="0050377C" w:rsidRPr="008A2E56">
        <w:rPr>
          <w:rFonts w:ascii="Times New Roman" w:hAnsi="Times New Roman"/>
          <w:sz w:val="28"/>
          <w:szCs w:val="28"/>
        </w:rPr>
        <w:t xml:space="preserve">While the EU High Level Group focuses mainly on fighting hate crime, such papers </w:t>
      </w:r>
      <w:r w:rsidR="00A36F3B">
        <w:rPr>
          <w:rFonts w:ascii="Times New Roman" w:hAnsi="Times New Roman"/>
          <w:sz w:val="28"/>
          <w:szCs w:val="28"/>
        </w:rPr>
        <w:t>can be</w:t>
      </w:r>
      <w:r w:rsidR="0050377C" w:rsidRPr="008A2E56">
        <w:rPr>
          <w:rFonts w:ascii="Times New Roman" w:hAnsi="Times New Roman"/>
          <w:sz w:val="28"/>
          <w:szCs w:val="28"/>
        </w:rPr>
        <w:t xml:space="preserve"> first steps on the path of recognising victim groups which can then be fol</w:t>
      </w:r>
      <w:r w:rsidR="00553E37">
        <w:rPr>
          <w:rFonts w:ascii="Times New Roman" w:hAnsi="Times New Roman"/>
          <w:sz w:val="28"/>
          <w:szCs w:val="28"/>
        </w:rPr>
        <w:t>low</w:t>
      </w:r>
      <w:r w:rsidR="00BE7F28">
        <w:rPr>
          <w:rFonts w:ascii="Times New Roman" w:hAnsi="Times New Roman"/>
          <w:sz w:val="28"/>
          <w:szCs w:val="28"/>
        </w:rPr>
        <w:t>ed</w:t>
      </w:r>
      <w:r w:rsidR="00553E37">
        <w:rPr>
          <w:rFonts w:ascii="Times New Roman" w:hAnsi="Times New Roman"/>
          <w:sz w:val="28"/>
          <w:szCs w:val="28"/>
        </w:rPr>
        <w:t>-up by group-based measures.</w:t>
      </w:r>
    </w:p>
    <w:p w14:paraId="528F2610" w14:textId="0C67AAE2" w:rsidR="0050377C" w:rsidRPr="008A2E56" w:rsidRDefault="00BE7F28" w:rsidP="00553E37">
      <w:pPr>
        <w:spacing w:line="360" w:lineRule="auto"/>
        <w:jc w:val="both"/>
        <w:rPr>
          <w:rFonts w:ascii="Times New Roman" w:hAnsi="Times New Roman"/>
          <w:sz w:val="28"/>
          <w:szCs w:val="28"/>
        </w:rPr>
      </w:pPr>
      <w:r>
        <w:rPr>
          <w:rFonts w:ascii="Times New Roman" w:hAnsi="Times New Roman"/>
          <w:sz w:val="28"/>
          <w:szCs w:val="28"/>
        </w:rPr>
        <w:t>Coming to my</w:t>
      </w:r>
      <w:r w:rsidR="00B30E62" w:rsidRPr="008A2E56">
        <w:rPr>
          <w:rFonts w:ascii="Times New Roman" w:hAnsi="Times New Roman"/>
          <w:sz w:val="28"/>
          <w:szCs w:val="28"/>
        </w:rPr>
        <w:t xml:space="preserve"> recommendations, I think that the presented examples show that there is no clear-cut approach. A visible trend </w:t>
      </w:r>
      <w:r w:rsidR="00553E37">
        <w:rPr>
          <w:rFonts w:ascii="Times New Roman" w:hAnsi="Times New Roman"/>
          <w:sz w:val="28"/>
          <w:szCs w:val="28"/>
        </w:rPr>
        <w:t>as far as the</w:t>
      </w:r>
      <w:r w:rsidR="00B30E62" w:rsidRPr="008A2E56">
        <w:rPr>
          <w:rFonts w:ascii="Times New Roman" w:hAnsi="Times New Roman"/>
          <w:sz w:val="28"/>
          <w:szCs w:val="28"/>
        </w:rPr>
        <w:t xml:space="preserve"> rights of people of African descent in Europe</w:t>
      </w:r>
      <w:r w:rsidR="00553E37">
        <w:rPr>
          <w:rFonts w:ascii="Times New Roman" w:hAnsi="Times New Roman"/>
          <w:sz w:val="28"/>
          <w:szCs w:val="28"/>
        </w:rPr>
        <w:t xml:space="preserve"> are concerned</w:t>
      </w:r>
      <w:r w:rsidR="00B30E62" w:rsidRPr="008A2E56">
        <w:rPr>
          <w:rFonts w:ascii="Times New Roman" w:hAnsi="Times New Roman"/>
          <w:sz w:val="28"/>
          <w:szCs w:val="28"/>
        </w:rPr>
        <w:t xml:space="preserve">, is </w:t>
      </w:r>
      <w:r>
        <w:rPr>
          <w:rFonts w:ascii="Times New Roman" w:hAnsi="Times New Roman"/>
          <w:sz w:val="28"/>
          <w:szCs w:val="28"/>
        </w:rPr>
        <w:t xml:space="preserve">that there is </w:t>
      </w:r>
      <w:r w:rsidR="00B30E62" w:rsidRPr="008A2E56">
        <w:rPr>
          <w:rFonts w:ascii="Times New Roman" w:hAnsi="Times New Roman"/>
          <w:sz w:val="28"/>
          <w:szCs w:val="28"/>
        </w:rPr>
        <w:t xml:space="preserve">a top-down spillover of standards. This means that regional and national instutions do react to standards developed </w:t>
      </w:r>
      <w:bookmarkStart w:id="0" w:name="_GoBack"/>
      <w:bookmarkEnd w:id="0"/>
      <w:r w:rsidR="00B30E62" w:rsidRPr="008A2E56">
        <w:rPr>
          <w:rFonts w:ascii="Times New Roman" w:hAnsi="Times New Roman"/>
          <w:sz w:val="28"/>
          <w:szCs w:val="28"/>
        </w:rPr>
        <w:t xml:space="preserve">at the international level. However, this does not happen automatically. Rather, it requires an interaction of a multitude of actors. </w:t>
      </w:r>
      <w:r w:rsidR="00A36F3B">
        <w:rPr>
          <w:rFonts w:ascii="Times New Roman" w:hAnsi="Times New Roman"/>
          <w:sz w:val="28"/>
          <w:szCs w:val="28"/>
        </w:rPr>
        <w:t>The</w:t>
      </w:r>
      <w:r w:rsidR="00B30E62" w:rsidRPr="008A2E56">
        <w:rPr>
          <w:rFonts w:ascii="Times New Roman" w:hAnsi="Times New Roman"/>
          <w:sz w:val="28"/>
          <w:szCs w:val="28"/>
        </w:rPr>
        <w:t xml:space="preserve"> participation of civil society and regional organisations that can furnish needed expertise </w:t>
      </w:r>
      <w:r w:rsidR="008932BD" w:rsidRPr="008A2E56">
        <w:rPr>
          <w:rFonts w:ascii="Times New Roman" w:hAnsi="Times New Roman"/>
          <w:sz w:val="28"/>
          <w:szCs w:val="28"/>
        </w:rPr>
        <w:t xml:space="preserve">and data </w:t>
      </w:r>
      <w:r w:rsidR="00A36F3B">
        <w:rPr>
          <w:rFonts w:ascii="Times New Roman" w:hAnsi="Times New Roman"/>
          <w:sz w:val="28"/>
          <w:szCs w:val="28"/>
        </w:rPr>
        <w:t xml:space="preserve">is </w:t>
      </w:r>
      <w:r w:rsidR="00B30E62" w:rsidRPr="008A2E56">
        <w:rPr>
          <w:rFonts w:ascii="Times New Roman" w:hAnsi="Times New Roman"/>
          <w:sz w:val="28"/>
          <w:szCs w:val="28"/>
        </w:rPr>
        <w:t xml:space="preserve">indispensable for this process. </w:t>
      </w:r>
    </w:p>
    <w:p w14:paraId="46107BAF" w14:textId="0165BF0C" w:rsidR="00B30E62" w:rsidRPr="00553E37" w:rsidRDefault="00B30E62" w:rsidP="00553E37">
      <w:pPr>
        <w:spacing w:line="360" w:lineRule="auto"/>
        <w:jc w:val="both"/>
        <w:rPr>
          <w:rFonts w:ascii="Times New Roman" w:hAnsi="Times New Roman"/>
          <w:sz w:val="28"/>
          <w:szCs w:val="28"/>
          <w:u w:val="single"/>
        </w:rPr>
      </w:pPr>
      <w:r w:rsidRPr="00553E37">
        <w:rPr>
          <w:rFonts w:ascii="Times New Roman" w:hAnsi="Times New Roman"/>
          <w:sz w:val="28"/>
          <w:szCs w:val="28"/>
          <w:u w:val="single"/>
        </w:rPr>
        <w:t xml:space="preserve">My recommendations are as followed: </w:t>
      </w:r>
    </w:p>
    <w:p w14:paraId="08882FCB" w14:textId="32B79413" w:rsidR="00A36F3B" w:rsidRDefault="00A36F3B" w:rsidP="00553E37">
      <w:pPr>
        <w:pStyle w:val="Listenabsatz"/>
        <w:numPr>
          <w:ilvl w:val="0"/>
          <w:numId w:val="1"/>
        </w:numPr>
        <w:spacing w:line="360" w:lineRule="auto"/>
        <w:jc w:val="both"/>
        <w:rPr>
          <w:rFonts w:ascii="Times New Roman" w:hAnsi="Times New Roman"/>
          <w:sz w:val="28"/>
          <w:szCs w:val="28"/>
          <w:lang w:val="en"/>
        </w:rPr>
      </w:pPr>
      <w:r w:rsidRPr="004235F9">
        <w:rPr>
          <w:rFonts w:ascii="Times New Roman" w:hAnsi="Times New Roman"/>
          <w:sz w:val="28"/>
          <w:szCs w:val="28"/>
          <w:lang w:val="en"/>
        </w:rPr>
        <w:t>Stronger exchange and cooperation between international and regional organisations</w:t>
      </w:r>
      <w:r w:rsidR="00F857C6" w:rsidRPr="004235F9">
        <w:rPr>
          <w:rFonts w:ascii="Times New Roman" w:hAnsi="Times New Roman"/>
          <w:sz w:val="28"/>
          <w:szCs w:val="28"/>
          <w:lang w:val="en"/>
        </w:rPr>
        <w:t xml:space="preserve">. </w:t>
      </w:r>
      <w:r w:rsidR="00F24243">
        <w:rPr>
          <w:rFonts w:ascii="Times New Roman" w:hAnsi="Times New Roman"/>
          <w:sz w:val="28"/>
          <w:szCs w:val="28"/>
          <w:lang w:val="en"/>
        </w:rPr>
        <w:t xml:space="preserve">Exchange </w:t>
      </w:r>
      <w:r w:rsidR="00137410">
        <w:rPr>
          <w:rFonts w:ascii="Times New Roman" w:hAnsi="Times New Roman"/>
          <w:sz w:val="28"/>
          <w:szCs w:val="28"/>
          <w:lang w:val="en"/>
        </w:rPr>
        <w:t>and cooperation need</w:t>
      </w:r>
      <w:r w:rsidR="00F24243">
        <w:rPr>
          <w:rFonts w:ascii="Times New Roman" w:hAnsi="Times New Roman"/>
          <w:sz w:val="28"/>
          <w:szCs w:val="28"/>
          <w:lang w:val="en"/>
        </w:rPr>
        <w:t xml:space="preserve"> to be inten</w:t>
      </w:r>
      <w:r w:rsidR="00137410">
        <w:rPr>
          <w:rFonts w:ascii="Times New Roman" w:hAnsi="Times New Roman"/>
          <w:sz w:val="28"/>
          <w:szCs w:val="28"/>
          <w:lang w:val="en"/>
        </w:rPr>
        <w:t xml:space="preserve">sified regarding victim groups, especially on information and data collection. </w:t>
      </w:r>
      <w:r w:rsidR="00F24243">
        <w:rPr>
          <w:rFonts w:ascii="Times New Roman" w:hAnsi="Times New Roman"/>
          <w:sz w:val="28"/>
          <w:szCs w:val="28"/>
          <w:lang w:val="en"/>
        </w:rPr>
        <w:t xml:space="preserve"> </w:t>
      </w:r>
    </w:p>
    <w:p w14:paraId="559BA569" w14:textId="4E09A1E5" w:rsidR="00137410" w:rsidRPr="004235F9" w:rsidRDefault="00137410" w:rsidP="00553E37">
      <w:pPr>
        <w:pStyle w:val="Listenabsatz"/>
        <w:numPr>
          <w:ilvl w:val="0"/>
          <w:numId w:val="1"/>
        </w:numPr>
        <w:spacing w:line="360" w:lineRule="auto"/>
        <w:jc w:val="both"/>
        <w:rPr>
          <w:rFonts w:ascii="Times New Roman" w:hAnsi="Times New Roman"/>
          <w:sz w:val="28"/>
          <w:szCs w:val="28"/>
          <w:lang w:val="en"/>
        </w:rPr>
      </w:pPr>
      <w:r>
        <w:rPr>
          <w:rFonts w:ascii="Times New Roman" w:hAnsi="Times New Roman"/>
          <w:sz w:val="28"/>
          <w:szCs w:val="28"/>
          <w:lang w:val="en"/>
        </w:rPr>
        <w:t xml:space="preserve">Testing the effectiveness of regional human rights mechanisms. As mentioned, the European Court of Human Rights has an individual complaint procedure. However, as it is the case for UN Treaty Bodies, a key requirement is that national remedies must be exhausted. For victims of racial discrimination, who in many cases belong to marginalised communities this can be a long and too costly avenue. Therefore, it is important to text existing mechanisms with a victims-based approach, so that we can establish whether or not they are accessible for victims. Let us keep in mind that at the moment we lack complaints from victims of racial discrimination, although we know that many people are affected by it. </w:t>
      </w:r>
    </w:p>
    <w:p w14:paraId="0B7E6173" w14:textId="427C33D0" w:rsidR="00A84018" w:rsidRDefault="00A36F3B" w:rsidP="00553E37">
      <w:pPr>
        <w:pStyle w:val="Listenabsatz"/>
        <w:numPr>
          <w:ilvl w:val="0"/>
          <w:numId w:val="1"/>
        </w:numPr>
        <w:spacing w:line="360" w:lineRule="auto"/>
        <w:jc w:val="both"/>
        <w:rPr>
          <w:rFonts w:ascii="Times New Roman" w:hAnsi="Times New Roman"/>
          <w:sz w:val="28"/>
          <w:szCs w:val="28"/>
          <w:lang w:val="en"/>
        </w:rPr>
      </w:pPr>
      <w:r w:rsidRPr="00F857C6">
        <w:rPr>
          <w:rFonts w:ascii="Times New Roman" w:hAnsi="Times New Roman"/>
          <w:sz w:val="28"/>
          <w:szCs w:val="28"/>
          <w:lang w:val="en"/>
        </w:rPr>
        <w:t>Capacity Building for human rights activists. OHCHR organises three Fellowship Programmes</w:t>
      </w:r>
      <w:r w:rsidR="00553E37">
        <w:rPr>
          <w:rFonts w:ascii="Times New Roman" w:hAnsi="Times New Roman"/>
          <w:sz w:val="28"/>
          <w:szCs w:val="28"/>
          <w:lang w:val="en"/>
        </w:rPr>
        <w:t xml:space="preserve"> for human rights activists</w:t>
      </w:r>
      <w:r w:rsidRPr="00F857C6">
        <w:rPr>
          <w:rFonts w:ascii="Times New Roman" w:hAnsi="Times New Roman"/>
          <w:sz w:val="28"/>
          <w:szCs w:val="28"/>
          <w:lang w:val="en"/>
        </w:rPr>
        <w:t xml:space="preserve"> – for people of African descent, minorities and indigenous peoples. And they are effective and sustainable. I am prove of that. Following my </w:t>
      </w:r>
      <w:r w:rsidR="00F857C6" w:rsidRPr="00F857C6">
        <w:rPr>
          <w:rFonts w:ascii="Times New Roman" w:hAnsi="Times New Roman"/>
          <w:sz w:val="28"/>
          <w:szCs w:val="28"/>
          <w:lang w:val="en"/>
        </w:rPr>
        <w:t>selection as Fellow of African descent</w:t>
      </w:r>
      <w:r w:rsidRPr="00F857C6">
        <w:rPr>
          <w:rFonts w:ascii="Times New Roman" w:hAnsi="Times New Roman"/>
          <w:sz w:val="28"/>
          <w:szCs w:val="28"/>
          <w:lang w:val="en"/>
        </w:rPr>
        <w:t xml:space="preserve"> </w:t>
      </w:r>
      <w:r w:rsidR="00F857C6">
        <w:rPr>
          <w:rFonts w:ascii="Times New Roman" w:hAnsi="Times New Roman"/>
          <w:sz w:val="28"/>
          <w:szCs w:val="28"/>
          <w:lang w:val="en"/>
        </w:rPr>
        <w:t xml:space="preserve">I have worked with different stakeholders, governmental and non-governmental, to promote the rights of people of African descent in my country. My engagement has resulted in Germany’s launch of the International Decade in 2016 and also the advocacy for the new national action plan against racism. I have shared my human rights knowledge with communities, and my organisation continues to train human rights activists of African descent. </w:t>
      </w:r>
      <w:r w:rsidR="004235F9">
        <w:rPr>
          <w:rFonts w:ascii="Times New Roman" w:hAnsi="Times New Roman"/>
          <w:sz w:val="28"/>
          <w:szCs w:val="28"/>
          <w:lang w:val="en"/>
        </w:rPr>
        <w:t xml:space="preserve">This year we implemented three trainings for women and two study tours for young people. </w:t>
      </w:r>
      <w:r w:rsidR="006A6CF7">
        <w:rPr>
          <w:rFonts w:ascii="Times New Roman" w:hAnsi="Times New Roman"/>
          <w:sz w:val="28"/>
          <w:szCs w:val="28"/>
          <w:lang w:val="en"/>
        </w:rPr>
        <w:t>Therefore, I wish to recommend to Member States to continue supporting the Fellowship Programmes, and for regional organisations who are present to consider creating their own programmes. For, to conclude with the words of UN High Commissioner for Human Rights, Michelle Bachelet, “We all have rights by virtue of being human. But if we wait for our rights to be conferred top-down through law and policy, we could wait forever. Rights must also be claimed from the bottom up, through empowerment and participation.”</w:t>
      </w:r>
    </w:p>
    <w:p w14:paraId="0638F156" w14:textId="77777777" w:rsidR="006A6CF7" w:rsidRDefault="006A6CF7" w:rsidP="00553E37">
      <w:pPr>
        <w:spacing w:line="360" w:lineRule="auto"/>
        <w:jc w:val="both"/>
        <w:rPr>
          <w:rFonts w:ascii="Times New Roman" w:hAnsi="Times New Roman"/>
          <w:sz w:val="28"/>
          <w:szCs w:val="28"/>
          <w:lang w:val="en"/>
        </w:rPr>
      </w:pPr>
    </w:p>
    <w:p w14:paraId="2C2BE252" w14:textId="2A9630F8" w:rsidR="006A6CF7" w:rsidRPr="006A6CF7" w:rsidRDefault="006A6CF7" w:rsidP="00553E37">
      <w:pPr>
        <w:spacing w:line="360" w:lineRule="auto"/>
        <w:jc w:val="both"/>
        <w:rPr>
          <w:rFonts w:ascii="Times New Roman" w:hAnsi="Times New Roman"/>
          <w:sz w:val="28"/>
          <w:szCs w:val="28"/>
          <w:lang w:val="en"/>
        </w:rPr>
      </w:pPr>
      <w:r>
        <w:rPr>
          <w:rFonts w:ascii="Times New Roman" w:hAnsi="Times New Roman"/>
          <w:sz w:val="28"/>
          <w:szCs w:val="28"/>
          <w:lang w:val="en"/>
        </w:rPr>
        <w:t xml:space="preserve">Thank you for your attention. </w:t>
      </w:r>
    </w:p>
    <w:p w14:paraId="060B47D6" w14:textId="77777777" w:rsidR="005D467D" w:rsidRPr="00CE60D4" w:rsidRDefault="005D467D" w:rsidP="00553E37">
      <w:pPr>
        <w:spacing w:line="360" w:lineRule="auto"/>
        <w:jc w:val="both"/>
        <w:rPr>
          <w:rFonts w:ascii="Times New Roman" w:hAnsi="Times New Roman"/>
          <w:sz w:val="28"/>
          <w:szCs w:val="28"/>
          <w:lang w:val="en"/>
        </w:rPr>
      </w:pPr>
    </w:p>
    <w:p w14:paraId="7F81CDD5" w14:textId="77777777" w:rsidR="00ED730B" w:rsidRPr="00CE60D4" w:rsidRDefault="00ED730B" w:rsidP="00553E37">
      <w:pPr>
        <w:spacing w:line="360" w:lineRule="auto"/>
        <w:jc w:val="both"/>
        <w:rPr>
          <w:rFonts w:ascii="Times New Roman" w:hAnsi="Times New Roman"/>
          <w:sz w:val="28"/>
          <w:szCs w:val="28"/>
        </w:rPr>
      </w:pPr>
    </w:p>
    <w:sectPr w:rsidR="00ED730B" w:rsidRPr="00CE60D4" w:rsidSect="009D5857">
      <w:headerReference w:type="even" r:id="rId8"/>
      <w:head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2EE8E" w14:textId="77777777" w:rsidR="00553E37" w:rsidRDefault="00553E37" w:rsidP="00A5141B">
      <w:pPr>
        <w:spacing w:after="0" w:line="240" w:lineRule="auto"/>
      </w:pPr>
      <w:r>
        <w:separator/>
      </w:r>
    </w:p>
  </w:endnote>
  <w:endnote w:type="continuationSeparator" w:id="0">
    <w:p w14:paraId="137FC079" w14:textId="77777777" w:rsidR="00553E37" w:rsidRDefault="00553E37" w:rsidP="00A51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6F53C" w14:textId="77777777" w:rsidR="00553E37" w:rsidRDefault="00553E37" w:rsidP="00A5141B">
      <w:pPr>
        <w:spacing w:after="0" w:line="240" w:lineRule="auto"/>
      </w:pPr>
      <w:r>
        <w:separator/>
      </w:r>
    </w:p>
  </w:footnote>
  <w:footnote w:type="continuationSeparator" w:id="0">
    <w:p w14:paraId="1EF2DBD6" w14:textId="77777777" w:rsidR="00553E37" w:rsidRDefault="00553E37" w:rsidP="00A514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5A15A" w14:textId="77777777" w:rsidR="00553E37" w:rsidRDefault="00553E37" w:rsidP="00A5141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724802B" w14:textId="77777777" w:rsidR="00553E37" w:rsidRDefault="00553E37">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852F3" w14:textId="77777777" w:rsidR="00553E37" w:rsidRDefault="00553E37" w:rsidP="00A5141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0F65B0">
      <w:rPr>
        <w:rStyle w:val="Seitenzahl"/>
      </w:rPr>
      <w:t>1</w:t>
    </w:r>
    <w:r>
      <w:rPr>
        <w:rStyle w:val="Seitenzahl"/>
      </w:rPr>
      <w:fldChar w:fldCharType="end"/>
    </w:r>
  </w:p>
  <w:p w14:paraId="02DCF3F9" w14:textId="77777777" w:rsidR="00553E37" w:rsidRDefault="00553E37">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F61D8"/>
    <w:multiLevelType w:val="hybridMultilevel"/>
    <w:tmpl w:val="B0509F26"/>
    <w:lvl w:ilvl="0" w:tplc="DE3096BE">
      <w:start w:val="1"/>
      <w:numFmt w:val="decimal"/>
      <w:lvlText w:val="%1."/>
      <w:lvlJc w:val="left"/>
      <w:pPr>
        <w:ind w:left="720" w:hanging="360"/>
      </w:pPr>
      <w:rPr>
        <w:rFonts w:ascii="Times New Roman" w:eastAsia="Calibri" w:hAnsi="Times New Roman" w:cs="Times New Roman"/>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30B"/>
    <w:rsid w:val="000F65B0"/>
    <w:rsid w:val="00137410"/>
    <w:rsid w:val="001517EC"/>
    <w:rsid w:val="001B01E5"/>
    <w:rsid w:val="001B0DFD"/>
    <w:rsid w:val="001E4DDE"/>
    <w:rsid w:val="002961A6"/>
    <w:rsid w:val="004235F9"/>
    <w:rsid w:val="004624AE"/>
    <w:rsid w:val="004A15D4"/>
    <w:rsid w:val="0050377C"/>
    <w:rsid w:val="00534AE2"/>
    <w:rsid w:val="00553E37"/>
    <w:rsid w:val="00583D70"/>
    <w:rsid w:val="005D467D"/>
    <w:rsid w:val="006A6CF7"/>
    <w:rsid w:val="007D0612"/>
    <w:rsid w:val="00883756"/>
    <w:rsid w:val="008902F8"/>
    <w:rsid w:val="008932BD"/>
    <w:rsid w:val="008A2E56"/>
    <w:rsid w:val="0092125B"/>
    <w:rsid w:val="0093143A"/>
    <w:rsid w:val="009D5857"/>
    <w:rsid w:val="00A36F3B"/>
    <w:rsid w:val="00A5141B"/>
    <w:rsid w:val="00A52CBA"/>
    <w:rsid w:val="00A84018"/>
    <w:rsid w:val="00A94217"/>
    <w:rsid w:val="00B30E62"/>
    <w:rsid w:val="00BE7F28"/>
    <w:rsid w:val="00CE60D4"/>
    <w:rsid w:val="00DD2579"/>
    <w:rsid w:val="00E0715D"/>
    <w:rsid w:val="00E55CEF"/>
    <w:rsid w:val="00E72216"/>
    <w:rsid w:val="00ED730B"/>
    <w:rsid w:val="00F24243"/>
    <w:rsid w:val="00F85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DB6B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D730B"/>
    <w:pPr>
      <w:spacing w:after="200" w:line="276" w:lineRule="auto"/>
    </w:pPr>
    <w:rPr>
      <w:rFonts w:ascii="Calibri" w:eastAsia="Calibri" w:hAnsi="Calibri" w:cs="Times New Roman"/>
      <w:noProof/>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ChG">
    <w:name w:val="_ H _Ch_G"/>
    <w:basedOn w:val="Standard"/>
    <w:next w:val="Standard"/>
    <w:link w:val="HChGChar"/>
    <w:rsid w:val="00ED730B"/>
    <w:pPr>
      <w:keepNext/>
      <w:keepLines/>
      <w:tabs>
        <w:tab w:val="right" w:pos="851"/>
      </w:tabs>
      <w:suppressAutoHyphens/>
      <w:spacing w:before="360" w:after="240" w:line="300" w:lineRule="exact"/>
      <w:ind w:left="1134" w:right="1134" w:hanging="1134"/>
    </w:pPr>
    <w:rPr>
      <w:rFonts w:ascii="Times New Roman" w:eastAsia="Times New Roman" w:hAnsi="Times New Roman"/>
      <w:b/>
      <w:noProof w:val="0"/>
      <w:sz w:val="28"/>
      <w:szCs w:val="20"/>
      <w:lang w:val="x-none"/>
    </w:rPr>
  </w:style>
  <w:style w:type="character" w:customStyle="1" w:styleId="HChGChar">
    <w:name w:val="_ H _Ch_G Char"/>
    <w:link w:val="HChG"/>
    <w:rsid w:val="00ED730B"/>
    <w:rPr>
      <w:rFonts w:ascii="Times New Roman" w:eastAsia="Times New Roman" w:hAnsi="Times New Roman" w:cs="Times New Roman"/>
      <w:b/>
      <w:sz w:val="28"/>
      <w:szCs w:val="20"/>
      <w:lang w:val="x-none" w:eastAsia="en-US"/>
    </w:rPr>
  </w:style>
  <w:style w:type="paragraph" w:styleId="Listenabsatz">
    <w:name w:val="List Paragraph"/>
    <w:basedOn w:val="Standard"/>
    <w:uiPriority w:val="34"/>
    <w:qFormat/>
    <w:rsid w:val="00A36F3B"/>
    <w:pPr>
      <w:ind w:left="720"/>
      <w:contextualSpacing/>
    </w:pPr>
  </w:style>
  <w:style w:type="paragraph" w:styleId="Kopfzeile">
    <w:name w:val="header"/>
    <w:basedOn w:val="Standard"/>
    <w:link w:val="KopfzeileZeichen"/>
    <w:uiPriority w:val="99"/>
    <w:unhideWhenUsed/>
    <w:rsid w:val="00A5141B"/>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A5141B"/>
    <w:rPr>
      <w:rFonts w:ascii="Calibri" w:eastAsia="Calibri" w:hAnsi="Calibri" w:cs="Times New Roman"/>
      <w:noProof/>
      <w:sz w:val="22"/>
      <w:szCs w:val="22"/>
      <w:lang w:val="en-GB" w:eastAsia="en-US"/>
    </w:rPr>
  </w:style>
  <w:style w:type="character" w:styleId="Seitenzahl">
    <w:name w:val="page number"/>
    <w:basedOn w:val="Absatzstandardschriftart"/>
    <w:uiPriority w:val="99"/>
    <w:semiHidden/>
    <w:unhideWhenUsed/>
    <w:rsid w:val="00A514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D730B"/>
    <w:pPr>
      <w:spacing w:after="200" w:line="276" w:lineRule="auto"/>
    </w:pPr>
    <w:rPr>
      <w:rFonts w:ascii="Calibri" w:eastAsia="Calibri" w:hAnsi="Calibri" w:cs="Times New Roman"/>
      <w:noProof/>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ChG">
    <w:name w:val="_ H _Ch_G"/>
    <w:basedOn w:val="Standard"/>
    <w:next w:val="Standard"/>
    <w:link w:val="HChGChar"/>
    <w:rsid w:val="00ED730B"/>
    <w:pPr>
      <w:keepNext/>
      <w:keepLines/>
      <w:tabs>
        <w:tab w:val="right" w:pos="851"/>
      </w:tabs>
      <w:suppressAutoHyphens/>
      <w:spacing w:before="360" w:after="240" w:line="300" w:lineRule="exact"/>
      <w:ind w:left="1134" w:right="1134" w:hanging="1134"/>
    </w:pPr>
    <w:rPr>
      <w:rFonts w:ascii="Times New Roman" w:eastAsia="Times New Roman" w:hAnsi="Times New Roman"/>
      <w:b/>
      <w:noProof w:val="0"/>
      <w:sz w:val="28"/>
      <w:szCs w:val="20"/>
      <w:lang w:val="x-none"/>
    </w:rPr>
  </w:style>
  <w:style w:type="character" w:customStyle="1" w:styleId="HChGChar">
    <w:name w:val="_ H _Ch_G Char"/>
    <w:link w:val="HChG"/>
    <w:rsid w:val="00ED730B"/>
    <w:rPr>
      <w:rFonts w:ascii="Times New Roman" w:eastAsia="Times New Roman" w:hAnsi="Times New Roman" w:cs="Times New Roman"/>
      <w:b/>
      <w:sz w:val="28"/>
      <w:szCs w:val="20"/>
      <w:lang w:val="x-none" w:eastAsia="en-US"/>
    </w:rPr>
  </w:style>
  <w:style w:type="paragraph" w:styleId="Listenabsatz">
    <w:name w:val="List Paragraph"/>
    <w:basedOn w:val="Standard"/>
    <w:uiPriority w:val="34"/>
    <w:qFormat/>
    <w:rsid w:val="00A36F3B"/>
    <w:pPr>
      <w:ind w:left="720"/>
      <w:contextualSpacing/>
    </w:pPr>
  </w:style>
  <w:style w:type="paragraph" w:styleId="Kopfzeile">
    <w:name w:val="header"/>
    <w:basedOn w:val="Standard"/>
    <w:link w:val="KopfzeileZeichen"/>
    <w:uiPriority w:val="99"/>
    <w:unhideWhenUsed/>
    <w:rsid w:val="00A5141B"/>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A5141B"/>
    <w:rPr>
      <w:rFonts w:ascii="Calibri" w:eastAsia="Calibri" w:hAnsi="Calibri" w:cs="Times New Roman"/>
      <w:noProof/>
      <w:sz w:val="22"/>
      <w:szCs w:val="22"/>
      <w:lang w:val="en-GB" w:eastAsia="en-US"/>
    </w:rPr>
  </w:style>
  <w:style w:type="character" w:styleId="Seitenzahl">
    <w:name w:val="page number"/>
    <w:basedOn w:val="Absatzstandardschriftart"/>
    <w:uiPriority w:val="99"/>
    <w:semiHidden/>
    <w:unhideWhenUsed/>
    <w:rsid w:val="00A51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2045">
      <w:bodyDiv w:val="1"/>
      <w:marLeft w:val="0"/>
      <w:marRight w:val="0"/>
      <w:marTop w:val="0"/>
      <w:marBottom w:val="0"/>
      <w:divBdr>
        <w:top w:val="none" w:sz="0" w:space="0" w:color="auto"/>
        <w:left w:val="none" w:sz="0" w:space="0" w:color="auto"/>
        <w:bottom w:val="none" w:sz="0" w:space="0" w:color="auto"/>
        <w:right w:val="none" w:sz="0" w:space="0" w:color="auto"/>
      </w:divBdr>
    </w:div>
    <w:div w:id="7287713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F990A4-F9BB-4F36-AD82-9BC7D18A2913}"/>
</file>

<file path=customXml/itemProps2.xml><?xml version="1.0" encoding="utf-8"?>
<ds:datastoreItem xmlns:ds="http://schemas.openxmlformats.org/officeDocument/2006/customXml" ds:itemID="{686D8EB9-8160-46F6-A44D-A9739F5A8739}"/>
</file>

<file path=customXml/itemProps3.xml><?xml version="1.0" encoding="utf-8"?>
<ds:datastoreItem xmlns:ds="http://schemas.openxmlformats.org/officeDocument/2006/customXml" ds:itemID="{8B0CFFBF-AA1D-4E3E-87B7-D1A6FE15F82C}"/>
</file>

<file path=docProps/app.xml><?xml version="1.0" encoding="utf-8"?>
<Properties xmlns="http://schemas.openxmlformats.org/officeDocument/2006/extended-properties" xmlns:vt="http://schemas.openxmlformats.org/officeDocument/2006/docPropsVTypes">
  <Template>Normal.dotm</Template>
  <TotalTime>0</TotalTime>
  <Pages>5</Pages>
  <Words>1214</Words>
  <Characters>7655</Characters>
  <Application>Microsoft Macintosh Word</Application>
  <DocSecurity>0</DocSecurity>
  <Lines>63</Lines>
  <Paragraphs>17</Paragraphs>
  <ScaleCrop>false</ScaleCrop>
  <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dc:creator>
  <cp:keywords/>
  <dc:description/>
  <cp:lastModifiedBy>EK</cp:lastModifiedBy>
  <cp:revision>2</cp:revision>
  <dcterms:created xsi:type="dcterms:W3CDTF">2019-10-22T11:12:00Z</dcterms:created>
  <dcterms:modified xsi:type="dcterms:W3CDTF">2019-10-22T11:12:00Z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