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4A" w:rsidRDefault="0093194A" w:rsidP="00F5150D">
      <w:bookmarkStart w:id="0" w:name="_GoBack"/>
      <w:bookmarkEnd w:id="0"/>
      <w:r>
        <w:rPr>
          <w:rFonts w:ascii="Arial" w:hAnsi="Arial"/>
          <w:noProof/>
          <w:sz w:val="24"/>
          <w:lang w:eastAsia="en-GB"/>
        </w:rPr>
        <w:drawing>
          <wp:inline distT="0" distB="0" distL="0" distR="0" wp14:anchorId="601EBE70" wp14:editId="167CB5F1">
            <wp:extent cx="5270500" cy="577850"/>
            <wp:effectExtent l="0" t="0" r="635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0" cy="577850"/>
                    </a:xfrm>
                    <a:prstGeom prst="rect">
                      <a:avLst/>
                    </a:prstGeom>
                    <a:noFill/>
                    <a:ln>
                      <a:noFill/>
                    </a:ln>
                  </pic:spPr>
                </pic:pic>
              </a:graphicData>
            </a:graphic>
          </wp:inline>
        </w:drawing>
      </w:r>
    </w:p>
    <w:p w:rsidR="0095293D" w:rsidRPr="0095293D" w:rsidRDefault="0095293D" w:rsidP="0095293D">
      <w:pPr>
        <w:jc w:val="right"/>
        <w:rPr>
          <w:rFonts w:ascii="Arial" w:hAnsi="Arial" w:cs="Arial"/>
          <w:b/>
          <w:i/>
          <w:sz w:val="24"/>
          <w:szCs w:val="36"/>
          <w:lang w:val="uk-UA"/>
        </w:rPr>
      </w:pPr>
      <w:r w:rsidRPr="0095293D">
        <w:rPr>
          <w:rFonts w:ascii="Arial" w:hAnsi="Arial" w:cs="Arial"/>
          <w:b/>
          <w:i/>
          <w:sz w:val="24"/>
          <w:szCs w:val="36"/>
          <w:lang w:val="uk-UA"/>
        </w:rPr>
        <w:t>Неофіційний переклад</w:t>
      </w:r>
    </w:p>
    <w:p w:rsidR="004B021B" w:rsidRPr="0013419C" w:rsidRDefault="004B021B" w:rsidP="004B021B">
      <w:pPr>
        <w:jc w:val="center"/>
        <w:rPr>
          <w:rFonts w:ascii="Arial" w:hAnsi="Arial" w:cs="Arial"/>
          <w:b/>
          <w:sz w:val="36"/>
          <w:szCs w:val="36"/>
          <w:lang w:val="ru-RU"/>
        </w:rPr>
      </w:pPr>
      <w:r>
        <w:rPr>
          <w:rFonts w:ascii="Arial" w:hAnsi="Arial" w:cs="Arial"/>
          <w:b/>
          <w:sz w:val="36"/>
          <w:szCs w:val="36"/>
          <w:lang w:val="uk-UA"/>
        </w:rPr>
        <w:t xml:space="preserve">Ескалація </w:t>
      </w:r>
      <w:r w:rsidR="00515F21">
        <w:rPr>
          <w:rFonts w:ascii="Arial" w:hAnsi="Arial" w:cs="Arial"/>
          <w:b/>
          <w:sz w:val="36"/>
          <w:szCs w:val="36"/>
          <w:lang w:val="uk-UA"/>
        </w:rPr>
        <w:t xml:space="preserve">бойових </w:t>
      </w:r>
      <w:r>
        <w:rPr>
          <w:rFonts w:ascii="Arial" w:hAnsi="Arial" w:cs="Arial"/>
          <w:b/>
          <w:sz w:val="36"/>
          <w:szCs w:val="36"/>
          <w:lang w:val="uk-UA"/>
        </w:rPr>
        <w:t>дій посилила страждання цивільного населення – доповідь ООН</w:t>
      </w:r>
    </w:p>
    <w:p w:rsidR="00914C3C" w:rsidRDefault="004B021B" w:rsidP="004B021B">
      <w:pPr>
        <w:spacing w:line="240" w:lineRule="auto"/>
        <w:jc w:val="both"/>
        <w:rPr>
          <w:rFonts w:ascii="Arial" w:hAnsi="Arial" w:cs="Arial"/>
          <w:sz w:val="24"/>
          <w:szCs w:val="24"/>
          <w:lang w:val="uk-UA"/>
        </w:rPr>
      </w:pPr>
      <w:r>
        <w:rPr>
          <w:rFonts w:ascii="Arial" w:hAnsi="Arial" w:cs="Arial"/>
          <w:sz w:val="24"/>
          <w:szCs w:val="24"/>
          <w:lang w:val="uk-UA"/>
        </w:rPr>
        <w:t>КИЇВ</w:t>
      </w:r>
      <w:r w:rsidRPr="0013419C">
        <w:rPr>
          <w:rFonts w:ascii="Arial" w:hAnsi="Arial" w:cs="Arial"/>
          <w:sz w:val="24"/>
          <w:szCs w:val="24"/>
          <w:lang w:val="ru-RU"/>
        </w:rPr>
        <w:t>/</w:t>
      </w:r>
      <w:r>
        <w:rPr>
          <w:rFonts w:ascii="Arial" w:hAnsi="Arial" w:cs="Arial"/>
          <w:sz w:val="24"/>
          <w:szCs w:val="24"/>
          <w:lang w:val="uk-UA"/>
        </w:rPr>
        <w:t>ЖЕНЕВА</w:t>
      </w:r>
      <w:r w:rsidRPr="0013419C">
        <w:rPr>
          <w:rFonts w:ascii="Arial" w:hAnsi="Arial" w:cs="Arial"/>
          <w:sz w:val="24"/>
          <w:szCs w:val="24"/>
          <w:lang w:val="ru-RU"/>
        </w:rPr>
        <w:t xml:space="preserve"> (15 </w:t>
      </w:r>
      <w:r>
        <w:rPr>
          <w:rFonts w:ascii="Arial" w:hAnsi="Arial" w:cs="Arial"/>
          <w:sz w:val="24"/>
          <w:szCs w:val="24"/>
          <w:lang w:val="uk-UA"/>
        </w:rPr>
        <w:t>березня</w:t>
      </w:r>
      <w:r w:rsidRPr="0013419C">
        <w:rPr>
          <w:rFonts w:ascii="Arial" w:hAnsi="Arial" w:cs="Arial"/>
          <w:sz w:val="24"/>
          <w:szCs w:val="24"/>
          <w:lang w:val="ru-RU"/>
        </w:rPr>
        <w:t xml:space="preserve"> 2017</w:t>
      </w:r>
      <w:r>
        <w:rPr>
          <w:rFonts w:ascii="Arial" w:hAnsi="Arial" w:cs="Arial"/>
          <w:sz w:val="24"/>
          <w:szCs w:val="24"/>
          <w:lang w:val="uk-UA"/>
        </w:rPr>
        <w:t xml:space="preserve"> р.</w:t>
      </w:r>
      <w:r w:rsidRPr="0013419C">
        <w:rPr>
          <w:rFonts w:ascii="Arial" w:hAnsi="Arial" w:cs="Arial"/>
          <w:sz w:val="24"/>
          <w:szCs w:val="24"/>
          <w:lang w:val="ru-RU"/>
        </w:rPr>
        <w:t xml:space="preserve">) – </w:t>
      </w:r>
      <w:r>
        <w:rPr>
          <w:rFonts w:ascii="Arial" w:hAnsi="Arial" w:cs="Arial"/>
          <w:sz w:val="24"/>
          <w:szCs w:val="24"/>
          <w:lang w:val="uk-UA"/>
        </w:rPr>
        <w:t xml:space="preserve">Гостра ескалація </w:t>
      </w:r>
      <w:r w:rsidR="00515F21">
        <w:rPr>
          <w:rFonts w:ascii="Arial" w:hAnsi="Arial" w:cs="Arial"/>
          <w:sz w:val="24"/>
          <w:szCs w:val="24"/>
          <w:lang w:val="uk-UA"/>
        </w:rPr>
        <w:t xml:space="preserve">бойових </w:t>
      </w:r>
      <w:r>
        <w:rPr>
          <w:rFonts w:ascii="Arial" w:hAnsi="Arial" w:cs="Arial"/>
          <w:sz w:val="24"/>
          <w:szCs w:val="24"/>
          <w:lang w:val="uk-UA"/>
        </w:rPr>
        <w:t xml:space="preserve">дій у період з 29 січня по 3 лютого </w:t>
      </w:r>
      <w:r w:rsidRPr="0013419C">
        <w:rPr>
          <w:rFonts w:ascii="Arial" w:hAnsi="Arial" w:cs="Arial"/>
          <w:sz w:val="24"/>
          <w:szCs w:val="24"/>
          <w:lang w:val="ru-RU"/>
        </w:rPr>
        <w:t>2017</w:t>
      </w:r>
      <w:r>
        <w:rPr>
          <w:rFonts w:ascii="Arial" w:hAnsi="Arial" w:cs="Arial"/>
          <w:sz w:val="24"/>
          <w:szCs w:val="24"/>
          <w:lang w:val="uk-UA"/>
        </w:rPr>
        <w:t xml:space="preserve"> р. мала руйнівний вплив на всі аспекти життя цивільного населення, яке проживає </w:t>
      </w:r>
      <w:r w:rsidR="00515F21">
        <w:rPr>
          <w:rFonts w:ascii="Arial" w:hAnsi="Arial" w:cs="Arial"/>
          <w:sz w:val="24"/>
          <w:szCs w:val="24"/>
          <w:lang w:val="uk-UA"/>
        </w:rPr>
        <w:t>в</w:t>
      </w:r>
      <w:r>
        <w:rPr>
          <w:rFonts w:ascii="Arial" w:hAnsi="Arial" w:cs="Arial"/>
          <w:sz w:val="24"/>
          <w:szCs w:val="24"/>
          <w:lang w:val="uk-UA"/>
        </w:rPr>
        <w:t xml:space="preserve">здовж лінії зіткнення на сході України. Внаслідок </w:t>
      </w:r>
      <w:r w:rsidR="00717C25">
        <w:rPr>
          <w:rFonts w:ascii="Arial" w:hAnsi="Arial" w:cs="Arial"/>
          <w:sz w:val="24"/>
          <w:szCs w:val="24"/>
          <w:lang w:val="uk-UA"/>
        </w:rPr>
        <w:t>бойових</w:t>
      </w:r>
      <w:r>
        <w:rPr>
          <w:rFonts w:ascii="Arial" w:hAnsi="Arial" w:cs="Arial"/>
          <w:sz w:val="24"/>
          <w:szCs w:val="24"/>
          <w:lang w:val="uk-UA"/>
        </w:rPr>
        <w:t xml:space="preserve"> дій 7 цивільних осіб загинули та 46 були поранені протягом лише 6 днів (що дорівнює середньомісячному показникові у 2016 р.). Крім того, було завдано значної ш</w:t>
      </w:r>
      <w:r w:rsidR="008A34C0">
        <w:rPr>
          <w:rFonts w:ascii="Arial" w:hAnsi="Arial" w:cs="Arial"/>
          <w:sz w:val="24"/>
          <w:szCs w:val="24"/>
          <w:lang w:val="uk-UA"/>
        </w:rPr>
        <w:t>коди цивільній інфраструктурі</w:t>
      </w:r>
      <w:r w:rsidR="00515F21">
        <w:rPr>
          <w:rFonts w:ascii="Arial" w:hAnsi="Arial" w:cs="Arial"/>
          <w:sz w:val="24"/>
          <w:szCs w:val="24"/>
          <w:lang w:val="uk-UA"/>
        </w:rPr>
        <w:t>,</w:t>
      </w:r>
      <w:r w:rsidR="008A34C0">
        <w:rPr>
          <w:rFonts w:ascii="Arial" w:hAnsi="Arial" w:cs="Arial"/>
          <w:sz w:val="24"/>
          <w:szCs w:val="24"/>
          <w:lang w:val="uk-UA"/>
        </w:rPr>
        <w:t xml:space="preserve"> і</w:t>
      </w:r>
      <w:r>
        <w:rPr>
          <w:rFonts w:ascii="Arial" w:hAnsi="Arial" w:cs="Arial"/>
          <w:sz w:val="24"/>
          <w:szCs w:val="24"/>
          <w:lang w:val="uk-UA"/>
        </w:rPr>
        <w:t xml:space="preserve"> десятки тисяч людей залишились без </w:t>
      </w:r>
      <w:r w:rsidR="00B5285D">
        <w:rPr>
          <w:rFonts w:ascii="Arial" w:hAnsi="Arial" w:cs="Arial"/>
          <w:sz w:val="24"/>
          <w:szCs w:val="24"/>
          <w:lang w:val="uk-UA"/>
        </w:rPr>
        <w:t xml:space="preserve">доступу до </w:t>
      </w:r>
      <w:r w:rsidR="00325B07" w:rsidRPr="00325B07">
        <w:rPr>
          <w:rFonts w:ascii="Arial" w:hAnsi="Arial" w:cs="Arial"/>
          <w:sz w:val="24"/>
          <w:szCs w:val="24"/>
          <w:lang w:val="uk-UA"/>
        </w:rPr>
        <w:t xml:space="preserve">життєво-важливих послуг </w:t>
      </w:r>
      <w:r w:rsidR="00914C3C">
        <w:rPr>
          <w:rFonts w:ascii="Arial" w:hAnsi="Arial" w:cs="Arial"/>
          <w:sz w:val="24"/>
          <w:szCs w:val="24"/>
          <w:lang w:val="uk-UA"/>
        </w:rPr>
        <w:t xml:space="preserve">та предметів першої необхідності, як зазначається у доповіді ООН, яка вийшла у середу. Присутність військових сил та </w:t>
      </w:r>
      <w:r w:rsidR="00717C25">
        <w:rPr>
          <w:rFonts w:ascii="Arial" w:hAnsi="Arial" w:cs="Arial"/>
          <w:sz w:val="24"/>
          <w:szCs w:val="24"/>
          <w:lang w:val="uk-UA"/>
        </w:rPr>
        <w:t>озброє</w:t>
      </w:r>
      <w:r w:rsidR="00914C3C">
        <w:rPr>
          <w:rFonts w:ascii="Arial" w:hAnsi="Arial" w:cs="Arial"/>
          <w:sz w:val="24"/>
          <w:szCs w:val="24"/>
          <w:lang w:val="uk-UA"/>
        </w:rPr>
        <w:t>них груп у житлових районах та у безпосередній близькості до систем вод</w:t>
      </w:r>
      <w:r w:rsidR="008A34C0">
        <w:rPr>
          <w:rFonts w:ascii="Arial" w:hAnsi="Arial" w:cs="Arial"/>
          <w:sz w:val="24"/>
          <w:szCs w:val="24"/>
          <w:lang w:val="uk-UA"/>
        </w:rPr>
        <w:t>опостачання ще більше загострила</w:t>
      </w:r>
      <w:r w:rsidR="00914C3C">
        <w:rPr>
          <w:rFonts w:ascii="Arial" w:hAnsi="Arial" w:cs="Arial"/>
          <w:sz w:val="24"/>
          <w:szCs w:val="24"/>
          <w:lang w:val="uk-UA"/>
        </w:rPr>
        <w:t xml:space="preserve"> ситуацію, </w:t>
      </w:r>
      <w:r w:rsidR="008A34C0" w:rsidRPr="008A34C0">
        <w:rPr>
          <w:rFonts w:ascii="Arial" w:hAnsi="Arial" w:cs="Arial"/>
          <w:sz w:val="24"/>
          <w:szCs w:val="24"/>
          <w:lang w:val="uk-UA"/>
        </w:rPr>
        <w:t>піддаючи загрозі</w:t>
      </w:r>
      <w:r w:rsidR="008A34C0">
        <w:rPr>
          <w:rFonts w:ascii="Arial" w:hAnsi="Arial" w:cs="Arial"/>
          <w:sz w:val="24"/>
          <w:szCs w:val="24"/>
          <w:lang w:val="uk-UA"/>
        </w:rPr>
        <w:t xml:space="preserve"> </w:t>
      </w:r>
      <w:r w:rsidR="00914C3C">
        <w:rPr>
          <w:rFonts w:ascii="Arial" w:hAnsi="Arial" w:cs="Arial"/>
          <w:sz w:val="24"/>
          <w:szCs w:val="24"/>
          <w:lang w:val="uk-UA"/>
        </w:rPr>
        <w:t xml:space="preserve">життя та власність цивільних осіб, а також </w:t>
      </w:r>
      <w:r w:rsidR="00515F21">
        <w:rPr>
          <w:rFonts w:ascii="Arial" w:hAnsi="Arial" w:cs="Arial"/>
          <w:sz w:val="24"/>
          <w:szCs w:val="24"/>
          <w:lang w:val="uk-UA"/>
        </w:rPr>
        <w:t xml:space="preserve">мінімальну </w:t>
      </w:r>
      <w:r w:rsidR="00914C3C">
        <w:rPr>
          <w:rFonts w:ascii="Arial" w:hAnsi="Arial" w:cs="Arial"/>
          <w:sz w:val="24"/>
          <w:szCs w:val="24"/>
          <w:lang w:val="uk-UA"/>
        </w:rPr>
        <w:t>інфраструктуру. М</w:t>
      </w:r>
      <w:r w:rsidR="00515F21">
        <w:rPr>
          <w:rFonts w:ascii="Arial" w:hAnsi="Arial" w:cs="Arial"/>
          <w:sz w:val="24"/>
          <w:szCs w:val="24"/>
          <w:lang w:val="uk-UA"/>
        </w:rPr>
        <w:t>оніторингова М</w:t>
      </w:r>
      <w:r w:rsidR="00914C3C">
        <w:rPr>
          <w:rFonts w:ascii="Arial" w:hAnsi="Arial" w:cs="Arial"/>
          <w:sz w:val="24"/>
          <w:szCs w:val="24"/>
          <w:lang w:val="uk-UA"/>
        </w:rPr>
        <w:t>ісія ООН з прав людини задокументувала таку присутність на відстані 200 м.</w:t>
      </w:r>
    </w:p>
    <w:p w:rsidR="00BD05C1" w:rsidRPr="00717C25" w:rsidRDefault="008A34C0" w:rsidP="00FB1806">
      <w:pPr>
        <w:spacing w:line="240" w:lineRule="auto"/>
        <w:jc w:val="both"/>
        <w:rPr>
          <w:rFonts w:ascii="Arial" w:hAnsi="Arial" w:cs="Arial"/>
          <w:sz w:val="24"/>
          <w:szCs w:val="24"/>
          <w:lang w:val="uk-UA"/>
        </w:rPr>
      </w:pPr>
      <w:r>
        <w:rPr>
          <w:rFonts w:ascii="Arial" w:hAnsi="Arial" w:cs="Arial"/>
          <w:sz w:val="24"/>
          <w:szCs w:val="24"/>
          <w:lang w:val="uk-UA"/>
        </w:rPr>
        <w:t>Доповідь</w:t>
      </w:r>
      <w:r w:rsidR="00914C3C">
        <w:rPr>
          <w:rFonts w:ascii="Arial" w:hAnsi="Arial" w:cs="Arial"/>
          <w:sz w:val="24"/>
          <w:szCs w:val="24"/>
          <w:lang w:val="uk-UA"/>
        </w:rPr>
        <w:t xml:space="preserve"> охопл</w:t>
      </w:r>
      <w:r>
        <w:rPr>
          <w:rFonts w:ascii="Arial" w:hAnsi="Arial" w:cs="Arial"/>
          <w:sz w:val="24"/>
          <w:szCs w:val="24"/>
          <w:lang w:val="uk-UA"/>
        </w:rPr>
        <w:t xml:space="preserve">ює </w:t>
      </w:r>
      <w:r w:rsidR="00914C3C">
        <w:rPr>
          <w:rFonts w:ascii="Arial" w:hAnsi="Arial" w:cs="Arial"/>
          <w:sz w:val="24"/>
          <w:szCs w:val="24"/>
          <w:lang w:val="uk-UA"/>
        </w:rPr>
        <w:t>період з 16 листопада 2016 р. до 15 лютого 2017 р., впродовж якого М</w:t>
      </w:r>
      <w:r w:rsidR="00515F21">
        <w:rPr>
          <w:rFonts w:ascii="Arial" w:hAnsi="Arial" w:cs="Arial"/>
          <w:sz w:val="24"/>
          <w:szCs w:val="24"/>
          <w:lang w:val="uk-UA"/>
        </w:rPr>
        <w:t>оніторингова м</w:t>
      </w:r>
      <w:r w:rsidR="00914C3C">
        <w:rPr>
          <w:rFonts w:ascii="Arial" w:hAnsi="Arial" w:cs="Arial"/>
          <w:sz w:val="24"/>
          <w:szCs w:val="24"/>
          <w:lang w:val="uk-UA"/>
        </w:rPr>
        <w:t>ісія ООН з прав людини задокументувала 130 жертв серед цивільного населення внаслідок конфлікту: 23 загиблих та 107 поранених. Загалом</w:t>
      </w:r>
      <w:r>
        <w:rPr>
          <w:rFonts w:ascii="Arial" w:hAnsi="Arial" w:cs="Arial"/>
          <w:sz w:val="24"/>
          <w:szCs w:val="24"/>
          <w:lang w:val="uk-UA"/>
        </w:rPr>
        <w:t>,</w:t>
      </w:r>
      <w:r w:rsidR="00914C3C">
        <w:rPr>
          <w:rFonts w:ascii="Arial" w:hAnsi="Arial" w:cs="Arial"/>
          <w:sz w:val="24"/>
          <w:szCs w:val="24"/>
          <w:lang w:val="uk-UA"/>
        </w:rPr>
        <w:t xml:space="preserve"> за період з середини квітня 2014 р. до 12 березня 2017 р.</w:t>
      </w:r>
      <w:r w:rsidR="00717C25">
        <w:rPr>
          <w:rFonts w:ascii="Arial" w:hAnsi="Arial" w:cs="Arial"/>
          <w:sz w:val="24"/>
          <w:szCs w:val="24"/>
          <w:lang w:val="uk-UA"/>
        </w:rPr>
        <w:t>, загинуло щонайме</w:t>
      </w:r>
      <w:r>
        <w:rPr>
          <w:rFonts w:ascii="Arial" w:hAnsi="Arial" w:cs="Arial"/>
          <w:sz w:val="24"/>
          <w:szCs w:val="24"/>
          <w:lang w:val="uk-UA"/>
        </w:rPr>
        <w:t>нше 9940 осіб та ще 23</w:t>
      </w:r>
      <w:r w:rsidR="007B08DB">
        <w:rPr>
          <w:rFonts w:ascii="Arial" w:hAnsi="Arial" w:cs="Arial"/>
          <w:sz w:val="24"/>
          <w:szCs w:val="24"/>
          <w:lang w:val="uk-UA"/>
        </w:rPr>
        <w:t> </w:t>
      </w:r>
      <w:r>
        <w:rPr>
          <w:rFonts w:ascii="Arial" w:hAnsi="Arial" w:cs="Arial"/>
          <w:sz w:val="24"/>
          <w:szCs w:val="24"/>
          <w:lang w:val="uk-UA"/>
        </w:rPr>
        <w:t>455 було поранено</w:t>
      </w:r>
      <w:r w:rsidR="00717C25">
        <w:rPr>
          <w:rFonts w:ascii="Arial" w:hAnsi="Arial" w:cs="Arial"/>
          <w:sz w:val="24"/>
          <w:szCs w:val="24"/>
          <w:lang w:val="uk-UA"/>
        </w:rPr>
        <w:t xml:space="preserve">. </w:t>
      </w:r>
      <w:r w:rsidR="00717C25" w:rsidRPr="00717C25">
        <w:rPr>
          <w:rFonts w:ascii="Arial" w:hAnsi="Arial" w:cs="Arial"/>
          <w:sz w:val="24"/>
          <w:szCs w:val="24"/>
          <w:lang w:val="uk-UA"/>
        </w:rPr>
        <w:t xml:space="preserve">Це консервативна оцінка, зроблена на основі наявних даних. </w:t>
      </w:r>
      <w:r w:rsidR="00717C25">
        <w:rPr>
          <w:rFonts w:ascii="Arial" w:hAnsi="Arial" w:cs="Arial"/>
          <w:sz w:val="24"/>
          <w:szCs w:val="24"/>
          <w:lang w:val="uk-UA"/>
        </w:rPr>
        <w:t xml:space="preserve">Ці цифри включають українських військовослужбовців, цивільне населення та членів озброєних груп. </w:t>
      </w:r>
      <w:r w:rsidR="007B08DB">
        <w:rPr>
          <w:rFonts w:ascii="Arial" w:hAnsi="Arial" w:cs="Arial"/>
          <w:sz w:val="24"/>
          <w:szCs w:val="24"/>
          <w:lang w:val="uk-UA"/>
        </w:rPr>
        <w:t>П</w:t>
      </w:r>
      <w:r w:rsidR="00717C25">
        <w:rPr>
          <w:rFonts w:ascii="Arial" w:hAnsi="Arial" w:cs="Arial"/>
          <w:sz w:val="24"/>
          <w:szCs w:val="24"/>
          <w:lang w:val="uk-UA"/>
        </w:rPr>
        <w:t>онад 2000</w:t>
      </w:r>
      <w:r w:rsidR="007B08DB">
        <w:rPr>
          <w:rFonts w:ascii="Arial" w:hAnsi="Arial" w:cs="Arial"/>
          <w:sz w:val="24"/>
          <w:szCs w:val="24"/>
          <w:lang w:val="uk-UA"/>
        </w:rPr>
        <w:t xml:space="preserve"> - це</w:t>
      </w:r>
      <w:r w:rsidR="00717C25">
        <w:rPr>
          <w:rFonts w:ascii="Arial" w:hAnsi="Arial" w:cs="Arial"/>
          <w:sz w:val="24"/>
          <w:szCs w:val="24"/>
          <w:lang w:val="uk-UA"/>
        </w:rPr>
        <w:t xml:space="preserve"> цивільн</w:t>
      </w:r>
      <w:r w:rsidR="007B08DB">
        <w:rPr>
          <w:rFonts w:ascii="Arial" w:hAnsi="Arial" w:cs="Arial"/>
          <w:sz w:val="24"/>
          <w:szCs w:val="24"/>
          <w:lang w:val="uk-UA"/>
        </w:rPr>
        <w:t>і</w:t>
      </w:r>
      <w:r w:rsidR="00717C25">
        <w:rPr>
          <w:rFonts w:ascii="Arial" w:hAnsi="Arial" w:cs="Arial"/>
          <w:sz w:val="24"/>
          <w:szCs w:val="24"/>
          <w:lang w:val="uk-UA"/>
        </w:rPr>
        <w:t xml:space="preserve"> ос</w:t>
      </w:r>
      <w:r w:rsidR="007B08DB">
        <w:rPr>
          <w:rFonts w:ascii="Arial" w:hAnsi="Arial" w:cs="Arial"/>
          <w:sz w:val="24"/>
          <w:szCs w:val="24"/>
          <w:lang w:val="uk-UA"/>
        </w:rPr>
        <w:t>о</w:t>
      </w:r>
      <w:r w:rsidR="00717C25">
        <w:rPr>
          <w:rFonts w:ascii="Arial" w:hAnsi="Arial" w:cs="Arial"/>
          <w:sz w:val="24"/>
          <w:szCs w:val="24"/>
          <w:lang w:val="uk-UA"/>
        </w:rPr>
        <w:t>б</w:t>
      </w:r>
      <w:r w:rsidR="007B08DB">
        <w:rPr>
          <w:rFonts w:ascii="Arial" w:hAnsi="Arial" w:cs="Arial"/>
          <w:sz w:val="24"/>
          <w:szCs w:val="24"/>
          <w:lang w:val="uk-UA"/>
        </w:rPr>
        <w:t>и, що</w:t>
      </w:r>
      <w:r w:rsidR="00717C25">
        <w:rPr>
          <w:rFonts w:ascii="Arial" w:hAnsi="Arial" w:cs="Arial"/>
          <w:sz w:val="24"/>
          <w:szCs w:val="24"/>
          <w:lang w:val="uk-UA"/>
        </w:rPr>
        <w:t xml:space="preserve"> загинули в ході бойових дій</w:t>
      </w:r>
      <w:r w:rsidR="00FB1806" w:rsidRPr="00717C25">
        <w:rPr>
          <w:rStyle w:val="FootnoteReference"/>
          <w:rFonts w:ascii="Arial" w:hAnsi="Arial" w:cs="Arial"/>
          <w:sz w:val="24"/>
          <w:szCs w:val="24"/>
          <w:lang w:val="uk-UA"/>
        </w:rPr>
        <w:footnoteReference w:id="1"/>
      </w:r>
      <w:r w:rsidR="007B08DB">
        <w:rPr>
          <w:rFonts w:ascii="Arial" w:hAnsi="Arial" w:cs="Arial"/>
          <w:sz w:val="24"/>
          <w:szCs w:val="24"/>
          <w:lang w:val="uk-UA"/>
        </w:rPr>
        <w:t>.</w:t>
      </w:r>
      <w:r w:rsidR="00FB1806" w:rsidRPr="00717C25">
        <w:rPr>
          <w:rFonts w:ascii="Arial" w:hAnsi="Arial" w:cs="Arial"/>
          <w:sz w:val="24"/>
          <w:szCs w:val="24"/>
          <w:lang w:val="uk-UA"/>
        </w:rPr>
        <w:t xml:space="preserve"> </w:t>
      </w:r>
      <w:r w:rsidR="00717C25" w:rsidRPr="00717C25">
        <w:rPr>
          <w:rFonts w:ascii="Arial" w:hAnsi="Arial" w:cs="Arial"/>
          <w:sz w:val="24"/>
          <w:szCs w:val="24"/>
          <w:lang w:val="uk-UA"/>
        </w:rPr>
        <w:t>Кількість цивільних ос</w:t>
      </w:r>
      <w:r w:rsidR="00717C25">
        <w:rPr>
          <w:rFonts w:ascii="Arial" w:hAnsi="Arial" w:cs="Arial"/>
          <w:sz w:val="24"/>
          <w:szCs w:val="24"/>
          <w:lang w:val="uk-UA"/>
        </w:rPr>
        <w:t>іб</w:t>
      </w:r>
      <w:r w:rsidR="00717C25" w:rsidRPr="00717C25">
        <w:rPr>
          <w:rFonts w:ascii="Arial" w:hAnsi="Arial" w:cs="Arial"/>
          <w:sz w:val="24"/>
          <w:szCs w:val="24"/>
          <w:lang w:val="uk-UA"/>
        </w:rPr>
        <w:t xml:space="preserve">, яких було поранено </w:t>
      </w:r>
      <w:r w:rsidR="00717C25">
        <w:rPr>
          <w:rFonts w:ascii="Arial" w:hAnsi="Arial" w:cs="Arial"/>
          <w:sz w:val="24"/>
          <w:szCs w:val="24"/>
          <w:lang w:val="uk-UA"/>
        </w:rPr>
        <w:t>внаслідок конфлікту</w:t>
      </w:r>
      <w:r>
        <w:rPr>
          <w:rFonts w:ascii="Arial" w:hAnsi="Arial" w:cs="Arial"/>
          <w:sz w:val="24"/>
          <w:szCs w:val="24"/>
          <w:lang w:val="uk-UA"/>
        </w:rPr>
        <w:t>,</w:t>
      </w:r>
      <w:r w:rsidR="00717C25">
        <w:rPr>
          <w:rFonts w:ascii="Arial" w:hAnsi="Arial" w:cs="Arial"/>
          <w:sz w:val="24"/>
          <w:szCs w:val="24"/>
          <w:lang w:val="uk-UA"/>
        </w:rPr>
        <w:t xml:space="preserve"> оцінюється на рівні від </w:t>
      </w:r>
      <w:r w:rsidR="00FB1806" w:rsidRPr="00717C25">
        <w:rPr>
          <w:rFonts w:ascii="Arial" w:hAnsi="Arial" w:cs="Arial"/>
          <w:sz w:val="24"/>
          <w:szCs w:val="24"/>
          <w:lang w:val="uk-UA"/>
        </w:rPr>
        <w:t xml:space="preserve">7000 </w:t>
      </w:r>
      <w:r w:rsidR="00717C25">
        <w:rPr>
          <w:rFonts w:ascii="Arial" w:hAnsi="Arial" w:cs="Arial"/>
          <w:sz w:val="24"/>
          <w:szCs w:val="24"/>
          <w:lang w:val="uk-UA"/>
        </w:rPr>
        <w:t xml:space="preserve">до </w:t>
      </w:r>
      <w:r w:rsidR="00FB1806" w:rsidRPr="00717C25">
        <w:rPr>
          <w:rFonts w:ascii="Arial" w:hAnsi="Arial" w:cs="Arial"/>
          <w:sz w:val="24"/>
          <w:szCs w:val="24"/>
          <w:lang w:val="uk-UA"/>
        </w:rPr>
        <w:t>9000</w:t>
      </w:r>
      <w:r w:rsidR="00717C25">
        <w:rPr>
          <w:rFonts w:ascii="Arial" w:hAnsi="Arial" w:cs="Arial"/>
          <w:sz w:val="24"/>
          <w:szCs w:val="24"/>
          <w:lang w:val="uk-UA"/>
        </w:rPr>
        <w:t xml:space="preserve"> осіб</w:t>
      </w:r>
      <w:r w:rsidR="00FB1806" w:rsidRPr="00717C25">
        <w:rPr>
          <w:rFonts w:ascii="Arial" w:hAnsi="Arial" w:cs="Arial"/>
          <w:sz w:val="24"/>
          <w:szCs w:val="24"/>
          <w:lang w:val="uk-UA"/>
        </w:rPr>
        <w:t xml:space="preserve">. </w:t>
      </w:r>
    </w:p>
    <w:p w:rsidR="00C74F37" w:rsidRDefault="00C74F37" w:rsidP="00FB1806">
      <w:pPr>
        <w:spacing w:line="240" w:lineRule="auto"/>
        <w:jc w:val="both"/>
        <w:rPr>
          <w:rFonts w:ascii="Arial" w:hAnsi="Arial" w:cs="Arial"/>
          <w:sz w:val="24"/>
          <w:szCs w:val="24"/>
          <w:lang w:val="uk-UA"/>
        </w:rPr>
      </w:pPr>
      <w:r>
        <w:rPr>
          <w:rFonts w:ascii="Arial" w:hAnsi="Arial" w:cs="Arial"/>
          <w:sz w:val="24"/>
          <w:szCs w:val="24"/>
          <w:lang w:val="uk-UA"/>
        </w:rPr>
        <w:t>Всі жертви конфлікту мають право на визнання їхнього статусу, правовий захист та</w:t>
      </w:r>
      <w:r w:rsidRPr="00C74F37">
        <w:rPr>
          <w:rFonts w:ascii="Arial" w:hAnsi="Arial" w:cs="Arial"/>
          <w:sz w:val="24"/>
          <w:szCs w:val="24"/>
          <w:lang w:val="uk-UA"/>
        </w:rPr>
        <w:t xml:space="preserve"> відшкодування </w:t>
      </w:r>
      <w:r w:rsidR="007B08DB">
        <w:rPr>
          <w:rFonts w:ascii="Arial" w:hAnsi="Arial" w:cs="Arial"/>
          <w:sz w:val="24"/>
          <w:szCs w:val="24"/>
          <w:lang w:val="uk-UA"/>
        </w:rPr>
        <w:t>шкоди.</w:t>
      </w:r>
      <w:r>
        <w:rPr>
          <w:rFonts w:ascii="Arial" w:hAnsi="Arial" w:cs="Arial"/>
          <w:sz w:val="24"/>
          <w:szCs w:val="24"/>
          <w:lang w:val="uk-UA"/>
        </w:rPr>
        <w:t xml:space="preserve"> УВКПЛ вітає дії Уряду, спрямовані на посилення захисту цивільного населення, яке зазнало поранень та каліцтв </w:t>
      </w:r>
      <w:r w:rsidR="007B08DB">
        <w:rPr>
          <w:rFonts w:ascii="Arial" w:hAnsi="Arial" w:cs="Arial"/>
          <w:sz w:val="24"/>
          <w:szCs w:val="24"/>
          <w:lang w:val="uk-UA"/>
        </w:rPr>
        <w:t>у</w:t>
      </w:r>
      <w:r>
        <w:rPr>
          <w:rFonts w:ascii="Arial" w:hAnsi="Arial" w:cs="Arial"/>
          <w:sz w:val="24"/>
          <w:szCs w:val="24"/>
          <w:lang w:val="uk-UA"/>
        </w:rPr>
        <w:t xml:space="preserve"> ході бойових дій. У доповіді підкреслюється критична необхідність</w:t>
      </w:r>
      <w:r w:rsidR="007B08DB">
        <w:rPr>
          <w:rFonts w:ascii="Arial" w:hAnsi="Arial" w:cs="Arial"/>
          <w:sz w:val="24"/>
          <w:szCs w:val="24"/>
          <w:lang w:val="uk-UA"/>
        </w:rPr>
        <w:t xml:space="preserve"> прийняття законодавчих змін </w:t>
      </w:r>
      <w:r>
        <w:rPr>
          <w:rFonts w:ascii="Arial" w:hAnsi="Arial" w:cs="Arial"/>
          <w:sz w:val="24"/>
          <w:szCs w:val="24"/>
          <w:lang w:val="uk-UA"/>
        </w:rPr>
        <w:t>для забезпечення рівн</w:t>
      </w:r>
      <w:r w:rsidR="007B08DB">
        <w:rPr>
          <w:rFonts w:ascii="Arial" w:hAnsi="Arial" w:cs="Arial"/>
          <w:sz w:val="24"/>
          <w:szCs w:val="24"/>
          <w:lang w:val="uk-UA"/>
        </w:rPr>
        <w:t>им</w:t>
      </w:r>
      <w:r>
        <w:rPr>
          <w:rFonts w:ascii="Arial" w:hAnsi="Arial" w:cs="Arial"/>
          <w:sz w:val="24"/>
          <w:szCs w:val="24"/>
          <w:lang w:val="uk-UA"/>
        </w:rPr>
        <w:t xml:space="preserve"> захист</w:t>
      </w:r>
      <w:r w:rsidR="007B08DB">
        <w:rPr>
          <w:rFonts w:ascii="Arial" w:hAnsi="Arial" w:cs="Arial"/>
          <w:sz w:val="24"/>
          <w:szCs w:val="24"/>
          <w:lang w:val="uk-UA"/>
        </w:rPr>
        <w:t>ом для всіх</w:t>
      </w:r>
      <w:r>
        <w:rPr>
          <w:rFonts w:ascii="Arial" w:hAnsi="Arial" w:cs="Arial"/>
          <w:sz w:val="24"/>
          <w:szCs w:val="24"/>
          <w:lang w:val="uk-UA"/>
        </w:rPr>
        <w:t>. «</w:t>
      </w:r>
      <w:r w:rsidRPr="00C74F37">
        <w:rPr>
          <w:rFonts w:ascii="Arial" w:hAnsi="Arial" w:cs="Arial"/>
          <w:sz w:val="24"/>
          <w:szCs w:val="24"/>
          <w:lang w:val="uk-UA"/>
        </w:rPr>
        <w:t xml:space="preserve">Незалежно від того, </w:t>
      </w:r>
      <w:r w:rsidR="007B08DB">
        <w:rPr>
          <w:rFonts w:ascii="Arial" w:hAnsi="Arial" w:cs="Arial"/>
          <w:sz w:val="24"/>
          <w:szCs w:val="24"/>
          <w:lang w:val="uk-UA"/>
        </w:rPr>
        <w:t>яка сторона</w:t>
      </w:r>
      <w:r w:rsidRPr="00C74F37">
        <w:rPr>
          <w:rFonts w:ascii="Arial" w:hAnsi="Arial" w:cs="Arial"/>
          <w:sz w:val="24"/>
          <w:szCs w:val="24"/>
          <w:lang w:val="uk-UA"/>
        </w:rPr>
        <w:t xml:space="preserve"> конфлікту </w:t>
      </w:r>
      <w:r w:rsidR="007B08DB">
        <w:rPr>
          <w:rFonts w:ascii="Arial" w:hAnsi="Arial" w:cs="Arial"/>
          <w:sz w:val="24"/>
          <w:szCs w:val="24"/>
          <w:lang w:val="uk-UA"/>
        </w:rPr>
        <w:t xml:space="preserve">несе відповідальність за </w:t>
      </w:r>
      <w:r w:rsidRPr="00C74F37">
        <w:rPr>
          <w:rFonts w:ascii="Arial" w:hAnsi="Arial" w:cs="Arial"/>
          <w:sz w:val="24"/>
          <w:szCs w:val="24"/>
          <w:lang w:val="uk-UA"/>
        </w:rPr>
        <w:t>завдан</w:t>
      </w:r>
      <w:r w:rsidR="007B08DB">
        <w:rPr>
          <w:rFonts w:ascii="Arial" w:hAnsi="Arial" w:cs="Arial"/>
          <w:sz w:val="24"/>
          <w:szCs w:val="24"/>
          <w:lang w:val="uk-UA"/>
        </w:rPr>
        <w:t>у</w:t>
      </w:r>
      <w:r w:rsidRPr="00C74F37">
        <w:rPr>
          <w:rFonts w:ascii="Arial" w:hAnsi="Arial" w:cs="Arial"/>
          <w:sz w:val="24"/>
          <w:szCs w:val="24"/>
          <w:lang w:val="uk-UA"/>
        </w:rPr>
        <w:t xml:space="preserve"> шкод</w:t>
      </w:r>
      <w:r w:rsidR="007B08DB">
        <w:rPr>
          <w:rFonts w:ascii="Arial" w:hAnsi="Arial" w:cs="Arial"/>
          <w:sz w:val="24"/>
          <w:szCs w:val="24"/>
          <w:lang w:val="uk-UA"/>
        </w:rPr>
        <w:t>у</w:t>
      </w:r>
      <w:r w:rsidRPr="00C74F37">
        <w:rPr>
          <w:rFonts w:ascii="Arial" w:hAnsi="Arial" w:cs="Arial"/>
          <w:sz w:val="24"/>
          <w:szCs w:val="24"/>
          <w:lang w:val="uk-UA"/>
        </w:rPr>
        <w:t>, держава повинна забезпечити усім жертвам ефективний доступ до права на охорону здоров’я, достатній рівень життя і соціальний захист</w:t>
      </w:r>
      <w:r>
        <w:rPr>
          <w:rFonts w:ascii="Arial" w:hAnsi="Arial" w:cs="Arial"/>
          <w:sz w:val="24"/>
          <w:szCs w:val="24"/>
          <w:lang w:val="uk-UA"/>
        </w:rPr>
        <w:t>», – зазначається у доповіді</w:t>
      </w:r>
      <w:r w:rsidRPr="00C74F37">
        <w:rPr>
          <w:rFonts w:ascii="Arial" w:hAnsi="Arial" w:cs="Arial"/>
          <w:sz w:val="24"/>
          <w:szCs w:val="24"/>
          <w:lang w:val="uk-UA"/>
        </w:rPr>
        <w:t>.</w:t>
      </w:r>
      <w:r>
        <w:rPr>
          <w:rFonts w:ascii="Arial" w:hAnsi="Arial" w:cs="Arial"/>
          <w:sz w:val="24"/>
          <w:szCs w:val="24"/>
          <w:lang w:val="uk-UA"/>
        </w:rPr>
        <w:t xml:space="preserve">  </w:t>
      </w:r>
    </w:p>
    <w:p w:rsidR="00CA59E6" w:rsidRDefault="00CA59E6" w:rsidP="00FB1806">
      <w:pPr>
        <w:spacing w:line="240" w:lineRule="auto"/>
        <w:jc w:val="both"/>
        <w:rPr>
          <w:rFonts w:ascii="Arial" w:hAnsi="Arial" w:cs="Arial"/>
          <w:sz w:val="24"/>
          <w:szCs w:val="24"/>
          <w:lang w:val="uk-UA"/>
        </w:rPr>
      </w:pPr>
      <w:r>
        <w:rPr>
          <w:rFonts w:ascii="Arial" w:hAnsi="Arial" w:cs="Arial"/>
          <w:sz w:val="24"/>
          <w:szCs w:val="24"/>
          <w:lang w:val="uk-UA"/>
        </w:rPr>
        <w:t xml:space="preserve">Аби врятувати життя та </w:t>
      </w:r>
      <w:r w:rsidR="00B3386A">
        <w:rPr>
          <w:rFonts w:ascii="Arial" w:hAnsi="Arial" w:cs="Arial"/>
          <w:sz w:val="24"/>
          <w:szCs w:val="24"/>
          <w:lang w:val="uk-UA"/>
        </w:rPr>
        <w:t xml:space="preserve">зменшити </w:t>
      </w:r>
      <w:r>
        <w:rPr>
          <w:rFonts w:ascii="Arial" w:hAnsi="Arial" w:cs="Arial"/>
          <w:sz w:val="24"/>
          <w:szCs w:val="24"/>
          <w:lang w:val="uk-UA"/>
        </w:rPr>
        <w:t>страждання, У</w:t>
      </w:r>
      <w:r w:rsidR="004B5877">
        <w:rPr>
          <w:rFonts w:ascii="Arial" w:hAnsi="Arial" w:cs="Arial"/>
          <w:sz w:val="24"/>
          <w:szCs w:val="24"/>
          <w:lang w:val="uk-UA"/>
        </w:rPr>
        <w:t xml:space="preserve">ВКПЛ наголошує на гострій  необхідності повної імплементації Мінських домовленостей, включаючи термінове і повне дотримання режиму припинення вогню.  </w:t>
      </w:r>
      <w:r>
        <w:rPr>
          <w:rFonts w:ascii="Arial" w:hAnsi="Arial" w:cs="Arial"/>
          <w:sz w:val="24"/>
          <w:szCs w:val="24"/>
          <w:lang w:val="uk-UA"/>
        </w:rPr>
        <w:t xml:space="preserve"> </w:t>
      </w:r>
    </w:p>
    <w:p w:rsidR="004B5877" w:rsidRDefault="004B5877" w:rsidP="00972A5A">
      <w:pPr>
        <w:spacing w:line="240" w:lineRule="auto"/>
        <w:jc w:val="both"/>
        <w:rPr>
          <w:rFonts w:ascii="Arial" w:hAnsi="Arial" w:cs="Arial"/>
          <w:sz w:val="24"/>
          <w:szCs w:val="24"/>
          <w:lang w:val="uk-UA"/>
        </w:rPr>
      </w:pPr>
      <w:r>
        <w:rPr>
          <w:rFonts w:ascii="Arial" w:hAnsi="Arial" w:cs="Arial"/>
          <w:sz w:val="24"/>
          <w:szCs w:val="24"/>
          <w:lang w:val="uk-UA"/>
        </w:rPr>
        <w:lastRenderedPageBreak/>
        <w:t xml:space="preserve">Доповідь </w:t>
      </w:r>
      <w:r w:rsidRPr="004B5877">
        <w:rPr>
          <w:rFonts w:ascii="Arial" w:hAnsi="Arial" w:cs="Arial"/>
          <w:sz w:val="24"/>
          <w:szCs w:val="24"/>
          <w:lang w:val="uk-UA"/>
        </w:rPr>
        <w:t xml:space="preserve">Моніторингової місії ООН з прав людини в Україні </w:t>
      </w:r>
      <w:r>
        <w:rPr>
          <w:rFonts w:ascii="Arial" w:hAnsi="Arial" w:cs="Arial"/>
          <w:sz w:val="24"/>
          <w:szCs w:val="24"/>
          <w:lang w:val="uk-UA"/>
        </w:rPr>
        <w:t>описує</w:t>
      </w:r>
      <w:r w:rsidR="00217658">
        <w:rPr>
          <w:rFonts w:ascii="Arial" w:hAnsi="Arial" w:cs="Arial"/>
          <w:sz w:val="24"/>
          <w:szCs w:val="24"/>
          <w:lang w:val="uk-UA"/>
        </w:rPr>
        <w:t xml:space="preserve"> ситуацію </w:t>
      </w:r>
      <w:r>
        <w:rPr>
          <w:rFonts w:ascii="Arial" w:hAnsi="Arial" w:cs="Arial"/>
          <w:sz w:val="24"/>
          <w:szCs w:val="24"/>
          <w:lang w:val="uk-UA"/>
        </w:rPr>
        <w:t xml:space="preserve">у населених пунктах, які замкнені </w:t>
      </w:r>
      <w:r w:rsidR="00B3386A">
        <w:rPr>
          <w:rFonts w:ascii="Arial" w:hAnsi="Arial" w:cs="Arial"/>
          <w:sz w:val="24"/>
          <w:szCs w:val="24"/>
          <w:lang w:val="uk-UA"/>
        </w:rPr>
        <w:t>на</w:t>
      </w:r>
      <w:r>
        <w:rPr>
          <w:rFonts w:ascii="Arial" w:hAnsi="Arial" w:cs="Arial"/>
          <w:sz w:val="24"/>
          <w:szCs w:val="24"/>
          <w:lang w:val="uk-UA"/>
        </w:rPr>
        <w:t xml:space="preserve"> «нічийній </w:t>
      </w:r>
      <w:r w:rsidR="00B3386A">
        <w:rPr>
          <w:rFonts w:ascii="Arial" w:hAnsi="Arial" w:cs="Arial"/>
          <w:sz w:val="24"/>
          <w:szCs w:val="24"/>
          <w:lang w:val="uk-UA"/>
        </w:rPr>
        <w:t>території</w:t>
      </w:r>
      <w:r>
        <w:rPr>
          <w:rFonts w:ascii="Arial" w:hAnsi="Arial" w:cs="Arial"/>
          <w:sz w:val="24"/>
          <w:szCs w:val="24"/>
          <w:lang w:val="uk-UA"/>
        </w:rPr>
        <w:t xml:space="preserve">» між блокпостами, </w:t>
      </w:r>
      <w:r w:rsidR="00217658">
        <w:rPr>
          <w:rFonts w:ascii="Arial" w:hAnsi="Arial" w:cs="Arial"/>
          <w:sz w:val="24"/>
          <w:szCs w:val="24"/>
          <w:lang w:val="uk-UA"/>
        </w:rPr>
        <w:t xml:space="preserve">де </w:t>
      </w:r>
      <w:r>
        <w:rPr>
          <w:rFonts w:ascii="Arial" w:hAnsi="Arial" w:cs="Arial"/>
          <w:sz w:val="24"/>
          <w:szCs w:val="24"/>
          <w:lang w:val="uk-UA"/>
        </w:rPr>
        <w:t>кілька сотень людей ізольовані та не мають доступу до базових послуг: відсутня швидка медична допомога; найближчий продовольчий магазин знаходиться на відстані 7 км; діти ма</w:t>
      </w:r>
      <w:r w:rsidR="00217658">
        <w:rPr>
          <w:rFonts w:ascii="Arial" w:hAnsi="Arial" w:cs="Arial"/>
          <w:sz w:val="24"/>
          <w:szCs w:val="24"/>
          <w:lang w:val="uk-UA"/>
        </w:rPr>
        <w:t>ють перетинати лінію зіткнення та</w:t>
      </w:r>
      <w:r>
        <w:rPr>
          <w:rFonts w:ascii="Arial" w:hAnsi="Arial" w:cs="Arial"/>
          <w:sz w:val="24"/>
          <w:szCs w:val="24"/>
          <w:lang w:val="uk-UA"/>
        </w:rPr>
        <w:t xml:space="preserve"> йти пішки до</w:t>
      </w:r>
      <w:r w:rsidR="000920E2">
        <w:rPr>
          <w:rFonts w:ascii="Arial" w:hAnsi="Arial" w:cs="Arial"/>
          <w:sz w:val="24"/>
          <w:szCs w:val="24"/>
          <w:lang w:val="uk-UA"/>
        </w:rPr>
        <w:t xml:space="preserve"> 3 км аби потрапити до школи.</w:t>
      </w:r>
    </w:p>
    <w:p w:rsidR="004B5877" w:rsidRPr="004B5877" w:rsidRDefault="00B3386A" w:rsidP="00BD05C1">
      <w:pPr>
        <w:pStyle w:val="Body1"/>
        <w:spacing w:line="240" w:lineRule="auto"/>
        <w:jc w:val="both"/>
        <w:rPr>
          <w:rFonts w:ascii="Arial" w:hAnsi="Arial" w:cs="Arial"/>
          <w:sz w:val="24"/>
          <w:szCs w:val="24"/>
          <w:lang w:val="uk-UA"/>
        </w:rPr>
      </w:pPr>
      <w:r>
        <w:rPr>
          <w:rFonts w:ascii="Arial" w:hAnsi="Arial" w:cs="Arial"/>
          <w:sz w:val="24"/>
          <w:szCs w:val="24"/>
          <w:lang w:val="uk-UA"/>
        </w:rPr>
        <w:t>Обмежуючи свободу пересування, л</w:t>
      </w:r>
      <w:r w:rsidR="004B5877">
        <w:rPr>
          <w:rFonts w:ascii="Arial" w:hAnsi="Arial" w:cs="Arial"/>
          <w:sz w:val="24"/>
          <w:szCs w:val="24"/>
          <w:lang w:val="uk-UA"/>
        </w:rPr>
        <w:t xml:space="preserve">інія зіткнення продовжує ізолювати та розділяти громади у районах, постраждалих </w:t>
      </w:r>
      <w:r>
        <w:rPr>
          <w:rFonts w:ascii="Arial" w:hAnsi="Arial" w:cs="Arial"/>
          <w:sz w:val="24"/>
          <w:szCs w:val="24"/>
          <w:lang w:val="uk-UA"/>
        </w:rPr>
        <w:t xml:space="preserve">від </w:t>
      </w:r>
      <w:r w:rsidR="004B5877">
        <w:rPr>
          <w:rFonts w:ascii="Arial" w:hAnsi="Arial" w:cs="Arial"/>
          <w:sz w:val="24"/>
          <w:szCs w:val="24"/>
          <w:lang w:val="uk-UA"/>
        </w:rPr>
        <w:t>конфлікту</w:t>
      </w:r>
      <w:r>
        <w:rPr>
          <w:rFonts w:ascii="Arial" w:hAnsi="Arial" w:cs="Arial"/>
          <w:sz w:val="24"/>
          <w:szCs w:val="24"/>
          <w:lang w:val="uk-UA"/>
        </w:rPr>
        <w:t>.</w:t>
      </w:r>
      <w:r w:rsidR="004B5877">
        <w:rPr>
          <w:rFonts w:ascii="Arial" w:hAnsi="Arial" w:cs="Arial"/>
          <w:sz w:val="24"/>
          <w:szCs w:val="24"/>
          <w:lang w:val="uk-UA"/>
        </w:rPr>
        <w:t>. Кожного дня близьк</w:t>
      </w:r>
      <w:r>
        <w:rPr>
          <w:rFonts w:ascii="Arial" w:hAnsi="Arial" w:cs="Arial"/>
          <w:sz w:val="24"/>
          <w:szCs w:val="24"/>
          <w:lang w:val="uk-UA"/>
        </w:rPr>
        <w:t>о</w:t>
      </w:r>
      <w:r w:rsidR="004B5877">
        <w:rPr>
          <w:rFonts w:ascii="Arial" w:hAnsi="Arial" w:cs="Arial"/>
          <w:sz w:val="24"/>
          <w:szCs w:val="24"/>
          <w:lang w:val="uk-UA"/>
        </w:rPr>
        <w:t xml:space="preserve"> 23</w:t>
      </w:r>
      <w:r>
        <w:rPr>
          <w:rFonts w:ascii="Arial" w:hAnsi="Arial" w:cs="Arial"/>
          <w:sz w:val="24"/>
          <w:szCs w:val="24"/>
          <w:lang w:val="uk-UA"/>
        </w:rPr>
        <w:t> </w:t>
      </w:r>
      <w:r w:rsidR="004B5877">
        <w:rPr>
          <w:rFonts w:ascii="Arial" w:hAnsi="Arial" w:cs="Arial"/>
          <w:sz w:val="24"/>
          <w:szCs w:val="24"/>
          <w:lang w:val="uk-UA"/>
        </w:rPr>
        <w:t xml:space="preserve">000 людей годинами чекають </w:t>
      </w:r>
      <w:r w:rsidR="00963B55">
        <w:rPr>
          <w:rFonts w:ascii="Arial" w:hAnsi="Arial" w:cs="Arial"/>
          <w:sz w:val="24"/>
          <w:szCs w:val="24"/>
          <w:lang w:val="uk-UA"/>
        </w:rPr>
        <w:t xml:space="preserve">в чергах аби перейти лінію зіткнення </w:t>
      </w:r>
      <w:r w:rsidR="00217658">
        <w:rPr>
          <w:rFonts w:ascii="Arial" w:hAnsi="Arial" w:cs="Arial"/>
          <w:sz w:val="24"/>
          <w:szCs w:val="24"/>
          <w:lang w:val="uk-UA"/>
        </w:rPr>
        <w:t xml:space="preserve">через </w:t>
      </w:r>
      <w:r w:rsidR="00963B55">
        <w:rPr>
          <w:rFonts w:ascii="Arial" w:hAnsi="Arial" w:cs="Arial"/>
          <w:sz w:val="24"/>
          <w:szCs w:val="24"/>
          <w:lang w:val="uk-UA"/>
        </w:rPr>
        <w:t>од</w:t>
      </w:r>
      <w:r w:rsidR="00217658">
        <w:rPr>
          <w:rFonts w:ascii="Arial" w:hAnsi="Arial" w:cs="Arial"/>
          <w:sz w:val="24"/>
          <w:szCs w:val="24"/>
          <w:lang w:val="uk-UA"/>
        </w:rPr>
        <w:t>и</w:t>
      </w:r>
      <w:r w:rsidR="00963B55">
        <w:rPr>
          <w:rFonts w:ascii="Arial" w:hAnsi="Arial" w:cs="Arial"/>
          <w:sz w:val="24"/>
          <w:szCs w:val="24"/>
          <w:lang w:val="uk-UA"/>
        </w:rPr>
        <w:t xml:space="preserve">н з лише </w:t>
      </w:r>
      <w:r>
        <w:rPr>
          <w:rFonts w:ascii="Arial" w:hAnsi="Arial" w:cs="Arial"/>
          <w:sz w:val="24"/>
          <w:szCs w:val="24"/>
          <w:lang w:val="uk-UA"/>
        </w:rPr>
        <w:t xml:space="preserve">п’яти </w:t>
      </w:r>
      <w:r w:rsidR="00963B55">
        <w:rPr>
          <w:rFonts w:ascii="Arial" w:hAnsi="Arial" w:cs="Arial"/>
          <w:sz w:val="24"/>
          <w:szCs w:val="24"/>
          <w:lang w:val="uk-UA"/>
        </w:rPr>
        <w:t>наявних коридорів, при тому що умови там є такими, що принижують людську гідність, а температура спускається нижче нуля градусів.</w:t>
      </w:r>
    </w:p>
    <w:p w:rsidR="002704D8" w:rsidRDefault="00963B55" w:rsidP="00972A5A">
      <w:pPr>
        <w:pStyle w:val="Body1"/>
        <w:spacing w:line="240" w:lineRule="auto"/>
        <w:jc w:val="both"/>
        <w:rPr>
          <w:rFonts w:ascii="Arial" w:hAnsi="Arial" w:cs="Arial"/>
          <w:sz w:val="24"/>
          <w:szCs w:val="24"/>
          <w:lang w:val="uk-UA"/>
        </w:rPr>
      </w:pPr>
      <w:r>
        <w:rPr>
          <w:rFonts w:ascii="Arial" w:hAnsi="Arial" w:cs="Arial"/>
          <w:sz w:val="24"/>
          <w:szCs w:val="24"/>
          <w:lang w:val="uk-UA"/>
        </w:rPr>
        <w:t>Доповідь містить спостереження, які ґрунтуються на поглиблених інтерв’ю з 205 свідками та жертвами</w:t>
      </w:r>
      <w:r w:rsidR="000920E2">
        <w:rPr>
          <w:rFonts w:ascii="Arial" w:hAnsi="Arial" w:cs="Arial"/>
          <w:sz w:val="24"/>
          <w:szCs w:val="24"/>
          <w:lang w:val="uk-UA"/>
        </w:rPr>
        <w:t xml:space="preserve">, які проводились по обидві сторони </w:t>
      </w:r>
      <w:r>
        <w:rPr>
          <w:rFonts w:ascii="Arial" w:hAnsi="Arial" w:cs="Arial"/>
          <w:sz w:val="24"/>
          <w:szCs w:val="24"/>
          <w:lang w:val="uk-UA"/>
        </w:rPr>
        <w:t>лінії зіткнення.</w:t>
      </w:r>
      <w:r w:rsidR="002704D8">
        <w:rPr>
          <w:rFonts w:ascii="Arial" w:hAnsi="Arial" w:cs="Arial"/>
          <w:sz w:val="24"/>
          <w:szCs w:val="24"/>
          <w:lang w:val="uk-UA"/>
        </w:rPr>
        <w:t xml:space="preserve"> Багато інтерв’ю було проведено у </w:t>
      </w:r>
      <w:r w:rsidR="00F25A21">
        <w:rPr>
          <w:rFonts w:ascii="Arial" w:hAnsi="Arial" w:cs="Arial"/>
          <w:sz w:val="24"/>
          <w:szCs w:val="24"/>
          <w:lang w:val="uk-UA"/>
        </w:rPr>
        <w:t>пенітенціарних установах</w:t>
      </w:r>
      <w:r w:rsidR="00BB6FF4">
        <w:rPr>
          <w:rFonts w:ascii="Arial" w:hAnsi="Arial" w:cs="Arial"/>
          <w:sz w:val="24"/>
          <w:szCs w:val="24"/>
          <w:lang w:val="uk-UA"/>
        </w:rPr>
        <w:t xml:space="preserve"> на території, яка контролюється Урядом</w:t>
      </w:r>
      <w:r w:rsidR="002704D8" w:rsidRPr="002704D8">
        <w:rPr>
          <w:rFonts w:ascii="Arial" w:hAnsi="Arial" w:cs="Arial"/>
          <w:sz w:val="24"/>
          <w:szCs w:val="24"/>
          <w:lang w:val="uk-UA"/>
        </w:rPr>
        <w:t xml:space="preserve">, до яких УВКПЛ </w:t>
      </w:r>
      <w:r w:rsidR="002704D8">
        <w:rPr>
          <w:rFonts w:ascii="Arial" w:hAnsi="Arial" w:cs="Arial"/>
          <w:sz w:val="24"/>
          <w:szCs w:val="24"/>
          <w:lang w:val="uk-UA"/>
        </w:rPr>
        <w:t xml:space="preserve">мало </w:t>
      </w:r>
      <w:r w:rsidR="002704D8" w:rsidRPr="002704D8">
        <w:rPr>
          <w:rFonts w:ascii="Arial" w:hAnsi="Arial" w:cs="Arial"/>
          <w:sz w:val="24"/>
          <w:szCs w:val="24"/>
          <w:lang w:val="uk-UA"/>
        </w:rPr>
        <w:t>безперешкодний доступ</w:t>
      </w:r>
      <w:r w:rsidR="002704D8">
        <w:rPr>
          <w:rFonts w:ascii="Arial" w:hAnsi="Arial" w:cs="Arial"/>
          <w:sz w:val="24"/>
          <w:szCs w:val="24"/>
          <w:lang w:val="uk-UA"/>
        </w:rPr>
        <w:t xml:space="preserve">. </w:t>
      </w:r>
      <w:r w:rsidR="00F25A21">
        <w:rPr>
          <w:rFonts w:ascii="Arial" w:hAnsi="Arial" w:cs="Arial"/>
          <w:sz w:val="24"/>
          <w:szCs w:val="24"/>
          <w:lang w:val="uk-UA"/>
        </w:rPr>
        <w:t>По іншу сторону лінії зіткнення, де озброєні групи продовжують тримати людей під вартою, було здійснено два візити до місць позбавлення волі, але УВКПЛ не мало можливості поговорити із в’язнями у конфіденційн</w:t>
      </w:r>
      <w:r w:rsidR="00BB6FF4">
        <w:rPr>
          <w:rFonts w:ascii="Arial" w:hAnsi="Arial" w:cs="Arial"/>
          <w:sz w:val="24"/>
          <w:szCs w:val="24"/>
          <w:lang w:val="uk-UA"/>
        </w:rPr>
        <w:t>ій</w:t>
      </w:r>
      <w:r w:rsidR="00F25A21">
        <w:rPr>
          <w:rFonts w:ascii="Arial" w:hAnsi="Arial" w:cs="Arial"/>
          <w:sz w:val="24"/>
          <w:szCs w:val="24"/>
          <w:lang w:val="uk-UA"/>
        </w:rPr>
        <w:t xml:space="preserve"> </w:t>
      </w:r>
      <w:r w:rsidR="00BB6FF4">
        <w:rPr>
          <w:rFonts w:ascii="Arial" w:hAnsi="Arial" w:cs="Arial"/>
          <w:sz w:val="24"/>
          <w:szCs w:val="24"/>
          <w:lang w:val="uk-UA"/>
        </w:rPr>
        <w:t>обстановці</w:t>
      </w:r>
      <w:r w:rsidR="00F25A21">
        <w:rPr>
          <w:rFonts w:ascii="Arial" w:hAnsi="Arial" w:cs="Arial"/>
          <w:sz w:val="24"/>
          <w:szCs w:val="24"/>
          <w:lang w:val="uk-UA"/>
        </w:rPr>
        <w:t xml:space="preserve">, що викликає глибоке занепокоєння з огляду на серйозні підозри </w:t>
      </w:r>
      <w:r w:rsidR="000F3754">
        <w:rPr>
          <w:rFonts w:ascii="Arial" w:hAnsi="Arial" w:cs="Arial"/>
          <w:sz w:val="24"/>
          <w:szCs w:val="24"/>
          <w:lang w:val="uk-UA"/>
        </w:rPr>
        <w:t xml:space="preserve">утисків </w:t>
      </w:r>
      <w:r w:rsidR="00F25A21">
        <w:rPr>
          <w:rFonts w:ascii="Arial" w:hAnsi="Arial" w:cs="Arial"/>
          <w:sz w:val="24"/>
          <w:szCs w:val="24"/>
          <w:lang w:val="uk-UA"/>
        </w:rPr>
        <w:t>у таких місцях.</w:t>
      </w:r>
    </w:p>
    <w:p w:rsidR="00691DB7" w:rsidRDefault="00691DB7" w:rsidP="00972A5A">
      <w:pPr>
        <w:pStyle w:val="Body1"/>
        <w:spacing w:line="240" w:lineRule="auto"/>
        <w:jc w:val="both"/>
        <w:rPr>
          <w:rFonts w:ascii="Arial" w:hAnsi="Arial" w:cs="Arial"/>
          <w:sz w:val="24"/>
          <w:szCs w:val="24"/>
          <w:lang w:val="uk-UA"/>
        </w:rPr>
      </w:pPr>
      <w:r>
        <w:rPr>
          <w:rFonts w:ascii="Arial" w:hAnsi="Arial" w:cs="Arial"/>
          <w:sz w:val="24"/>
          <w:szCs w:val="24"/>
          <w:lang w:val="uk-UA"/>
        </w:rPr>
        <w:t>«</w:t>
      </w:r>
      <w:r w:rsidRPr="00691DB7">
        <w:rPr>
          <w:rFonts w:ascii="Arial" w:hAnsi="Arial" w:cs="Arial"/>
          <w:sz w:val="24"/>
          <w:szCs w:val="24"/>
          <w:lang w:val="uk-UA"/>
        </w:rPr>
        <w:t>Це посилює занепокоєння, що умови, в яких утримуються особи позбавлені волі</w:t>
      </w:r>
      <w:r w:rsidR="00B3386A">
        <w:rPr>
          <w:rFonts w:ascii="Arial" w:hAnsi="Arial" w:cs="Arial"/>
          <w:sz w:val="24"/>
          <w:szCs w:val="24"/>
          <w:lang w:val="uk-UA"/>
        </w:rPr>
        <w:t xml:space="preserve"> озброєними групами</w:t>
      </w:r>
      <w:r w:rsidRPr="00691DB7">
        <w:rPr>
          <w:rFonts w:ascii="Arial" w:hAnsi="Arial" w:cs="Arial"/>
          <w:sz w:val="24"/>
          <w:szCs w:val="24"/>
          <w:lang w:val="uk-UA"/>
        </w:rPr>
        <w:t xml:space="preserve">, можуть </w:t>
      </w:r>
      <w:r>
        <w:rPr>
          <w:rFonts w:ascii="Arial" w:hAnsi="Arial" w:cs="Arial"/>
          <w:sz w:val="24"/>
          <w:szCs w:val="24"/>
          <w:lang w:val="uk-UA"/>
        </w:rPr>
        <w:t>розцінюватись як</w:t>
      </w:r>
      <w:r w:rsidRPr="00691DB7">
        <w:rPr>
          <w:rFonts w:ascii="Arial" w:hAnsi="Arial" w:cs="Arial"/>
          <w:sz w:val="24"/>
          <w:szCs w:val="24"/>
          <w:lang w:val="uk-UA"/>
        </w:rPr>
        <w:t xml:space="preserve"> жорсток</w:t>
      </w:r>
      <w:r>
        <w:rPr>
          <w:rFonts w:ascii="Arial" w:hAnsi="Arial" w:cs="Arial"/>
          <w:sz w:val="24"/>
          <w:szCs w:val="24"/>
          <w:lang w:val="uk-UA"/>
        </w:rPr>
        <w:t>е поводження</w:t>
      </w:r>
      <w:r w:rsidRPr="00691DB7">
        <w:rPr>
          <w:rFonts w:ascii="Arial" w:hAnsi="Arial" w:cs="Arial"/>
          <w:sz w:val="24"/>
          <w:szCs w:val="24"/>
          <w:lang w:val="uk-UA"/>
        </w:rPr>
        <w:t>, а затримані можуть піддаватися катуван</w:t>
      </w:r>
      <w:r>
        <w:rPr>
          <w:rFonts w:ascii="Arial" w:hAnsi="Arial" w:cs="Arial"/>
          <w:sz w:val="24"/>
          <w:szCs w:val="24"/>
          <w:lang w:val="uk-UA"/>
        </w:rPr>
        <w:t>ню, у тому числі сексуальному та</w:t>
      </w:r>
      <w:r w:rsidRPr="00691DB7">
        <w:rPr>
          <w:rFonts w:ascii="Arial" w:hAnsi="Arial" w:cs="Arial"/>
          <w:sz w:val="24"/>
          <w:szCs w:val="24"/>
          <w:lang w:val="uk-UA"/>
        </w:rPr>
        <w:t xml:space="preserve"> гендерно-обумовленому насильству</w:t>
      </w:r>
      <w:r>
        <w:rPr>
          <w:rFonts w:ascii="Arial" w:hAnsi="Arial" w:cs="Arial"/>
          <w:sz w:val="24"/>
          <w:szCs w:val="24"/>
          <w:lang w:val="uk-UA"/>
        </w:rPr>
        <w:t>», – підкреслюється у доповіді.</w:t>
      </w:r>
    </w:p>
    <w:p w:rsidR="00691DB7" w:rsidRDefault="00691DB7" w:rsidP="00972A5A">
      <w:pPr>
        <w:pStyle w:val="Body1"/>
        <w:spacing w:line="240" w:lineRule="auto"/>
        <w:jc w:val="both"/>
        <w:rPr>
          <w:rFonts w:ascii="Arial" w:hAnsi="Arial" w:cs="Arial"/>
          <w:sz w:val="24"/>
          <w:szCs w:val="24"/>
          <w:lang w:val="uk-UA"/>
        </w:rPr>
      </w:pPr>
      <w:r>
        <w:rPr>
          <w:rFonts w:ascii="Arial" w:hAnsi="Arial" w:cs="Arial"/>
          <w:sz w:val="24"/>
          <w:szCs w:val="24"/>
          <w:lang w:val="uk-UA"/>
        </w:rPr>
        <w:t>У доповіді також піднімаються питання, пов’язані з порушенням прав осіб, які утримуються під вартою, та іншими порушеннями прав людини в Криму</w:t>
      </w:r>
      <w:r w:rsidR="00B402C4" w:rsidRPr="000F0478">
        <w:rPr>
          <w:rStyle w:val="FootnoteReference"/>
          <w:rFonts w:ascii="Arial" w:hAnsi="Arial" w:cs="Arial"/>
          <w:sz w:val="24"/>
          <w:szCs w:val="24"/>
          <w:lang w:val="en-GB"/>
        </w:rPr>
        <w:footnoteReference w:id="2"/>
      </w:r>
      <w:r w:rsidR="000F3754">
        <w:rPr>
          <w:rFonts w:ascii="Arial" w:hAnsi="Arial" w:cs="Arial"/>
          <w:sz w:val="24"/>
          <w:szCs w:val="24"/>
          <w:lang w:val="uk-UA"/>
        </w:rPr>
        <w:t>.</w:t>
      </w:r>
      <w:r w:rsidR="009A67F0" w:rsidRPr="00691DB7">
        <w:rPr>
          <w:rFonts w:ascii="Arial" w:hAnsi="Arial" w:cs="Arial"/>
          <w:sz w:val="24"/>
          <w:szCs w:val="24"/>
          <w:lang w:val="ru-RU"/>
        </w:rPr>
        <w:t xml:space="preserve"> </w:t>
      </w:r>
      <w:r w:rsidRPr="00691DB7">
        <w:rPr>
          <w:rFonts w:ascii="Arial" w:hAnsi="Arial" w:cs="Arial"/>
          <w:sz w:val="24"/>
          <w:szCs w:val="24"/>
          <w:lang w:val="uk-UA"/>
        </w:rPr>
        <w:t>Там описуються випадки</w:t>
      </w:r>
      <w:r>
        <w:rPr>
          <w:rFonts w:ascii="Arial" w:hAnsi="Arial" w:cs="Arial"/>
          <w:sz w:val="24"/>
          <w:szCs w:val="24"/>
          <w:lang w:val="uk-UA"/>
        </w:rPr>
        <w:t xml:space="preserve">, коли органи влади </w:t>
      </w:r>
      <w:r w:rsidR="000F3754">
        <w:rPr>
          <w:rFonts w:ascii="Arial" w:hAnsi="Arial" w:cs="Arial"/>
          <w:sz w:val="24"/>
          <w:szCs w:val="24"/>
          <w:lang w:val="uk-UA"/>
        </w:rPr>
        <w:t xml:space="preserve">в Криму </w:t>
      </w:r>
      <w:r w:rsidRPr="00691DB7">
        <w:rPr>
          <w:rFonts w:ascii="Arial" w:hAnsi="Arial" w:cs="Arial"/>
          <w:sz w:val="24"/>
          <w:szCs w:val="24"/>
          <w:lang w:val="uk-UA"/>
        </w:rPr>
        <w:t>застосовувал</w:t>
      </w:r>
      <w:r>
        <w:rPr>
          <w:rFonts w:ascii="Arial" w:hAnsi="Arial" w:cs="Arial"/>
          <w:sz w:val="24"/>
          <w:szCs w:val="24"/>
          <w:lang w:val="uk-UA"/>
        </w:rPr>
        <w:t xml:space="preserve">и </w:t>
      </w:r>
      <w:r w:rsidR="008D4633">
        <w:rPr>
          <w:rFonts w:ascii="Arial" w:hAnsi="Arial" w:cs="Arial"/>
          <w:sz w:val="24"/>
          <w:szCs w:val="24"/>
          <w:lang w:val="uk-UA"/>
        </w:rPr>
        <w:t>катування та жорстоке поводження для отримання з</w:t>
      </w:r>
      <w:r w:rsidRPr="00691DB7">
        <w:rPr>
          <w:rFonts w:ascii="Arial" w:hAnsi="Arial" w:cs="Arial"/>
          <w:sz w:val="24"/>
          <w:szCs w:val="24"/>
          <w:lang w:val="uk-UA"/>
        </w:rPr>
        <w:t>ізнан</w:t>
      </w:r>
      <w:r w:rsidR="008D4633">
        <w:rPr>
          <w:rFonts w:ascii="Arial" w:hAnsi="Arial" w:cs="Arial"/>
          <w:sz w:val="24"/>
          <w:szCs w:val="24"/>
          <w:lang w:val="uk-UA"/>
        </w:rPr>
        <w:t>ь</w:t>
      </w:r>
      <w:r w:rsidRPr="00691DB7">
        <w:rPr>
          <w:rFonts w:ascii="Arial" w:hAnsi="Arial" w:cs="Arial"/>
          <w:sz w:val="24"/>
          <w:szCs w:val="24"/>
          <w:lang w:val="uk-UA"/>
        </w:rPr>
        <w:t>,</w:t>
      </w:r>
      <w:r w:rsidR="008D4633">
        <w:rPr>
          <w:rFonts w:ascii="Arial" w:hAnsi="Arial" w:cs="Arial"/>
          <w:sz w:val="24"/>
          <w:szCs w:val="24"/>
          <w:lang w:val="uk-UA"/>
        </w:rPr>
        <w:t xml:space="preserve"> примусово поміщали окремих осіб до </w:t>
      </w:r>
      <w:r w:rsidRPr="00691DB7">
        <w:rPr>
          <w:rFonts w:ascii="Arial" w:hAnsi="Arial" w:cs="Arial"/>
          <w:sz w:val="24"/>
          <w:szCs w:val="24"/>
          <w:lang w:val="uk-UA"/>
        </w:rPr>
        <w:t>психіатричн</w:t>
      </w:r>
      <w:r w:rsidR="008D4633">
        <w:rPr>
          <w:rFonts w:ascii="Arial" w:hAnsi="Arial" w:cs="Arial"/>
          <w:sz w:val="24"/>
          <w:szCs w:val="24"/>
          <w:lang w:val="uk-UA"/>
        </w:rPr>
        <w:t xml:space="preserve">ого </w:t>
      </w:r>
      <w:r w:rsidRPr="00691DB7">
        <w:rPr>
          <w:rFonts w:ascii="Arial" w:hAnsi="Arial" w:cs="Arial"/>
          <w:sz w:val="24"/>
          <w:szCs w:val="24"/>
          <w:lang w:val="uk-UA"/>
        </w:rPr>
        <w:t>заклад</w:t>
      </w:r>
      <w:r w:rsidR="008D4633">
        <w:rPr>
          <w:rFonts w:ascii="Arial" w:hAnsi="Arial" w:cs="Arial"/>
          <w:sz w:val="24"/>
          <w:szCs w:val="24"/>
          <w:lang w:val="uk-UA"/>
        </w:rPr>
        <w:t>у, і перешкоджали професійній діяльності адвокатів.</w:t>
      </w:r>
    </w:p>
    <w:p w:rsidR="008D4633" w:rsidRDefault="008D4633" w:rsidP="00972A5A">
      <w:pPr>
        <w:pStyle w:val="Body1"/>
        <w:spacing w:line="240" w:lineRule="auto"/>
        <w:jc w:val="both"/>
        <w:rPr>
          <w:rFonts w:ascii="Arial" w:hAnsi="Arial" w:cs="Arial"/>
          <w:sz w:val="24"/>
          <w:szCs w:val="24"/>
          <w:lang w:val="uk-UA"/>
        </w:rPr>
      </w:pPr>
      <w:r>
        <w:rPr>
          <w:rFonts w:ascii="Arial" w:hAnsi="Arial" w:cs="Arial"/>
          <w:sz w:val="24"/>
          <w:szCs w:val="24"/>
          <w:lang w:val="uk-UA"/>
        </w:rPr>
        <w:t xml:space="preserve">В цілому по Україні спостерігається низький рівень довіри до </w:t>
      </w:r>
      <w:r w:rsidR="000F3754">
        <w:rPr>
          <w:rFonts w:ascii="Arial" w:hAnsi="Arial" w:cs="Arial"/>
          <w:sz w:val="24"/>
          <w:szCs w:val="24"/>
          <w:lang w:val="uk-UA"/>
        </w:rPr>
        <w:t xml:space="preserve">судової </w:t>
      </w:r>
      <w:r>
        <w:rPr>
          <w:rFonts w:ascii="Arial" w:hAnsi="Arial" w:cs="Arial"/>
          <w:sz w:val="24"/>
          <w:szCs w:val="24"/>
          <w:lang w:val="uk-UA"/>
        </w:rPr>
        <w:t>системи. Це відбувається</w:t>
      </w:r>
      <w:r w:rsidR="000F3754">
        <w:rPr>
          <w:rFonts w:ascii="Arial" w:hAnsi="Arial" w:cs="Arial"/>
          <w:sz w:val="24"/>
          <w:szCs w:val="24"/>
          <w:lang w:val="uk-UA"/>
        </w:rPr>
        <w:t xml:space="preserve"> зазвичай</w:t>
      </w:r>
      <w:r>
        <w:rPr>
          <w:rFonts w:ascii="Arial" w:hAnsi="Arial" w:cs="Arial"/>
          <w:sz w:val="24"/>
          <w:szCs w:val="24"/>
          <w:lang w:val="uk-UA"/>
        </w:rPr>
        <w:t xml:space="preserve"> через часті порушення </w:t>
      </w:r>
      <w:r w:rsidR="000F3754">
        <w:rPr>
          <w:rFonts w:ascii="Arial" w:hAnsi="Arial" w:cs="Arial"/>
          <w:sz w:val="24"/>
          <w:szCs w:val="24"/>
          <w:lang w:val="uk-UA"/>
        </w:rPr>
        <w:t xml:space="preserve">належної </w:t>
      </w:r>
      <w:r w:rsidR="007F3648">
        <w:rPr>
          <w:rFonts w:ascii="Arial" w:hAnsi="Arial" w:cs="Arial"/>
          <w:sz w:val="24"/>
          <w:szCs w:val="24"/>
          <w:lang w:val="uk-UA"/>
        </w:rPr>
        <w:t>судової</w:t>
      </w:r>
      <w:r>
        <w:rPr>
          <w:rFonts w:ascii="Arial" w:hAnsi="Arial" w:cs="Arial"/>
          <w:sz w:val="24"/>
          <w:szCs w:val="24"/>
          <w:lang w:val="uk-UA"/>
        </w:rPr>
        <w:t xml:space="preserve"> проце</w:t>
      </w:r>
      <w:r w:rsidR="007F3648">
        <w:rPr>
          <w:rFonts w:ascii="Arial" w:hAnsi="Arial" w:cs="Arial"/>
          <w:sz w:val="24"/>
          <w:szCs w:val="24"/>
          <w:lang w:val="uk-UA"/>
        </w:rPr>
        <w:t>дури</w:t>
      </w:r>
      <w:r>
        <w:rPr>
          <w:rFonts w:ascii="Arial" w:hAnsi="Arial" w:cs="Arial"/>
          <w:sz w:val="24"/>
          <w:szCs w:val="24"/>
          <w:lang w:val="uk-UA"/>
        </w:rPr>
        <w:t xml:space="preserve">, включно із </w:t>
      </w:r>
      <w:r w:rsidR="007F3648">
        <w:rPr>
          <w:rFonts w:ascii="Arial" w:hAnsi="Arial" w:cs="Arial"/>
          <w:sz w:val="24"/>
          <w:szCs w:val="24"/>
          <w:lang w:val="uk-UA"/>
        </w:rPr>
        <w:t>необґрунтованими</w:t>
      </w:r>
      <w:r>
        <w:rPr>
          <w:rFonts w:ascii="Arial" w:hAnsi="Arial" w:cs="Arial"/>
          <w:sz w:val="24"/>
          <w:szCs w:val="24"/>
          <w:lang w:val="uk-UA"/>
        </w:rPr>
        <w:t xml:space="preserve"> затримками та </w:t>
      </w:r>
      <w:r w:rsidR="007F3648">
        <w:rPr>
          <w:rFonts w:ascii="Arial" w:hAnsi="Arial" w:cs="Arial"/>
          <w:sz w:val="24"/>
          <w:szCs w:val="24"/>
          <w:lang w:val="uk-UA"/>
        </w:rPr>
        <w:t xml:space="preserve">втручанням у судовий процес. І хоча триває суд над п’ятьма </w:t>
      </w:r>
      <w:r w:rsidR="000F3754">
        <w:rPr>
          <w:rFonts w:ascii="Arial" w:hAnsi="Arial" w:cs="Arial"/>
          <w:sz w:val="24"/>
          <w:szCs w:val="24"/>
          <w:lang w:val="uk-UA"/>
        </w:rPr>
        <w:t xml:space="preserve">співробітниками </w:t>
      </w:r>
      <w:r w:rsidR="007F3648">
        <w:rPr>
          <w:rFonts w:ascii="Arial" w:hAnsi="Arial" w:cs="Arial"/>
          <w:sz w:val="24"/>
          <w:szCs w:val="24"/>
          <w:lang w:val="uk-UA"/>
        </w:rPr>
        <w:t>«Беркуту», яких звинувачують у вбивстві 48 протестувальників 20 лютого 2014 р. на Майдані в Києві, УВКПЛ занепокоєн</w:t>
      </w:r>
      <w:r w:rsidR="000F3754">
        <w:rPr>
          <w:rFonts w:ascii="Arial" w:hAnsi="Arial" w:cs="Arial"/>
          <w:sz w:val="24"/>
          <w:szCs w:val="24"/>
          <w:lang w:val="uk-UA"/>
        </w:rPr>
        <w:t>е</w:t>
      </w:r>
      <w:r w:rsidR="007F3648">
        <w:rPr>
          <w:rFonts w:ascii="Arial" w:hAnsi="Arial" w:cs="Arial"/>
          <w:sz w:val="24"/>
          <w:szCs w:val="24"/>
          <w:lang w:val="uk-UA"/>
        </w:rPr>
        <w:t xml:space="preserve"> тим, що посадовців вищої ланки не було притягнуто до відповідальності. </w:t>
      </w:r>
      <w:r w:rsidR="007F3648" w:rsidRPr="00217658">
        <w:rPr>
          <w:rFonts w:ascii="Arial" w:hAnsi="Arial" w:cs="Arial"/>
          <w:sz w:val="24"/>
          <w:szCs w:val="24"/>
          <w:lang w:val="uk-UA"/>
        </w:rPr>
        <w:t>Через майже 3 роки після насильства в Одесі 2 травня 2014 р., досі не притягнуто до відповідальності тих, хто винний у загибелі 48 людей.</w:t>
      </w:r>
      <w:r w:rsidR="007F3648">
        <w:rPr>
          <w:rFonts w:ascii="Arial" w:hAnsi="Arial" w:cs="Arial"/>
          <w:sz w:val="24"/>
          <w:szCs w:val="24"/>
          <w:lang w:val="uk-UA"/>
        </w:rPr>
        <w:t xml:space="preserve">    </w:t>
      </w:r>
      <w:r>
        <w:rPr>
          <w:rFonts w:ascii="Arial" w:hAnsi="Arial" w:cs="Arial"/>
          <w:sz w:val="24"/>
          <w:szCs w:val="24"/>
          <w:lang w:val="uk-UA"/>
        </w:rPr>
        <w:t xml:space="preserve">   </w:t>
      </w:r>
    </w:p>
    <w:p w:rsidR="00AA2A37" w:rsidRPr="00BB736B" w:rsidRDefault="00BB736B" w:rsidP="00972A5A">
      <w:pPr>
        <w:spacing w:line="240" w:lineRule="auto"/>
        <w:jc w:val="both"/>
        <w:rPr>
          <w:rFonts w:ascii="Arial" w:hAnsi="Arial" w:cs="Arial"/>
          <w:color w:val="000000"/>
          <w:sz w:val="24"/>
          <w:szCs w:val="24"/>
          <w:lang w:val="uk-UA"/>
        </w:rPr>
      </w:pPr>
      <w:r>
        <w:rPr>
          <w:rFonts w:ascii="Arial" w:eastAsia="Calibri" w:hAnsi="Arial" w:cs="Arial"/>
          <w:sz w:val="24"/>
          <w:szCs w:val="24"/>
          <w:lang w:val="uk-UA"/>
        </w:rPr>
        <w:t>УВКПЛ вітає зусилля Уряду, спрямовані на покращення доступу населення до соціальних та економічних прав в Україні, включаючи внутрішньо переміщених осіб, але в той же час у доповіді нагадується, що принаймні 160</w:t>
      </w:r>
      <w:r w:rsidR="000F3754">
        <w:rPr>
          <w:rFonts w:ascii="Arial" w:eastAsia="Calibri" w:hAnsi="Arial" w:cs="Arial"/>
          <w:sz w:val="24"/>
          <w:szCs w:val="24"/>
          <w:lang w:val="uk-UA"/>
        </w:rPr>
        <w:t> </w:t>
      </w:r>
      <w:r>
        <w:rPr>
          <w:rFonts w:ascii="Arial" w:eastAsia="Calibri" w:hAnsi="Arial" w:cs="Arial"/>
          <w:sz w:val="24"/>
          <w:szCs w:val="24"/>
          <w:lang w:val="uk-UA"/>
        </w:rPr>
        <w:t xml:space="preserve">000 осіб </w:t>
      </w:r>
      <w:r>
        <w:rPr>
          <w:rFonts w:ascii="Arial" w:eastAsia="Calibri" w:hAnsi="Arial" w:cs="Arial"/>
          <w:sz w:val="24"/>
          <w:szCs w:val="24"/>
          <w:lang w:val="uk-UA"/>
        </w:rPr>
        <w:lastRenderedPageBreak/>
        <w:t>пенсійного віку, які проживають на територіях, контрольованих озброєними групами, були позбавлені пенсій починаючи з листопада 2014 р.</w:t>
      </w:r>
      <w:r w:rsidR="00BD1882" w:rsidRPr="00BB736B">
        <w:rPr>
          <w:rFonts w:ascii="Arial" w:hAnsi="Arial" w:cs="Arial"/>
          <w:color w:val="000000"/>
          <w:sz w:val="24"/>
          <w:szCs w:val="24"/>
          <w:lang w:val="uk-UA"/>
        </w:rPr>
        <w:t xml:space="preserve"> </w:t>
      </w:r>
      <w:r>
        <w:rPr>
          <w:rFonts w:ascii="Arial" w:hAnsi="Arial" w:cs="Arial"/>
          <w:color w:val="000000"/>
          <w:sz w:val="24"/>
          <w:szCs w:val="24"/>
          <w:lang w:val="uk-UA"/>
        </w:rPr>
        <w:t>Доповідь закликає Уряд забезпечити, аби кожна особа мала доступ до своїх соціальних виплат</w:t>
      </w:r>
      <w:r w:rsidR="000F3754">
        <w:rPr>
          <w:rFonts w:ascii="Arial" w:hAnsi="Arial" w:cs="Arial"/>
          <w:color w:val="000000"/>
          <w:sz w:val="24"/>
          <w:szCs w:val="24"/>
          <w:lang w:val="uk-UA"/>
        </w:rPr>
        <w:t>, а також</w:t>
      </w:r>
      <w:r>
        <w:rPr>
          <w:rFonts w:ascii="Arial" w:hAnsi="Arial" w:cs="Arial"/>
          <w:color w:val="000000"/>
          <w:sz w:val="24"/>
          <w:szCs w:val="24"/>
          <w:lang w:val="uk-UA"/>
        </w:rPr>
        <w:t xml:space="preserve"> не </w:t>
      </w:r>
      <w:r w:rsidRPr="00BB736B">
        <w:rPr>
          <w:rFonts w:ascii="Arial" w:hAnsi="Arial" w:cs="Arial"/>
          <w:color w:val="000000"/>
          <w:sz w:val="24"/>
          <w:szCs w:val="24"/>
          <w:lang w:val="uk-UA"/>
        </w:rPr>
        <w:t xml:space="preserve">пов’язувати право на отримання пенсії </w:t>
      </w:r>
      <w:r w:rsidR="000920E2">
        <w:rPr>
          <w:rFonts w:ascii="Arial" w:hAnsi="Arial" w:cs="Arial"/>
          <w:color w:val="000000"/>
          <w:sz w:val="24"/>
          <w:szCs w:val="24"/>
          <w:lang w:val="uk-UA"/>
        </w:rPr>
        <w:t>і</w:t>
      </w:r>
      <w:r w:rsidRPr="00BB736B">
        <w:rPr>
          <w:rFonts w:ascii="Arial" w:hAnsi="Arial" w:cs="Arial"/>
          <w:color w:val="000000"/>
          <w:sz w:val="24"/>
          <w:szCs w:val="24"/>
          <w:lang w:val="uk-UA"/>
        </w:rPr>
        <w:t xml:space="preserve">з </w:t>
      </w:r>
      <w:r>
        <w:rPr>
          <w:rFonts w:ascii="Arial" w:hAnsi="Arial" w:cs="Arial"/>
          <w:color w:val="000000"/>
          <w:sz w:val="24"/>
          <w:szCs w:val="24"/>
          <w:lang w:val="uk-UA"/>
        </w:rPr>
        <w:t xml:space="preserve">взяттям на облік у якості </w:t>
      </w:r>
      <w:r w:rsidRPr="00BB736B">
        <w:rPr>
          <w:rFonts w:ascii="Arial" w:hAnsi="Arial" w:cs="Arial"/>
          <w:color w:val="000000"/>
          <w:sz w:val="24"/>
          <w:szCs w:val="24"/>
          <w:lang w:val="uk-UA"/>
        </w:rPr>
        <w:t>ВПО</w:t>
      </w:r>
      <w:r>
        <w:rPr>
          <w:rFonts w:ascii="Arial" w:hAnsi="Arial" w:cs="Arial"/>
          <w:color w:val="000000"/>
          <w:sz w:val="24"/>
          <w:szCs w:val="24"/>
          <w:lang w:val="uk-UA"/>
        </w:rPr>
        <w:t>.</w:t>
      </w:r>
    </w:p>
    <w:p w:rsidR="00482BA2" w:rsidRDefault="003929FE" w:rsidP="00972A5A">
      <w:pPr>
        <w:spacing w:line="240" w:lineRule="auto"/>
        <w:jc w:val="both"/>
        <w:rPr>
          <w:rFonts w:ascii="Arial" w:eastAsia="Calibri" w:hAnsi="Arial" w:cs="Arial"/>
          <w:sz w:val="24"/>
          <w:szCs w:val="24"/>
          <w:lang w:val="uk-UA"/>
        </w:rPr>
      </w:pPr>
      <w:r>
        <w:rPr>
          <w:rFonts w:ascii="Arial" w:eastAsia="Calibri" w:hAnsi="Arial" w:cs="Arial"/>
          <w:sz w:val="24"/>
          <w:szCs w:val="24"/>
          <w:lang w:val="uk-UA"/>
        </w:rPr>
        <w:t>Ми відмічаємо</w:t>
      </w:r>
      <w:r w:rsidR="00BB736B">
        <w:rPr>
          <w:rFonts w:ascii="Arial" w:eastAsia="Calibri" w:hAnsi="Arial" w:cs="Arial"/>
          <w:sz w:val="24"/>
          <w:szCs w:val="24"/>
          <w:lang w:val="uk-UA"/>
        </w:rPr>
        <w:t xml:space="preserve"> зусилля Уряду, спрямовані на покращення доступу </w:t>
      </w:r>
      <w:r>
        <w:rPr>
          <w:rFonts w:ascii="Arial" w:eastAsia="Calibri" w:hAnsi="Arial" w:cs="Arial"/>
          <w:sz w:val="24"/>
          <w:szCs w:val="24"/>
          <w:lang w:val="uk-UA"/>
        </w:rPr>
        <w:t xml:space="preserve">громадськості в зоні конфлікту </w:t>
      </w:r>
      <w:r w:rsidR="00BB736B">
        <w:rPr>
          <w:rFonts w:ascii="Arial" w:eastAsia="Calibri" w:hAnsi="Arial" w:cs="Arial"/>
          <w:sz w:val="24"/>
          <w:szCs w:val="24"/>
          <w:lang w:val="uk-UA"/>
        </w:rPr>
        <w:t>до інформації</w:t>
      </w:r>
      <w:r>
        <w:rPr>
          <w:rFonts w:ascii="Arial" w:eastAsia="Calibri" w:hAnsi="Arial" w:cs="Arial"/>
          <w:sz w:val="24"/>
          <w:szCs w:val="24"/>
          <w:lang w:val="uk-UA"/>
        </w:rPr>
        <w:t xml:space="preserve">. Однак </w:t>
      </w:r>
      <w:r w:rsidR="00482BA2">
        <w:rPr>
          <w:rFonts w:ascii="Arial" w:hAnsi="Arial" w:cs="Arial"/>
          <w:sz w:val="24"/>
          <w:szCs w:val="24"/>
          <w:lang w:val="uk-UA"/>
        </w:rPr>
        <w:t>М</w:t>
      </w:r>
      <w:r>
        <w:rPr>
          <w:rFonts w:ascii="Arial" w:hAnsi="Arial" w:cs="Arial"/>
          <w:sz w:val="24"/>
          <w:szCs w:val="24"/>
          <w:lang w:val="uk-UA"/>
        </w:rPr>
        <w:t>оніторингова м</w:t>
      </w:r>
      <w:r w:rsidR="00482BA2">
        <w:rPr>
          <w:rFonts w:ascii="Arial" w:hAnsi="Arial" w:cs="Arial"/>
          <w:sz w:val="24"/>
          <w:szCs w:val="24"/>
          <w:lang w:val="uk-UA"/>
        </w:rPr>
        <w:t xml:space="preserve">ісія ООН з прав людини спостерігала випадки, коли свобода вираження </w:t>
      </w:r>
      <w:r w:rsidR="00482BA2" w:rsidRPr="00482BA2">
        <w:rPr>
          <w:rFonts w:ascii="Arial" w:hAnsi="Arial" w:cs="Arial"/>
          <w:sz w:val="24"/>
          <w:szCs w:val="24"/>
          <w:lang w:val="uk-UA"/>
        </w:rPr>
        <w:t xml:space="preserve">поглядів по обидві сторони лінії зіткнення </w:t>
      </w:r>
      <w:r w:rsidR="00482BA2">
        <w:rPr>
          <w:rFonts w:ascii="Arial" w:hAnsi="Arial" w:cs="Arial"/>
          <w:sz w:val="24"/>
          <w:szCs w:val="24"/>
          <w:lang w:val="uk-UA"/>
        </w:rPr>
        <w:t xml:space="preserve">обмежувалась </w:t>
      </w:r>
      <w:r>
        <w:rPr>
          <w:rFonts w:ascii="Arial" w:hAnsi="Arial" w:cs="Arial"/>
          <w:sz w:val="24"/>
          <w:szCs w:val="24"/>
          <w:lang w:val="uk-UA"/>
        </w:rPr>
        <w:t>та піддавалась політичному впливу</w:t>
      </w:r>
      <w:r w:rsidR="00482BA2">
        <w:rPr>
          <w:rFonts w:ascii="Arial" w:hAnsi="Arial" w:cs="Arial"/>
          <w:sz w:val="24"/>
          <w:szCs w:val="24"/>
          <w:lang w:val="uk-UA"/>
        </w:rPr>
        <w:t xml:space="preserve">. У доповіді йдеться про випадки, коли </w:t>
      </w:r>
      <w:r w:rsidR="000920E2">
        <w:rPr>
          <w:rFonts w:ascii="Arial" w:hAnsi="Arial" w:cs="Arial"/>
          <w:sz w:val="24"/>
          <w:szCs w:val="24"/>
          <w:lang w:val="uk-UA"/>
        </w:rPr>
        <w:t>озброєні групи затримували</w:t>
      </w:r>
      <w:r w:rsidR="008672C8">
        <w:rPr>
          <w:rFonts w:ascii="Arial" w:hAnsi="Arial" w:cs="Arial"/>
          <w:sz w:val="24"/>
          <w:szCs w:val="24"/>
          <w:lang w:val="uk-UA"/>
        </w:rPr>
        <w:t xml:space="preserve"> та видворяли </w:t>
      </w:r>
      <w:r w:rsidR="00482BA2">
        <w:rPr>
          <w:rFonts w:ascii="Arial" w:hAnsi="Arial" w:cs="Arial"/>
          <w:sz w:val="24"/>
          <w:szCs w:val="24"/>
          <w:lang w:val="uk-UA"/>
        </w:rPr>
        <w:t>журналіст</w:t>
      </w:r>
      <w:r w:rsidR="008672C8">
        <w:rPr>
          <w:rFonts w:ascii="Arial" w:hAnsi="Arial" w:cs="Arial"/>
          <w:sz w:val="24"/>
          <w:szCs w:val="24"/>
          <w:lang w:val="uk-UA"/>
        </w:rPr>
        <w:t xml:space="preserve">ів </w:t>
      </w:r>
      <w:r w:rsidR="000920E2">
        <w:rPr>
          <w:rFonts w:ascii="Arial" w:hAnsi="Arial" w:cs="Arial"/>
          <w:sz w:val="24"/>
          <w:szCs w:val="24"/>
          <w:lang w:val="uk-UA"/>
        </w:rPr>
        <w:t>і</w:t>
      </w:r>
      <w:r w:rsidR="00482BA2">
        <w:rPr>
          <w:rFonts w:ascii="Arial" w:hAnsi="Arial" w:cs="Arial"/>
          <w:sz w:val="24"/>
          <w:szCs w:val="24"/>
          <w:lang w:val="uk-UA"/>
        </w:rPr>
        <w:t xml:space="preserve"> блогер</w:t>
      </w:r>
      <w:r w:rsidR="008672C8">
        <w:rPr>
          <w:rFonts w:ascii="Arial" w:hAnsi="Arial" w:cs="Arial"/>
          <w:sz w:val="24"/>
          <w:szCs w:val="24"/>
          <w:lang w:val="uk-UA"/>
        </w:rPr>
        <w:t>ів, а також спроби Уряду та воєнізованих груп</w:t>
      </w:r>
      <w:r w:rsidR="008672C8" w:rsidRPr="008672C8">
        <w:rPr>
          <w:rFonts w:ascii="Arial" w:hAnsi="Arial" w:cs="Arial"/>
          <w:sz w:val="24"/>
          <w:szCs w:val="24"/>
          <w:lang w:val="uk-UA"/>
        </w:rPr>
        <w:t xml:space="preserve"> стримувати</w:t>
      </w:r>
      <w:r>
        <w:rPr>
          <w:rFonts w:ascii="Arial" w:hAnsi="Arial" w:cs="Arial"/>
          <w:sz w:val="24"/>
          <w:szCs w:val="24"/>
          <w:lang w:val="uk-UA"/>
        </w:rPr>
        <w:t>, на їхню думку,</w:t>
      </w:r>
      <w:r w:rsidR="008672C8" w:rsidRPr="008672C8">
        <w:rPr>
          <w:rFonts w:ascii="Arial" w:hAnsi="Arial" w:cs="Arial"/>
          <w:sz w:val="24"/>
          <w:szCs w:val="24"/>
          <w:lang w:val="uk-UA"/>
        </w:rPr>
        <w:t xml:space="preserve"> антиукраїнську та проросійську риторику в Інтернеті, на телебаченні і в друкованих </w:t>
      </w:r>
      <w:r w:rsidR="00217658">
        <w:rPr>
          <w:rFonts w:ascii="Arial" w:hAnsi="Arial" w:cs="Arial"/>
          <w:sz w:val="24"/>
          <w:szCs w:val="24"/>
          <w:lang w:val="uk-UA"/>
        </w:rPr>
        <w:t xml:space="preserve">ЗМІ </w:t>
      </w:r>
      <w:r w:rsidR="008672C8" w:rsidRPr="008672C8">
        <w:rPr>
          <w:rFonts w:ascii="Arial" w:hAnsi="Arial" w:cs="Arial"/>
          <w:sz w:val="24"/>
          <w:szCs w:val="24"/>
          <w:lang w:val="uk-UA"/>
        </w:rPr>
        <w:t>по всій Україні</w:t>
      </w:r>
      <w:r w:rsidR="008672C8">
        <w:rPr>
          <w:rFonts w:ascii="Arial" w:hAnsi="Arial" w:cs="Arial"/>
          <w:sz w:val="24"/>
          <w:szCs w:val="24"/>
          <w:lang w:val="uk-UA"/>
        </w:rPr>
        <w:t>.</w:t>
      </w:r>
    </w:p>
    <w:p w:rsidR="008672C8" w:rsidRPr="008672C8" w:rsidRDefault="008672C8" w:rsidP="00972A5A">
      <w:pPr>
        <w:pStyle w:val="Body1"/>
        <w:spacing w:line="240" w:lineRule="auto"/>
        <w:jc w:val="both"/>
        <w:rPr>
          <w:rFonts w:ascii="Arial" w:hAnsi="Arial" w:cs="Arial"/>
          <w:sz w:val="24"/>
          <w:szCs w:val="24"/>
          <w:lang w:val="uk-UA"/>
        </w:rPr>
      </w:pPr>
      <w:r>
        <w:rPr>
          <w:rFonts w:ascii="Arial" w:hAnsi="Arial" w:cs="Arial"/>
          <w:sz w:val="24"/>
          <w:szCs w:val="24"/>
          <w:lang w:val="uk-UA"/>
        </w:rPr>
        <w:t xml:space="preserve">У доповіді також відмічається прогрес в ході реформ та висуваються рекомендації щодо законодавчих змін, пов’язаних із захистом прав людини. Зокрема доповідь закликає до ефективної імплементації Плану дій, який визначає державну політику щодо громадян, які проживають на територіях, контрольованих озброєними групами. УВКПЛ вважає, що це може стати інструментом для зміцнення миротворчих зусиль та примирення.     </w:t>
      </w:r>
    </w:p>
    <w:p w:rsidR="00A56AB3" w:rsidRPr="007F3648" w:rsidRDefault="007F3648" w:rsidP="00626722">
      <w:pPr>
        <w:pStyle w:val="Body1"/>
        <w:spacing w:line="240" w:lineRule="auto"/>
        <w:rPr>
          <w:rFonts w:ascii="Arial" w:hAnsi="Arial" w:cs="Arial"/>
          <w:sz w:val="24"/>
          <w:szCs w:val="24"/>
          <w:lang w:val="uk-UA"/>
        </w:rPr>
      </w:pPr>
      <w:r>
        <w:rPr>
          <w:rFonts w:ascii="Arial" w:hAnsi="Arial" w:cs="Arial"/>
          <w:sz w:val="24"/>
          <w:szCs w:val="24"/>
          <w:lang w:val="uk-UA"/>
        </w:rPr>
        <w:t>КІНЕЦЬ</w:t>
      </w:r>
    </w:p>
    <w:p w:rsidR="000F0478" w:rsidRPr="00AF5B6D" w:rsidRDefault="00AF5B6D" w:rsidP="000F04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ru-RU"/>
        </w:rPr>
      </w:pPr>
      <w:r w:rsidRPr="00AF5B6D">
        <w:rPr>
          <w:rFonts w:ascii="Arial" w:hAnsi="Arial" w:cs="Arial"/>
          <w:sz w:val="24"/>
          <w:szCs w:val="24"/>
          <w:lang w:val="uk-UA"/>
        </w:rPr>
        <w:t>Повний текст доповіді доступний за посиланням:</w:t>
      </w:r>
      <w:r w:rsidRPr="00AF5B6D">
        <w:rPr>
          <w:rFonts w:ascii="Arial" w:hAnsi="Arial" w:cs="Arial"/>
          <w:sz w:val="24"/>
          <w:szCs w:val="24"/>
          <w:lang w:val="ru-RU"/>
        </w:rPr>
        <w:t xml:space="preserve"> </w:t>
      </w:r>
      <w:hyperlink r:id="rId10" w:history="1">
        <w:r w:rsidR="000F0478" w:rsidRPr="000F0478">
          <w:rPr>
            <w:rFonts w:ascii="Arial" w:hAnsi="Arial" w:cs="Arial"/>
            <w:color w:val="0000FF"/>
            <w:sz w:val="24"/>
            <w:szCs w:val="24"/>
          </w:rPr>
          <w:t>http</w:t>
        </w:r>
        <w:r w:rsidR="000F0478" w:rsidRPr="00AF5B6D">
          <w:rPr>
            <w:rFonts w:ascii="Arial" w:hAnsi="Arial" w:cs="Arial"/>
            <w:color w:val="0000FF"/>
            <w:sz w:val="24"/>
            <w:szCs w:val="24"/>
            <w:lang w:val="ru-RU"/>
          </w:rPr>
          <w:t>://</w:t>
        </w:r>
        <w:r w:rsidR="000F0478" w:rsidRPr="000F0478">
          <w:rPr>
            <w:rFonts w:ascii="Arial" w:hAnsi="Arial" w:cs="Arial"/>
            <w:color w:val="0000FF"/>
            <w:sz w:val="24"/>
            <w:szCs w:val="24"/>
          </w:rPr>
          <w:t>www</w:t>
        </w:r>
        <w:r w:rsidR="000F0478" w:rsidRPr="00AF5B6D">
          <w:rPr>
            <w:rFonts w:ascii="Arial" w:hAnsi="Arial" w:cs="Arial"/>
            <w:color w:val="0000FF"/>
            <w:sz w:val="24"/>
            <w:szCs w:val="24"/>
            <w:lang w:val="ru-RU"/>
          </w:rPr>
          <w:t>.</w:t>
        </w:r>
        <w:proofErr w:type="spellStart"/>
        <w:r w:rsidR="000F0478" w:rsidRPr="000F0478">
          <w:rPr>
            <w:rFonts w:ascii="Arial" w:hAnsi="Arial" w:cs="Arial"/>
            <w:color w:val="0000FF"/>
            <w:sz w:val="24"/>
            <w:szCs w:val="24"/>
          </w:rPr>
          <w:t>ohchr</w:t>
        </w:r>
        <w:proofErr w:type="spellEnd"/>
        <w:r w:rsidR="000F0478" w:rsidRPr="00AF5B6D">
          <w:rPr>
            <w:rFonts w:ascii="Arial" w:hAnsi="Arial" w:cs="Arial"/>
            <w:color w:val="0000FF"/>
            <w:sz w:val="24"/>
            <w:szCs w:val="24"/>
            <w:lang w:val="ru-RU"/>
          </w:rPr>
          <w:t>.</w:t>
        </w:r>
        <w:r w:rsidR="000F0478" w:rsidRPr="000F0478">
          <w:rPr>
            <w:rFonts w:ascii="Arial" w:hAnsi="Arial" w:cs="Arial"/>
            <w:color w:val="0000FF"/>
            <w:sz w:val="24"/>
            <w:szCs w:val="24"/>
          </w:rPr>
          <w:t>org</w:t>
        </w:r>
        <w:r w:rsidR="000F0478" w:rsidRPr="00AF5B6D">
          <w:rPr>
            <w:rFonts w:ascii="Arial" w:hAnsi="Arial" w:cs="Arial"/>
            <w:color w:val="0000FF"/>
            <w:sz w:val="24"/>
            <w:szCs w:val="24"/>
            <w:lang w:val="ru-RU"/>
          </w:rPr>
          <w:t>/</w:t>
        </w:r>
        <w:r w:rsidR="000F0478" w:rsidRPr="000F0478">
          <w:rPr>
            <w:rFonts w:ascii="Arial" w:hAnsi="Arial" w:cs="Arial"/>
            <w:color w:val="0000FF"/>
            <w:sz w:val="24"/>
            <w:szCs w:val="24"/>
          </w:rPr>
          <w:t>Documents</w:t>
        </w:r>
        <w:r w:rsidR="000F0478" w:rsidRPr="00AF5B6D">
          <w:rPr>
            <w:rFonts w:ascii="Arial" w:hAnsi="Arial" w:cs="Arial"/>
            <w:color w:val="0000FF"/>
            <w:sz w:val="24"/>
            <w:szCs w:val="24"/>
            <w:lang w:val="ru-RU"/>
          </w:rPr>
          <w:t>/</w:t>
        </w:r>
        <w:r w:rsidR="000F0478" w:rsidRPr="000F0478">
          <w:rPr>
            <w:rFonts w:ascii="Arial" w:hAnsi="Arial" w:cs="Arial"/>
            <w:color w:val="0000FF"/>
            <w:sz w:val="24"/>
            <w:szCs w:val="24"/>
          </w:rPr>
          <w:t>Countries</w:t>
        </w:r>
        <w:r w:rsidR="000F0478" w:rsidRPr="00AF5B6D">
          <w:rPr>
            <w:rFonts w:ascii="Arial" w:hAnsi="Arial" w:cs="Arial"/>
            <w:color w:val="0000FF"/>
            <w:sz w:val="24"/>
            <w:szCs w:val="24"/>
            <w:lang w:val="ru-RU"/>
          </w:rPr>
          <w:t>/</w:t>
        </w:r>
        <w:r w:rsidR="000F0478" w:rsidRPr="000F0478">
          <w:rPr>
            <w:rFonts w:ascii="Arial" w:hAnsi="Arial" w:cs="Arial"/>
            <w:color w:val="0000FF"/>
            <w:sz w:val="24"/>
            <w:szCs w:val="24"/>
          </w:rPr>
          <w:t>UA</w:t>
        </w:r>
        <w:r w:rsidR="000F0478" w:rsidRPr="00AF5B6D">
          <w:rPr>
            <w:rFonts w:ascii="Arial" w:hAnsi="Arial" w:cs="Arial"/>
            <w:color w:val="0000FF"/>
            <w:sz w:val="24"/>
            <w:szCs w:val="24"/>
            <w:lang w:val="ru-RU"/>
          </w:rPr>
          <w:t>/</w:t>
        </w:r>
        <w:proofErr w:type="spellStart"/>
        <w:r w:rsidR="000F0478" w:rsidRPr="000F0478">
          <w:rPr>
            <w:rFonts w:ascii="Arial" w:hAnsi="Arial" w:cs="Arial"/>
            <w:color w:val="0000FF"/>
            <w:sz w:val="24"/>
            <w:szCs w:val="24"/>
          </w:rPr>
          <w:t>UAReport</w:t>
        </w:r>
        <w:proofErr w:type="spellEnd"/>
        <w:r w:rsidR="000F0478" w:rsidRPr="00AF5B6D">
          <w:rPr>
            <w:rFonts w:ascii="Arial" w:hAnsi="Arial" w:cs="Arial"/>
            <w:color w:val="0000FF"/>
            <w:sz w:val="24"/>
            <w:szCs w:val="24"/>
            <w:lang w:val="ru-RU"/>
          </w:rPr>
          <w:t>17</w:t>
        </w:r>
        <w:proofErr w:type="spellStart"/>
        <w:r w:rsidR="000F0478" w:rsidRPr="000F0478">
          <w:rPr>
            <w:rFonts w:ascii="Arial" w:hAnsi="Arial" w:cs="Arial"/>
            <w:color w:val="0000FF"/>
            <w:sz w:val="24"/>
            <w:szCs w:val="24"/>
          </w:rPr>
          <w:t>th</w:t>
        </w:r>
        <w:proofErr w:type="spellEnd"/>
        <w:r w:rsidR="000F0478" w:rsidRPr="00AF5B6D">
          <w:rPr>
            <w:rFonts w:ascii="Arial" w:hAnsi="Arial" w:cs="Arial"/>
            <w:color w:val="0000FF"/>
            <w:sz w:val="24"/>
            <w:szCs w:val="24"/>
            <w:lang w:val="ru-RU"/>
          </w:rPr>
          <w:t>_</w:t>
        </w:r>
        <w:r w:rsidR="000F0478" w:rsidRPr="000F0478">
          <w:rPr>
            <w:rFonts w:ascii="Arial" w:hAnsi="Arial" w:cs="Arial"/>
            <w:color w:val="0000FF"/>
            <w:sz w:val="24"/>
            <w:szCs w:val="24"/>
          </w:rPr>
          <w:t>EN</w:t>
        </w:r>
        <w:r w:rsidR="000F0478" w:rsidRPr="00AF5B6D">
          <w:rPr>
            <w:rFonts w:ascii="Arial" w:hAnsi="Arial" w:cs="Arial"/>
            <w:color w:val="0000FF"/>
            <w:sz w:val="24"/>
            <w:szCs w:val="24"/>
            <w:lang w:val="ru-RU"/>
          </w:rPr>
          <w:t>.</w:t>
        </w:r>
        <w:proofErr w:type="spellStart"/>
        <w:r w:rsidR="000F0478" w:rsidRPr="000F0478">
          <w:rPr>
            <w:rFonts w:ascii="Arial" w:hAnsi="Arial" w:cs="Arial"/>
            <w:color w:val="0000FF"/>
            <w:sz w:val="24"/>
            <w:szCs w:val="24"/>
          </w:rPr>
          <w:t>pdf</w:t>
        </w:r>
        <w:proofErr w:type="spellEnd"/>
      </w:hyperlink>
    </w:p>
    <w:p w:rsidR="000F0478" w:rsidRPr="00AF5B6D" w:rsidRDefault="000F0478" w:rsidP="000F04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ru-RU"/>
        </w:rPr>
      </w:pPr>
    </w:p>
    <w:p w:rsidR="000F0478" w:rsidRPr="008A34C0" w:rsidRDefault="00AF5B6D" w:rsidP="000F04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ru-RU"/>
        </w:rPr>
      </w:pPr>
      <w:r>
        <w:rPr>
          <w:rFonts w:ascii="Arial" w:hAnsi="Arial" w:cs="Arial"/>
          <w:color w:val="000000"/>
          <w:sz w:val="24"/>
          <w:szCs w:val="24"/>
          <w:lang w:val="uk-UA"/>
        </w:rPr>
        <w:t>Російською мовою</w:t>
      </w:r>
      <w:r w:rsidR="000F0478" w:rsidRPr="008A34C0">
        <w:rPr>
          <w:rFonts w:ascii="Arial" w:hAnsi="Arial" w:cs="Arial"/>
          <w:color w:val="000000"/>
          <w:sz w:val="24"/>
          <w:szCs w:val="24"/>
          <w:lang w:val="ru-RU"/>
        </w:rPr>
        <w:t>:</w:t>
      </w:r>
    </w:p>
    <w:p w:rsidR="000F0478" w:rsidRPr="008A34C0" w:rsidRDefault="000018CF" w:rsidP="000F04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ru-RU"/>
        </w:rPr>
      </w:pPr>
      <w:hyperlink r:id="rId11" w:history="1">
        <w:r w:rsidR="000F0478" w:rsidRPr="000F0478">
          <w:rPr>
            <w:rFonts w:ascii="Arial" w:hAnsi="Arial" w:cs="Arial"/>
            <w:color w:val="0000FF"/>
            <w:sz w:val="24"/>
            <w:szCs w:val="24"/>
          </w:rPr>
          <w:t>http</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www</w:t>
        </w:r>
        <w:r w:rsidR="000F0478" w:rsidRPr="008A34C0">
          <w:rPr>
            <w:rFonts w:ascii="Arial" w:hAnsi="Arial" w:cs="Arial"/>
            <w:color w:val="0000FF"/>
            <w:sz w:val="24"/>
            <w:szCs w:val="24"/>
            <w:lang w:val="ru-RU"/>
          </w:rPr>
          <w:t>.</w:t>
        </w:r>
        <w:proofErr w:type="spellStart"/>
        <w:r w:rsidR="000F0478" w:rsidRPr="000F0478">
          <w:rPr>
            <w:rFonts w:ascii="Arial" w:hAnsi="Arial" w:cs="Arial"/>
            <w:color w:val="0000FF"/>
            <w:sz w:val="24"/>
            <w:szCs w:val="24"/>
          </w:rPr>
          <w:t>ohchr</w:t>
        </w:r>
        <w:proofErr w:type="spellEnd"/>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org</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Documents</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Countries</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UA</w:t>
        </w:r>
        <w:r w:rsidR="000F0478" w:rsidRPr="008A34C0">
          <w:rPr>
            <w:rFonts w:ascii="Arial" w:hAnsi="Arial" w:cs="Arial"/>
            <w:color w:val="0000FF"/>
            <w:sz w:val="24"/>
            <w:szCs w:val="24"/>
            <w:lang w:val="ru-RU"/>
          </w:rPr>
          <w:t>/</w:t>
        </w:r>
        <w:proofErr w:type="spellStart"/>
        <w:r w:rsidR="000F0478" w:rsidRPr="000F0478">
          <w:rPr>
            <w:rFonts w:ascii="Arial" w:hAnsi="Arial" w:cs="Arial"/>
            <w:color w:val="0000FF"/>
            <w:sz w:val="24"/>
            <w:szCs w:val="24"/>
          </w:rPr>
          <w:t>UAReport</w:t>
        </w:r>
        <w:proofErr w:type="spellEnd"/>
        <w:r w:rsidR="000F0478" w:rsidRPr="008A34C0">
          <w:rPr>
            <w:rFonts w:ascii="Arial" w:hAnsi="Arial" w:cs="Arial"/>
            <w:color w:val="0000FF"/>
            <w:sz w:val="24"/>
            <w:szCs w:val="24"/>
            <w:lang w:val="ru-RU"/>
          </w:rPr>
          <w:t>17</w:t>
        </w:r>
        <w:proofErr w:type="spellStart"/>
        <w:r w:rsidR="000F0478" w:rsidRPr="000F0478">
          <w:rPr>
            <w:rFonts w:ascii="Arial" w:hAnsi="Arial" w:cs="Arial"/>
            <w:color w:val="0000FF"/>
            <w:sz w:val="24"/>
            <w:szCs w:val="24"/>
          </w:rPr>
          <w:t>th</w:t>
        </w:r>
        <w:proofErr w:type="spellEnd"/>
        <w:r w:rsidR="000F0478" w:rsidRPr="008A34C0">
          <w:rPr>
            <w:rFonts w:ascii="Arial" w:hAnsi="Arial" w:cs="Arial"/>
            <w:color w:val="0000FF"/>
            <w:sz w:val="24"/>
            <w:szCs w:val="24"/>
            <w:lang w:val="ru-RU"/>
          </w:rPr>
          <w:t>_</w:t>
        </w:r>
        <w:r w:rsidR="000F0478" w:rsidRPr="000F0478">
          <w:rPr>
            <w:rFonts w:ascii="Arial" w:hAnsi="Arial" w:cs="Arial"/>
            <w:color w:val="0000FF"/>
            <w:sz w:val="24"/>
            <w:szCs w:val="24"/>
          </w:rPr>
          <w:t>RU</w:t>
        </w:r>
        <w:r w:rsidR="000F0478" w:rsidRPr="008A34C0">
          <w:rPr>
            <w:rFonts w:ascii="Arial" w:hAnsi="Arial" w:cs="Arial"/>
            <w:color w:val="0000FF"/>
            <w:sz w:val="24"/>
            <w:szCs w:val="24"/>
            <w:lang w:val="ru-RU"/>
          </w:rPr>
          <w:t>.</w:t>
        </w:r>
        <w:proofErr w:type="spellStart"/>
        <w:r w:rsidR="000F0478" w:rsidRPr="000F0478">
          <w:rPr>
            <w:rFonts w:ascii="Arial" w:hAnsi="Arial" w:cs="Arial"/>
            <w:color w:val="0000FF"/>
            <w:sz w:val="24"/>
            <w:szCs w:val="24"/>
          </w:rPr>
          <w:t>pdf</w:t>
        </w:r>
        <w:proofErr w:type="spellEnd"/>
      </w:hyperlink>
    </w:p>
    <w:p w:rsidR="000F0478" w:rsidRPr="008A34C0" w:rsidRDefault="000F0478" w:rsidP="000F04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ru-RU"/>
        </w:rPr>
      </w:pPr>
    </w:p>
    <w:p w:rsidR="000F0478" w:rsidRPr="008A34C0" w:rsidRDefault="00AF5B6D" w:rsidP="000F04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ru-RU"/>
        </w:rPr>
      </w:pPr>
      <w:r>
        <w:rPr>
          <w:rFonts w:ascii="Arial" w:hAnsi="Arial" w:cs="Arial"/>
          <w:color w:val="000000"/>
          <w:sz w:val="24"/>
          <w:szCs w:val="24"/>
          <w:lang w:val="uk-UA"/>
        </w:rPr>
        <w:t>Українською мовою</w:t>
      </w:r>
      <w:r w:rsidR="000F0478" w:rsidRPr="008A34C0">
        <w:rPr>
          <w:rFonts w:ascii="Arial" w:hAnsi="Arial" w:cs="Arial"/>
          <w:color w:val="000000"/>
          <w:sz w:val="24"/>
          <w:szCs w:val="24"/>
          <w:lang w:val="ru-RU"/>
        </w:rPr>
        <w:t>:</w:t>
      </w:r>
    </w:p>
    <w:p w:rsidR="00A56AB3" w:rsidRPr="008A34C0" w:rsidRDefault="000018CF" w:rsidP="000F0478">
      <w:pPr>
        <w:pStyle w:val="Body1"/>
        <w:spacing w:line="240" w:lineRule="auto"/>
        <w:jc w:val="both"/>
        <w:rPr>
          <w:rFonts w:ascii="Arial" w:hAnsi="Arial" w:cs="Arial"/>
          <w:sz w:val="24"/>
          <w:szCs w:val="24"/>
          <w:lang w:val="ru-RU"/>
        </w:rPr>
      </w:pPr>
      <w:hyperlink r:id="rId12" w:history="1">
        <w:r w:rsidR="000F0478" w:rsidRPr="000F0478">
          <w:rPr>
            <w:rFonts w:ascii="Arial" w:hAnsi="Arial" w:cs="Arial"/>
            <w:color w:val="0000FF"/>
            <w:sz w:val="24"/>
            <w:szCs w:val="24"/>
          </w:rPr>
          <w:t>http</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www</w:t>
        </w:r>
        <w:r w:rsidR="000F0478" w:rsidRPr="008A34C0">
          <w:rPr>
            <w:rFonts w:ascii="Arial" w:hAnsi="Arial" w:cs="Arial"/>
            <w:color w:val="0000FF"/>
            <w:sz w:val="24"/>
            <w:szCs w:val="24"/>
            <w:lang w:val="ru-RU"/>
          </w:rPr>
          <w:t>.</w:t>
        </w:r>
        <w:proofErr w:type="spellStart"/>
        <w:r w:rsidR="000F0478" w:rsidRPr="000F0478">
          <w:rPr>
            <w:rFonts w:ascii="Arial" w:hAnsi="Arial" w:cs="Arial"/>
            <w:color w:val="0000FF"/>
            <w:sz w:val="24"/>
            <w:szCs w:val="24"/>
          </w:rPr>
          <w:t>ohchr</w:t>
        </w:r>
        <w:proofErr w:type="spellEnd"/>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org</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Documents</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Countries</w:t>
        </w:r>
        <w:r w:rsidR="000F0478" w:rsidRPr="008A34C0">
          <w:rPr>
            <w:rFonts w:ascii="Arial" w:hAnsi="Arial" w:cs="Arial"/>
            <w:color w:val="0000FF"/>
            <w:sz w:val="24"/>
            <w:szCs w:val="24"/>
            <w:lang w:val="ru-RU"/>
          </w:rPr>
          <w:t>/</w:t>
        </w:r>
        <w:r w:rsidR="000F0478" w:rsidRPr="000F0478">
          <w:rPr>
            <w:rFonts w:ascii="Arial" w:hAnsi="Arial" w:cs="Arial"/>
            <w:color w:val="0000FF"/>
            <w:sz w:val="24"/>
            <w:szCs w:val="24"/>
          </w:rPr>
          <w:t>UA</w:t>
        </w:r>
        <w:r w:rsidR="000F0478" w:rsidRPr="008A34C0">
          <w:rPr>
            <w:rFonts w:ascii="Arial" w:hAnsi="Arial" w:cs="Arial"/>
            <w:color w:val="0000FF"/>
            <w:sz w:val="24"/>
            <w:szCs w:val="24"/>
            <w:lang w:val="ru-RU"/>
          </w:rPr>
          <w:t>/</w:t>
        </w:r>
        <w:proofErr w:type="spellStart"/>
        <w:r w:rsidR="000F0478" w:rsidRPr="000F0478">
          <w:rPr>
            <w:rFonts w:ascii="Arial" w:hAnsi="Arial" w:cs="Arial"/>
            <w:color w:val="0000FF"/>
            <w:sz w:val="24"/>
            <w:szCs w:val="24"/>
          </w:rPr>
          <w:t>UAReport</w:t>
        </w:r>
        <w:proofErr w:type="spellEnd"/>
        <w:r w:rsidR="000F0478" w:rsidRPr="008A34C0">
          <w:rPr>
            <w:rFonts w:ascii="Arial" w:hAnsi="Arial" w:cs="Arial"/>
            <w:color w:val="0000FF"/>
            <w:sz w:val="24"/>
            <w:szCs w:val="24"/>
            <w:lang w:val="ru-RU"/>
          </w:rPr>
          <w:t>17</w:t>
        </w:r>
        <w:proofErr w:type="spellStart"/>
        <w:r w:rsidR="000F0478" w:rsidRPr="000F0478">
          <w:rPr>
            <w:rFonts w:ascii="Arial" w:hAnsi="Arial" w:cs="Arial"/>
            <w:color w:val="0000FF"/>
            <w:sz w:val="24"/>
            <w:szCs w:val="24"/>
          </w:rPr>
          <w:t>th</w:t>
        </w:r>
        <w:proofErr w:type="spellEnd"/>
        <w:r w:rsidR="000F0478" w:rsidRPr="008A34C0">
          <w:rPr>
            <w:rFonts w:ascii="Arial" w:hAnsi="Arial" w:cs="Arial"/>
            <w:color w:val="0000FF"/>
            <w:sz w:val="24"/>
            <w:szCs w:val="24"/>
            <w:lang w:val="ru-RU"/>
          </w:rPr>
          <w:t>_</w:t>
        </w:r>
        <w:r w:rsidR="000F0478" w:rsidRPr="000F0478">
          <w:rPr>
            <w:rFonts w:ascii="Arial" w:hAnsi="Arial" w:cs="Arial"/>
            <w:color w:val="0000FF"/>
            <w:sz w:val="24"/>
            <w:szCs w:val="24"/>
          </w:rPr>
          <w:t>UKR</w:t>
        </w:r>
        <w:r w:rsidR="000F0478" w:rsidRPr="008A34C0">
          <w:rPr>
            <w:rFonts w:ascii="Arial" w:hAnsi="Arial" w:cs="Arial"/>
            <w:color w:val="0000FF"/>
            <w:sz w:val="24"/>
            <w:szCs w:val="24"/>
            <w:lang w:val="ru-RU"/>
          </w:rPr>
          <w:t>.</w:t>
        </w:r>
        <w:proofErr w:type="spellStart"/>
        <w:r w:rsidR="000F0478" w:rsidRPr="000F0478">
          <w:rPr>
            <w:rFonts w:ascii="Arial" w:hAnsi="Arial" w:cs="Arial"/>
            <w:color w:val="0000FF"/>
            <w:sz w:val="24"/>
            <w:szCs w:val="24"/>
          </w:rPr>
          <w:t>pdf</w:t>
        </w:r>
        <w:proofErr w:type="spellEnd"/>
      </w:hyperlink>
    </w:p>
    <w:p w:rsidR="00B402C4" w:rsidRPr="000F0478" w:rsidRDefault="007F3648" w:rsidP="00B402C4">
      <w:pPr>
        <w:spacing w:before="100" w:beforeAutospacing="1" w:after="100" w:afterAutospacing="1" w:line="240" w:lineRule="auto"/>
        <w:jc w:val="both"/>
        <w:rPr>
          <w:rFonts w:ascii="Arial" w:eastAsia="Times New Roman" w:hAnsi="Arial" w:cs="Arial"/>
          <w:color w:val="000000"/>
          <w:sz w:val="24"/>
          <w:szCs w:val="24"/>
          <w:lang w:eastAsia="en-GB"/>
        </w:rPr>
      </w:pPr>
      <w:r>
        <w:rPr>
          <w:rFonts w:ascii="Arial" w:hAnsi="Arial" w:cs="Arial"/>
          <w:sz w:val="24"/>
          <w:szCs w:val="24"/>
          <w:lang w:val="uk-UA"/>
        </w:rPr>
        <w:t xml:space="preserve">З питань отримання додаткової інформації та медіа-запитів звертайтесь, будь ласка, до Ірини Яковлєвої за тел.  </w:t>
      </w:r>
      <w:r w:rsidR="00B402C4" w:rsidRPr="000F0478">
        <w:rPr>
          <w:rFonts w:ascii="Arial" w:hAnsi="Arial" w:cs="Arial"/>
          <w:sz w:val="24"/>
          <w:szCs w:val="24"/>
        </w:rPr>
        <w:t>+380503868069</w:t>
      </w:r>
      <w:r w:rsidR="00B402C4" w:rsidRPr="000F0478">
        <w:rPr>
          <w:rFonts w:ascii="Arial" w:eastAsia="Times New Roman" w:hAnsi="Arial" w:cs="Arial"/>
          <w:sz w:val="24"/>
          <w:szCs w:val="24"/>
          <w:lang w:eastAsia="en-GB"/>
        </w:rPr>
        <w:t xml:space="preserve"> </w:t>
      </w:r>
      <w:r>
        <w:rPr>
          <w:rFonts w:ascii="Arial" w:eastAsia="Times New Roman" w:hAnsi="Arial" w:cs="Arial"/>
          <w:sz w:val="24"/>
          <w:szCs w:val="24"/>
          <w:lang w:val="uk-UA" w:eastAsia="en-GB"/>
        </w:rPr>
        <w:t xml:space="preserve">або електронною поштою </w:t>
      </w:r>
      <w:hyperlink r:id="rId13" w:history="1">
        <w:r w:rsidR="00B402C4" w:rsidRPr="000F0478">
          <w:rPr>
            <w:rStyle w:val="Hyperlink"/>
            <w:rFonts w:ascii="Arial" w:hAnsi="Arial" w:cs="Arial"/>
            <w:sz w:val="24"/>
            <w:szCs w:val="24"/>
          </w:rPr>
          <w:t>iyakovlieva@ohchr.org</w:t>
        </w:r>
      </w:hyperlink>
      <w:r w:rsidR="00B402C4" w:rsidRPr="000F0478">
        <w:rPr>
          <w:rFonts w:ascii="Arial" w:hAnsi="Arial" w:cs="Arial"/>
          <w:color w:val="0082BF"/>
          <w:sz w:val="24"/>
          <w:szCs w:val="24"/>
          <w:u w:val="single"/>
        </w:rPr>
        <w:t xml:space="preserve"> </w:t>
      </w:r>
      <w:r w:rsidR="00B402C4" w:rsidRPr="000F0478">
        <w:rPr>
          <w:rFonts w:ascii="Arial" w:hAnsi="Arial" w:cs="Arial"/>
          <w:color w:val="5F5F5F"/>
          <w:sz w:val="24"/>
          <w:szCs w:val="24"/>
        </w:rPr>
        <w:t xml:space="preserve">  </w:t>
      </w:r>
    </w:p>
    <w:p w:rsidR="00E435DF" w:rsidRPr="00B402C4" w:rsidRDefault="00E435DF" w:rsidP="00DA5519">
      <w:pPr>
        <w:pStyle w:val="Body1"/>
        <w:spacing w:line="240" w:lineRule="auto"/>
        <w:jc w:val="both"/>
        <w:rPr>
          <w:rFonts w:ascii="Times New Roman" w:hAnsi="Times New Roman"/>
          <w:lang w:val="en-GB"/>
        </w:rPr>
      </w:pPr>
    </w:p>
    <w:p w:rsidR="006B32C4" w:rsidRPr="00B402C4" w:rsidRDefault="006B32C4" w:rsidP="00DA5519">
      <w:pPr>
        <w:pStyle w:val="Body1"/>
        <w:spacing w:line="240" w:lineRule="auto"/>
        <w:jc w:val="both"/>
        <w:rPr>
          <w:rFonts w:ascii="Arial" w:hAnsi="Arial"/>
          <w:sz w:val="24"/>
          <w:szCs w:val="24"/>
        </w:rPr>
      </w:pPr>
    </w:p>
    <w:p w:rsidR="006B32C4" w:rsidRDefault="006B32C4" w:rsidP="00DA5519">
      <w:pPr>
        <w:pStyle w:val="Body1"/>
        <w:spacing w:line="240" w:lineRule="auto"/>
        <w:jc w:val="both"/>
        <w:rPr>
          <w:rFonts w:ascii="Arial" w:hAnsi="Arial"/>
          <w:sz w:val="24"/>
          <w:szCs w:val="24"/>
          <w:lang w:val="en-GB"/>
        </w:rPr>
      </w:pPr>
    </w:p>
    <w:p w:rsidR="006B32C4" w:rsidRDefault="006B32C4" w:rsidP="00DA5519">
      <w:pPr>
        <w:pStyle w:val="Body1"/>
        <w:spacing w:line="240" w:lineRule="auto"/>
        <w:jc w:val="both"/>
        <w:rPr>
          <w:rFonts w:ascii="Arial" w:hAnsi="Arial"/>
          <w:sz w:val="24"/>
          <w:szCs w:val="24"/>
        </w:rPr>
      </w:pPr>
    </w:p>
    <w:sectPr w:rsidR="006B32C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CF" w:rsidRDefault="000018CF" w:rsidP="00F36BFB">
      <w:pPr>
        <w:spacing w:after="0" w:line="240" w:lineRule="auto"/>
      </w:pPr>
      <w:r>
        <w:separator/>
      </w:r>
    </w:p>
  </w:endnote>
  <w:endnote w:type="continuationSeparator" w:id="0">
    <w:p w:rsidR="000018CF" w:rsidRDefault="000018CF" w:rsidP="00F3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8" w:rsidRDefault="001C1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8" w:rsidRDefault="001C1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8" w:rsidRDefault="001C1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CF" w:rsidRDefault="000018CF" w:rsidP="00F36BFB">
      <w:pPr>
        <w:spacing w:after="0" w:line="240" w:lineRule="auto"/>
      </w:pPr>
      <w:r>
        <w:separator/>
      </w:r>
    </w:p>
  </w:footnote>
  <w:footnote w:type="continuationSeparator" w:id="0">
    <w:p w:rsidR="000018CF" w:rsidRDefault="000018CF" w:rsidP="00F36BFB">
      <w:pPr>
        <w:spacing w:after="0" w:line="240" w:lineRule="auto"/>
      </w:pPr>
      <w:r>
        <w:continuationSeparator/>
      </w:r>
    </w:p>
  </w:footnote>
  <w:footnote w:id="1">
    <w:p w:rsidR="00FB1806" w:rsidRPr="00325B07" w:rsidRDefault="00FB1806" w:rsidP="00FB1806">
      <w:pPr>
        <w:pStyle w:val="FootnoteText"/>
        <w:tabs>
          <w:tab w:val="clear" w:pos="1021"/>
          <w:tab w:val="right" w:pos="142"/>
          <w:tab w:val="left" w:pos="284"/>
        </w:tabs>
        <w:ind w:left="142" w:hanging="142"/>
        <w:rPr>
          <w:sz w:val="20"/>
          <w:lang w:val="uk-UA"/>
        </w:rPr>
      </w:pPr>
      <w:r w:rsidRPr="00B402C4">
        <w:rPr>
          <w:rStyle w:val="FootnoteReference"/>
          <w:sz w:val="20"/>
        </w:rPr>
        <w:footnoteRef/>
      </w:r>
      <w:r w:rsidRPr="00B402C4">
        <w:rPr>
          <w:sz w:val="20"/>
        </w:rPr>
        <w:t xml:space="preserve"> </w:t>
      </w:r>
      <w:r w:rsidR="0061718C">
        <w:rPr>
          <w:rFonts w:ascii="Arial" w:hAnsi="Arial"/>
          <w:sz w:val="20"/>
          <w:lang w:val="uk-UA"/>
        </w:rPr>
        <w:t>О</w:t>
      </w:r>
      <w:r w:rsidR="0061718C" w:rsidRPr="0061718C">
        <w:rPr>
          <w:rFonts w:ascii="Arial" w:hAnsi="Arial"/>
          <w:sz w:val="20"/>
          <w:lang w:val="uk-UA"/>
        </w:rPr>
        <w:t>крім того, у зоні конфлікту загинули 298 пасажирів та членів екіпажу рейсу «МН-17».</w:t>
      </w:r>
    </w:p>
  </w:footnote>
  <w:footnote w:id="2">
    <w:p w:rsidR="00B402C4" w:rsidRPr="008248FC" w:rsidRDefault="00B402C4" w:rsidP="00B402C4">
      <w:pPr>
        <w:pStyle w:val="FootnoteText"/>
        <w:tabs>
          <w:tab w:val="clear" w:pos="1021"/>
          <w:tab w:val="right" w:pos="142"/>
          <w:tab w:val="left" w:pos="284"/>
        </w:tabs>
        <w:ind w:left="142" w:hanging="142"/>
        <w:rPr>
          <w:lang w:val="uk-UA"/>
        </w:rPr>
      </w:pPr>
      <w:r>
        <w:rPr>
          <w:rStyle w:val="FootnoteReference"/>
        </w:rPr>
        <w:footnoteRef/>
      </w:r>
      <w:r>
        <w:t xml:space="preserve"> </w:t>
      </w:r>
      <w:r w:rsidR="008672C8" w:rsidRPr="008248FC">
        <w:rPr>
          <w:rFonts w:ascii="Arial" w:hAnsi="Arial"/>
          <w:sz w:val="20"/>
          <w:lang w:val="uk-UA"/>
        </w:rPr>
        <w:t xml:space="preserve">19 грудня 2016 р. Генеральна Асамблея Організації Об’єднаних Націй </w:t>
      </w:r>
      <w:r w:rsidR="008248FC" w:rsidRPr="008248FC">
        <w:rPr>
          <w:rFonts w:ascii="Arial" w:hAnsi="Arial"/>
          <w:sz w:val="20"/>
          <w:lang w:val="uk-UA"/>
        </w:rPr>
        <w:t>ухвалила</w:t>
      </w:r>
      <w:r w:rsidR="008672C8" w:rsidRPr="008248FC">
        <w:rPr>
          <w:rFonts w:ascii="Arial" w:hAnsi="Arial"/>
          <w:sz w:val="20"/>
          <w:lang w:val="uk-UA"/>
        </w:rPr>
        <w:t xml:space="preserve"> Резолюцію 71/205 </w:t>
      </w:r>
      <w:r w:rsidR="008248FC">
        <w:rPr>
          <w:rFonts w:ascii="Arial" w:hAnsi="Arial"/>
          <w:sz w:val="20"/>
          <w:lang w:val="uk-UA"/>
        </w:rPr>
        <w:t>«Про с</w:t>
      </w:r>
      <w:r w:rsidR="008672C8" w:rsidRPr="008248FC">
        <w:rPr>
          <w:rFonts w:ascii="Arial" w:hAnsi="Arial"/>
          <w:sz w:val="20"/>
          <w:lang w:val="uk-UA"/>
        </w:rPr>
        <w:t>тан з правами людини в Автономній Респуб</w:t>
      </w:r>
      <w:r w:rsidR="0072049E" w:rsidRPr="008248FC">
        <w:rPr>
          <w:rFonts w:ascii="Arial" w:hAnsi="Arial"/>
          <w:sz w:val="20"/>
          <w:lang w:val="uk-UA"/>
        </w:rPr>
        <w:t xml:space="preserve">ліці Крим та місті Севастополь» із посиланням на Резолюцію </w:t>
      </w:r>
      <w:r w:rsidR="008248FC">
        <w:rPr>
          <w:rFonts w:ascii="Arial" w:hAnsi="Arial"/>
          <w:sz w:val="20"/>
          <w:lang w:val="uk-UA"/>
        </w:rPr>
        <w:t>Генеральної Асамблеї</w:t>
      </w:r>
      <w:r w:rsidR="008248FC" w:rsidRPr="008248FC">
        <w:rPr>
          <w:rFonts w:ascii="Arial" w:hAnsi="Arial"/>
          <w:sz w:val="20"/>
          <w:lang w:val="uk-UA"/>
        </w:rPr>
        <w:t xml:space="preserve"> </w:t>
      </w:r>
      <w:r w:rsidR="0072049E" w:rsidRPr="008248FC">
        <w:rPr>
          <w:rFonts w:ascii="Arial" w:hAnsi="Arial"/>
          <w:sz w:val="20"/>
          <w:lang w:val="uk-UA"/>
        </w:rPr>
        <w:t xml:space="preserve">68/262 </w:t>
      </w:r>
      <w:r w:rsidR="008248FC">
        <w:rPr>
          <w:rFonts w:ascii="Arial" w:hAnsi="Arial"/>
          <w:sz w:val="20"/>
          <w:lang w:val="uk-UA"/>
        </w:rPr>
        <w:t>«П</w:t>
      </w:r>
      <w:r w:rsidR="0072049E" w:rsidRPr="008248FC">
        <w:rPr>
          <w:rFonts w:ascii="Arial" w:hAnsi="Arial"/>
          <w:sz w:val="20"/>
          <w:lang w:val="uk-UA"/>
        </w:rPr>
        <w:t xml:space="preserve">ро </w:t>
      </w:r>
      <w:r w:rsidR="008248FC">
        <w:rPr>
          <w:rFonts w:ascii="Arial" w:hAnsi="Arial"/>
          <w:sz w:val="20"/>
          <w:lang w:val="uk-UA"/>
        </w:rPr>
        <w:t>т</w:t>
      </w:r>
      <w:r w:rsidR="0072049E" w:rsidRPr="008248FC">
        <w:rPr>
          <w:rFonts w:ascii="Arial" w:hAnsi="Arial"/>
          <w:sz w:val="20"/>
          <w:lang w:val="uk-UA"/>
        </w:rPr>
        <w:t>ериторіальну цілісність України» від 27 березня 2014 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8" w:rsidRDefault="001C1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8" w:rsidRDefault="001C1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8" w:rsidRDefault="001C1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1EC"/>
    <w:multiLevelType w:val="hybridMultilevel"/>
    <w:tmpl w:val="E19EE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F44833"/>
    <w:multiLevelType w:val="hybridMultilevel"/>
    <w:tmpl w:val="23480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0950B6"/>
    <w:multiLevelType w:val="hybridMultilevel"/>
    <w:tmpl w:val="31641AE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B3B02EB"/>
    <w:multiLevelType w:val="hybridMultilevel"/>
    <w:tmpl w:val="EC0C1B1C"/>
    <w:lvl w:ilvl="0" w:tplc="6F7A32E0">
      <w:start w:val="1"/>
      <w:numFmt w:val="decimal"/>
      <w:pStyle w:val="SingleTxtG-Withnumbering"/>
      <w:lvlText w:val="%1."/>
      <w:lvlJc w:val="left"/>
      <w:pPr>
        <w:ind w:left="6598" w:hanging="360"/>
      </w:pPr>
      <w:rPr>
        <w:b w:val="0"/>
        <w:i w:val="0"/>
        <w:sz w:val="20"/>
        <w:szCs w:val="20"/>
        <w:vertAlign w:val="baseline"/>
        <w:lang w:val="en-GB"/>
      </w:rPr>
    </w:lvl>
    <w:lvl w:ilvl="1" w:tplc="2EE46050">
      <w:start w:val="1"/>
      <w:numFmt w:val="lowerLetter"/>
      <w:lvlText w:val="(%2)"/>
      <w:lvlJc w:val="left"/>
      <w:pPr>
        <w:ind w:left="2779" w:hanging="510"/>
      </w:pPr>
      <w:rPr>
        <w:rFonts w:ascii="Times New Roman" w:hAnsi="Times New Roman" w:cs="Times New Roman" w:hint="default"/>
        <w:b w:val="0"/>
        <w:sz w:val="20"/>
        <w:szCs w:val="2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76D87D23"/>
    <w:multiLevelType w:val="hybridMultilevel"/>
    <w:tmpl w:val="4C9EB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35"/>
    <w:rsid w:val="000018CF"/>
    <w:rsid w:val="00003CC3"/>
    <w:rsid w:val="000122E1"/>
    <w:rsid w:val="000920E2"/>
    <w:rsid w:val="000A09BC"/>
    <w:rsid w:val="000D173A"/>
    <w:rsid w:val="000D4C7D"/>
    <w:rsid w:val="000F0478"/>
    <w:rsid w:val="000F3754"/>
    <w:rsid w:val="000F5114"/>
    <w:rsid w:val="001011F1"/>
    <w:rsid w:val="0014675E"/>
    <w:rsid w:val="001579CE"/>
    <w:rsid w:val="00174B4F"/>
    <w:rsid w:val="0019132D"/>
    <w:rsid w:val="001C1748"/>
    <w:rsid w:val="00217658"/>
    <w:rsid w:val="002704D8"/>
    <w:rsid w:val="00283604"/>
    <w:rsid w:val="002D077C"/>
    <w:rsid w:val="002E65F3"/>
    <w:rsid w:val="002F0F5C"/>
    <w:rsid w:val="00303A80"/>
    <w:rsid w:val="00325B07"/>
    <w:rsid w:val="00327D32"/>
    <w:rsid w:val="00335A7C"/>
    <w:rsid w:val="0034579D"/>
    <w:rsid w:val="00353535"/>
    <w:rsid w:val="00362331"/>
    <w:rsid w:val="00362DB7"/>
    <w:rsid w:val="003814A4"/>
    <w:rsid w:val="00384160"/>
    <w:rsid w:val="00391F66"/>
    <w:rsid w:val="003929FE"/>
    <w:rsid w:val="003A4415"/>
    <w:rsid w:val="00446B57"/>
    <w:rsid w:val="00464324"/>
    <w:rsid w:val="0046761A"/>
    <w:rsid w:val="0048238F"/>
    <w:rsid w:val="00482BA2"/>
    <w:rsid w:val="004B021B"/>
    <w:rsid w:val="004B5877"/>
    <w:rsid w:val="004C024A"/>
    <w:rsid w:val="004E2E7D"/>
    <w:rsid w:val="004E34AB"/>
    <w:rsid w:val="00503688"/>
    <w:rsid w:val="00506619"/>
    <w:rsid w:val="00515F21"/>
    <w:rsid w:val="00547F03"/>
    <w:rsid w:val="00551361"/>
    <w:rsid w:val="00560D15"/>
    <w:rsid w:val="005B4F07"/>
    <w:rsid w:val="005F7366"/>
    <w:rsid w:val="0061101A"/>
    <w:rsid w:val="006111FA"/>
    <w:rsid w:val="0061718C"/>
    <w:rsid w:val="00626722"/>
    <w:rsid w:val="0063530F"/>
    <w:rsid w:val="00635718"/>
    <w:rsid w:val="006639EE"/>
    <w:rsid w:val="0068230C"/>
    <w:rsid w:val="00686F59"/>
    <w:rsid w:val="00691DB7"/>
    <w:rsid w:val="006A5ACB"/>
    <w:rsid w:val="006B0C4F"/>
    <w:rsid w:val="006B32C4"/>
    <w:rsid w:val="006E5B4A"/>
    <w:rsid w:val="00717C25"/>
    <w:rsid w:val="0072049E"/>
    <w:rsid w:val="007546C9"/>
    <w:rsid w:val="00755338"/>
    <w:rsid w:val="0079562F"/>
    <w:rsid w:val="007A1969"/>
    <w:rsid w:val="007A4D67"/>
    <w:rsid w:val="007B08DB"/>
    <w:rsid w:val="007E6EC7"/>
    <w:rsid w:val="007F3648"/>
    <w:rsid w:val="0081769D"/>
    <w:rsid w:val="008248FC"/>
    <w:rsid w:val="00827833"/>
    <w:rsid w:val="00837EE1"/>
    <w:rsid w:val="008672C8"/>
    <w:rsid w:val="0087580F"/>
    <w:rsid w:val="008A11D5"/>
    <w:rsid w:val="008A34C0"/>
    <w:rsid w:val="008A69F1"/>
    <w:rsid w:val="008C26FC"/>
    <w:rsid w:val="008C56D4"/>
    <w:rsid w:val="008D4633"/>
    <w:rsid w:val="008E2BA0"/>
    <w:rsid w:val="00914C3C"/>
    <w:rsid w:val="0092070B"/>
    <w:rsid w:val="009210F5"/>
    <w:rsid w:val="0092176F"/>
    <w:rsid w:val="0093194A"/>
    <w:rsid w:val="0095293D"/>
    <w:rsid w:val="00963B55"/>
    <w:rsid w:val="00972A5A"/>
    <w:rsid w:val="009920DE"/>
    <w:rsid w:val="009A67F0"/>
    <w:rsid w:val="009B347D"/>
    <w:rsid w:val="009B4F17"/>
    <w:rsid w:val="009C69D7"/>
    <w:rsid w:val="009F500C"/>
    <w:rsid w:val="00A22E86"/>
    <w:rsid w:val="00A23AE3"/>
    <w:rsid w:val="00A406EB"/>
    <w:rsid w:val="00A452F5"/>
    <w:rsid w:val="00A56AB3"/>
    <w:rsid w:val="00A64C35"/>
    <w:rsid w:val="00AA2A37"/>
    <w:rsid w:val="00AD162F"/>
    <w:rsid w:val="00AD52DB"/>
    <w:rsid w:val="00AE07E2"/>
    <w:rsid w:val="00AF5B6D"/>
    <w:rsid w:val="00B01284"/>
    <w:rsid w:val="00B10885"/>
    <w:rsid w:val="00B26275"/>
    <w:rsid w:val="00B3386A"/>
    <w:rsid w:val="00B402C4"/>
    <w:rsid w:val="00B5285D"/>
    <w:rsid w:val="00B63A5A"/>
    <w:rsid w:val="00BB1F79"/>
    <w:rsid w:val="00BB6FF4"/>
    <w:rsid w:val="00BB736B"/>
    <w:rsid w:val="00BD05C1"/>
    <w:rsid w:val="00BD1882"/>
    <w:rsid w:val="00BD3A14"/>
    <w:rsid w:val="00C15488"/>
    <w:rsid w:val="00C6757A"/>
    <w:rsid w:val="00C74F37"/>
    <w:rsid w:val="00C97B93"/>
    <w:rsid w:val="00CA59E6"/>
    <w:rsid w:val="00CF2667"/>
    <w:rsid w:val="00D2306B"/>
    <w:rsid w:val="00D87C3F"/>
    <w:rsid w:val="00DA5519"/>
    <w:rsid w:val="00DB1697"/>
    <w:rsid w:val="00DB342D"/>
    <w:rsid w:val="00DC6342"/>
    <w:rsid w:val="00DC74CC"/>
    <w:rsid w:val="00DD246A"/>
    <w:rsid w:val="00DD27ED"/>
    <w:rsid w:val="00E22D58"/>
    <w:rsid w:val="00E4087D"/>
    <w:rsid w:val="00E4244A"/>
    <w:rsid w:val="00E435DF"/>
    <w:rsid w:val="00E47C91"/>
    <w:rsid w:val="00E740CA"/>
    <w:rsid w:val="00E8027E"/>
    <w:rsid w:val="00E919AF"/>
    <w:rsid w:val="00ED6E7B"/>
    <w:rsid w:val="00F25A21"/>
    <w:rsid w:val="00F33F20"/>
    <w:rsid w:val="00F36BFB"/>
    <w:rsid w:val="00F5150D"/>
    <w:rsid w:val="00F64BA0"/>
    <w:rsid w:val="00F716E0"/>
    <w:rsid w:val="00F81B8F"/>
    <w:rsid w:val="00FB1806"/>
    <w:rsid w:val="00FC201D"/>
    <w:rsid w:val="00FE1436"/>
    <w:rsid w:val="00FE4386"/>
    <w:rsid w:val="00FF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67"/>
    <w:pPr>
      <w:ind w:left="720"/>
      <w:contextualSpacing/>
    </w:pPr>
  </w:style>
  <w:style w:type="paragraph" w:styleId="NormalWeb">
    <w:name w:val="Normal (Web)"/>
    <w:basedOn w:val="Normal"/>
    <w:uiPriority w:val="99"/>
    <w:unhideWhenUsed/>
    <w:rsid w:val="008A11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11D5"/>
    <w:rPr>
      <w:color w:val="0000FF"/>
      <w:u w:val="single"/>
    </w:rPr>
  </w:style>
  <w:style w:type="character" w:customStyle="1" w:styleId="apple-tab-span">
    <w:name w:val="apple-tab-span"/>
    <w:basedOn w:val="DefaultParagraphFont"/>
    <w:rsid w:val="00AD52DB"/>
  </w:style>
  <w:style w:type="character" w:customStyle="1" w:styleId="apple-converted-space">
    <w:name w:val="apple-converted-space"/>
    <w:basedOn w:val="DefaultParagraphFont"/>
    <w:rsid w:val="009920DE"/>
  </w:style>
  <w:style w:type="paragraph" w:styleId="BalloonText">
    <w:name w:val="Balloon Text"/>
    <w:basedOn w:val="Normal"/>
    <w:link w:val="BalloonTextChar"/>
    <w:uiPriority w:val="99"/>
    <w:semiHidden/>
    <w:unhideWhenUsed/>
    <w:rsid w:val="0093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4A"/>
    <w:rPr>
      <w:rFonts w:ascii="Tahoma" w:hAnsi="Tahoma" w:cs="Tahoma"/>
      <w:sz w:val="16"/>
      <w:szCs w:val="16"/>
    </w:rPr>
  </w:style>
  <w:style w:type="paragraph" w:customStyle="1" w:styleId="Body1">
    <w:name w:val="Body 1"/>
    <w:rsid w:val="007E6EC7"/>
    <w:pPr>
      <w:outlineLvl w:val="0"/>
    </w:pPr>
    <w:rPr>
      <w:rFonts w:ascii="Helvetica" w:eastAsia="Arial Unicode MS" w:hAnsi="Helvetica" w:cs="Times New Roman"/>
      <w:color w:val="000000"/>
      <w:szCs w:val="20"/>
      <w:u w:color="000000"/>
      <w:lang w:val="en-US"/>
    </w:rPr>
  </w:style>
  <w:style w:type="character" w:styleId="FootnoteReference">
    <w:name w:val="footnote reference"/>
    <w:aliases w:val="4_G Char Char,Footnote number,Footnotes refss,Footnote Ref,16 Point,Superscript 6 Point,ftref,Footnote Refernece,Appel note de bas de p.,[0],Texto de nota al pie,referencia nota al pie,BVI fnr,Footnote text,callout,Ref,de nota al pie"/>
    <w:link w:val="4G"/>
    <w:uiPriority w:val="99"/>
    <w:qFormat/>
    <w:rsid w:val="00F36BFB"/>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ootnote Reference1,Char,Voetnoottekst1, Char1,FA Fu1,Footnote Text Char Char Char1,5_GR,Char1"/>
    <w:basedOn w:val="Normal"/>
    <w:link w:val="FootnoteTextChar"/>
    <w:qFormat/>
    <w:rsid w:val="00F36BF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x-none"/>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Voetnoottekst1 Char"/>
    <w:basedOn w:val="DefaultParagraphFont"/>
    <w:link w:val="FootnoteText"/>
    <w:rsid w:val="00F36BFB"/>
    <w:rPr>
      <w:rFonts w:ascii="Times New Roman" w:eastAsia="Times New Roman" w:hAnsi="Times New Roman" w:cs="Times New Roman"/>
      <w:sz w:val="18"/>
      <w:szCs w:val="20"/>
      <w:lang w:val="x-none"/>
    </w:rPr>
  </w:style>
  <w:style w:type="paragraph" w:customStyle="1" w:styleId="4G">
    <w:name w:val="4_G"/>
    <w:basedOn w:val="Normal"/>
    <w:link w:val="FootnoteReference"/>
    <w:uiPriority w:val="99"/>
    <w:rsid w:val="00F36BFB"/>
    <w:pPr>
      <w:spacing w:after="0" w:line="240" w:lineRule="auto"/>
      <w:jc w:val="both"/>
    </w:pPr>
    <w:rPr>
      <w:rFonts w:ascii="Times New Roman" w:hAnsi="Times New Roman"/>
      <w:sz w:val="18"/>
      <w:vertAlign w:val="superscript"/>
    </w:rPr>
  </w:style>
  <w:style w:type="paragraph" w:customStyle="1" w:styleId="SingleTxtG-Withnumbering">
    <w:name w:val="_ Single Txt_G - With numbering"/>
    <w:basedOn w:val="Normal"/>
    <w:link w:val="SingleTxtG-WithnumberingChar"/>
    <w:qFormat/>
    <w:rsid w:val="00F36BFB"/>
    <w:pPr>
      <w:numPr>
        <w:numId w:val="3"/>
      </w:numPr>
      <w:tabs>
        <w:tab w:val="left" w:pos="1701"/>
      </w:tabs>
      <w:suppressAutoHyphens/>
      <w:spacing w:after="120" w:line="240" w:lineRule="atLeast"/>
      <w:ind w:right="1134"/>
      <w:jc w:val="both"/>
    </w:pPr>
    <w:rPr>
      <w:rFonts w:ascii="Times New Roman" w:eastAsia="Times New Roman" w:hAnsi="Times New Roman" w:cs="Times New Roman"/>
      <w:sz w:val="20"/>
      <w:szCs w:val="20"/>
      <w:lang w:val="x-none"/>
    </w:rPr>
  </w:style>
  <w:style w:type="character" w:customStyle="1" w:styleId="SingleTxtG-WithnumberingChar">
    <w:name w:val="_ Single Txt_G - With numbering Char"/>
    <w:link w:val="SingleTxtG-Withnumbering"/>
    <w:rsid w:val="00F36BFB"/>
    <w:rPr>
      <w:rFonts w:ascii="Times New Roman" w:eastAsia="Times New Roman" w:hAnsi="Times New Roman" w:cs="Times New Roman"/>
      <w:sz w:val="20"/>
      <w:szCs w:val="20"/>
      <w:lang w:val="x-none"/>
    </w:rPr>
  </w:style>
  <w:style w:type="character" w:styleId="CommentReference">
    <w:name w:val="annotation reference"/>
    <w:basedOn w:val="DefaultParagraphFont"/>
    <w:uiPriority w:val="99"/>
    <w:semiHidden/>
    <w:unhideWhenUsed/>
    <w:rsid w:val="000D173A"/>
    <w:rPr>
      <w:sz w:val="16"/>
      <w:szCs w:val="16"/>
    </w:rPr>
  </w:style>
  <w:style w:type="paragraph" w:styleId="CommentText">
    <w:name w:val="annotation text"/>
    <w:basedOn w:val="Normal"/>
    <w:link w:val="CommentTextChar"/>
    <w:uiPriority w:val="99"/>
    <w:semiHidden/>
    <w:unhideWhenUsed/>
    <w:rsid w:val="000D173A"/>
    <w:pPr>
      <w:spacing w:line="240" w:lineRule="auto"/>
    </w:pPr>
    <w:rPr>
      <w:sz w:val="20"/>
      <w:szCs w:val="20"/>
    </w:rPr>
  </w:style>
  <w:style w:type="character" w:customStyle="1" w:styleId="CommentTextChar">
    <w:name w:val="Comment Text Char"/>
    <w:basedOn w:val="DefaultParagraphFont"/>
    <w:link w:val="CommentText"/>
    <w:uiPriority w:val="99"/>
    <w:semiHidden/>
    <w:rsid w:val="000D173A"/>
    <w:rPr>
      <w:sz w:val="20"/>
      <w:szCs w:val="20"/>
    </w:rPr>
  </w:style>
  <w:style w:type="paragraph" w:styleId="CommentSubject">
    <w:name w:val="annotation subject"/>
    <w:basedOn w:val="CommentText"/>
    <w:next w:val="CommentText"/>
    <w:link w:val="CommentSubjectChar"/>
    <w:uiPriority w:val="99"/>
    <w:semiHidden/>
    <w:unhideWhenUsed/>
    <w:rsid w:val="000D173A"/>
    <w:rPr>
      <w:b/>
      <w:bCs/>
    </w:rPr>
  </w:style>
  <w:style w:type="character" w:customStyle="1" w:styleId="CommentSubjectChar">
    <w:name w:val="Comment Subject Char"/>
    <w:basedOn w:val="CommentTextChar"/>
    <w:link w:val="CommentSubject"/>
    <w:uiPriority w:val="99"/>
    <w:semiHidden/>
    <w:rsid w:val="000D173A"/>
    <w:rPr>
      <w:b/>
      <w:bCs/>
      <w:sz w:val="20"/>
      <w:szCs w:val="20"/>
    </w:rPr>
  </w:style>
  <w:style w:type="paragraph" w:styleId="EndnoteText">
    <w:name w:val="endnote text"/>
    <w:basedOn w:val="Normal"/>
    <w:link w:val="EndnoteTextChar"/>
    <w:uiPriority w:val="99"/>
    <w:semiHidden/>
    <w:unhideWhenUsed/>
    <w:rsid w:val="00B402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02C4"/>
    <w:rPr>
      <w:sz w:val="20"/>
      <w:szCs w:val="20"/>
    </w:rPr>
  </w:style>
  <w:style w:type="character" w:styleId="EndnoteReference">
    <w:name w:val="endnote reference"/>
    <w:basedOn w:val="DefaultParagraphFont"/>
    <w:uiPriority w:val="99"/>
    <w:semiHidden/>
    <w:unhideWhenUsed/>
    <w:rsid w:val="00B402C4"/>
    <w:rPr>
      <w:vertAlign w:val="superscript"/>
    </w:rPr>
  </w:style>
  <w:style w:type="paragraph" w:styleId="Header">
    <w:name w:val="header"/>
    <w:basedOn w:val="Normal"/>
    <w:link w:val="HeaderChar"/>
    <w:uiPriority w:val="99"/>
    <w:unhideWhenUsed/>
    <w:rsid w:val="001C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48"/>
  </w:style>
  <w:style w:type="paragraph" w:styleId="Footer">
    <w:name w:val="footer"/>
    <w:basedOn w:val="Normal"/>
    <w:link w:val="FooterChar"/>
    <w:uiPriority w:val="99"/>
    <w:unhideWhenUsed/>
    <w:rsid w:val="001C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67"/>
    <w:pPr>
      <w:ind w:left="720"/>
      <w:contextualSpacing/>
    </w:pPr>
  </w:style>
  <w:style w:type="paragraph" w:styleId="NormalWeb">
    <w:name w:val="Normal (Web)"/>
    <w:basedOn w:val="Normal"/>
    <w:uiPriority w:val="99"/>
    <w:unhideWhenUsed/>
    <w:rsid w:val="008A11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11D5"/>
    <w:rPr>
      <w:color w:val="0000FF"/>
      <w:u w:val="single"/>
    </w:rPr>
  </w:style>
  <w:style w:type="character" w:customStyle="1" w:styleId="apple-tab-span">
    <w:name w:val="apple-tab-span"/>
    <w:basedOn w:val="DefaultParagraphFont"/>
    <w:rsid w:val="00AD52DB"/>
  </w:style>
  <w:style w:type="character" w:customStyle="1" w:styleId="apple-converted-space">
    <w:name w:val="apple-converted-space"/>
    <w:basedOn w:val="DefaultParagraphFont"/>
    <w:rsid w:val="009920DE"/>
  </w:style>
  <w:style w:type="paragraph" w:styleId="BalloonText">
    <w:name w:val="Balloon Text"/>
    <w:basedOn w:val="Normal"/>
    <w:link w:val="BalloonTextChar"/>
    <w:uiPriority w:val="99"/>
    <w:semiHidden/>
    <w:unhideWhenUsed/>
    <w:rsid w:val="0093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4A"/>
    <w:rPr>
      <w:rFonts w:ascii="Tahoma" w:hAnsi="Tahoma" w:cs="Tahoma"/>
      <w:sz w:val="16"/>
      <w:szCs w:val="16"/>
    </w:rPr>
  </w:style>
  <w:style w:type="paragraph" w:customStyle="1" w:styleId="Body1">
    <w:name w:val="Body 1"/>
    <w:rsid w:val="007E6EC7"/>
    <w:pPr>
      <w:outlineLvl w:val="0"/>
    </w:pPr>
    <w:rPr>
      <w:rFonts w:ascii="Helvetica" w:eastAsia="Arial Unicode MS" w:hAnsi="Helvetica" w:cs="Times New Roman"/>
      <w:color w:val="000000"/>
      <w:szCs w:val="20"/>
      <w:u w:color="000000"/>
      <w:lang w:val="en-US"/>
    </w:rPr>
  </w:style>
  <w:style w:type="character" w:styleId="FootnoteReference">
    <w:name w:val="footnote reference"/>
    <w:aliases w:val="4_G Char Char,Footnote number,Footnotes refss,Footnote Ref,16 Point,Superscript 6 Point,ftref,Footnote Refernece,Appel note de bas de p.,[0],Texto de nota al pie,referencia nota al pie,BVI fnr,Footnote text,callout,Ref,de nota al pie"/>
    <w:link w:val="4G"/>
    <w:uiPriority w:val="99"/>
    <w:qFormat/>
    <w:rsid w:val="00F36BFB"/>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ootnote Reference1,Char,Voetnoottekst1, Char1,FA Fu1,Footnote Text Char Char Char1,5_GR,Char1"/>
    <w:basedOn w:val="Normal"/>
    <w:link w:val="FootnoteTextChar"/>
    <w:qFormat/>
    <w:rsid w:val="00F36BF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x-none"/>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Voetnoottekst1 Char"/>
    <w:basedOn w:val="DefaultParagraphFont"/>
    <w:link w:val="FootnoteText"/>
    <w:rsid w:val="00F36BFB"/>
    <w:rPr>
      <w:rFonts w:ascii="Times New Roman" w:eastAsia="Times New Roman" w:hAnsi="Times New Roman" w:cs="Times New Roman"/>
      <w:sz w:val="18"/>
      <w:szCs w:val="20"/>
      <w:lang w:val="x-none"/>
    </w:rPr>
  </w:style>
  <w:style w:type="paragraph" w:customStyle="1" w:styleId="4G">
    <w:name w:val="4_G"/>
    <w:basedOn w:val="Normal"/>
    <w:link w:val="FootnoteReference"/>
    <w:uiPriority w:val="99"/>
    <w:rsid w:val="00F36BFB"/>
    <w:pPr>
      <w:spacing w:after="0" w:line="240" w:lineRule="auto"/>
      <w:jc w:val="both"/>
    </w:pPr>
    <w:rPr>
      <w:rFonts w:ascii="Times New Roman" w:hAnsi="Times New Roman"/>
      <w:sz w:val="18"/>
      <w:vertAlign w:val="superscript"/>
    </w:rPr>
  </w:style>
  <w:style w:type="paragraph" w:customStyle="1" w:styleId="SingleTxtG-Withnumbering">
    <w:name w:val="_ Single Txt_G - With numbering"/>
    <w:basedOn w:val="Normal"/>
    <w:link w:val="SingleTxtG-WithnumberingChar"/>
    <w:qFormat/>
    <w:rsid w:val="00F36BFB"/>
    <w:pPr>
      <w:numPr>
        <w:numId w:val="3"/>
      </w:numPr>
      <w:tabs>
        <w:tab w:val="left" w:pos="1701"/>
      </w:tabs>
      <w:suppressAutoHyphens/>
      <w:spacing w:after="120" w:line="240" w:lineRule="atLeast"/>
      <w:ind w:right="1134"/>
      <w:jc w:val="both"/>
    </w:pPr>
    <w:rPr>
      <w:rFonts w:ascii="Times New Roman" w:eastAsia="Times New Roman" w:hAnsi="Times New Roman" w:cs="Times New Roman"/>
      <w:sz w:val="20"/>
      <w:szCs w:val="20"/>
      <w:lang w:val="x-none"/>
    </w:rPr>
  </w:style>
  <w:style w:type="character" w:customStyle="1" w:styleId="SingleTxtG-WithnumberingChar">
    <w:name w:val="_ Single Txt_G - With numbering Char"/>
    <w:link w:val="SingleTxtG-Withnumbering"/>
    <w:rsid w:val="00F36BFB"/>
    <w:rPr>
      <w:rFonts w:ascii="Times New Roman" w:eastAsia="Times New Roman" w:hAnsi="Times New Roman" w:cs="Times New Roman"/>
      <w:sz w:val="20"/>
      <w:szCs w:val="20"/>
      <w:lang w:val="x-none"/>
    </w:rPr>
  </w:style>
  <w:style w:type="character" w:styleId="CommentReference">
    <w:name w:val="annotation reference"/>
    <w:basedOn w:val="DefaultParagraphFont"/>
    <w:uiPriority w:val="99"/>
    <w:semiHidden/>
    <w:unhideWhenUsed/>
    <w:rsid w:val="000D173A"/>
    <w:rPr>
      <w:sz w:val="16"/>
      <w:szCs w:val="16"/>
    </w:rPr>
  </w:style>
  <w:style w:type="paragraph" w:styleId="CommentText">
    <w:name w:val="annotation text"/>
    <w:basedOn w:val="Normal"/>
    <w:link w:val="CommentTextChar"/>
    <w:uiPriority w:val="99"/>
    <w:semiHidden/>
    <w:unhideWhenUsed/>
    <w:rsid w:val="000D173A"/>
    <w:pPr>
      <w:spacing w:line="240" w:lineRule="auto"/>
    </w:pPr>
    <w:rPr>
      <w:sz w:val="20"/>
      <w:szCs w:val="20"/>
    </w:rPr>
  </w:style>
  <w:style w:type="character" w:customStyle="1" w:styleId="CommentTextChar">
    <w:name w:val="Comment Text Char"/>
    <w:basedOn w:val="DefaultParagraphFont"/>
    <w:link w:val="CommentText"/>
    <w:uiPriority w:val="99"/>
    <w:semiHidden/>
    <w:rsid w:val="000D173A"/>
    <w:rPr>
      <w:sz w:val="20"/>
      <w:szCs w:val="20"/>
    </w:rPr>
  </w:style>
  <w:style w:type="paragraph" w:styleId="CommentSubject">
    <w:name w:val="annotation subject"/>
    <w:basedOn w:val="CommentText"/>
    <w:next w:val="CommentText"/>
    <w:link w:val="CommentSubjectChar"/>
    <w:uiPriority w:val="99"/>
    <w:semiHidden/>
    <w:unhideWhenUsed/>
    <w:rsid w:val="000D173A"/>
    <w:rPr>
      <w:b/>
      <w:bCs/>
    </w:rPr>
  </w:style>
  <w:style w:type="character" w:customStyle="1" w:styleId="CommentSubjectChar">
    <w:name w:val="Comment Subject Char"/>
    <w:basedOn w:val="CommentTextChar"/>
    <w:link w:val="CommentSubject"/>
    <w:uiPriority w:val="99"/>
    <w:semiHidden/>
    <w:rsid w:val="000D173A"/>
    <w:rPr>
      <w:b/>
      <w:bCs/>
      <w:sz w:val="20"/>
      <w:szCs w:val="20"/>
    </w:rPr>
  </w:style>
  <w:style w:type="paragraph" w:styleId="EndnoteText">
    <w:name w:val="endnote text"/>
    <w:basedOn w:val="Normal"/>
    <w:link w:val="EndnoteTextChar"/>
    <w:uiPriority w:val="99"/>
    <w:semiHidden/>
    <w:unhideWhenUsed/>
    <w:rsid w:val="00B402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02C4"/>
    <w:rPr>
      <w:sz w:val="20"/>
      <w:szCs w:val="20"/>
    </w:rPr>
  </w:style>
  <w:style w:type="character" w:styleId="EndnoteReference">
    <w:name w:val="endnote reference"/>
    <w:basedOn w:val="DefaultParagraphFont"/>
    <w:uiPriority w:val="99"/>
    <w:semiHidden/>
    <w:unhideWhenUsed/>
    <w:rsid w:val="00B402C4"/>
    <w:rPr>
      <w:vertAlign w:val="superscript"/>
    </w:rPr>
  </w:style>
  <w:style w:type="paragraph" w:styleId="Header">
    <w:name w:val="header"/>
    <w:basedOn w:val="Normal"/>
    <w:link w:val="HeaderChar"/>
    <w:uiPriority w:val="99"/>
    <w:unhideWhenUsed/>
    <w:rsid w:val="001C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48"/>
  </w:style>
  <w:style w:type="paragraph" w:styleId="Footer">
    <w:name w:val="footer"/>
    <w:basedOn w:val="Normal"/>
    <w:link w:val="FooterChar"/>
    <w:uiPriority w:val="99"/>
    <w:unhideWhenUsed/>
    <w:rsid w:val="001C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400">
      <w:bodyDiv w:val="1"/>
      <w:marLeft w:val="0"/>
      <w:marRight w:val="0"/>
      <w:marTop w:val="0"/>
      <w:marBottom w:val="0"/>
      <w:divBdr>
        <w:top w:val="none" w:sz="0" w:space="0" w:color="auto"/>
        <w:left w:val="none" w:sz="0" w:space="0" w:color="auto"/>
        <w:bottom w:val="none" w:sz="0" w:space="0" w:color="auto"/>
        <w:right w:val="none" w:sz="0" w:space="0" w:color="auto"/>
      </w:divBdr>
    </w:div>
    <w:div w:id="241645575">
      <w:bodyDiv w:val="1"/>
      <w:marLeft w:val="0"/>
      <w:marRight w:val="0"/>
      <w:marTop w:val="0"/>
      <w:marBottom w:val="0"/>
      <w:divBdr>
        <w:top w:val="none" w:sz="0" w:space="0" w:color="auto"/>
        <w:left w:val="none" w:sz="0" w:space="0" w:color="auto"/>
        <w:bottom w:val="none" w:sz="0" w:space="0" w:color="auto"/>
        <w:right w:val="none" w:sz="0" w:space="0" w:color="auto"/>
      </w:divBdr>
    </w:div>
    <w:div w:id="1464226599">
      <w:bodyDiv w:val="1"/>
      <w:marLeft w:val="0"/>
      <w:marRight w:val="0"/>
      <w:marTop w:val="0"/>
      <w:marBottom w:val="0"/>
      <w:divBdr>
        <w:top w:val="none" w:sz="0" w:space="0" w:color="auto"/>
        <w:left w:val="none" w:sz="0" w:space="0" w:color="auto"/>
        <w:bottom w:val="none" w:sz="0" w:space="0" w:color="auto"/>
        <w:right w:val="none" w:sz="0" w:space="0" w:color="auto"/>
      </w:divBdr>
    </w:div>
    <w:div w:id="1620602938">
      <w:bodyDiv w:val="1"/>
      <w:marLeft w:val="0"/>
      <w:marRight w:val="0"/>
      <w:marTop w:val="0"/>
      <w:marBottom w:val="0"/>
      <w:divBdr>
        <w:top w:val="none" w:sz="0" w:space="0" w:color="auto"/>
        <w:left w:val="none" w:sz="0" w:space="0" w:color="auto"/>
        <w:bottom w:val="none" w:sz="0" w:space="0" w:color="auto"/>
        <w:right w:val="none" w:sz="0" w:space="0" w:color="auto"/>
      </w:divBdr>
    </w:div>
    <w:div w:id="1719667307">
      <w:bodyDiv w:val="1"/>
      <w:marLeft w:val="0"/>
      <w:marRight w:val="0"/>
      <w:marTop w:val="0"/>
      <w:marBottom w:val="0"/>
      <w:divBdr>
        <w:top w:val="none" w:sz="0" w:space="0" w:color="auto"/>
        <w:left w:val="none" w:sz="0" w:space="0" w:color="auto"/>
        <w:bottom w:val="none" w:sz="0" w:space="0" w:color="auto"/>
        <w:right w:val="none" w:sz="0" w:space="0" w:color="auto"/>
      </w:divBdr>
    </w:div>
    <w:div w:id="18548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yakovlieva@ohchr.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hchr.org/Documents/Countries/UA/UAReport17th_UK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Documents/Countries/UA/UAReport17th_RU.pdf"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ohchr.org/Documents/Countries/UA/UAReport17th_EN.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8C918D-8E75-468B-ACCE-0915D5F9316F}"/>
</file>

<file path=customXml/itemProps2.xml><?xml version="1.0" encoding="utf-8"?>
<ds:datastoreItem xmlns:ds="http://schemas.openxmlformats.org/officeDocument/2006/customXml" ds:itemID="{6EA8E9AB-8E17-4D21-A449-EF6ADBE2691C}"/>
</file>

<file path=customXml/itemProps3.xml><?xml version="1.0" encoding="utf-8"?>
<ds:datastoreItem xmlns:ds="http://schemas.openxmlformats.org/officeDocument/2006/customXml" ds:itemID="{9338D069-F9FF-4867-BF29-CC263714BB5D}"/>
</file>

<file path=customXml/itemProps4.xml><?xml version="1.0" encoding="utf-8"?>
<ds:datastoreItem xmlns:ds="http://schemas.openxmlformats.org/officeDocument/2006/customXml" ds:itemID="{AC05CB9B-9770-44A2-B92D-F1777FE7F9CD}"/>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6413</Characters>
  <Application>Microsoft Office Word</Application>
  <DocSecurity>0</DocSecurity>
  <Lines>118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Yakovlieva</dc:creator>
  <cp:lastModifiedBy>OHCHR User</cp:lastModifiedBy>
  <cp:revision>2</cp:revision>
  <cp:lastPrinted>2017-03-15T08:54:00Z</cp:lastPrinted>
  <dcterms:created xsi:type="dcterms:W3CDTF">2017-03-15T09:25:00Z</dcterms:created>
  <dcterms:modified xsi:type="dcterms:W3CDTF">2017-03-15T09:25:00Z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