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E83B9" w14:textId="77777777" w:rsidR="00D977CC" w:rsidRPr="006B3AD5" w:rsidRDefault="00D977CC" w:rsidP="00D977CC">
      <w:pPr>
        <w:suppressAutoHyphens/>
        <w:spacing w:after="0" w:line="240" w:lineRule="auto"/>
        <w:ind w:right="49"/>
        <w:jc w:val="center"/>
        <w:rPr>
          <w:rFonts w:ascii="Arial" w:eastAsia="Times New Roman" w:hAnsi="Arial" w:cs="Arial"/>
          <w:color w:val="1F497D"/>
          <w:u w:val="single"/>
          <w:lang w:val="en-GB" w:eastAsia="ar-SA"/>
        </w:rPr>
      </w:pPr>
      <w:bookmarkStart w:id="0" w:name="_top"/>
      <w:bookmarkEnd w:id="0"/>
      <w:r w:rsidRPr="006B3AD5">
        <w:rPr>
          <w:rFonts w:ascii="Arial" w:eastAsia="Times New Roman" w:hAnsi="Arial" w:cs="Arial"/>
          <w:color w:val="1F497D"/>
          <w:u w:val="single"/>
          <w:lang w:val="en-GB" w:eastAsia="ar-SA"/>
        </w:rPr>
        <w:t>International Disability Alliance (IDA)</w:t>
      </w:r>
    </w:p>
    <w:p w14:paraId="5C600AA6" w14:textId="77777777" w:rsidR="00D977CC" w:rsidRPr="006B3AD5" w:rsidRDefault="00D977CC" w:rsidP="00D977CC">
      <w:pPr>
        <w:pBdr>
          <w:bottom w:val="single" w:sz="4" w:space="1" w:color="auto"/>
        </w:pBdr>
        <w:tabs>
          <w:tab w:val="center" w:pos="4320"/>
          <w:tab w:val="right" w:pos="8640"/>
        </w:tabs>
        <w:spacing w:after="0" w:line="240" w:lineRule="auto"/>
        <w:ind w:right="49"/>
        <w:jc w:val="center"/>
        <w:rPr>
          <w:rFonts w:ascii="Arial" w:hAnsi="Arial" w:cs="Arial"/>
          <w:lang w:val="en-GB" w:eastAsia="es-ES"/>
        </w:rPr>
      </w:pPr>
      <w:r w:rsidRPr="006B3AD5">
        <w:rPr>
          <w:rFonts w:ascii="Arial" w:hAnsi="Arial" w:cs="Arial"/>
          <w:lang w:val="en-GB" w:eastAsia="es-ES"/>
        </w:rPr>
        <w:t>Member Organisations:</w:t>
      </w:r>
    </w:p>
    <w:p w14:paraId="6B857637" w14:textId="77777777" w:rsidR="00D977CC" w:rsidRPr="00AC57E2" w:rsidRDefault="00D977CC" w:rsidP="00D977CC">
      <w:pPr>
        <w:pBdr>
          <w:bottom w:val="single" w:sz="4" w:space="1" w:color="auto"/>
        </w:pBdr>
        <w:tabs>
          <w:tab w:val="center" w:pos="4320"/>
          <w:tab w:val="right" w:pos="8640"/>
        </w:tabs>
        <w:spacing w:after="0" w:line="240" w:lineRule="auto"/>
        <w:ind w:right="49"/>
        <w:jc w:val="center"/>
        <w:rPr>
          <w:rFonts w:ascii="Arial" w:hAnsi="Arial" w:cs="Arial"/>
          <w:lang w:val="en-GB" w:eastAsia="es-ES"/>
        </w:rPr>
      </w:pPr>
      <w:r w:rsidRPr="006B3AD5">
        <w:rPr>
          <w:rFonts w:ascii="Arial" w:hAnsi="Arial" w:cs="Arial"/>
          <w:lang w:val="en-GB" w:eastAsia="es-ES"/>
        </w:rPr>
        <w:t xml:space="preserve">Down Syndrome International, Inclusion International, International Federation for Spina Bifida and Hydrocephalus, International Federation of Hard of Hearing People, World Blind Union, World Federation of the Deaf, World Federation of the </w:t>
      </w:r>
      <w:proofErr w:type="spellStart"/>
      <w:r w:rsidRPr="006B3AD5">
        <w:rPr>
          <w:rFonts w:ascii="Arial" w:hAnsi="Arial" w:cs="Arial"/>
          <w:lang w:val="en-GB" w:eastAsia="es-ES"/>
        </w:rPr>
        <w:t>DeafBlind</w:t>
      </w:r>
      <w:proofErr w:type="spellEnd"/>
      <w:r w:rsidRPr="006B3AD5">
        <w:rPr>
          <w:rFonts w:ascii="Arial" w:hAnsi="Arial" w:cs="Arial"/>
          <w:lang w:val="en-GB" w:eastAsia="es-ES"/>
        </w:rPr>
        <w:t xml:space="preserve">, World Network of Users and Survivors of Psychiatry, Arab Organization of Disabled People, African Disability Forum, ASEAN Disability Forum, European Disability Forum, Red </w:t>
      </w:r>
      <w:proofErr w:type="spellStart"/>
      <w:r w:rsidRPr="006B3AD5">
        <w:rPr>
          <w:rFonts w:ascii="Arial" w:hAnsi="Arial" w:cs="Arial"/>
          <w:lang w:val="en-GB" w:eastAsia="es-ES"/>
        </w:rPr>
        <w:t>Latinoamericana</w:t>
      </w:r>
      <w:proofErr w:type="spellEnd"/>
      <w:r w:rsidRPr="006B3AD5">
        <w:rPr>
          <w:rFonts w:ascii="Arial" w:hAnsi="Arial" w:cs="Arial"/>
          <w:lang w:val="en-GB" w:eastAsia="es-ES"/>
        </w:rPr>
        <w:t xml:space="preserve"> de </w:t>
      </w:r>
      <w:proofErr w:type="spellStart"/>
      <w:r w:rsidRPr="006B3AD5">
        <w:rPr>
          <w:rFonts w:ascii="Arial" w:hAnsi="Arial" w:cs="Arial"/>
          <w:lang w:val="en-GB" w:eastAsia="es-ES"/>
        </w:rPr>
        <w:t>Organizaciones</w:t>
      </w:r>
      <w:proofErr w:type="spellEnd"/>
      <w:r w:rsidRPr="006B3AD5">
        <w:rPr>
          <w:rFonts w:ascii="Arial" w:hAnsi="Arial" w:cs="Arial"/>
          <w:lang w:val="en-GB" w:eastAsia="es-ES"/>
        </w:rPr>
        <w:t xml:space="preserve"> no </w:t>
      </w:r>
      <w:proofErr w:type="spellStart"/>
      <w:r w:rsidRPr="006B3AD5">
        <w:rPr>
          <w:rFonts w:ascii="Arial" w:hAnsi="Arial" w:cs="Arial"/>
          <w:lang w:val="en-GB" w:eastAsia="es-ES"/>
        </w:rPr>
        <w:t>Gubernamentales</w:t>
      </w:r>
      <w:proofErr w:type="spellEnd"/>
      <w:r w:rsidRPr="006B3AD5">
        <w:rPr>
          <w:rFonts w:ascii="Arial" w:hAnsi="Arial" w:cs="Arial"/>
          <w:lang w:val="en-GB" w:eastAsia="es-ES"/>
        </w:rPr>
        <w:t xml:space="preserve"> de Personas con </w:t>
      </w:r>
      <w:proofErr w:type="spellStart"/>
      <w:r w:rsidRPr="006B3AD5">
        <w:rPr>
          <w:rFonts w:ascii="Arial" w:hAnsi="Arial" w:cs="Arial"/>
          <w:lang w:val="en-GB" w:eastAsia="es-ES"/>
        </w:rPr>
        <w:t>Discapacidad</w:t>
      </w:r>
      <w:proofErr w:type="spellEnd"/>
      <w:r w:rsidRPr="006B3AD5">
        <w:rPr>
          <w:rFonts w:ascii="Arial" w:hAnsi="Arial" w:cs="Arial"/>
          <w:lang w:val="en-GB" w:eastAsia="es-ES"/>
        </w:rPr>
        <w:t xml:space="preserve"> y sus </w:t>
      </w:r>
      <w:proofErr w:type="spellStart"/>
      <w:r w:rsidRPr="006B3AD5">
        <w:rPr>
          <w:rFonts w:ascii="Arial" w:hAnsi="Arial" w:cs="Arial"/>
          <w:lang w:val="en-GB" w:eastAsia="es-ES"/>
        </w:rPr>
        <w:t>familias</w:t>
      </w:r>
      <w:proofErr w:type="spellEnd"/>
      <w:r w:rsidRPr="006B3AD5">
        <w:rPr>
          <w:rFonts w:ascii="Arial" w:hAnsi="Arial" w:cs="Arial"/>
          <w:lang w:val="en-GB" w:eastAsia="es-ES"/>
        </w:rPr>
        <w:t xml:space="preserve"> (RIADIS), Pacific Disability Forum</w:t>
      </w:r>
    </w:p>
    <w:p w14:paraId="7A151C1B" w14:textId="77777777" w:rsidR="00D977CC" w:rsidRDefault="00D977CC" w:rsidP="00D977CC">
      <w:pPr>
        <w:pStyle w:val="HChG"/>
        <w:tabs>
          <w:tab w:val="clear" w:pos="851"/>
        </w:tabs>
        <w:spacing w:before="0" w:after="0" w:line="240" w:lineRule="auto"/>
        <w:ind w:left="0" w:right="49" w:firstLine="0"/>
        <w:jc w:val="center"/>
        <w:rPr>
          <w:rFonts w:ascii="Arial" w:eastAsia="Calibri" w:hAnsi="Arial" w:cs="Arial"/>
          <w:bCs/>
          <w:kern w:val="28"/>
          <w:sz w:val="22"/>
          <w:szCs w:val="22"/>
        </w:rPr>
      </w:pPr>
    </w:p>
    <w:p w14:paraId="16E42907" w14:textId="4F3C66C5" w:rsidR="00D977CC" w:rsidRPr="006B3AD5" w:rsidRDefault="00D977CC" w:rsidP="00D977CC">
      <w:pPr>
        <w:pStyle w:val="HChG"/>
        <w:tabs>
          <w:tab w:val="clear" w:pos="851"/>
        </w:tabs>
        <w:spacing w:before="0" w:after="0" w:line="240" w:lineRule="auto"/>
        <w:ind w:left="0" w:right="49" w:firstLine="0"/>
        <w:jc w:val="center"/>
        <w:rPr>
          <w:rFonts w:ascii="Arial" w:eastAsiaTheme="minorEastAsia" w:hAnsi="Arial" w:cs="Arial"/>
          <w:w w:val="103"/>
          <w:sz w:val="22"/>
          <w:szCs w:val="22"/>
          <w:lang w:eastAsia="zh-CN"/>
        </w:rPr>
      </w:pPr>
      <w:r w:rsidRPr="006B3AD5">
        <w:rPr>
          <w:rFonts w:ascii="Arial" w:eastAsia="Calibri" w:hAnsi="Arial" w:cs="Arial"/>
          <w:bCs/>
          <w:kern w:val="28"/>
          <w:sz w:val="22"/>
          <w:szCs w:val="22"/>
        </w:rPr>
        <w:t xml:space="preserve">IDA </w:t>
      </w:r>
      <w:r w:rsidR="00C128C5">
        <w:rPr>
          <w:rFonts w:ascii="Arial" w:eastAsia="Calibri" w:hAnsi="Arial" w:cs="Arial"/>
          <w:bCs/>
          <w:kern w:val="28"/>
          <w:sz w:val="22"/>
          <w:szCs w:val="22"/>
        </w:rPr>
        <w:t>Statement for the Day of General Discussion</w:t>
      </w:r>
      <w:r w:rsidRPr="006B3AD5">
        <w:rPr>
          <w:rFonts w:ascii="Arial" w:eastAsia="Calibri" w:hAnsi="Arial" w:cs="Arial"/>
          <w:bCs/>
          <w:kern w:val="28"/>
          <w:sz w:val="22"/>
          <w:szCs w:val="22"/>
        </w:rPr>
        <w:t xml:space="preserve"> on</w:t>
      </w:r>
      <w:r w:rsidRPr="006B3AD5">
        <w:rPr>
          <w:rFonts w:ascii="Arial" w:hAnsi="Arial" w:cs="Arial"/>
          <w:sz w:val="22"/>
          <w:szCs w:val="22"/>
        </w:rPr>
        <w:t xml:space="preserve"> </w:t>
      </w:r>
      <w:r w:rsidRPr="006B3AD5">
        <w:rPr>
          <w:rFonts w:ascii="Arial" w:eastAsia="Calibri" w:hAnsi="Arial" w:cs="Arial"/>
          <w:bCs/>
          <w:kern w:val="28"/>
          <w:sz w:val="22"/>
          <w:szCs w:val="22"/>
        </w:rPr>
        <w:t xml:space="preserve">the CAT Committee’s draft General Comment </w:t>
      </w:r>
      <w:r w:rsidRPr="006B3AD5">
        <w:rPr>
          <w:rFonts w:ascii="Arial" w:eastAsiaTheme="minorEastAsia" w:hAnsi="Arial" w:cs="Arial"/>
          <w:w w:val="103"/>
          <w:sz w:val="22"/>
          <w:szCs w:val="22"/>
          <w:lang w:eastAsia="zh-CN"/>
        </w:rPr>
        <w:t>No. 1 (2017) on the implementation of article 3 of the Convention in the context of article 22</w:t>
      </w:r>
    </w:p>
    <w:p w14:paraId="4A06B6B4" w14:textId="77777777" w:rsidR="00D977CC" w:rsidRPr="006B3AD5" w:rsidRDefault="00D977CC" w:rsidP="00D977CC">
      <w:pPr>
        <w:spacing w:after="0" w:line="240" w:lineRule="auto"/>
        <w:ind w:right="49"/>
        <w:jc w:val="both"/>
        <w:rPr>
          <w:rFonts w:ascii="Arial" w:hAnsi="Arial" w:cs="Arial"/>
          <w:bCs/>
          <w:kern w:val="28"/>
          <w:lang w:val="en-US"/>
        </w:rPr>
      </w:pPr>
    </w:p>
    <w:p w14:paraId="738F75BB" w14:textId="77777777" w:rsidR="00D977CC" w:rsidRPr="006B3AD5" w:rsidRDefault="00D977CC" w:rsidP="00D977CC">
      <w:pPr>
        <w:spacing w:after="0" w:line="240" w:lineRule="auto"/>
        <w:ind w:right="49"/>
        <w:jc w:val="both"/>
        <w:rPr>
          <w:rFonts w:ascii="Arial" w:hAnsi="Arial" w:cs="Arial"/>
          <w:lang w:val="en-GB"/>
        </w:rPr>
      </w:pPr>
    </w:p>
    <w:p w14:paraId="61A47E71" w14:textId="4D76D584" w:rsidR="00D977CC" w:rsidRDefault="00D977CC" w:rsidP="00D977CC">
      <w:pPr>
        <w:spacing w:after="0" w:line="240" w:lineRule="auto"/>
        <w:ind w:right="49"/>
        <w:jc w:val="both"/>
        <w:rPr>
          <w:rFonts w:ascii="Arial" w:hAnsi="Arial" w:cs="Arial"/>
          <w:lang w:val="en-GB"/>
        </w:rPr>
      </w:pPr>
      <w:r w:rsidRPr="00853643">
        <w:rPr>
          <w:rFonts w:ascii="Arial" w:hAnsi="Arial" w:cs="Arial"/>
          <w:lang w:val="en-GB"/>
        </w:rPr>
        <w:t xml:space="preserve">IDA welcomes </w:t>
      </w:r>
      <w:r w:rsidR="00BC617B">
        <w:rPr>
          <w:rFonts w:ascii="Arial" w:hAnsi="Arial" w:cs="Arial"/>
          <w:lang w:val="en-GB"/>
        </w:rPr>
        <w:t>this opportunity to intervene in this discussion.</w:t>
      </w:r>
      <w:r>
        <w:rPr>
          <w:rFonts w:ascii="Arial" w:hAnsi="Arial" w:cs="Arial"/>
          <w:lang w:val="en-GB"/>
        </w:rPr>
        <w:t xml:space="preserve"> </w:t>
      </w:r>
    </w:p>
    <w:p w14:paraId="7E93AA76" w14:textId="77777777" w:rsidR="00D977CC" w:rsidRDefault="00D977CC" w:rsidP="00D977CC">
      <w:pPr>
        <w:spacing w:after="0" w:line="240" w:lineRule="auto"/>
        <w:ind w:right="49"/>
        <w:jc w:val="both"/>
        <w:rPr>
          <w:rFonts w:ascii="Arial" w:hAnsi="Arial" w:cs="Arial"/>
          <w:lang w:val="en-GB"/>
        </w:rPr>
      </w:pPr>
    </w:p>
    <w:p w14:paraId="01FF62EA" w14:textId="1155CFBA" w:rsidR="00D977CC" w:rsidRPr="0008762F" w:rsidRDefault="00D977CC" w:rsidP="00D977CC">
      <w:pPr>
        <w:spacing w:after="0" w:line="240" w:lineRule="auto"/>
        <w:ind w:right="49"/>
        <w:jc w:val="both"/>
        <w:rPr>
          <w:rFonts w:ascii="Arial" w:hAnsi="Arial" w:cs="Arial"/>
          <w:lang w:val="en-GB"/>
        </w:rPr>
      </w:pPr>
      <w:r>
        <w:rPr>
          <w:rFonts w:ascii="Arial" w:hAnsi="Arial" w:cs="Arial"/>
          <w:lang w:val="en-GB"/>
        </w:rPr>
        <w:t>We argue that the risk of forced institutionalisation</w:t>
      </w:r>
      <w:r w:rsidR="00BC617B">
        <w:rPr>
          <w:rFonts w:ascii="Arial" w:hAnsi="Arial" w:cs="Arial"/>
          <w:lang w:val="en-GB"/>
        </w:rPr>
        <w:t xml:space="preserve"> faced by persons with disabilities</w:t>
      </w:r>
      <w:r>
        <w:rPr>
          <w:rFonts w:ascii="Arial" w:hAnsi="Arial" w:cs="Arial"/>
          <w:lang w:val="en-GB"/>
        </w:rPr>
        <w:t xml:space="preserve">, which entails the risk of being subjected to torture and ill-treatment, should be explicitly considered when </w:t>
      </w:r>
      <w:r w:rsidR="00EF16BE">
        <w:rPr>
          <w:rFonts w:ascii="Arial" w:hAnsi="Arial" w:cs="Arial"/>
          <w:lang w:val="en-GB"/>
        </w:rPr>
        <w:t>providing guidan</w:t>
      </w:r>
      <w:bookmarkStart w:id="1" w:name="_GoBack"/>
      <w:bookmarkEnd w:id="1"/>
      <w:r w:rsidR="00EF16BE">
        <w:rPr>
          <w:rFonts w:ascii="Arial" w:hAnsi="Arial" w:cs="Arial"/>
          <w:lang w:val="en-GB"/>
        </w:rPr>
        <w:t xml:space="preserve">ce </w:t>
      </w:r>
      <w:r w:rsidR="006F6E2C">
        <w:rPr>
          <w:rFonts w:ascii="Arial" w:hAnsi="Arial" w:cs="Arial"/>
          <w:lang w:val="en-GB"/>
        </w:rPr>
        <w:t xml:space="preserve">for </w:t>
      </w:r>
      <w:r>
        <w:rPr>
          <w:rFonts w:ascii="Arial" w:hAnsi="Arial" w:cs="Arial"/>
          <w:lang w:val="en-GB"/>
        </w:rPr>
        <w:t xml:space="preserve">the application of Article 3 of the Convention against Torture. </w:t>
      </w:r>
    </w:p>
    <w:p w14:paraId="678C3569" w14:textId="77777777" w:rsidR="00D977CC" w:rsidRDefault="00D977CC" w:rsidP="00D977CC">
      <w:pPr>
        <w:spacing w:after="0" w:line="240" w:lineRule="auto"/>
        <w:ind w:right="49"/>
        <w:jc w:val="both"/>
        <w:rPr>
          <w:rFonts w:ascii="Arial" w:hAnsi="Arial" w:cs="Arial"/>
          <w:lang w:val="en-GB"/>
        </w:rPr>
      </w:pPr>
    </w:p>
    <w:p w14:paraId="4F9F5598" w14:textId="073C93CB" w:rsidR="00FD7E98" w:rsidRDefault="00047789" w:rsidP="00D977CC">
      <w:pPr>
        <w:spacing w:after="0" w:line="240" w:lineRule="auto"/>
        <w:ind w:right="49"/>
        <w:jc w:val="both"/>
        <w:rPr>
          <w:rFonts w:ascii="Arial" w:hAnsi="Arial" w:cs="Arial"/>
          <w:lang w:val="en-GB"/>
        </w:rPr>
      </w:pPr>
      <w:r w:rsidRPr="009920CE">
        <w:rPr>
          <w:rFonts w:ascii="Arial" w:hAnsi="Arial" w:cs="Arial"/>
          <w:b/>
          <w:lang w:val="en-GB"/>
        </w:rPr>
        <w:t xml:space="preserve">Forced </w:t>
      </w:r>
      <w:r w:rsidR="00D977CC" w:rsidRPr="009920CE">
        <w:rPr>
          <w:rFonts w:ascii="Arial" w:hAnsi="Arial" w:cs="Arial"/>
          <w:b/>
          <w:lang w:val="en-GB"/>
        </w:rPr>
        <w:t>Institutionalisation</w:t>
      </w:r>
      <w:r w:rsidR="00D977CC">
        <w:rPr>
          <w:rFonts w:ascii="Arial" w:hAnsi="Arial" w:cs="Arial"/>
          <w:lang w:val="en-GB"/>
        </w:rPr>
        <w:t xml:space="preserve"> of </w:t>
      </w:r>
      <w:r w:rsidR="00D977CC" w:rsidRPr="006B3AD5">
        <w:rPr>
          <w:rFonts w:ascii="Arial" w:hAnsi="Arial" w:cs="Arial"/>
          <w:lang w:val="en-GB"/>
        </w:rPr>
        <w:t xml:space="preserve">persons with disabilities, particularly </w:t>
      </w:r>
      <w:r w:rsidR="0039077B">
        <w:rPr>
          <w:rFonts w:ascii="Arial" w:hAnsi="Arial" w:cs="Arial"/>
          <w:lang w:val="en-GB"/>
        </w:rPr>
        <w:t>those</w:t>
      </w:r>
      <w:r w:rsidR="00D977CC" w:rsidRPr="006B3AD5">
        <w:rPr>
          <w:rFonts w:ascii="Arial" w:hAnsi="Arial" w:cs="Arial"/>
          <w:lang w:val="en-GB"/>
        </w:rPr>
        <w:t xml:space="preserve"> with psychosocial or intellectual disabilities, </w:t>
      </w:r>
      <w:r w:rsidR="006F6E2C">
        <w:rPr>
          <w:rFonts w:ascii="Arial" w:hAnsi="Arial" w:cs="Arial"/>
          <w:lang w:val="en-GB"/>
        </w:rPr>
        <w:t>continues</w:t>
      </w:r>
      <w:r w:rsidR="00D977CC">
        <w:rPr>
          <w:rFonts w:ascii="Arial" w:hAnsi="Arial" w:cs="Arial"/>
          <w:lang w:val="en-GB"/>
        </w:rPr>
        <w:t xml:space="preserve"> to be</w:t>
      </w:r>
      <w:r w:rsidR="00D977CC" w:rsidRPr="006B3AD5">
        <w:rPr>
          <w:rFonts w:ascii="Arial" w:hAnsi="Arial" w:cs="Arial"/>
          <w:lang w:val="en-GB"/>
        </w:rPr>
        <w:t xml:space="preserve"> a persistent and widespread practice </w:t>
      </w:r>
      <w:r w:rsidR="00BC617B">
        <w:rPr>
          <w:rFonts w:ascii="Arial" w:hAnsi="Arial" w:cs="Arial"/>
          <w:lang w:val="en-GB"/>
        </w:rPr>
        <w:t xml:space="preserve">that lead to very serious human rights violations, including torture and ill-treatment. In many occasions, forced institutionalisation </w:t>
      </w:r>
      <w:r w:rsidR="00BC617B" w:rsidRPr="00FD7E98">
        <w:rPr>
          <w:rFonts w:ascii="Arial" w:hAnsi="Arial" w:cs="Arial"/>
          <w:b/>
          <w:lang w:val="en-GB"/>
        </w:rPr>
        <w:t>is still authorised by national law in different ways</w:t>
      </w:r>
      <w:r w:rsidR="00BC617B">
        <w:rPr>
          <w:rFonts w:ascii="Arial" w:hAnsi="Arial" w:cs="Arial"/>
          <w:lang w:val="en-GB"/>
        </w:rPr>
        <w:t>, including through deprivation of legal capacity and decision of a guardian,</w:t>
      </w:r>
      <w:r w:rsidR="00D977CC" w:rsidRPr="006B3AD5">
        <w:rPr>
          <w:rFonts w:ascii="Arial" w:hAnsi="Arial" w:cs="Arial"/>
          <w:lang w:val="en-GB"/>
        </w:rPr>
        <w:t xml:space="preserve"> despite</w:t>
      </w:r>
      <w:r w:rsidR="00BC617B">
        <w:rPr>
          <w:rFonts w:ascii="Arial" w:hAnsi="Arial" w:cs="Arial"/>
          <w:lang w:val="en-GB"/>
        </w:rPr>
        <w:t xml:space="preserve"> all</w:t>
      </w:r>
      <w:r w:rsidR="00D977CC" w:rsidRPr="006B3AD5">
        <w:rPr>
          <w:rFonts w:ascii="Arial" w:hAnsi="Arial" w:cs="Arial"/>
          <w:lang w:val="en-GB"/>
        </w:rPr>
        <w:t xml:space="preserve"> </w:t>
      </w:r>
      <w:r w:rsidR="00D977CC">
        <w:rPr>
          <w:rFonts w:ascii="Arial" w:hAnsi="Arial" w:cs="Arial"/>
          <w:lang w:val="en-GB"/>
        </w:rPr>
        <w:t>being contrary to international human rights standards</w:t>
      </w:r>
      <w:r w:rsidR="00BC617B">
        <w:rPr>
          <w:rFonts w:ascii="Arial" w:hAnsi="Arial" w:cs="Arial"/>
          <w:lang w:val="en-GB"/>
        </w:rPr>
        <w:t>,</w:t>
      </w:r>
      <w:r w:rsidR="006F6E2C">
        <w:rPr>
          <w:rFonts w:ascii="Arial" w:hAnsi="Arial" w:cs="Arial"/>
          <w:lang w:val="en-GB"/>
        </w:rPr>
        <w:t xml:space="preserve"> most</w:t>
      </w:r>
      <w:r w:rsidR="00BC617B">
        <w:rPr>
          <w:rFonts w:ascii="Arial" w:hAnsi="Arial" w:cs="Arial"/>
          <w:lang w:val="en-GB"/>
        </w:rPr>
        <w:t xml:space="preserve"> notably those under the Convention on the Rights of Persons with Disabilities, as developed by t</w:t>
      </w:r>
      <w:r w:rsidR="00D977CC">
        <w:rPr>
          <w:rFonts w:ascii="Arial" w:hAnsi="Arial" w:cs="Arial"/>
          <w:lang w:val="en-GB"/>
        </w:rPr>
        <w:t>he CRPD Committee</w:t>
      </w:r>
      <w:r w:rsidR="00BC617B">
        <w:rPr>
          <w:rFonts w:ascii="Arial" w:hAnsi="Arial" w:cs="Arial"/>
          <w:lang w:val="en-GB"/>
        </w:rPr>
        <w:t xml:space="preserve">. </w:t>
      </w:r>
    </w:p>
    <w:p w14:paraId="53F4BD3C" w14:textId="77777777" w:rsidR="00FD7E98" w:rsidRDefault="00FD7E98" w:rsidP="00D977CC">
      <w:pPr>
        <w:spacing w:after="0" w:line="240" w:lineRule="auto"/>
        <w:ind w:right="49"/>
        <w:jc w:val="both"/>
        <w:rPr>
          <w:rFonts w:ascii="Arial" w:hAnsi="Arial" w:cs="Arial"/>
          <w:lang w:val="en-GB"/>
        </w:rPr>
      </w:pPr>
    </w:p>
    <w:p w14:paraId="08E9F45C" w14:textId="39FE81BA" w:rsidR="00D977CC" w:rsidRDefault="00FD7E98" w:rsidP="00D977CC">
      <w:pPr>
        <w:spacing w:after="0" w:line="240" w:lineRule="auto"/>
        <w:ind w:right="49"/>
        <w:jc w:val="both"/>
        <w:rPr>
          <w:rFonts w:ascii="Arial" w:hAnsi="Arial" w:cs="Arial"/>
          <w:lang w:val="en-GB"/>
        </w:rPr>
      </w:pPr>
      <w:r>
        <w:rPr>
          <w:rFonts w:ascii="Arial" w:hAnsi="Arial" w:cs="Arial"/>
          <w:lang w:val="en-GB"/>
        </w:rPr>
        <w:t xml:space="preserve">Furthermore, the lack of implementation of </w:t>
      </w:r>
      <w:r w:rsidRPr="00FD7E98">
        <w:rPr>
          <w:rFonts w:ascii="Arial" w:hAnsi="Arial" w:cs="Arial"/>
          <w:b/>
          <w:lang w:val="en-GB"/>
        </w:rPr>
        <w:t>Article 19 of the CRPD (the right to live independently and be included in the community)</w:t>
      </w:r>
      <w:r>
        <w:rPr>
          <w:rFonts w:ascii="Arial" w:hAnsi="Arial" w:cs="Arial"/>
          <w:lang w:val="en-GB"/>
        </w:rPr>
        <w:t>, including lack of support services and accessible housing options</w:t>
      </w:r>
      <w:r w:rsidR="006F6E2C">
        <w:rPr>
          <w:rFonts w:ascii="Arial" w:hAnsi="Arial" w:cs="Arial"/>
          <w:lang w:val="en-GB"/>
        </w:rPr>
        <w:t xml:space="preserve"> for persons with disabilities</w:t>
      </w:r>
      <w:r>
        <w:rPr>
          <w:rFonts w:ascii="Arial" w:hAnsi="Arial" w:cs="Arial"/>
          <w:lang w:val="en-GB"/>
        </w:rPr>
        <w:t>, provokes that institutionalisation is seen as the only option for persons with disabilities to be able to access some kind of support, being thus coerced.</w:t>
      </w:r>
      <w:r w:rsidR="00D977CC" w:rsidRPr="006B3AD5">
        <w:rPr>
          <w:rFonts w:ascii="Arial" w:hAnsi="Arial" w:cs="Arial"/>
          <w:lang w:val="en-GB"/>
        </w:rPr>
        <w:t xml:space="preserve"> </w:t>
      </w:r>
    </w:p>
    <w:p w14:paraId="4F977FA0" w14:textId="77777777" w:rsidR="00D977CC" w:rsidRDefault="00D977CC" w:rsidP="00D977CC">
      <w:pPr>
        <w:spacing w:after="0" w:line="240" w:lineRule="auto"/>
        <w:ind w:right="49"/>
        <w:jc w:val="both"/>
        <w:rPr>
          <w:rFonts w:ascii="Arial" w:hAnsi="Arial" w:cs="Arial"/>
          <w:b/>
          <w:lang w:val="en-GB"/>
        </w:rPr>
      </w:pPr>
    </w:p>
    <w:p w14:paraId="1D208967" w14:textId="7D4287E0" w:rsidR="00D977CC" w:rsidRPr="00BE56D7" w:rsidRDefault="00AF7D26" w:rsidP="00BE56D7">
      <w:pPr>
        <w:spacing w:after="0" w:line="240" w:lineRule="auto"/>
        <w:ind w:right="49"/>
        <w:jc w:val="both"/>
        <w:rPr>
          <w:rFonts w:ascii="Arial" w:hAnsi="Arial" w:cs="Arial"/>
          <w:lang w:val="en-GB"/>
        </w:rPr>
      </w:pPr>
      <w:r>
        <w:rPr>
          <w:rFonts w:ascii="Arial" w:hAnsi="Arial" w:cs="Arial"/>
          <w:lang w:val="en-GB"/>
        </w:rPr>
        <w:t>U</w:t>
      </w:r>
      <w:r w:rsidR="00FD7E98" w:rsidRPr="00FD7E98">
        <w:rPr>
          <w:rFonts w:ascii="Arial" w:hAnsi="Arial" w:cs="Arial"/>
          <w:lang w:val="en-GB"/>
        </w:rPr>
        <w:t>nder institutional care,</w:t>
      </w:r>
      <w:r w:rsidR="00BE56D7">
        <w:rPr>
          <w:rFonts w:ascii="Arial" w:hAnsi="Arial" w:cs="Arial"/>
          <w:lang w:val="en-GB"/>
        </w:rPr>
        <w:t xml:space="preserve"> and even legitimised by national legislation,</w:t>
      </w:r>
      <w:r w:rsidR="00FD7E98">
        <w:rPr>
          <w:rFonts w:ascii="Arial" w:hAnsi="Arial" w:cs="Arial"/>
          <w:b/>
          <w:lang w:val="en-GB"/>
        </w:rPr>
        <w:t xml:space="preserve"> </w:t>
      </w:r>
      <w:r>
        <w:rPr>
          <w:rFonts w:ascii="Arial" w:hAnsi="Arial" w:cs="Arial"/>
          <w:lang w:val="en-GB"/>
        </w:rPr>
        <w:t>persons with disabilities</w:t>
      </w:r>
      <w:r w:rsidR="00D977CC" w:rsidRPr="006B3AD5">
        <w:rPr>
          <w:rFonts w:ascii="Arial" w:hAnsi="Arial" w:cs="Arial"/>
          <w:lang w:val="en-GB"/>
        </w:rPr>
        <w:t xml:space="preserve"> are </w:t>
      </w:r>
      <w:r w:rsidR="00D977CC">
        <w:rPr>
          <w:rFonts w:ascii="Arial" w:hAnsi="Arial" w:cs="Arial"/>
          <w:lang w:val="en-GB"/>
        </w:rPr>
        <w:t xml:space="preserve">very </w:t>
      </w:r>
      <w:r w:rsidR="00D977CC" w:rsidRPr="006B3AD5">
        <w:rPr>
          <w:rFonts w:ascii="Arial" w:hAnsi="Arial" w:cs="Arial"/>
          <w:lang w:val="en-GB"/>
        </w:rPr>
        <w:t>frequently subjected</w:t>
      </w:r>
      <w:r>
        <w:rPr>
          <w:rFonts w:ascii="Arial" w:hAnsi="Arial" w:cs="Arial"/>
          <w:lang w:val="en-GB"/>
        </w:rPr>
        <w:t xml:space="preserve"> to prolonged and indefinite</w:t>
      </w:r>
      <w:r w:rsidR="004E29AC">
        <w:rPr>
          <w:rFonts w:ascii="Arial" w:hAnsi="Arial" w:cs="Arial"/>
          <w:lang w:val="en-GB"/>
        </w:rPr>
        <w:t xml:space="preserve"> deprivation of liberty,</w:t>
      </w:r>
      <w:r w:rsidR="00D977CC" w:rsidRPr="006B3AD5">
        <w:rPr>
          <w:rFonts w:ascii="Arial" w:hAnsi="Arial" w:cs="Arial"/>
          <w:lang w:val="en-GB"/>
        </w:rPr>
        <w:t xml:space="preserve"> forced medical and psychiatric treatments and interventions, including electroconvulsive treatment (ECT), isolation, physical and chemical restraints</w:t>
      </w:r>
      <w:r w:rsidR="00FD7E98">
        <w:rPr>
          <w:rFonts w:ascii="Arial" w:hAnsi="Arial" w:cs="Arial"/>
          <w:lang w:val="en-GB"/>
        </w:rPr>
        <w:t xml:space="preserve">, </w:t>
      </w:r>
      <w:r w:rsidR="00FD7E98" w:rsidRPr="00E30C89">
        <w:rPr>
          <w:rFonts w:ascii="Arial" w:hAnsi="Arial" w:cs="Arial"/>
          <w:b/>
          <w:lang w:val="en-GB"/>
        </w:rPr>
        <w:t>forced sterilizations and forced abortions</w:t>
      </w:r>
      <w:r w:rsidR="00FD7E98">
        <w:rPr>
          <w:rFonts w:ascii="Arial" w:hAnsi="Arial" w:cs="Arial"/>
          <w:lang w:val="en-GB"/>
        </w:rPr>
        <w:t>. These</w:t>
      </w:r>
      <w:r w:rsidR="00D977CC" w:rsidRPr="006B3AD5">
        <w:rPr>
          <w:rFonts w:ascii="Arial" w:hAnsi="Arial" w:cs="Arial"/>
          <w:lang w:val="en-GB"/>
        </w:rPr>
        <w:t xml:space="preserve"> acts may amount to</w:t>
      </w:r>
      <w:r w:rsidR="00BE56D7">
        <w:rPr>
          <w:rFonts w:ascii="Arial" w:hAnsi="Arial" w:cs="Arial"/>
          <w:lang w:val="en-GB"/>
        </w:rPr>
        <w:t xml:space="preserve"> torture or ill-</w:t>
      </w:r>
      <w:r w:rsidR="00D977CC">
        <w:rPr>
          <w:rFonts w:ascii="Arial" w:hAnsi="Arial" w:cs="Arial"/>
          <w:lang w:val="en-GB"/>
        </w:rPr>
        <w:t xml:space="preserve">treatment, according to </w:t>
      </w:r>
      <w:r w:rsidR="00BE56D7">
        <w:rPr>
          <w:rFonts w:ascii="Arial" w:hAnsi="Arial" w:cs="Arial"/>
          <w:lang w:val="en-GB"/>
        </w:rPr>
        <w:t xml:space="preserve">different UN Mechanisms, </w:t>
      </w:r>
      <w:r w:rsidR="00FD7E98">
        <w:rPr>
          <w:rFonts w:ascii="Arial" w:hAnsi="Arial" w:cs="Arial"/>
          <w:lang w:val="en-GB"/>
        </w:rPr>
        <w:t xml:space="preserve">including the former </w:t>
      </w:r>
      <w:r w:rsidR="00FD7E98" w:rsidRPr="00FD7E98">
        <w:rPr>
          <w:rFonts w:ascii="Arial" w:hAnsi="Arial" w:cs="Arial"/>
          <w:lang w:val="en-GB"/>
        </w:rPr>
        <w:t>Special Rapporteur on Torture and Other Cruel, Inhuman or Degrading Treatment or Punishment</w:t>
      </w:r>
      <w:r w:rsidR="00FD7E98">
        <w:rPr>
          <w:rFonts w:ascii="Arial" w:hAnsi="Arial" w:cs="Arial"/>
          <w:lang w:val="en-GB"/>
        </w:rPr>
        <w:t>.</w:t>
      </w:r>
      <w:r>
        <w:rPr>
          <w:rFonts w:ascii="Arial" w:hAnsi="Arial" w:cs="Arial"/>
          <w:lang w:val="en-GB"/>
        </w:rPr>
        <w:t xml:space="preserve"> </w:t>
      </w:r>
    </w:p>
    <w:p w14:paraId="5F90EF76" w14:textId="77777777" w:rsidR="00D977CC" w:rsidRDefault="00D977CC" w:rsidP="00D977CC">
      <w:pPr>
        <w:pStyle w:val="Ttulo10"/>
        <w:keepNext/>
        <w:keepLines/>
        <w:shd w:val="clear" w:color="auto" w:fill="auto"/>
        <w:spacing w:after="0" w:line="240" w:lineRule="auto"/>
        <w:ind w:right="49" w:firstLine="0"/>
        <w:jc w:val="both"/>
        <w:rPr>
          <w:rFonts w:asciiTheme="minorHAnsi" w:hAnsiTheme="minorHAnsi" w:cstheme="minorBidi"/>
          <w:b w:val="0"/>
          <w:bCs w:val="0"/>
          <w:sz w:val="22"/>
          <w:szCs w:val="22"/>
        </w:rPr>
      </w:pPr>
    </w:p>
    <w:p w14:paraId="4EAA83DC" w14:textId="10C67A13" w:rsidR="00D977CC" w:rsidRPr="00D977CC" w:rsidRDefault="00BE56D7" w:rsidP="00D977CC">
      <w:pPr>
        <w:spacing w:after="0" w:line="240" w:lineRule="auto"/>
        <w:jc w:val="both"/>
        <w:rPr>
          <w:rFonts w:ascii="Arial" w:hAnsi="Arial" w:cs="Arial"/>
          <w:lang w:val="en-GB"/>
        </w:rPr>
      </w:pPr>
      <w:r>
        <w:rPr>
          <w:rFonts w:ascii="Arial" w:hAnsi="Arial" w:cs="Arial"/>
          <w:lang w:val="en-GB"/>
        </w:rPr>
        <w:t>T</w:t>
      </w:r>
      <w:r w:rsidR="00D977CC" w:rsidRPr="00D977CC">
        <w:rPr>
          <w:rFonts w:ascii="Arial" w:hAnsi="Arial" w:cs="Arial"/>
          <w:lang w:val="en-GB"/>
        </w:rPr>
        <w:t>he lack of clarity of the definitional threshold and the overlap between the obligation to prevent ill-treatment and to prevent torture call for strongly ensuring the non-</w:t>
      </w:r>
      <w:proofErr w:type="spellStart"/>
      <w:r w:rsidR="00D977CC" w:rsidRPr="00D977CC">
        <w:rPr>
          <w:rFonts w:ascii="Arial" w:hAnsi="Arial" w:cs="Arial"/>
          <w:lang w:val="en-GB"/>
        </w:rPr>
        <w:t>refoulement</w:t>
      </w:r>
      <w:proofErr w:type="spellEnd"/>
      <w:r w:rsidR="00D977CC" w:rsidRPr="00D977CC">
        <w:rPr>
          <w:rFonts w:ascii="Arial" w:hAnsi="Arial" w:cs="Arial"/>
          <w:lang w:val="en-GB"/>
        </w:rPr>
        <w:t xml:space="preserve"> of persons with disabilities who face a clear risk of for forced institutionalisation. This is so as many of the harmful practices to which persons with disabilities are typically subjected in institutions are undoubtedly considered ill-treatment and, as gen</w:t>
      </w:r>
      <w:r w:rsidR="006A3540">
        <w:rPr>
          <w:rFonts w:ascii="Arial" w:hAnsi="Arial" w:cs="Arial"/>
          <w:lang w:val="en-GB"/>
        </w:rPr>
        <w:t>erally considered for now, might</w:t>
      </w:r>
      <w:r w:rsidR="00D977CC" w:rsidRPr="00D977CC">
        <w:rPr>
          <w:rFonts w:ascii="Arial" w:hAnsi="Arial" w:cs="Arial"/>
          <w:lang w:val="en-GB"/>
        </w:rPr>
        <w:t xml:space="preserve"> amount to torture.   </w:t>
      </w:r>
    </w:p>
    <w:p w14:paraId="7E915B92" w14:textId="77777777" w:rsidR="00D977CC" w:rsidRPr="00D977CC" w:rsidRDefault="00D977CC" w:rsidP="00D977CC">
      <w:pPr>
        <w:spacing w:after="0" w:line="240" w:lineRule="auto"/>
        <w:jc w:val="both"/>
        <w:rPr>
          <w:rFonts w:ascii="Arial" w:hAnsi="Arial" w:cs="Arial"/>
          <w:lang w:val="en-GB"/>
        </w:rPr>
      </w:pPr>
    </w:p>
    <w:p w14:paraId="39F5DDA0" w14:textId="77777777" w:rsidR="006F6E2C" w:rsidRDefault="00D977CC" w:rsidP="00D977CC">
      <w:pPr>
        <w:spacing w:after="0" w:line="240" w:lineRule="auto"/>
        <w:jc w:val="both"/>
        <w:rPr>
          <w:rFonts w:ascii="Arial" w:hAnsi="Arial" w:cs="Arial"/>
          <w:lang w:val="en-GB"/>
        </w:rPr>
      </w:pPr>
      <w:r w:rsidRPr="00D977CC">
        <w:rPr>
          <w:rFonts w:ascii="Arial" w:hAnsi="Arial" w:cs="Arial"/>
          <w:lang w:val="en-GB"/>
        </w:rPr>
        <w:t xml:space="preserve">In this sense, we would encourage the CAT Committee to consider </w:t>
      </w:r>
      <w:r w:rsidR="00BE56D7">
        <w:rPr>
          <w:rFonts w:ascii="Arial" w:hAnsi="Arial" w:cs="Arial"/>
          <w:lang w:val="en-GB"/>
        </w:rPr>
        <w:t xml:space="preserve">explicitly </w:t>
      </w:r>
      <w:r w:rsidR="006F6E2C">
        <w:rPr>
          <w:rFonts w:ascii="Arial" w:hAnsi="Arial" w:cs="Arial"/>
          <w:lang w:val="en-GB"/>
        </w:rPr>
        <w:t>suggest the application of the principle of non-</w:t>
      </w:r>
      <w:proofErr w:type="spellStart"/>
      <w:r w:rsidR="006F6E2C">
        <w:rPr>
          <w:rFonts w:ascii="Arial" w:hAnsi="Arial" w:cs="Arial"/>
          <w:lang w:val="en-GB"/>
        </w:rPr>
        <w:t>refoulement</w:t>
      </w:r>
      <w:proofErr w:type="spellEnd"/>
      <w:r w:rsidR="006F6E2C">
        <w:rPr>
          <w:rFonts w:ascii="Arial" w:hAnsi="Arial" w:cs="Arial"/>
          <w:lang w:val="en-GB"/>
        </w:rPr>
        <w:t xml:space="preserve"> when </w:t>
      </w:r>
    </w:p>
    <w:p w14:paraId="56F88E55" w14:textId="77777777" w:rsidR="006F6E2C" w:rsidRDefault="006F6E2C" w:rsidP="00D977CC">
      <w:pPr>
        <w:spacing w:after="0" w:line="240" w:lineRule="auto"/>
        <w:jc w:val="both"/>
        <w:rPr>
          <w:rFonts w:ascii="Arial" w:hAnsi="Arial" w:cs="Arial"/>
          <w:lang w:val="en-GB"/>
        </w:rPr>
      </w:pPr>
    </w:p>
    <w:p w14:paraId="311F34B6" w14:textId="77777777" w:rsidR="006A3540" w:rsidRDefault="00D977CC" w:rsidP="00D977CC">
      <w:pPr>
        <w:spacing w:after="0" w:line="240" w:lineRule="auto"/>
        <w:jc w:val="both"/>
        <w:rPr>
          <w:rFonts w:ascii="Arial" w:hAnsi="Arial" w:cs="Arial"/>
          <w:bCs/>
          <w:lang w:val="en-GB"/>
        </w:rPr>
      </w:pPr>
      <w:r w:rsidRPr="00D977CC">
        <w:rPr>
          <w:rFonts w:ascii="Arial" w:hAnsi="Arial" w:cs="Arial"/>
          <w:lang w:val="en-GB"/>
        </w:rPr>
        <w:t xml:space="preserve">1) </w:t>
      </w:r>
      <w:r w:rsidRPr="00D977CC">
        <w:rPr>
          <w:rFonts w:ascii="Arial" w:hAnsi="Arial" w:cs="Arial"/>
          <w:bCs/>
          <w:lang w:val="en-GB"/>
        </w:rPr>
        <w:t>legislation of the State of deportation allows for forced institutionalisation of persons with disabilities</w:t>
      </w:r>
      <w:r w:rsidR="006A3540">
        <w:rPr>
          <w:rFonts w:ascii="Arial" w:hAnsi="Arial" w:cs="Arial"/>
          <w:bCs/>
          <w:lang w:val="en-GB"/>
        </w:rPr>
        <w:t>, which entails risk of torture and ill-treatment</w:t>
      </w:r>
      <w:r w:rsidR="006F6E2C">
        <w:rPr>
          <w:rFonts w:ascii="Arial" w:hAnsi="Arial" w:cs="Arial"/>
          <w:bCs/>
          <w:lang w:val="en-GB"/>
        </w:rPr>
        <w:t xml:space="preserve">; and/or </w:t>
      </w:r>
    </w:p>
    <w:p w14:paraId="4ABDC667" w14:textId="2CE1B211" w:rsidR="00D977CC" w:rsidRDefault="00D977CC" w:rsidP="00D977CC">
      <w:pPr>
        <w:spacing w:after="0" w:line="240" w:lineRule="auto"/>
        <w:jc w:val="both"/>
        <w:rPr>
          <w:rFonts w:ascii="Arial" w:hAnsi="Arial" w:cs="Arial"/>
          <w:bCs/>
          <w:lang w:val="en-GB"/>
        </w:rPr>
      </w:pPr>
      <w:r w:rsidRPr="00D977CC">
        <w:rPr>
          <w:rFonts w:ascii="Arial" w:hAnsi="Arial" w:cs="Arial"/>
          <w:bCs/>
          <w:lang w:val="en-GB"/>
        </w:rPr>
        <w:lastRenderedPageBreak/>
        <w:t xml:space="preserve">2) </w:t>
      </w:r>
      <w:r w:rsidRPr="00D977CC">
        <w:rPr>
          <w:rFonts w:ascii="Arial" w:hAnsi="Arial" w:cs="Arial"/>
          <w:lang w:val="en-GB"/>
        </w:rPr>
        <w:t xml:space="preserve">there </w:t>
      </w:r>
      <w:r w:rsidR="006F6E2C">
        <w:rPr>
          <w:rFonts w:ascii="Arial" w:hAnsi="Arial" w:cs="Arial"/>
          <w:lang w:val="en-GB"/>
        </w:rPr>
        <w:t>are no</w:t>
      </w:r>
      <w:r w:rsidRPr="00D977CC">
        <w:rPr>
          <w:rFonts w:ascii="Arial" w:hAnsi="Arial" w:cs="Arial"/>
          <w:bCs/>
          <w:lang w:val="en-GB"/>
        </w:rPr>
        <w:t xml:space="preserve"> support services to ensure the right to live independently and be included in the community in the State of deportation, making institutionalisation the only opti</w:t>
      </w:r>
      <w:r w:rsidR="006A3540">
        <w:rPr>
          <w:rFonts w:ascii="Arial" w:hAnsi="Arial" w:cs="Arial"/>
          <w:bCs/>
          <w:lang w:val="en-GB"/>
        </w:rPr>
        <w:t>on available (and thus coerced).</w:t>
      </w:r>
    </w:p>
    <w:p w14:paraId="25B85D58" w14:textId="77777777" w:rsidR="006A3540" w:rsidRDefault="006A3540" w:rsidP="00D977CC">
      <w:pPr>
        <w:spacing w:after="0" w:line="240" w:lineRule="auto"/>
        <w:jc w:val="both"/>
        <w:rPr>
          <w:rFonts w:ascii="Arial" w:hAnsi="Arial" w:cs="Arial"/>
          <w:bCs/>
          <w:lang w:val="en-GB"/>
        </w:rPr>
      </w:pPr>
    </w:p>
    <w:p w14:paraId="6978F962" w14:textId="79530E71" w:rsidR="006A3540" w:rsidRDefault="006A3540" w:rsidP="00D977CC">
      <w:pPr>
        <w:spacing w:after="0" w:line="240" w:lineRule="auto"/>
        <w:jc w:val="both"/>
        <w:rPr>
          <w:rFonts w:ascii="Arial" w:hAnsi="Arial" w:cs="Arial"/>
          <w:bCs/>
          <w:lang w:val="en-GB"/>
        </w:rPr>
      </w:pPr>
      <w:r>
        <w:rPr>
          <w:rFonts w:ascii="Arial" w:hAnsi="Arial" w:cs="Arial"/>
          <w:bCs/>
          <w:lang w:val="en-GB"/>
        </w:rPr>
        <w:t>Thank you very much for your attention,</w:t>
      </w:r>
    </w:p>
    <w:p w14:paraId="76A02908" w14:textId="77777777" w:rsidR="006A3540" w:rsidRDefault="006A3540" w:rsidP="00D977CC">
      <w:pPr>
        <w:spacing w:after="0" w:line="240" w:lineRule="auto"/>
        <w:jc w:val="both"/>
        <w:rPr>
          <w:rFonts w:ascii="Arial" w:hAnsi="Arial" w:cs="Arial"/>
          <w:bCs/>
          <w:lang w:val="en-GB"/>
        </w:rPr>
      </w:pPr>
    </w:p>
    <w:p w14:paraId="025DECAE" w14:textId="77777777" w:rsidR="006A3540" w:rsidRPr="006F6E2C" w:rsidRDefault="006A3540" w:rsidP="00D977CC">
      <w:pPr>
        <w:spacing w:after="0" w:line="240" w:lineRule="auto"/>
        <w:jc w:val="both"/>
        <w:rPr>
          <w:rFonts w:ascii="Arial" w:hAnsi="Arial" w:cs="Arial"/>
          <w:lang w:val="en-GB"/>
        </w:rPr>
      </w:pPr>
    </w:p>
    <w:p w14:paraId="6D7146D7" w14:textId="77777777" w:rsidR="00D977CC" w:rsidRDefault="00D977CC" w:rsidP="00D977CC">
      <w:pPr>
        <w:spacing w:after="0" w:line="240" w:lineRule="auto"/>
        <w:jc w:val="both"/>
        <w:rPr>
          <w:rFonts w:ascii="Arial" w:hAnsi="Arial" w:cs="Arial"/>
          <w:bCs/>
          <w:lang w:val="en-GB"/>
        </w:rPr>
      </w:pPr>
    </w:p>
    <w:p w14:paraId="76F8B319" w14:textId="77777777" w:rsidR="00D977CC" w:rsidRDefault="00D977CC" w:rsidP="00D977CC">
      <w:pPr>
        <w:spacing w:after="0" w:line="240" w:lineRule="auto"/>
        <w:jc w:val="both"/>
        <w:rPr>
          <w:rFonts w:ascii="Arial" w:hAnsi="Arial" w:cs="Arial"/>
          <w:lang w:val="en-GB"/>
        </w:rPr>
      </w:pPr>
    </w:p>
    <w:p w14:paraId="7F79CA42" w14:textId="77777777" w:rsidR="00D977CC" w:rsidRPr="00D977CC" w:rsidRDefault="00D977CC" w:rsidP="00D977CC">
      <w:pPr>
        <w:spacing w:after="0" w:line="240" w:lineRule="auto"/>
        <w:jc w:val="both"/>
        <w:rPr>
          <w:rFonts w:ascii="Arial" w:hAnsi="Arial" w:cs="Arial"/>
          <w:bCs/>
          <w:lang w:val="en-GB"/>
        </w:rPr>
      </w:pPr>
    </w:p>
    <w:p w14:paraId="10BBB07E" w14:textId="77777777" w:rsidR="00D977CC" w:rsidRDefault="00D977CC" w:rsidP="00D977CC">
      <w:pPr>
        <w:spacing w:after="0" w:line="240" w:lineRule="auto"/>
        <w:jc w:val="both"/>
        <w:rPr>
          <w:rFonts w:ascii="Arial" w:hAnsi="Arial" w:cs="Arial"/>
          <w:lang w:val="en-GB"/>
        </w:rPr>
      </w:pPr>
    </w:p>
    <w:p w14:paraId="6FB8668D" w14:textId="77777777" w:rsidR="00D977CC" w:rsidRPr="000723BC" w:rsidRDefault="00D977CC" w:rsidP="00D977CC">
      <w:pPr>
        <w:pStyle w:val="SingleTxtG"/>
        <w:tabs>
          <w:tab w:val="left" w:pos="1701"/>
        </w:tabs>
        <w:spacing w:after="0" w:line="240" w:lineRule="auto"/>
        <w:ind w:left="0" w:right="49"/>
        <w:rPr>
          <w:rFonts w:ascii="Arial" w:hAnsi="Arial" w:cs="Arial"/>
          <w:sz w:val="22"/>
          <w:szCs w:val="22"/>
        </w:rPr>
      </w:pPr>
    </w:p>
    <w:p w14:paraId="1043296F" w14:textId="77777777" w:rsidR="00D977CC" w:rsidRPr="006B3AD5" w:rsidRDefault="00D977CC" w:rsidP="00D977CC">
      <w:pPr>
        <w:pStyle w:val="Ttulo10"/>
        <w:keepNext/>
        <w:keepLines/>
        <w:shd w:val="clear" w:color="auto" w:fill="auto"/>
        <w:spacing w:after="0" w:line="240" w:lineRule="auto"/>
        <w:ind w:left="20" w:right="49" w:firstLine="0"/>
        <w:jc w:val="both"/>
        <w:rPr>
          <w:rFonts w:ascii="Arial" w:hAnsi="Arial" w:cs="Arial"/>
          <w:b w:val="0"/>
          <w:bCs w:val="0"/>
          <w:sz w:val="22"/>
          <w:szCs w:val="22"/>
        </w:rPr>
      </w:pPr>
    </w:p>
    <w:p w14:paraId="7B9944B0" w14:textId="77777777" w:rsidR="00D977CC" w:rsidRPr="006B3AD5" w:rsidRDefault="00D977CC" w:rsidP="00D977CC">
      <w:pPr>
        <w:spacing w:after="0" w:line="240" w:lineRule="auto"/>
        <w:ind w:right="49"/>
        <w:jc w:val="both"/>
        <w:rPr>
          <w:rFonts w:ascii="Arial" w:hAnsi="Arial" w:cs="Arial"/>
          <w:bCs/>
          <w:lang w:val="en-US"/>
        </w:rPr>
      </w:pPr>
      <w:r w:rsidRPr="006B3AD5">
        <w:rPr>
          <w:rFonts w:ascii="Arial" w:hAnsi="Arial" w:cs="Arial"/>
          <w:lang w:val="en-US"/>
        </w:rPr>
        <w:br w:type="page"/>
      </w:r>
    </w:p>
    <w:p w14:paraId="41ED0B13" w14:textId="77777777" w:rsidR="00D977CC" w:rsidRPr="006B3AD5" w:rsidRDefault="00D977CC" w:rsidP="00D977CC">
      <w:pPr>
        <w:pStyle w:val="Ttulo10"/>
        <w:keepNext/>
        <w:keepLines/>
        <w:shd w:val="clear" w:color="auto" w:fill="auto"/>
        <w:spacing w:after="0" w:line="240" w:lineRule="auto"/>
        <w:ind w:left="20" w:right="49" w:firstLine="0"/>
        <w:jc w:val="both"/>
        <w:rPr>
          <w:rFonts w:ascii="Arial" w:hAnsi="Arial" w:cs="Arial"/>
          <w:b w:val="0"/>
          <w:sz w:val="22"/>
          <w:szCs w:val="22"/>
          <w:lang w:val="en-US"/>
        </w:rPr>
      </w:pPr>
    </w:p>
    <w:p w14:paraId="44C4D6EF" w14:textId="1BB00667" w:rsidR="00D977CC" w:rsidRPr="00EC1012" w:rsidRDefault="00A857FD" w:rsidP="00A857FD">
      <w:pPr>
        <w:pStyle w:val="SingleTxtG"/>
        <w:spacing w:after="0" w:line="240" w:lineRule="auto"/>
        <w:ind w:left="0" w:right="49"/>
        <w:rPr>
          <w:rFonts w:ascii="Arial" w:eastAsia="Calibri" w:hAnsi="Arial" w:cs="Arial"/>
          <w:b/>
          <w:sz w:val="22"/>
          <w:szCs w:val="22"/>
        </w:rPr>
      </w:pPr>
      <w:proofErr w:type="spellStart"/>
      <w:r w:rsidRPr="00A857FD">
        <w:rPr>
          <w:rFonts w:ascii="Arial" w:eastAsia="Calibri" w:hAnsi="Arial" w:cs="Arial"/>
          <w:sz w:val="22"/>
          <w:szCs w:val="22"/>
        </w:rPr>
        <w:t>reatment</w:t>
      </w:r>
      <w:proofErr w:type="spellEnd"/>
      <w:r w:rsidRPr="00A857FD">
        <w:rPr>
          <w:rFonts w:ascii="Arial" w:eastAsia="Calibri" w:hAnsi="Arial" w:cs="Arial"/>
          <w:sz w:val="22"/>
          <w:szCs w:val="22"/>
        </w:rPr>
        <w:t xml:space="preserve"> or punishment; </w:t>
      </w:r>
    </w:p>
    <w:sectPr w:rsidR="00D977CC" w:rsidRPr="00EC1012" w:rsidSect="009C468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E850A" w14:textId="77777777" w:rsidR="007C5FD1" w:rsidRDefault="007C5FD1" w:rsidP="00D977CC">
      <w:pPr>
        <w:spacing w:after="0" w:line="240" w:lineRule="auto"/>
      </w:pPr>
      <w:r>
        <w:separator/>
      </w:r>
    </w:p>
  </w:endnote>
  <w:endnote w:type="continuationSeparator" w:id="0">
    <w:p w14:paraId="6B27BD13" w14:textId="77777777" w:rsidR="007C5FD1" w:rsidRDefault="007C5FD1" w:rsidP="00D9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81ED5" w14:textId="77777777" w:rsidR="007C5FD1" w:rsidRDefault="007C5FD1" w:rsidP="00D977CC">
      <w:pPr>
        <w:spacing w:after="0" w:line="240" w:lineRule="auto"/>
      </w:pPr>
      <w:r>
        <w:separator/>
      </w:r>
    </w:p>
  </w:footnote>
  <w:footnote w:type="continuationSeparator" w:id="0">
    <w:p w14:paraId="00341CFB" w14:textId="77777777" w:rsidR="007C5FD1" w:rsidRDefault="007C5FD1" w:rsidP="00D977C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65C9"/>
    <w:multiLevelType w:val="hybridMultilevel"/>
    <w:tmpl w:val="E062BA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CB2CA8"/>
    <w:multiLevelType w:val="hybridMultilevel"/>
    <w:tmpl w:val="E062BA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CC"/>
    <w:rsid w:val="00023DAE"/>
    <w:rsid w:val="00047789"/>
    <w:rsid w:val="00251043"/>
    <w:rsid w:val="00294A01"/>
    <w:rsid w:val="003658FA"/>
    <w:rsid w:val="0039077B"/>
    <w:rsid w:val="00415381"/>
    <w:rsid w:val="00462048"/>
    <w:rsid w:val="004E29AC"/>
    <w:rsid w:val="005739D2"/>
    <w:rsid w:val="00592CCF"/>
    <w:rsid w:val="006605EC"/>
    <w:rsid w:val="006A3540"/>
    <w:rsid w:val="006F6E2C"/>
    <w:rsid w:val="006F7BA4"/>
    <w:rsid w:val="007B6B7C"/>
    <w:rsid w:val="007C5FD1"/>
    <w:rsid w:val="008E5BAC"/>
    <w:rsid w:val="009920CE"/>
    <w:rsid w:val="009C4686"/>
    <w:rsid w:val="009E2828"/>
    <w:rsid w:val="00A205E1"/>
    <w:rsid w:val="00A5494B"/>
    <w:rsid w:val="00A857FD"/>
    <w:rsid w:val="00AF7D26"/>
    <w:rsid w:val="00BC1340"/>
    <w:rsid w:val="00BC617B"/>
    <w:rsid w:val="00BE56D7"/>
    <w:rsid w:val="00C128C5"/>
    <w:rsid w:val="00C422A2"/>
    <w:rsid w:val="00C46C6C"/>
    <w:rsid w:val="00D465BB"/>
    <w:rsid w:val="00D650A0"/>
    <w:rsid w:val="00D977CC"/>
    <w:rsid w:val="00DA79DE"/>
    <w:rsid w:val="00DB4A1A"/>
    <w:rsid w:val="00E3645F"/>
    <w:rsid w:val="00EC1012"/>
    <w:rsid w:val="00EF16BE"/>
    <w:rsid w:val="00F67D38"/>
    <w:rsid w:val="00F92C84"/>
    <w:rsid w:val="00F94EFD"/>
    <w:rsid w:val="00FD7E9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65336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77CC"/>
    <w:pPr>
      <w:spacing w:after="200" w:line="276" w:lineRule="auto"/>
    </w:pPr>
    <w:rPr>
      <w:sz w:val="22"/>
      <w:szCs w:val="22"/>
      <w:lang w:val="es-G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
    <w:name w:val="Título #1_"/>
    <w:basedOn w:val="DefaultParagraphFont"/>
    <w:link w:val="Ttulo10"/>
    <w:uiPriority w:val="99"/>
    <w:rsid w:val="00D977CC"/>
    <w:rPr>
      <w:rFonts w:ascii="Times New Roman" w:hAnsi="Times New Roman" w:cs="Times New Roman"/>
      <w:b/>
      <w:bCs/>
      <w:sz w:val="20"/>
      <w:szCs w:val="20"/>
      <w:shd w:val="clear" w:color="auto" w:fill="FFFFFF"/>
    </w:rPr>
  </w:style>
  <w:style w:type="paragraph" w:customStyle="1" w:styleId="Ttulo10">
    <w:name w:val="Título #1"/>
    <w:basedOn w:val="Normal"/>
    <w:link w:val="Ttulo1"/>
    <w:uiPriority w:val="99"/>
    <w:rsid w:val="00D977CC"/>
    <w:pPr>
      <w:shd w:val="clear" w:color="auto" w:fill="FFFFFF"/>
      <w:spacing w:after="180" w:line="221" w:lineRule="exact"/>
      <w:ind w:hanging="560"/>
      <w:jc w:val="center"/>
      <w:outlineLvl w:val="0"/>
    </w:pPr>
    <w:rPr>
      <w:rFonts w:ascii="Times New Roman" w:hAnsi="Times New Roman" w:cs="Times New Roman"/>
      <w:b/>
      <w:bCs/>
      <w:sz w:val="20"/>
      <w:szCs w:val="20"/>
      <w:lang w:val="en-GB"/>
    </w:rPr>
  </w:style>
  <w:style w:type="character" w:styleId="Hyperlink">
    <w:name w:val="Hyperlink"/>
    <w:basedOn w:val="DefaultParagraphFont"/>
    <w:uiPriority w:val="99"/>
    <w:unhideWhenUsed/>
    <w:rsid w:val="00D977CC"/>
    <w:rPr>
      <w:color w:val="0000FF"/>
      <w:u w:val="single"/>
    </w:rPr>
  </w:style>
  <w:style w:type="character" w:customStyle="1" w:styleId="FootnoteTextChar">
    <w:name w:val="Footnote Text Char"/>
    <w:aliases w:val="5_G Char"/>
    <w:basedOn w:val="DefaultParagraphFont"/>
    <w:link w:val="FootnoteText"/>
    <w:locked/>
    <w:rsid w:val="00D977CC"/>
    <w:rPr>
      <w:sz w:val="18"/>
    </w:rPr>
  </w:style>
  <w:style w:type="paragraph" w:styleId="FootnoteText">
    <w:name w:val="footnote text"/>
    <w:aliases w:val="5_G"/>
    <w:basedOn w:val="Normal"/>
    <w:link w:val="FootnoteTextChar"/>
    <w:unhideWhenUsed/>
    <w:qFormat/>
    <w:rsid w:val="00D977CC"/>
    <w:pPr>
      <w:tabs>
        <w:tab w:val="right" w:pos="1021"/>
      </w:tabs>
      <w:suppressAutoHyphens/>
      <w:spacing w:after="0" w:line="220" w:lineRule="exact"/>
      <w:ind w:left="1134" w:right="1134" w:hanging="1134"/>
    </w:pPr>
    <w:rPr>
      <w:sz w:val="18"/>
      <w:szCs w:val="24"/>
      <w:lang w:val="en-GB"/>
    </w:rPr>
  </w:style>
  <w:style w:type="character" w:customStyle="1" w:styleId="FootnoteTextChar1">
    <w:name w:val="Footnote Text Char1"/>
    <w:basedOn w:val="DefaultParagraphFont"/>
    <w:uiPriority w:val="99"/>
    <w:semiHidden/>
    <w:rsid w:val="00D977CC"/>
    <w:rPr>
      <w:lang w:val="es-GT"/>
    </w:rPr>
  </w:style>
  <w:style w:type="paragraph" w:customStyle="1" w:styleId="HChG">
    <w:name w:val="_ H _Ch_G"/>
    <w:basedOn w:val="Normal"/>
    <w:next w:val="Normal"/>
    <w:rsid w:val="00D977CC"/>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styleId="FootnoteReference">
    <w:name w:val="footnote reference"/>
    <w:aliases w:val="4_G"/>
    <w:unhideWhenUsed/>
    <w:qFormat/>
    <w:rsid w:val="00D977CC"/>
    <w:rPr>
      <w:rFonts w:ascii="Times New Roman" w:hAnsi="Times New Roman" w:cs="Times New Roman" w:hint="default"/>
      <w:sz w:val="18"/>
      <w:vertAlign w:val="superscript"/>
    </w:rPr>
  </w:style>
  <w:style w:type="paragraph" w:customStyle="1" w:styleId="SingleTxtG">
    <w:name w:val="_ Single Txt_G"/>
    <w:basedOn w:val="Normal"/>
    <w:link w:val="SingleTxtGChar"/>
    <w:rsid w:val="00D977CC"/>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locked/>
    <w:rsid w:val="00D977CC"/>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977CC"/>
    <w:rPr>
      <w:color w:val="954F72" w:themeColor="followedHyperlink"/>
      <w:u w:val="single"/>
    </w:rPr>
  </w:style>
  <w:style w:type="paragraph" w:styleId="ListParagraph">
    <w:name w:val="List Paragraph"/>
    <w:basedOn w:val="Normal"/>
    <w:uiPriority w:val="34"/>
    <w:qFormat/>
    <w:rsid w:val="00D97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49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0A039B-10E3-4B6F-A304-BA5BC7C6DA5B}"/>
</file>

<file path=customXml/itemProps2.xml><?xml version="1.0" encoding="utf-8"?>
<ds:datastoreItem xmlns:ds="http://schemas.openxmlformats.org/officeDocument/2006/customXml" ds:itemID="{43513086-EDF4-4C8E-AB28-D0C7F43257FE}"/>
</file>

<file path=customXml/itemProps3.xml><?xml version="1.0" encoding="utf-8"?>
<ds:datastoreItem xmlns:ds="http://schemas.openxmlformats.org/officeDocument/2006/customXml" ds:itemID="{736692DE-3F53-4F8C-BC07-D9041C634A2D}"/>
</file>

<file path=docProps/app.xml><?xml version="1.0" encoding="utf-8"?>
<Properties xmlns="http://schemas.openxmlformats.org/officeDocument/2006/extended-properties" xmlns:vt="http://schemas.openxmlformats.org/officeDocument/2006/docPropsVTypes">
  <Template>Normal.dotm</Template>
  <TotalTime>46</TotalTime>
  <Pages>3</Pages>
  <Words>575</Words>
  <Characters>3284</Characters>
  <Application>Microsoft Macintosh Word</Application>
  <DocSecurity>0</DocSecurity>
  <Lines>27</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vt:vector>
  </TitlesOfParts>
  <Company>x</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cp:lastModifiedBy>
  <cp:revision>3</cp:revision>
  <dcterms:created xsi:type="dcterms:W3CDTF">2017-04-28T04:34:00Z</dcterms:created>
  <dcterms:modified xsi:type="dcterms:W3CDTF">2017-04-28T05:23:00Z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