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FB" w:rsidRDefault="003D0AFB" w:rsidP="0057732E">
      <w:pPr>
        <w:rPr>
          <w:b/>
        </w:rPr>
      </w:pPr>
    </w:p>
    <w:p w:rsidR="0057732E" w:rsidRDefault="0057732E" w:rsidP="0057732E">
      <w:pPr>
        <w:rPr>
          <w:b/>
        </w:rPr>
      </w:pPr>
    </w:p>
    <w:p w:rsidR="005934D5" w:rsidRDefault="00CA2B69" w:rsidP="00CA2B69">
      <w:pPr>
        <w:jc w:val="center"/>
        <w:rPr>
          <w:b/>
        </w:rPr>
      </w:pPr>
      <w:r>
        <w:rPr>
          <w:b/>
        </w:rPr>
        <w:t>C</w:t>
      </w:r>
      <w:r w:rsidR="00D4014C">
        <w:rPr>
          <w:b/>
        </w:rPr>
        <w:t xml:space="preserve">ontribution to the General Discussion on the Preparation for General Comment No. 36 on Article 6 of the ICCPR: Right to Life </w:t>
      </w:r>
    </w:p>
    <w:p w:rsidR="00CA2B69" w:rsidRDefault="00CA2B69" w:rsidP="00CA2B69">
      <w:pPr>
        <w:jc w:val="center"/>
        <w:rPr>
          <w:b/>
        </w:rPr>
      </w:pPr>
    </w:p>
    <w:p w:rsidR="003D0AFB" w:rsidRDefault="003D0AFB" w:rsidP="00CA2B69">
      <w:pPr>
        <w:jc w:val="center"/>
        <w:rPr>
          <w:b/>
        </w:rPr>
      </w:pPr>
    </w:p>
    <w:p w:rsidR="00CA2B69" w:rsidRDefault="00D4014C" w:rsidP="00CA2B69">
      <w:pPr>
        <w:jc w:val="center"/>
        <w:rPr>
          <w:b/>
        </w:rPr>
      </w:pPr>
      <w:r>
        <w:rPr>
          <w:b/>
        </w:rPr>
        <w:t>Human Rights Committee</w:t>
      </w:r>
    </w:p>
    <w:p w:rsidR="00CA2B69" w:rsidRDefault="00CA2B69" w:rsidP="00CA2B69">
      <w:pPr>
        <w:jc w:val="center"/>
        <w:rPr>
          <w:b/>
        </w:rPr>
      </w:pPr>
    </w:p>
    <w:p w:rsidR="003D0AFB" w:rsidRDefault="003D0AFB" w:rsidP="00CA2B69">
      <w:pPr>
        <w:jc w:val="center"/>
        <w:rPr>
          <w:b/>
        </w:rPr>
      </w:pPr>
    </w:p>
    <w:p w:rsidR="00CA2B69" w:rsidRDefault="00D4014C" w:rsidP="00CA2B69">
      <w:pPr>
        <w:jc w:val="center"/>
        <w:rPr>
          <w:b/>
        </w:rPr>
      </w:pPr>
      <w:r>
        <w:rPr>
          <w:b/>
        </w:rPr>
        <w:t>July</w:t>
      </w:r>
      <w:r w:rsidR="00CA2B69">
        <w:rPr>
          <w:b/>
        </w:rPr>
        <w:t xml:space="preserve"> 2015</w:t>
      </w:r>
    </w:p>
    <w:p w:rsidR="003D0AFB" w:rsidRDefault="003D0AFB" w:rsidP="00CA2B69">
      <w:pPr>
        <w:jc w:val="center"/>
        <w:rPr>
          <w:b/>
        </w:rPr>
      </w:pPr>
    </w:p>
    <w:p w:rsidR="003D0AFB" w:rsidRDefault="003D0AFB" w:rsidP="00CA2B69">
      <w:pPr>
        <w:jc w:val="center"/>
        <w:rPr>
          <w:b/>
        </w:rPr>
      </w:pPr>
    </w:p>
    <w:p w:rsidR="00D4014C" w:rsidRDefault="00D4014C" w:rsidP="00CA2B69">
      <w:pPr>
        <w:jc w:val="center"/>
        <w:rPr>
          <w:b/>
        </w:rPr>
      </w:pPr>
      <w:r>
        <w:rPr>
          <w:b/>
        </w:rPr>
        <w:t>INTRODUCTION</w:t>
      </w:r>
    </w:p>
    <w:p w:rsidR="00CA2B69" w:rsidRPr="00CA2B69" w:rsidRDefault="00CA2B69" w:rsidP="00CA2B69">
      <w:pPr>
        <w:jc w:val="center"/>
        <w:rPr>
          <w:b/>
        </w:rPr>
      </w:pPr>
    </w:p>
    <w:p w:rsidR="00FC0F99" w:rsidRDefault="00FC0F99" w:rsidP="00FC0F99">
      <w:pPr>
        <w:spacing w:line="480" w:lineRule="auto"/>
        <w:ind w:firstLine="720"/>
        <w:jc w:val="both"/>
        <w:rPr>
          <w:rStyle w:val="apple-converted-space"/>
        </w:rPr>
      </w:pPr>
      <w:r>
        <w:rPr>
          <w:rStyle w:val="apple-converted-space"/>
          <w:color w:val="222222"/>
          <w:shd w:val="clear" w:color="auto" w:fill="FFFFFF"/>
        </w:rPr>
        <w:t xml:space="preserve">The American Center for Law &amp; Justice (ACLJ) respectfully provides the following comment to add to the General Discussion on the preparation for General Comment No. 36 on Article 6 of the </w:t>
      </w:r>
      <w:r>
        <w:t xml:space="preserve">International Covenant on Civil and Political Rights (ICCPR). </w:t>
      </w:r>
      <w:r>
        <w:rPr>
          <w:rStyle w:val="apple-converted-space"/>
          <w:color w:val="222222"/>
          <w:shd w:val="clear" w:color="auto" w:fill="FFFFFF"/>
        </w:rPr>
        <w:t xml:space="preserve">By way of introduction, the ACLJ is a U.S. based nonprofit law firm and educational organization specializing in U.S. constitutional litigation. The ACLJ engages in advocacy, litigation, and education on issues within its area of expertise, including defending the right to life at every stage. </w:t>
      </w:r>
    </w:p>
    <w:p w:rsidR="003D0AFB" w:rsidRDefault="00FC0F99" w:rsidP="002513E2">
      <w:pPr>
        <w:spacing w:line="480" w:lineRule="auto"/>
        <w:ind w:firstLine="720"/>
        <w:jc w:val="both"/>
      </w:pPr>
      <w:r>
        <w:t xml:space="preserve">Article 6 paragraph 1 of the ICCPR states that “[e]very human being has the inherent right to life.” This comment on Article 6 of the ICCPR will discuss the viewpoint that the inherent </w:t>
      </w:r>
      <w:r>
        <w:rPr>
          <w:i/>
          <w:iCs/>
        </w:rPr>
        <w:t>right to life</w:t>
      </w:r>
      <w:r>
        <w:t xml:space="preserve"> begins when </w:t>
      </w:r>
      <w:r>
        <w:rPr>
          <w:i/>
          <w:iCs/>
        </w:rPr>
        <w:t>life begins</w:t>
      </w:r>
      <w:r>
        <w:t>. It will further discuss how laws in the United States support that viewpoint and recognize that all</w:t>
      </w:r>
      <w:r w:rsidR="003C1B9E">
        <w:t xml:space="preserve"> human</w:t>
      </w:r>
      <w:r>
        <w:t xml:space="preserve"> life</w:t>
      </w:r>
      <w:r w:rsidR="003C1B9E">
        <w:t>, from the time it begins,</w:t>
      </w:r>
      <w:r>
        <w:t xml:space="preserve"> is worthy of respect, dignity, and protection.</w:t>
      </w:r>
    </w:p>
    <w:p w:rsidR="002513E2" w:rsidRDefault="002513E2" w:rsidP="002513E2">
      <w:pPr>
        <w:spacing w:line="480" w:lineRule="auto"/>
        <w:jc w:val="center"/>
        <w:rPr>
          <w:b/>
        </w:rPr>
      </w:pPr>
    </w:p>
    <w:p w:rsidR="002513E2" w:rsidRDefault="002513E2" w:rsidP="002513E2">
      <w:pPr>
        <w:spacing w:line="480" w:lineRule="auto"/>
        <w:jc w:val="center"/>
        <w:rPr>
          <w:b/>
        </w:rPr>
      </w:pPr>
    </w:p>
    <w:p w:rsidR="002513E2" w:rsidRDefault="002513E2" w:rsidP="002513E2">
      <w:pPr>
        <w:spacing w:line="480" w:lineRule="auto"/>
        <w:jc w:val="center"/>
        <w:rPr>
          <w:b/>
        </w:rPr>
      </w:pPr>
    </w:p>
    <w:p w:rsidR="0090118E" w:rsidRPr="002513E2" w:rsidRDefault="005934D5" w:rsidP="002513E2">
      <w:pPr>
        <w:spacing w:line="480" w:lineRule="auto"/>
        <w:jc w:val="center"/>
        <w:rPr>
          <w:b/>
        </w:rPr>
      </w:pPr>
      <w:r>
        <w:rPr>
          <w:b/>
        </w:rPr>
        <w:lastRenderedPageBreak/>
        <w:t>DISCUSSION</w:t>
      </w:r>
    </w:p>
    <w:p w:rsidR="005934D5" w:rsidRPr="00302739" w:rsidRDefault="005934D5" w:rsidP="0090118E">
      <w:pPr>
        <w:numPr>
          <w:ilvl w:val="0"/>
          <w:numId w:val="21"/>
        </w:numPr>
        <w:spacing w:line="480" w:lineRule="auto"/>
        <w:jc w:val="both"/>
      </w:pPr>
      <w:r>
        <w:rPr>
          <w:b/>
        </w:rPr>
        <w:t>When Life Begin</w:t>
      </w:r>
      <w:r w:rsidR="0090118E">
        <w:rPr>
          <w:b/>
        </w:rPr>
        <w:t>s</w:t>
      </w:r>
    </w:p>
    <w:p w:rsidR="00C73D62" w:rsidRPr="004A476C" w:rsidRDefault="004A476C" w:rsidP="003D3793">
      <w:pPr>
        <w:spacing w:line="480" w:lineRule="auto"/>
        <w:ind w:firstLine="720"/>
        <w:jc w:val="both"/>
      </w:pPr>
      <w:r>
        <w:rPr>
          <w:szCs w:val="24"/>
        </w:rPr>
        <w:t>T</w:t>
      </w:r>
      <w:r w:rsidRPr="000535C3">
        <w:rPr>
          <w:szCs w:val="24"/>
        </w:rPr>
        <w:t>he majority position in the scientific community is that conception—life—occurs at the moment of fertilization.</w:t>
      </w:r>
      <w:r w:rsidRPr="000535C3">
        <w:rPr>
          <w:rStyle w:val="FootnoteReference"/>
          <w:szCs w:val="24"/>
        </w:rPr>
        <w:footnoteReference w:id="1"/>
      </w:r>
      <w:r w:rsidRPr="000535C3">
        <w:rPr>
          <w:szCs w:val="24"/>
        </w:rPr>
        <w:t xml:space="preserve"> </w:t>
      </w:r>
      <w:r>
        <w:t>Fertilization occurs when the sperm and egg combine.</w:t>
      </w:r>
      <w:r>
        <w:rPr>
          <w:rStyle w:val="FootnoteReference"/>
        </w:rPr>
        <w:footnoteReference w:id="2"/>
      </w:r>
      <w:r>
        <w:t xml:space="preserve"> </w:t>
      </w:r>
      <w:r w:rsidR="00B30F5B">
        <w:t>Most</w:t>
      </w:r>
      <w:r>
        <w:t xml:space="preserve"> scientists</w:t>
      </w:r>
      <w:r w:rsidR="00B30F5B">
        <w:t xml:space="preserve"> agree that when a sperm and egg combine, a new, distinct human being is formed.</w:t>
      </w:r>
      <w:r w:rsidR="00B30F5B">
        <w:rPr>
          <w:rStyle w:val="FootnoteReference"/>
        </w:rPr>
        <w:footnoteReference w:id="3"/>
      </w:r>
      <w:r w:rsidR="00B30F5B">
        <w:t xml:space="preserve">  That new human being then continues to grow and demonstrates independence early on in the womb by responding to internal and external stimuli.</w:t>
      </w:r>
      <w:r w:rsidR="00B30F5B">
        <w:rPr>
          <w:rStyle w:val="FootnoteReference"/>
        </w:rPr>
        <w:footnoteReference w:id="4"/>
      </w:r>
      <w:r w:rsidR="00B30F5B">
        <w:t xml:space="preserve">  </w:t>
      </w:r>
    </w:p>
    <w:p w:rsidR="005934D5" w:rsidRPr="0090118E" w:rsidRDefault="007F5569" w:rsidP="00D54C89">
      <w:pPr>
        <w:spacing w:line="480" w:lineRule="auto"/>
        <w:ind w:firstLine="720"/>
        <w:jc w:val="both"/>
        <w:rPr>
          <w:szCs w:val="24"/>
        </w:rPr>
      </w:pPr>
      <w:r>
        <w:rPr>
          <w:szCs w:val="24"/>
        </w:rPr>
        <w:t>Upon fertilization,</w:t>
      </w:r>
      <w:r w:rsidRPr="000535C3">
        <w:rPr>
          <w:szCs w:val="24"/>
        </w:rPr>
        <w:t xml:space="preserve"> the independent “gamete” existence of the sperm and egg</w:t>
      </w:r>
      <w:r>
        <w:rPr>
          <w:szCs w:val="24"/>
        </w:rPr>
        <w:t xml:space="preserve"> is terminated</w:t>
      </w:r>
      <w:r w:rsidRPr="000535C3">
        <w:rPr>
          <w:szCs w:val="24"/>
        </w:rPr>
        <w:t>, and a zygote</w:t>
      </w:r>
      <w:r>
        <w:rPr>
          <w:szCs w:val="24"/>
        </w:rPr>
        <w:t xml:space="preserve"> is formed</w:t>
      </w:r>
      <w:r w:rsidRPr="000535C3">
        <w:rPr>
          <w:szCs w:val="24"/>
        </w:rPr>
        <w:t>; a new and distinct human being.</w:t>
      </w:r>
      <w:r>
        <w:rPr>
          <w:rStyle w:val="FootnoteReference"/>
          <w:szCs w:val="24"/>
        </w:rPr>
        <w:footnoteReference w:id="5"/>
      </w:r>
      <w:r w:rsidRPr="000535C3">
        <w:rPr>
          <w:i/>
          <w:szCs w:val="24"/>
        </w:rPr>
        <w:t xml:space="preserve">  </w:t>
      </w:r>
      <w:r w:rsidRPr="000535C3">
        <w:rPr>
          <w:szCs w:val="24"/>
        </w:rPr>
        <w:t>The zy</w:t>
      </w:r>
      <w:r>
        <w:rPr>
          <w:szCs w:val="24"/>
        </w:rPr>
        <w:t>gote</w:t>
      </w:r>
      <w:r w:rsidRPr="000535C3">
        <w:rPr>
          <w:szCs w:val="24"/>
        </w:rPr>
        <w:t xml:space="preserve"> is considered a “fully complete (albeit </w:t>
      </w:r>
      <w:r>
        <w:rPr>
          <w:szCs w:val="24"/>
        </w:rPr>
        <w:t>im</w:t>
      </w:r>
      <w:r w:rsidRPr="000535C3">
        <w:rPr>
          <w:szCs w:val="24"/>
        </w:rPr>
        <w:t>mature) human organism</w:t>
      </w:r>
      <w:r w:rsidR="0081664C">
        <w:rPr>
          <w:szCs w:val="24"/>
        </w:rPr>
        <w:t>; it is an ‘individual constituted to carry on the activit</w:t>
      </w:r>
      <w:r w:rsidR="00867D26">
        <w:rPr>
          <w:szCs w:val="24"/>
        </w:rPr>
        <w:t>ies of life by means of organs separate in function but mutually dependent: a living being</w:t>
      </w:r>
      <w:r w:rsidR="001F793D">
        <w:rPr>
          <w:szCs w:val="24"/>
        </w:rPr>
        <w:t>.</w:t>
      </w:r>
      <w:r w:rsidR="00867D26">
        <w:rPr>
          <w:szCs w:val="24"/>
        </w:rPr>
        <w:t>’”</w:t>
      </w:r>
      <w:r>
        <w:rPr>
          <w:rStyle w:val="FootnoteReference"/>
          <w:szCs w:val="24"/>
        </w:rPr>
        <w:footnoteReference w:id="6"/>
      </w:r>
      <w:r>
        <w:rPr>
          <w:szCs w:val="24"/>
        </w:rPr>
        <w:t xml:space="preserve"> This objective and scientifically based observation leads </w:t>
      </w:r>
      <w:r w:rsidR="0090118E">
        <w:rPr>
          <w:szCs w:val="24"/>
        </w:rPr>
        <w:t xml:space="preserve">scientists </w:t>
      </w:r>
      <w:r>
        <w:rPr>
          <w:szCs w:val="24"/>
        </w:rPr>
        <w:t>to conclu</w:t>
      </w:r>
      <w:r w:rsidR="0090118E">
        <w:rPr>
          <w:szCs w:val="24"/>
        </w:rPr>
        <w:t>de</w:t>
      </w:r>
      <w:r w:rsidRPr="000535C3">
        <w:rPr>
          <w:szCs w:val="24"/>
        </w:rPr>
        <w:t xml:space="preserve"> </w:t>
      </w:r>
      <w:r>
        <w:rPr>
          <w:szCs w:val="24"/>
        </w:rPr>
        <w:t>“</w:t>
      </w:r>
      <w:r w:rsidRPr="000535C3">
        <w:rPr>
          <w:szCs w:val="24"/>
        </w:rPr>
        <w:t>that human embryos, from the zygote stage</w:t>
      </w:r>
      <w:r>
        <w:rPr>
          <w:szCs w:val="24"/>
        </w:rPr>
        <w:t xml:space="preserve"> forward</w:t>
      </w:r>
      <w:r w:rsidRPr="000535C3">
        <w:rPr>
          <w:szCs w:val="24"/>
        </w:rPr>
        <w:t xml:space="preserve"> are</w:t>
      </w:r>
      <w:r>
        <w:rPr>
          <w:szCs w:val="24"/>
        </w:rPr>
        <w:t xml:space="preserve"> indeed </w:t>
      </w:r>
      <w:r w:rsidRPr="000535C3">
        <w:rPr>
          <w:szCs w:val="24"/>
        </w:rPr>
        <w:t>individuals of the human species</w:t>
      </w:r>
      <w:r>
        <w:rPr>
          <w:szCs w:val="24"/>
        </w:rPr>
        <w:t>—</w:t>
      </w:r>
      <w:r w:rsidRPr="000535C3">
        <w:rPr>
          <w:szCs w:val="24"/>
        </w:rPr>
        <w:t>human beings.”</w:t>
      </w:r>
      <w:r>
        <w:rPr>
          <w:rStyle w:val="FootnoteReference"/>
          <w:szCs w:val="24"/>
        </w:rPr>
        <w:footnoteReference w:id="7"/>
      </w:r>
      <w:r>
        <w:rPr>
          <w:szCs w:val="24"/>
        </w:rPr>
        <w:t xml:space="preserve"> </w:t>
      </w:r>
      <w:r w:rsidR="005934D5">
        <w:t xml:space="preserve">The zygote is </w:t>
      </w:r>
      <w:r w:rsidR="009F591D">
        <w:t xml:space="preserve">considered </w:t>
      </w:r>
      <w:r w:rsidR="005934D5">
        <w:t>“alive.”</w:t>
      </w:r>
      <w:r>
        <w:rPr>
          <w:rStyle w:val="FootnoteReference"/>
        </w:rPr>
        <w:footnoteReference w:id="8"/>
      </w:r>
    </w:p>
    <w:p w:rsidR="00F0607A" w:rsidRPr="00481C64" w:rsidRDefault="0090118E" w:rsidP="00481C64">
      <w:pPr>
        <w:pStyle w:val="ListParagraph"/>
        <w:spacing w:line="480" w:lineRule="auto"/>
        <w:ind w:left="0" w:firstLine="720"/>
        <w:jc w:val="both"/>
        <w:rPr>
          <w:b/>
          <w:szCs w:val="24"/>
        </w:rPr>
      </w:pPr>
      <w:r>
        <w:t>The United States government</w:t>
      </w:r>
      <w:r w:rsidR="00754D1D">
        <w:t xml:space="preserve"> agrees with</w:t>
      </w:r>
      <w:r>
        <w:t xml:space="preserve"> the majority position that life begins at fertilization</w:t>
      </w:r>
      <w:r w:rsidR="002C514B">
        <w:t>.  According to the U.S. Department of Health and Human Services</w:t>
      </w:r>
      <w:r w:rsidR="00F0607A">
        <w:t>,</w:t>
      </w:r>
      <w:r w:rsidR="007D64D9">
        <w:t xml:space="preserve"> fertilization is</w:t>
      </w:r>
      <w:r w:rsidR="00F0607A">
        <w:t xml:space="preserve"> </w:t>
      </w:r>
      <w:r w:rsidR="00F0607A">
        <w:lastRenderedPageBreak/>
        <w:t>“</w:t>
      </w:r>
      <w:r w:rsidR="00797CC6">
        <w:t>the process of union of two gametes whereby the somatic chromosome number is restored and the development of a new individual is initiated</w:t>
      </w:r>
      <w:r w:rsidR="007D64D9">
        <w:t>.”</w:t>
      </w:r>
      <w:r w:rsidR="00481C64">
        <w:rPr>
          <w:rStyle w:val="FootnoteReference"/>
        </w:rPr>
        <w:footnoteReference w:id="9"/>
      </w:r>
    </w:p>
    <w:p w:rsidR="00481C64" w:rsidRDefault="00CB1D2A">
      <w:pPr>
        <w:spacing w:line="480" w:lineRule="auto"/>
        <w:jc w:val="both"/>
        <w:rPr>
          <w:b/>
          <w:szCs w:val="24"/>
        </w:rPr>
      </w:pPr>
      <w:r w:rsidRPr="00CB1D2A">
        <w:rPr>
          <w:b/>
          <w:szCs w:val="24"/>
        </w:rPr>
        <w:t>II. United States Law</w:t>
      </w:r>
    </w:p>
    <w:p w:rsidR="00481C64" w:rsidRDefault="00AC0A4A">
      <w:pPr>
        <w:spacing w:line="480" w:lineRule="auto"/>
        <w:ind w:firstLine="720"/>
        <w:jc w:val="both"/>
        <w:rPr>
          <w:b/>
          <w:szCs w:val="24"/>
        </w:rPr>
      </w:pPr>
      <w:r>
        <w:t xml:space="preserve">In the United States, </w:t>
      </w:r>
      <w:r>
        <w:rPr>
          <w:szCs w:val="24"/>
        </w:rPr>
        <w:t>both st</w:t>
      </w:r>
      <w:r w:rsidR="00E054EB">
        <w:rPr>
          <w:szCs w:val="24"/>
        </w:rPr>
        <w:t>ate and federal laws exist that</w:t>
      </w:r>
      <w:r>
        <w:rPr>
          <w:szCs w:val="24"/>
        </w:rPr>
        <w:t xml:space="preserve"> explicit</w:t>
      </w:r>
      <w:r w:rsidR="0042752D">
        <w:rPr>
          <w:szCs w:val="24"/>
        </w:rPr>
        <w:t>l</w:t>
      </w:r>
      <w:r>
        <w:rPr>
          <w:szCs w:val="24"/>
        </w:rPr>
        <w:t>y and implicit</w:t>
      </w:r>
      <w:r w:rsidR="0042752D">
        <w:rPr>
          <w:szCs w:val="24"/>
        </w:rPr>
        <w:t>l</w:t>
      </w:r>
      <w:r>
        <w:rPr>
          <w:szCs w:val="24"/>
        </w:rPr>
        <w:t>y treat unborn children as persons from the moment of conception.</w:t>
      </w:r>
      <w:r>
        <w:rPr>
          <w:rStyle w:val="FootnoteReference"/>
          <w:szCs w:val="24"/>
        </w:rPr>
        <w:footnoteReference w:id="10"/>
      </w:r>
      <w:r>
        <w:rPr>
          <w:szCs w:val="24"/>
        </w:rPr>
        <w:t xml:space="preserve"> These laws recognize that at the moment a life begins, it is worthy of respect and protection under the law.</w:t>
      </w:r>
      <w:r>
        <w:rPr>
          <w:rStyle w:val="FootnoteReference"/>
          <w:szCs w:val="24"/>
        </w:rPr>
        <w:footnoteReference w:id="11"/>
      </w:r>
      <w:r>
        <w:rPr>
          <w:szCs w:val="24"/>
        </w:rPr>
        <w:t xml:space="preserve"> In fact, the Supreme Court</w:t>
      </w:r>
      <w:r w:rsidR="00DB390B">
        <w:rPr>
          <w:szCs w:val="24"/>
        </w:rPr>
        <w:t xml:space="preserve"> of the United States</w:t>
      </w:r>
      <w:r>
        <w:rPr>
          <w:szCs w:val="24"/>
        </w:rPr>
        <w:t>, in upholding the Federal Partial-Birth Abortion Ban Act of 2003, stated that “[t]he government may use its voice and its regulatory authority to show its profound respect for the life within the woman.”</w:t>
      </w:r>
      <w:r>
        <w:rPr>
          <w:rStyle w:val="FootnoteReference"/>
          <w:szCs w:val="24"/>
        </w:rPr>
        <w:footnoteReference w:id="12"/>
      </w:r>
      <w:r>
        <w:rPr>
          <w:szCs w:val="24"/>
        </w:rPr>
        <w:t xml:space="preserve"> The Court went even further by explaining that the state has an “interest in promoting respect for human life </w:t>
      </w:r>
      <w:r>
        <w:rPr>
          <w:i/>
          <w:szCs w:val="24"/>
        </w:rPr>
        <w:t>at all stages in the pregnancy</w:t>
      </w:r>
      <w:r>
        <w:rPr>
          <w:szCs w:val="24"/>
        </w:rPr>
        <w:t>.”</w:t>
      </w:r>
      <w:r>
        <w:rPr>
          <w:rStyle w:val="FootnoteReference"/>
          <w:szCs w:val="24"/>
        </w:rPr>
        <w:footnoteReference w:id="13"/>
      </w:r>
      <w:r>
        <w:rPr>
          <w:szCs w:val="24"/>
        </w:rPr>
        <w:t xml:space="preserve"> Thus, the government’s interest in protecting the unborn exists as soon as life exists. </w:t>
      </w:r>
    </w:p>
    <w:p w:rsidR="005934D5" w:rsidRPr="001D3412" w:rsidRDefault="00090EBE" w:rsidP="001D3412">
      <w:pPr>
        <w:pStyle w:val="ListParagraph"/>
        <w:spacing w:line="480" w:lineRule="auto"/>
        <w:ind w:left="0" w:firstLine="720"/>
        <w:jc w:val="both"/>
      </w:pPr>
      <w:r>
        <w:rPr>
          <w:szCs w:val="24"/>
        </w:rPr>
        <w:t>In light of t</w:t>
      </w:r>
      <w:r w:rsidR="00E72682">
        <w:rPr>
          <w:szCs w:val="24"/>
        </w:rPr>
        <w:t xml:space="preserve">he U.S. Department of Health and Human </w:t>
      </w:r>
      <w:r w:rsidR="00597E91">
        <w:rPr>
          <w:szCs w:val="24"/>
        </w:rPr>
        <w:t>S</w:t>
      </w:r>
      <w:r w:rsidR="00E72682">
        <w:rPr>
          <w:szCs w:val="24"/>
        </w:rPr>
        <w:t>ervices</w:t>
      </w:r>
      <w:r>
        <w:rPr>
          <w:szCs w:val="24"/>
        </w:rPr>
        <w:t xml:space="preserve"> definition</w:t>
      </w:r>
      <w:r w:rsidR="00597E91">
        <w:rPr>
          <w:szCs w:val="24"/>
        </w:rPr>
        <w:t>,</w:t>
      </w:r>
      <w:r w:rsidR="002353FF">
        <w:rPr>
          <w:szCs w:val="24"/>
        </w:rPr>
        <w:t xml:space="preserve"> and the</w:t>
      </w:r>
      <w:r w:rsidR="00145D6D">
        <w:rPr>
          <w:szCs w:val="24"/>
        </w:rPr>
        <w:t xml:space="preserve"> Supreme Court’s position that the state has a</w:t>
      </w:r>
      <w:r w:rsidR="002353FF">
        <w:rPr>
          <w:szCs w:val="24"/>
        </w:rPr>
        <w:t xml:space="preserve"> strong interest in protecting the lives of the unborn at all stages,</w:t>
      </w:r>
      <w:r w:rsidR="0090118E">
        <w:rPr>
          <w:szCs w:val="24"/>
        </w:rPr>
        <w:t xml:space="preserve"> federal and state enacted laws treat </w:t>
      </w:r>
      <w:r w:rsidR="00B37F71">
        <w:rPr>
          <w:szCs w:val="24"/>
        </w:rPr>
        <w:t>unborn children</w:t>
      </w:r>
      <w:r w:rsidR="0090118E">
        <w:rPr>
          <w:szCs w:val="24"/>
        </w:rPr>
        <w:t xml:space="preserve"> as persons from the moment of conception.</w:t>
      </w:r>
      <w:r w:rsidR="002353FF">
        <w:rPr>
          <w:szCs w:val="24"/>
        </w:rPr>
        <w:t xml:space="preserve"> </w:t>
      </w:r>
      <w:r w:rsidR="0090118E">
        <w:rPr>
          <w:szCs w:val="24"/>
        </w:rPr>
        <w:t xml:space="preserve"> For example, r</w:t>
      </w:r>
      <w:r w:rsidR="0090118E" w:rsidRPr="00142CD9">
        <w:rPr>
          <w:szCs w:val="24"/>
        </w:rPr>
        <w:t>esearchers in fertility and embryology laboratories are unable to receive federal grants if their research involves the destruction of early embryos.</w:t>
      </w:r>
      <w:r w:rsidR="0090118E">
        <w:rPr>
          <w:rStyle w:val="FootnoteReference"/>
          <w:szCs w:val="24"/>
        </w:rPr>
        <w:footnoteReference w:id="14"/>
      </w:r>
      <w:r w:rsidR="0090118E" w:rsidRPr="00142CD9">
        <w:rPr>
          <w:szCs w:val="24"/>
        </w:rPr>
        <w:t xml:space="preserve"> Federal funding for stem cell research is also unavailable if it is derived from destroyed post-conception embryos.</w:t>
      </w:r>
      <w:r w:rsidR="0090118E">
        <w:rPr>
          <w:rStyle w:val="FootnoteReference"/>
          <w:szCs w:val="24"/>
        </w:rPr>
        <w:footnoteReference w:id="15"/>
      </w:r>
      <w:r w:rsidR="002513E2">
        <w:rPr>
          <w:szCs w:val="24"/>
        </w:rPr>
        <w:t xml:space="preserve"> </w:t>
      </w:r>
    </w:p>
    <w:p w:rsidR="00804F24" w:rsidRDefault="00C73D62" w:rsidP="00C73D62">
      <w:pPr>
        <w:spacing w:line="480" w:lineRule="auto"/>
        <w:ind w:firstLine="720"/>
        <w:jc w:val="both"/>
        <w:rPr>
          <w:szCs w:val="24"/>
        </w:rPr>
      </w:pPr>
      <w:r>
        <w:rPr>
          <w:szCs w:val="24"/>
        </w:rPr>
        <w:t xml:space="preserve">Not only does the federal government have a strong interest in protecting the lives of the unborn, but so do the states. For instance, the Supreme Court of Alabama noted that “unborn </w:t>
      </w:r>
      <w:r>
        <w:rPr>
          <w:szCs w:val="24"/>
        </w:rPr>
        <w:lastRenderedPageBreak/>
        <w:t>children are persons with rights that should be protected by law.”</w:t>
      </w:r>
      <w:r>
        <w:rPr>
          <w:rStyle w:val="FootnoteReference"/>
          <w:szCs w:val="24"/>
        </w:rPr>
        <w:footnoteReference w:id="16"/>
      </w:r>
      <w:r>
        <w:rPr>
          <w:szCs w:val="24"/>
        </w:rPr>
        <w:t xml:space="preserve"> At the time of that opinion, Alabama’s Attorney General applauded the court’s decision by stating, “The Court has ratified our argument that the public policy of our state is to protect life, both born and unborn. It is a tremendous victory that the Alabama Supreme Court has affirmed the value of all life, including those of unborn children whose lives are among the most vulnerable of all.”</w:t>
      </w:r>
      <w:r>
        <w:rPr>
          <w:rStyle w:val="FootnoteReference"/>
          <w:szCs w:val="24"/>
        </w:rPr>
        <w:footnoteReference w:id="17"/>
      </w:r>
      <w:r>
        <w:rPr>
          <w:szCs w:val="24"/>
        </w:rPr>
        <w:t xml:space="preserve"> </w:t>
      </w:r>
    </w:p>
    <w:p w:rsidR="0090118E" w:rsidRPr="00142CD9" w:rsidRDefault="00C73D62" w:rsidP="00C73D62">
      <w:pPr>
        <w:spacing w:line="480" w:lineRule="auto"/>
        <w:ind w:firstLine="720"/>
        <w:jc w:val="both"/>
        <w:rPr>
          <w:szCs w:val="24"/>
        </w:rPr>
      </w:pPr>
      <w:r>
        <w:rPr>
          <w:szCs w:val="24"/>
        </w:rPr>
        <w:t>Thus, s</w:t>
      </w:r>
      <w:r w:rsidR="0090118E" w:rsidRPr="00142CD9">
        <w:rPr>
          <w:szCs w:val="24"/>
        </w:rPr>
        <w:t>tates impose criminal penalties for death or injury caused to the unborn.</w:t>
      </w:r>
      <w:r w:rsidR="0090118E">
        <w:rPr>
          <w:rStyle w:val="FootnoteReference"/>
          <w:szCs w:val="24"/>
        </w:rPr>
        <w:footnoteReference w:id="18"/>
      </w:r>
      <w:r w:rsidR="0090118E" w:rsidRPr="00142CD9">
        <w:rPr>
          <w:szCs w:val="24"/>
        </w:rPr>
        <w:t xml:space="preserve">  The</w:t>
      </w:r>
      <w:r w:rsidR="00804F24">
        <w:rPr>
          <w:szCs w:val="24"/>
        </w:rPr>
        <w:t>se</w:t>
      </w:r>
      <w:r w:rsidR="0090118E" w:rsidRPr="00142CD9">
        <w:rPr>
          <w:szCs w:val="24"/>
        </w:rPr>
        <w:t xml:space="preserve"> laws are known as “feticide” laws.</w:t>
      </w:r>
      <w:r w:rsidR="0090118E">
        <w:rPr>
          <w:rStyle w:val="FootnoteReference"/>
          <w:szCs w:val="24"/>
        </w:rPr>
        <w:footnoteReference w:id="19"/>
      </w:r>
      <w:r w:rsidR="0090118E" w:rsidRPr="00142CD9">
        <w:rPr>
          <w:szCs w:val="24"/>
        </w:rPr>
        <w:t xml:space="preserve">  Thirty-eight states have enacted feticide laws, and in twenty-three of those states they apply to the earliest forms of pregnancy (i.e. “any state of gestation,” “conception,” or “fertilization.”).</w:t>
      </w:r>
      <w:r w:rsidR="0090118E">
        <w:rPr>
          <w:rStyle w:val="FootnoteReference"/>
          <w:szCs w:val="24"/>
        </w:rPr>
        <w:footnoteReference w:id="20"/>
      </w:r>
      <w:r w:rsidR="0090118E">
        <w:rPr>
          <w:szCs w:val="24"/>
        </w:rPr>
        <w:t xml:space="preserve"> </w:t>
      </w:r>
      <w:r w:rsidR="0090118E" w:rsidRPr="00142CD9">
        <w:rPr>
          <w:szCs w:val="24"/>
        </w:rPr>
        <w:t>Feticide laws treat crimes against the unborn as separate, distinct crimes from those against the mother.</w:t>
      </w:r>
      <w:r w:rsidR="0090118E">
        <w:rPr>
          <w:rStyle w:val="FootnoteReference"/>
          <w:szCs w:val="24"/>
        </w:rPr>
        <w:footnoteReference w:id="21"/>
      </w:r>
      <w:r w:rsidR="0090118E" w:rsidRPr="00142CD9">
        <w:rPr>
          <w:szCs w:val="24"/>
        </w:rPr>
        <w:t xml:space="preserve">  </w:t>
      </w:r>
    </w:p>
    <w:p w:rsidR="0090118E" w:rsidRPr="00142CD9" w:rsidRDefault="0090118E" w:rsidP="0090118E">
      <w:pPr>
        <w:pStyle w:val="ListParagraph"/>
        <w:spacing w:line="480" w:lineRule="auto"/>
        <w:ind w:left="0" w:firstLine="720"/>
        <w:jc w:val="both"/>
        <w:rPr>
          <w:szCs w:val="24"/>
        </w:rPr>
      </w:pPr>
      <w:r w:rsidRPr="00142CD9">
        <w:rPr>
          <w:szCs w:val="24"/>
        </w:rPr>
        <w:t>For example, a South Carolina statute provides that a person that causes the death of or injury to a</w:t>
      </w:r>
      <w:r w:rsidR="009E3D4B">
        <w:rPr>
          <w:szCs w:val="24"/>
        </w:rPr>
        <w:t>n unborn</w:t>
      </w:r>
      <w:r w:rsidRPr="00142CD9">
        <w:rPr>
          <w:szCs w:val="24"/>
        </w:rPr>
        <w:t xml:space="preserve"> child is guilty of a separate offense and must be punished as if the death or </w:t>
      </w:r>
      <w:r>
        <w:rPr>
          <w:szCs w:val="24"/>
        </w:rPr>
        <w:t xml:space="preserve">injury occurred to the unborn child’s </w:t>
      </w:r>
      <w:r w:rsidRPr="00142CD9">
        <w:rPr>
          <w:szCs w:val="24"/>
        </w:rPr>
        <w:t>mother.</w:t>
      </w:r>
      <w:r>
        <w:rPr>
          <w:rStyle w:val="FootnoteReference"/>
          <w:szCs w:val="24"/>
        </w:rPr>
        <w:footnoteReference w:id="22"/>
      </w:r>
      <w:r w:rsidRPr="00142CD9">
        <w:rPr>
          <w:szCs w:val="24"/>
        </w:rPr>
        <w:t xml:space="preserve">  West Virginia recognizes an </w:t>
      </w:r>
      <w:r w:rsidR="009E3D4B">
        <w:rPr>
          <w:szCs w:val="24"/>
        </w:rPr>
        <w:t>unborn child</w:t>
      </w:r>
      <w:r w:rsidRPr="00142CD9">
        <w:rPr>
          <w:szCs w:val="24"/>
        </w:rPr>
        <w:t xml:space="preserve"> as a distinct unborn victim of certain crimes of violence against a person, including homicide and manslaughter.</w:t>
      </w:r>
      <w:r>
        <w:rPr>
          <w:rStyle w:val="FootnoteReference"/>
          <w:szCs w:val="24"/>
        </w:rPr>
        <w:footnoteReference w:id="23"/>
      </w:r>
      <w:r w:rsidRPr="00142CD9">
        <w:rPr>
          <w:szCs w:val="24"/>
        </w:rPr>
        <w:t xml:space="preserve"> In Louisiana, first degree feticide occurs when an unborn child, defined as a human being from the moment of conception, is killed during the rape of the mother, burglary, </w:t>
      </w:r>
      <w:r w:rsidRPr="00142CD9">
        <w:rPr>
          <w:szCs w:val="24"/>
        </w:rPr>
        <w:lastRenderedPageBreak/>
        <w:t>armed robbery, and other intentional crimes against the mother.</w:t>
      </w:r>
      <w:r>
        <w:rPr>
          <w:rStyle w:val="FootnoteReference"/>
          <w:szCs w:val="24"/>
        </w:rPr>
        <w:footnoteReference w:id="24"/>
      </w:r>
      <w:r>
        <w:rPr>
          <w:szCs w:val="24"/>
        </w:rPr>
        <w:t xml:space="preserve"> </w:t>
      </w:r>
      <w:r w:rsidRPr="00142CD9">
        <w:rPr>
          <w:szCs w:val="24"/>
        </w:rPr>
        <w:t xml:space="preserve">Alabama defines “person” for the purposes of murder to include an unborn child at any stage in </w:t>
      </w:r>
      <w:proofErr w:type="spellStart"/>
      <w:r w:rsidRPr="00142CD9">
        <w:rPr>
          <w:szCs w:val="24"/>
        </w:rPr>
        <w:t>utero</w:t>
      </w:r>
      <w:proofErr w:type="spellEnd"/>
      <w:r w:rsidRPr="00142CD9">
        <w:rPr>
          <w:szCs w:val="24"/>
        </w:rPr>
        <w:t>.</w:t>
      </w:r>
      <w:r>
        <w:rPr>
          <w:rStyle w:val="FootnoteReference"/>
          <w:szCs w:val="24"/>
        </w:rPr>
        <w:footnoteReference w:id="25"/>
      </w:r>
      <w:r>
        <w:rPr>
          <w:szCs w:val="24"/>
        </w:rPr>
        <w:t xml:space="preserve"> </w:t>
      </w:r>
    </w:p>
    <w:p w:rsidR="003D0AFB" w:rsidRPr="00FD13BC" w:rsidRDefault="0090118E" w:rsidP="00FD13BC">
      <w:pPr>
        <w:pStyle w:val="ListParagraph"/>
        <w:spacing w:line="480" w:lineRule="auto"/>
        <w:ind w:left="0" w:firstLine="720"/>
        <w:jc w:val="both"/>
        <w:rPr>
          <w:szCs w:val="24"/>
        </w:rPr>
      </w:pPr>
      <w:r w:rsidRPr="00142CD9">
        <w:rPr>
          <w:szCs w:val="24"/>
        </w:rPr>
        <w:t xml:space="preserve">Some states also impose criminal penalties against the mother for harm she caused to the unborn </w:t>
      </w:r>
      <w:r w:rsidR="006C2572">
        <w:rPr>
          <w:szCs w:val="24"/>
        </w:rPr>
        <w:t xml:space="preserve">child </w:t>
      </w:r>
      <w:r w:rsidRPr="00142CD9">
        <w:rPr>
          <w:szCs w:val="24"/>
        </w:rPr>
        <w:t xml:space="preserve">while in </w:t>
      </w:r>
      <w:proofErr w:type="spellStart"/>
      <w:r w:rsidRPr="00142CD9">
        <w:rPr>
          <w:szCs w:val="24"/>
        </w:rPr>
        <w:t>utero</w:t>
      </w:r>
      <w:proofErr w:type="spellEnd"/>
      <w:r w:rsidRPr="00142CD9">
        <w:rPr>
          <w:szCs w:val="24"/>
        </w:rPr>
        <w:t>.</w:t>
      </w:r>
      <w:r>
        <w:rPr>
          <w:rStyle w:val="FootnoteReference"/>
          <w:szCs w:val="24"/>
        </w:rPr>
        <w:footnoteReference w:id="26"/>
      </w:r>
      <w:r>
        <w:rPr>
          <w:szCs w:val="24"/>
        </w:rPr>
        <w:t xml:space="preserve"> </w:t>
      </w:r>
      <w:r w:rsidRPr="00142CD9">
        <w:rPr>
          <w:szCs w:val="24"/>
        </w:rPr>
        <w:t>Alabama, for example, charges the mother with criminal chemical endangerment for drug abuse while pregnant.</w:t>
      </w:r>
      <w:r>
        <w:rPr>
          <w:rStyle w:val="FootnoteReference"/>
          <w:szCs w:val="24"/>
        </w:rPr>
        <w:footnoteReference w:id="27"/>
      </w:r>
      <w:r w:rsidRPr="00142CD9">
        <w:rPr>
          <w:szCs w:val="24"/>
        </w:rPr>
        <w:t xml:space="preserve"> California also enforces criminal penalties for maternal substance abuse.</w:t>
      </w:r>
      <w:r>
        <w:rPr>
          <w:rStyle w:val="FootnoteReference"/>
          <w:szCs w:val="24"/>
        </w:rPr>
        <w:footnoteReference w:id="28"/>
      </w:r>
      <w:r w:rsidRPr="00142CD9">
        <w:rPr>
          <w:szCs w:val="24"/>
        </w:rPr>
        <w:t xml:space="preserve"> Eighteen states consider substance abuse during pregnancy to be child-abuse under civil statutes.</w:t>
      </w:r>
      <w:r>
        <w:rPr>
          <w:rStyle w:val="FootnoteReference"/>
          <w:szCs w:val="24"/>
        </w:rPr>
        <w:footnoteReference w:id="29"/>
      </w:r>
    </w:p>
    <w:p w:rsidR="00481C64" w:rsidRDefault="00D347AE">
      <w:pPr>
        <w:spacing w:line="480" w:lineRule="auto"/>
        <w:jc w:val="both"/>
        <w:rPr>
          <w:b/>
          <w:szCs w:val="24"/>
        </w:rPr>
      </w:pPr>
      <w:r>
        <w:rPr>
          <w:b/>
          <w:szCs w:val="24"/>
        </w:rPr>
        <w:t>III.</w:t>
      </w:r>
      <w:r>
        <w:rPr>
          <w:b/>
          <w:szCs w:val="24"/>
        </w:rPr>
        <w:tab/>
      </w:r>
      <w:r w:rsidR="00CB1D2A" w:rsidRPr="00CB1D2A">
        <w:rPr>
          <w:b/>
          <w:szCs w:val="24"/>
        </w:rPr>
        <w:t>Humanity of Unborn Children</w:t>
      </w:r>
    </w:p>
    <w:p w:rsidR="0090118E" w:rsidRDefault="0090118E" w:rsidP="0090118E">
      <w:pPr>
        <w:spacing w:line="480" w:lineRule="auto"/>
        <w:ind w:firstLine="720"/>
        <w:jc w:val="both"/>
        <w:rPr>
          <w:szCs w:val="24"/>
        </w:rPr>
      </w:pPr>
      <w:r w:rsidRPr="000D2DB6">
        <w:rPr>
          <w:szCs w:val="24"/>
        </w:rPr>
        <w:t xml:space="preserve">At as early as eight weeks gestation, </w:t>
      </w:r>
      <w:r>
        <w:rPr>
          <w:szCs w:val="24"/>
        </w:rPr>
        <w:t xml:space="preserve">an unborn </w:t>
      </w:r>
      <w:r w:rsidR="00BD7728">
        <w:rPr>
          <w:szCs w:val="24"/>
        </w:rPr>
        <w:t xml:space="preserve">child </w:t>
      </w:r>
      <w:r>
        <w:rPr>
          <w:szCs w:val="24"/>
        </w:rPr>
        <w:t>responds to external stimuli, such as touch.</w:t>
      </w:r>
      <w:r>
        <w:rPr>
          <w:rStyle w:val="FootnoteReference"/>
          <w:szCs w:val="24"/>
        </w:rPr>
        <w:footnoteReference w:id="30"/>
      </w:r>
      <w:r>
        <w:rPr>
          <w:szCs w:val="24"/>
        </w:rPr>
        <w:t xml:space="preserve"> This responsiveness to stimuli means that the </w:t>
      </w:r>
      <w:r w:rsidR="00BD7728">
        <w:rPr>
          <w:szCs w:val="24"/>
        </w:rPr>
        <w:t xml:space="preserve">child’s </w:t>
      </w:r>
      <w:r>
        <w:rPr>
          <w:szCs w:val="24"/>
        </w:rPr>
        <w:t>motor function is maturing from what are called “spontaneous reflexes” into voluntary movements,</w:t>
      </w:r>
      <w:r>
        <w:rPr>
          <w:rStyle w:val="FootnoteReference"/>
          <w:szCs w:val="24"/>
        </w:rPr>
        <w:footnoteReference w:id="31"/>
      </w:r>
      <w:r>
        <w:rPr>
          <w:szCs w:val="24"/>
        </w:rPr>
        <w:t xml:space="preserve"> and that the </w:t>
      </w:r>
      <w:r w:rsidR="00BD7728">
        <w:rPr>
          <w:szCs w:val="24"/>
        </w:rPr>
        <w:t xml:space="preserve">child’s </w:t>
      </w:r>
      <w:r>
        <w:rPr>
          <w:szCs w:val="24"/>
        </w:rPr>
        <w:t>brain function is progressing correctly in the first trimester.</w:t>
      </w:r>
      <w:r>
        <w:rPr>
          <w:rStyle w:val="FootnoteReference"/>
          <w:szCs w:val="24"/>
        </w:rPr>
        <w:footnoteReference w:id="32"/>
      </w:r>
      <w:r>
        <w:rPr>
          <w:szCs w:val="24"/>
        </w:rPr>
        <w:t xml:space="preserve"> </w:t>
      </w:r>
    </w:p>
    <w:p w:rsidR="0090118E" w:rsidRPr="0005454F" w:rsidRDefault="0090118E" w:rsidP="0090118E">
      <w:pPr>
        <w:pStyle w:val="ListParagraph"/>
        <w:spacing w:line="480" w:lineRule="auto"/>
        <w:ind w:left="0" w:firstLine="720"/>
        <w:jc w:val="both"/>
        <w:rPr>
          <w:szCs w:val="24"/>
        </w:rPr>
      </w:pPr>
      <w:r w:rsidRPr="0005454F">
        <w:rPr>
          <w:szCs w:val="24"/>
        </w:rPr>
        <w:t>So</w:t>
      </w:r>
      <w:r w:rsidR="00294651">
        <w:rPr>
          <w:szCs w:val="24"/>
        </w:rPr>
        <w:t xml:space="preserve">me medical experts argue that an unborn </w:t>
      </w:r>
      <w:r w:rsidR="00BD7728">
        <w:rPr>
          <w:szCs w:val="24"/>
        </w:rPr>
        <w:t xml:space="preserve">child </w:t>
      </w:r>
      <w:r w:rsidRPr="0005454F">
        <w:rPr>
          <w:szCs w:val="24"/>
        </w:rPr>
        <w:t>cannot feel pain because it is not “conscious” when it is in the sleep-like state in the womb, and consciousness, not merely noxious stimuli, is what is required to experience pain.</w:t>
      </w:r>
      <w:bookmarkStart w:id="0" w:name="_Ref421700809"/>
      <w:r>
        <w:rPr>
          <w:rStyle w:val="FootnoteReference"/>
          <w:szCs w:val="24"/>
        </w:rPr>
        <w:footnoteReference w:id="33"/>
      </w:r>
      <w:bookmarkEnd w:id="0"/>
      <w:r>
        <w:rPr>
          <w:szCs w:val="24"/>
        </w:rPr>
        <w:t xml:space="preserve"> </w:t>
      </w:r>
      <w:r w:rsidRPr="0005454F">
        <w:rPr>
          <w:szCs w:val="24"/>
        </w:rPr>
        <w:t xml:space="preserve">However, such research that </w:t>
      </w:r>
      <w:proofErr w:type="gramStart"/>
      <w:r w:rsidRPr="0005454F">
        <w:rPr>
          <w:szCs w:val="24"/>
        </w:rPr>
        <w:t>a</w:t>
      </w:r>
      <w:proofErr w:type="gramEnd"/>
      <w:r w:rsidRPr="0005454F">
        <w:rPr>
          <w:szCs w:val="24"/>
        </w:rPr>
        <w:t xml:space="preserve"> </w:t>
      </w:r>
      <w:r w:rsidR="00294651">
        <w:rPr>
          <w:szCs w:val="24"/>
        </w:rPr>
        <w:t xml:space="preserve">unborn </w:t>
      </w:r>
      <w:r w:rsidR="00BD7728">
        <w:rPr>
          <w:szCs w:val="24"/>
        </w:rPr>
        <w:lastRenderedPageBreak/>
        <w:t>child</w:t>
      </w:r>
      <w:r w:rsidR="00BD7728" w:rsidRPr="0005454F">
        <w:rPr>
          <w:szCs w:val="24"/>
        </w:rPr>
        <w:t xml:space="preserve"> </w:t>
      </w:r>
      <w:r w:rsidRPr="0005454F">
        <w:rPr>
          <w:szCs w:val="24"/>
        </w:rPr>
        <w:t>cannot distinguish painful stimuli is inconsistent with the reaction of recoiling when surgical tools are administered into the womb during surgery.</w:t>
      </w:r>
      <w:bookmarkStart w:id="1" w:name="_Ref421697829"/>
      <w:r>
        <w:rPr>
          <w:rStyle w:val="FootnoteReference"/>
          <w:szCs w:val="24"/>
        </w:rPr>
        <w:footnoteReference w:id="34"/>
      </w:r>
      <w:bookmarkEnd w:id="1"/>
      <w:r w:rsidRPr="0005454F">
        <w:rPr>
          <w:szCs w:val="24"/>
        </w:rPr>
        <w:t xml:space="preserve"> The “thrashing about” in response to the surgical tool invasion makes the procedure “technically difficult” </w:t>
      </w:r>
      <w:r w:rsidR="00294651">
        <w:rPr>
          <w:szCs w:val="24"/>
        </w:rPr>
        <w:t xml:space="preserve">or “infeasible,” which is why an unborn </w:t>
      </w:r>
      <w:r w:rsidR="00BD7728">
        <w:rPr>
          <w:szCs w:val="24"/>
        </w:rPr>
        <w:t xml:space="preserve">child </w:t>
      </w:r>
      <w:r w:rsidRPr="0005454F">
        <w:rPr>
          <w:szCs w:val="24"/>
        </w:rPr>
        <w:t>must be administered anesthesia.</w:t>
      </w:r>
      <w:r>
        <w:rPr>
          <w:rStyle w:val="FootnoteReference"/>
          <w:szCs w:val="24"/>
        </w:rPr>
        <w:footnoteReference w:id="35"/>
      </w:r>
      <w:r w:rsidRPr="0005454F">
        <w:rPr>
          <w:szCs w:val="24"/>
        </w:rPr>
        <w:t xml:space="preserve"> </w:t>
      </w:r>
    </w:p>
    <w:p w:rsidR="0090118E" w:rsidRDefault="0090118E" w:rsidP="0090118E">
      <w:pPr>
        <w:pStyle w:val="ListParagraph"/>
        <w:spacing w:line="480" w:lineRule="auto"/>
        <w:ind w:left="0" w:firstLine="720"/>
        <w:jc w:val="both"/>
        <w:rPr>
          <w:szCs w:val="24"/>
        </w:rPr>
      </w:pPr>
      <w:r w:rsidRPr="0005454F">
        <w:rPr>
          <w:szCs w:val="24"/>
        </w:rPr>
        <w:t xml:space="preserve">An undeveloped cerebral cortex is another argument some scientists use to defend the position that </w:t>
      </w:r>
      <w:r w:rsidR="00294651">
        <w:rPr>
          <w:szCs w:val="24"/>
        </w:rPr>
        <w:t xml:space="preserve">an unborn </w:t>
      </w:r>
      <w:r w:rsidR="00BD7728">
        <w:rPr>
          <w:szCs w:val="24"/>
        </w:rPr>
        <w:t>child</w:t>
      </w:r>
      <w:r w:rsidR="00BD7728" w:rsidRPr="0005454F">
        <w:rPr>
          <w:szCs w:val="24"/>
        </w:rPr>
        <w:t xml:space="preserve"> </w:t>
      </w:r>
      <w:r w:rsidRPr="0005454F">
        <w:rPr>
          <w:szCs w:val="24"/>
        </w:rPr>
        <w:t xml:space="preserve">is unable to feel pain. According to this argument, because an “intact” cerebral cortex is both “necessary and sufficient” for pain experience, </w:t>
      </w:r>
      <w:r w:rsidR="00294651">
        <w:rPr>
          <w:szCs w:val="24"/>
        </w:rPr>
        <w:t xml:space="preserve">an unborn </w:t>
      </w:r>
      <w:r w:rsidR="00BD7728">
        <w:rPr>
          <w:szCs w:val="24"/>
        </w:rPr>
        <w:t xml:space="preserve">child </w:t>
      </w:r>
      <w:r w:rsidRPr="0005454F">
        <w:rPr>
          <w:szCs w:val="24"/>
        </w:rPr>
        <w:t>cannot feel pain.</w:t>
      </w:r>
      <w:r>
        <w:rPr>
          <w:rStyle w:val="FootnoteReference"/>
          <w:szCs w:val="24"/>
        </w:rPr>
        <w:footnoteReference w:id="36"/>
      </w:r>
      <w:r>
        <w:rPr>
          <w:szCs w:val="24"/>
        </w:rPr>
        <w:t xml:space="preserve"> </w:t>
      </w:r>
      <w:r w:rsidRPr="0005454F">
        <w:rPr>
          <w:szCs w:val="24"/>
        </w:rPr>
        <w:t xml:space="preserve">It is a scientific fact, however, that children born missing the bulk of their cerebral cortex—a condition known as </w:t>
      </w:r>
      <w:proofErr w:type="spellStart"/>
      <w:r w:rsidRPr="0005454F">
        <w:rPr>
          <w:szCs w:val="24"/>
        </w:rPr>
        <w:t>hydranencephaly</w:t>
      </w:r>
      <w:proofErr w:type="spellEnd"/>
      <w:r w:rsidRPr="0005454F">
        <w:rPr>
          <w:szCs w:val="24"/>
        </w:rPr>
        <w:t>—still feel physical pain.</w:t>
      </w:r>
      <w:r>
        <w:rPr>
          <w:rStyle w:val="FootnoteReference"/>
          <w:szCs w:val="24"/>
        </w:rPr>
        <w:footnoteReference w:id="37"/>
      </w:r>
      <w:r w:rsidRPr="0005454F">
        <w:rPr>
          <w:szCs w:val="24"/>
        </w:rPr>
        <w:t xml:space="preserve"> </w:t>
      </w:r>
      <w:r w:rsidR="00294651">
        <w:rPr>
          <w:szCs w:val="24"/>
        </w:rPr>
        <w:t>In addition, c</w:t>
      </w:r>
      <w:r w:rsidRPr="0005454F">
        <w:rPr>
          <w:szCs w:val="24"/>
        </w:rPr>
        <w:t xml:space="preserve">urrent scientific research also demonstrates that </w:t>
      </w:r>
      <w:r w:rsidR="00294651">
        <w:rPr>
          <w:szCs w:val="24"/>
        </w:rPr>
        <w:t xml:space="preserve">an unborn </w:t>
      </w:r>
      <w:r w:rsidR="00BD7728">
        <w:rPr>
          <w:szCs w:val="24"/>
        </w:rPr>
        <w:t>child</w:t>
      </w:r>
      <w:r w:rsidR="00BD7728" w:rsidRPr="0005454F">
        <w:rPr>
          <w:szCs w:val="24"/>
        </w:rPr>
        <w:t xml:space="preserve"> </w:t>
      </w:r>
      <w:r w:rsidRPr="0005454F">
        <w:rPr>
          <w:szCs w:val="24"/>
        </w:rPr>
        <w:t>as early as twenty weeks has the capacity to experience “severe, excruciating pain.”</w:t>
      </w:r>
      <w:r>
        <w:rPr>
          <w:rStyle w:val="FootnoteReference"/>
          <w:szCs w:val="24"/>
        </w:rPr>
        <w:footnoteReference w:id="38"/>
      </w:r>
      <w:r w:rsidRPr="0005454F">
        <w:rPr>
          <w:szCs w:val="24"/>
        </w:rPr>
        <w:t xml:space="preserve"> Thus, a fully developed cerebral cortex is not necessary for pain capabilit</w:t>
      </w:r>
      <w:r w:rsidR="00294651">
        <w:rPr>
          <w:szCs w:val="24"/>
        </w:rPr>
        <w:t>y.</w:t>
      </w:r>
    </w:p>
    <w:p w:rsidR="00FD13BC" w:rsidRPr="0005454F" w:rsidRDefault="00804F24" w:rsidP="0090118E">
      <w:pPr>
        <w:pStyle w:val="ListParagraph"/>
        <w:spacing w:line="480" w:lineRule="auto"/>
        <w:ind w:left="0" w:firstLine="720"/>
        <w:jc w:val="both"/>
        <w:rPr>
          <w:szCs w:val="24"/>
        </w:rPr>
      </w:pPr>
      <w:r>
        <w:rPr>
          <w:szCs w:val="24"/>
        </w:rPr>
        <w:t xml:space="preserve">In view of the tremendous pain that </w:t>
      </w:r>
      <w:r w:rsidR="00BD7728">
        <w:rPr>
          <w:szCs w:val="24"/>
        </w:rPr>
        <w:t>can be experienced by</w:t>
      </w:r>
      <w:r>
        <w:rPr>
          <w:szCs w:val="24"/>
        </w:rPr>
        <w:t xml:space="preserve"> unborn children, the federal and some state legislatures are considering </w:t>
      </w:r>
      <w:r w:rsidR="0074009E">
        <w:rPr>
          <w:szCs w:val="24"/>
        </w:rPr>
        <w:t xml:space="preserve">or have passed </w:t>
      </w:r>
      <w:r>
        <w:rPr>
          <w:szCs w:val="24"/>
        </w:rPr>
        <w:t>Pain-Capable Child Protection Acts.</w:t>
      </w:r>
      <w:r>
        <w:rPr>
          <w:rStyle w:val="FootnoteReference"/>
          <w:szCs w:val="24"/>
        </w:rPr>
        <w:footnoteReference w:id="39"/>
      </w:r>
      <w:r>
        <w:rPr>
          <w:szCs w:val="24"/>
        </w:rPr>
        <w:t xml:space="preserve"> These acts prevent abortions from being performed on unborn </w:t>
      </w:r>
      <w:r w:rsidR="00BD7728">
        <w:rPr>
          <w:szCs w:val="24"/>
        </w:rPr>
        <w:t xml:space="preserve">children </w:t>
      </w:r>
      <w:r>
        <w:rPr>
          <w:szCs w:val="24"/>
        </w:rPr>
        <w:t xml:space="preserve">at twenty weeks gestation and beyond. </w:t>
      </w:r>
      <w:r w:rsidR="00D35094">
        <w:rPr>
          <w:szCs w:val="24"/>
        </w:rPr>
        <w:t>These laws are further confirmation</w:t>
      </w:r>
      <w:r w:rsidR="008B33F7">
        <w:rPr>
          <w:szCs w:val="24"/>
        </w:rPr>
        <w:t xml:space="preserve"> of the humanity of unborn children</w:t>
      </w:r>
      <w:r w:rsidR="000B2DDA">
        <w:rPr>
          <w:szCs w:val="24"/>
        </w:rPr>
        <w:t xml:space="preserve"> and the government’s substantial interest in protecting that life.</w:t>
      </w:r>
    </w:p>
    <w:p w:rsidR="00481C64" w:rsidRDefault="008A4BF9">
      <w:pPr>
        <w:pStyle w:val="ListParagraph"/>
        <w:spacing w:line="480" w:lineRule="auto"/>
        <w:ind w:left="0" w:firstLine="720"/>
        <w:jc w:val="center"/>
        <w:rPr>
          <w:b/>
        </w:rPr>
      </w:pPr>
      <w:r>
        <w:rPr>
          <w:b/>
        </w:rPr>
        <w:lastRenderedPageBreak/>
        <w:t>CONCLUSION</w:t>
      </w:r>
    </w:p>
    <w:p w:rsidR="008A4BF9" w:rsidRPr="008A4BF9" w:rsidRDefault="008A4BF9" w:rsidP="008A4BF9">
      <w:pPr>
        <w:pStyle w:val="ListParagraph"/>
        <w:spacing w:line="480" w:lineRule="auto"/>
        <w:ind w:left="0" w:firstLine="720"/>
        <w:jc w:val="both"/>
      </w:pPr>
      <w:r>
        <w:t>Life indisputably has value, and that</w:t>
      </w:r>
      <w:r w:rsidR="00C00341">
        <w:t xml:space="preserve"> value</w:t>
      </w:r>
      <w:r>
        <w:t xml:space="preserve"> is recognized by both U.S. and International law. As Article 6 states, each person indeed has the inherent right to life. Unborn </w:t>
      </w:r>
      <w:r w:rsidR="00C00341">
        <w:t xml:space="preserve">children are valuable human beings </w:t>
      </w:r>
      <w:r>
        <w:t xml:space="preserve">and have the same inherent right to life as those outside the womb. </w:t>
      </w:r>
      <w:r w:rsidR="00BD7728">
        <w:t>As such, unborn children</w:t>
      </w:r>
      <w:r w:rsidR="001E0F07">
        <w:t xml:space="preserve"> should </w:t>
      </w:r>
      <w:r w:rsidR="004A5EEE">
        <w:t>be included in the definition of human beings for purposes of Articl</w:t>
      </w:r>
      <w:r w:rsidR="00B15424">
        <w:t>e</w:t>
      </w:r>
      <w:r w:rsidR="004A5EEE">
        <w:t xml:space="preserve"> 6.</w:t>
      </w:r>
    </w:p>
    <w:sectPr w:rsidR="008A4BF9" w:rsidRPr="008A4BF9" w:rsidSect="00B149F4">
      <w:headerReference w:type="default" r:id="rId8"/>
      <w:footerReference w:type="default" r:id="rId9"/>
      <w:headerReference w:type="first" r:id="rId10"/>
      <w:footerReference w:type="first" r:id="rId11"/>
      <w:type w:val="continuous"/>
      <w:pgSz w:w="12240" w:h="15840" w:code="1"/>
      <w:pgMar w:top="1440" w:right="1440" w:bottom="144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52" w:rsidRDefault="004E0A52">
      <w:r>
        <w:separator/>
      </w:r>
    </w:p>
  </w:endnote>
  <w:endnote w:type="continuationSeparator" w:id="0">
    <w:p w:rsidR="004E0A52" w:rsidRDefault="004E0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BKMDI N+ New Century Schlbk">
    <w:altName w:val="Century Schoolbook"/>
    <w:panose1 w:val="00000000000000000000"/>
    <w:charset w:val="00"/>
    <w:family w:val="roman"/>
    <w:notTrueType/>
    <w:pitch w:val="default"/>
    <w:sig w:usb0="00000003" w:usb1="00000000" w:usb2="00000000" w:usb3="00000000" w:csb0="00000001" w:csb1="00000000"/>
  </w:font>
  <w:font w:name="BKMEA H+ 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6C" w:rsidRDefault="00BC41C9">
    <w:pPr>
      <w:pStyle w:val="Footer"/>
      <w:jc w:val="center"/>
    </w:pPr>
    <w:fldSimple w:instr=" PAGE   \* MERGEFORMAT ">
      <w:r w:rsidR="002858E0">
        <w:rPr>
          <w:noProof/>
        </w:rPr>
        <w:t>7</w:t>
      </w:r>
    </w:fldSimple>
  </w:p>
  <w:p w:rsidR="004A476C" w:rsidRDefault="004A4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081013"/>
      <w:docPartObj>
        <w:docPartGallery w:val="Page Numbers (Bottom of Page)"/>
        <w:docPartUnique/>
      </w:docPartObj>
    </w:sdtPr>
    <w:sdtEndPr>
      <w:rPr>
        <w:noProof/>
      </w:rPr>
    </w:sdtEndPr>
    <w:sdtContent>
      <w:p w:rsidR="004A476C" w:rsidRDefault="00BC41C9">
        <w:pPr>
          <w:pStyle w:val="Footer"/>
          <w:jc w:val="center"/>
        </w:pPr>
        <w:fldSimple w:instr=" PAGE   \* MERGEFORMAT ">
          <w:r w:rsidR="002858E0">
            <w:rPr>
              <w:noProof/>
            </w:rPr>
            <w:t>1</w:t>
          </w:r>
        </w:fldSimple>
      </w:p>
    </w:sdtContent>
  </w:sdt>
  <w:p w:rsidR="004A476C" w:rsidRDefault="004A4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52" w:rsidRDefault="004E0A52">
      <w:r>
        <w:separator/>
      </w:r>
    </w:p>
  </w:footnote>
  <w:footnote w:type="continuationSeparator" w:id="0">
    <w:p w:rsidR="004E0A52" w:rsidRDefault="004E0A52">
      <w:r>
        <w:continuationSeparator/>
      </w:r>
    </w:p>
  </w:footnote>
  <w:footnote w:id="1">
    <w:p w:rsidR="004A476C" w:rsidRPr="008B7016" w:rsidRDefault="004A476C" w:rsidP="004A476C">
      <w:pPr>
        <w:pStyle w:val="FootnoteText"/>
      </w:pPr>
      <w:r w:rsidRPr="008B7016">
        <w:rPr>
          <w:rStyle w:val="FootnoteReference"/>
        </w:rPr>
        <w:footnoteRef/>
      </w:r>
      <w:r w:rsidRPr="008B7016">
        <w:t xml:space="preserve"> Maureen </w:t>
      </w:r>
      <w:proofErr w:type="spellStart"/>
      <w:r w:rsidRPr="008B7016">
        <w:t>Condic</w:t>
      </w:r>
      <w:proofErr w:type="spellEnd"/>
      <w:r w:rsidRPr="008B7016">
        <w:t xml:space="preserve">, </w:t>
      </w:r>
      <w:r w:rsidRPr="008B7016">
        <w:rPr>
          <w:i/>
        </w:rPr>
        <w:t>When Does Human Life Begin? A Scientific Perspective</w:t>
      </w:r>
      <w:r w:rsidRPr="008B7016">
        <w:t xml:space="preserve">, </w:t>
      </w:r>
      <w:r w:rsidRPr="008B7016">
        <w:rPr>
          <w:smallCaps/>
        </w:rPr>
        <w:t>The Westchester Institute</w:t>
      </w:r>
      <w:r w:rsidRPr="008B7016">
        <w:t xml:space="preserve"> 5 (Oct. 2008), http://bdfund.org/wordpress/wp-content/uploads/2012/06/wi_whitepaper_life_print.pdf.</w:t>
      </w:r>
    </w:p>
  </w:footnote>
  <w:footnote w:id="2">
    <w:p w:rsidR="004A476C" w:rsidRPr="004310E0" w:rsidRDefault="004A476C" w:rsidP="004A476C">
      <w:pPr>
        <w:pStyle w:val="FootnoteText"/>
      </w:pPr>
      <w:r>
        <w:rPr>
          <w:rStyle w:val="FootnoteReference"/>
        </w:rPr>
        <w:footnoteRef/>
      </w:r>
      <w:r>
        <w:t xml:space="preserve"> </w:t>
      </w:r>
      <w:r>
        <w:rPr>
          <w:i/>
        </w:rPr>
        <w:t>Id.</w:t>
      </w:r>
    </w:p>
  </w:footnote>
  <w:footnote w:id="3">
    <w:p w:rsidR="004A476C" w:rsidRDefault="004A476C" w:rsidP="00B30F5B">
      <w:pPr>
        <w:pStyle w:val="FootnoteText"/>
      </w:pPr>
      <w:r>
        <w:rPr>
          <w:rStyle w:val="FootnoteReference"/>
        </w:rPr>
        <w:footnoteRef/>
      </w:r>
      <w:r>
        <w:t xml:space="preserve"> </w:t>
      </w:r>
      <w:r w:rsidRPr="00127572">
        <w:rPr>
          <w:i/>
        </w:rPr>
        <w:t>See</w:t>
      </w:r>
      <w:r>
        <w:t xml:space="preserve"> Phillip G. Peters, Jr., </w:t>
      </w:r>
      <w:r w:rsidRPr="00127572">
        <w:rPr>
          <w:i/>
        </w:rPr>
        <w:t>The Ambiguous Meaning of Human Conception</w:t>
      </w:r>
      <w:r>
        <w:t xml:space="preserve">, 44 </w:t>
      </w:r>
      <w:r w:rsidRPr="00127572">
        <w:rPr>
          <w:smallCaps/>
        </w:rPr>
        <w:t>U.C. Davis L. Rev</w:t>
      </w:r>
      <w:r>
        <w:t xml:space="preserve">. 203 (2006).  </w:t>
      </w:r>
    </w:p>
  </w:footnote>
  <w:footnote w:id="4">
    <w:p w:rsidR="004A476C" w:rsidRDefault="004A476C" w:rsidP="00B30F5B">
      <w:pPr>
        <w:pStyle w:val="FootnoteText"/>
      </w:pPr>
      <w:r>
        <w:rPr>
          <w:rStyle w:val="FootnoteReference"/>
        </w:rPr>
        <w:footnoteRef/>
      </w:r>
      <w:r>
        <w:t xml:space="preserve"> </w:t>
      </w:r>
      <w:r w:rsidRPr="00127572">
        <w:rPr>
          <w:i/>
        </w:rPr>
        <w:t>See</w:t>
      </w:r>
      <w:r>
        <w:t xml:space="preserve"> M. Zimmermann, </w:t>
      </w:r>
      <w:r w:rsidRPr="00127572">
        <w:rPr>
          <w:i/>
        </w:rPr>
        <w:t xml:space="preserve">Pain in the Fetus: Neurobiological, </w:t>
      </w:r>
      <w:proofErr w:type="spellStart"/>
      <w:r w:rsidRPr="00E22BB2">
        <w:rPr>
          <w:i/>
        </w:rPr>
        <w:t>Psychophysiological</w:t>
      </w:r>
      <w:proofErr w:type="spellEnd"/>
      <w:r w:rsidRPr="00823BBD">
        <w:rPr>
          <w:i/>
        </w:rPr>
        <w:t>, and Behavioral Aspects</w:t>
      </w:r>
      <w:r w:rsidRPr="00823BBD">
        <w:t>,</w:t>
      </w:r>
      <w:r>
        <w:t xml:space="preserve"> </w:t>
      </w:r>
      <w:r w:rsidRPr="00823BBD">
        <w:rPr>
          <w:smallCaps/>
        </w:rPr>
        <w:t>NCBI</w:t>
      </w:r>
      <w:r>
        <w:t xml:space="preserve"> (Sept. 5, 1991), </w:t>
      </w:r>
      <w:proofErr w:type="gramStart"/>
      <w:r w:rsidRPr="00050C90">
        <w:t>http</w:t>
      </w:r>
      <w:proofErr w:type="gramEnd"/>
      <w:r w:rsidRPr="00050C90">
        <w:t>://www.ncbi.nlm.nih.gov/pubmed/18415186</w:t>
      </w:r>
      <w:r>
        <w:t>.</w:t>
      </w:r>
    </w:p>
  </w:footnote>
  <w:footnote w:id="5">
    <w:p w:rsidR="004A476C" w:rsidRPr="008B7016" w:rsidRDefault="004A476C" w:rsidP="003D0AFB">
      <w:pPr>
        <w:pStyle w:val="FootnoteText"/>
      </w:pPr>
      <w:r w:rsidRPr="008B7016">
        <w:rPr>
          <w:rStyle w:val="FootnoteReference"/>
        </w:rPr>
        <w:footnoteRef/>
      </w:r>
      <w:r w:rsidRPr="008B7016">
        <w:t xml:space="preserve"> </w:t>
      </w:r>
      <w:proofErr w:type="spellStart"/>
      <w:r w:rsidR="00C02430" w:rsidRPr="008B7016">
        <w:t>Condic</w:t>
      </w:r>
      <w:proofErr w:type="spellEnd"/>
      <w:r w:rsidR="00C02430">
        <w:t xml:space="preserve">, </w:t>
      </w:r>
      <w:r w:rsidR="00C02430">
        <w:rPr>
          <w:i/>
        </w:rPr>
        <w:t xml:space="preserve">supra </w:t>
      </w:r>
      <w:r w:rsidR="00C02430">
        <w:t>note 2.</w:t>
      </w:r>
    </w:p>
  </w:footnote>
  <w:footnote w:id="6">
    <w:p w:rsidR="004A476C" w:rsidRPr="008B7016" w:rsidRDefault="004A476C" w:rsidP="003D0AFB">
      <w:pPr>
        <w:pStyle w:val="FootnoteText"/>
      </w:pPr>
      <w:r w:rsidRPr="008B7016">
        <w:rPr>
          <w:rStyle w:val="FootnoteReference"/>
        </w:rPr>
        <w:footnoteRef/>
      </w:r>
      <w:r w:rsidRPr="008B7016">
        <w:t xml:space="preserve"> </w:t>
      </w:r>
      <w:proofErr w:type="gramStart"/>
      <w:r w:rsidRPr="008B7016">
        <w:rPr>
          <w:i/>
        </w:rPr>
        <w:t>Id.</w:t>
      </w:r>
      <w:r w:rsidRPr="008B7016">
        <w:t xml:space="preserve"> at 7.</w:t>
      </w:r>
      <w:proofErr w:type="gramEnd"/>
    </w:p>
  </w:footnote>
  <w:footnote w:id="7">
    <w:p w:rsidR="004A476C" w:rsidRPr="006B2083" w:rsidRDefault="004A476C" w:rsidP="003D0AFB">
      <w:pPr>
        <w:pStyle w:val="FootnoteText"/>
      </w:pPr>
      <w:r w:rsidRPr="008B7016">
        <w:rPr>
          <w:rStyle w:val="FootnoteReference"/>
        </w:rPr>
        <w:footnoteRef/>
      </w:r>
      <w:r w:rsidRPr="008B7016">
        <w:t xml:space="preserve"> </w:t>
      </w:r>
      <w:proofErr w:type="gramStart"/>
      <w:r w:rsidRPr="008B7016">
        <w:rPr>
          <w:i/>
        </w:rPr>
        <w:t>Id.</w:t>
      </w:r>
      <w:r w:rsidRPr="008B7016">
        <w:t xml:space="preserve"> at 12.</w:t>
      </w:r>
      <w:proofErr w:type="gramEnd"/>
    </w:p>
  </w:footnote>
  <w:footnote w:id="8">
    <w:p w:rsidR="004A476C" w:rsidRDefault="004A476C" w:rsidP="003D0AFB">
      <w:pPr>
        <w:pStyle w:val="FootnoteText"/>
      </w:pPr>
      <w:r>
        <w:rPr>
          <w:rStyle w:val="FootnoteReference"/>
        </w:rPr>
        <w:footnoteRef/>
      </w:r>
      <w:r>
        <w:t xml:space="preserve"> Steven Benner, </w:t>
      </w:r>
      <w:r w:rsidRPr="00823BBD">
        <w:rPr>
          <w:i/>
        </w:rPr>
        <w:t>Defining Life</w:t>
      </w:r>
      <w:r w:rsidRPr="00823BBD">
        <w:t>,</w:t>
      </w:r>
      <w:r>
        <w:t xml:space="preserve"> </w:t>
      </w:r>
      <w:r w:rsidRPr="00823BBD">
        <w:rPr>
          <w:smallCaps/>
        </w:rPr>
        <w:t>Astrobiology</w:t>
      </w:r>
      <w:r>
        <w:t xml:space="preserve"> (Dec. 10, 2010), </w:t>
      </w:r>
      <w:r w:rsidRPr="002E2BCC">
        <w:t>http://</w:t>
      </w:r>
      <w:r>
        <w:t xml:space="preserve"> </w:t>
      </w:r>
      <w:r w:rsidRPr="009F591D">
        <w:t>www.ncbi.nlm.nih.gov/</w:t>
      </w:r>
      <w:r>
        <w:t xml:space="preserve"> </w:t>
      </w:r>
      <w:proofErr w:type="spellStart"/>
      <w:r w:rsidRPr="002E2BCC">
        <w:t>pmc</w:t>
      </w:r>
      <w:proofErr w:type="spellEnd"/>
      <w:r w:rsidRPr="002E2BCC">
        <w:t>/</w:t>
      </w:r>
      <w:r>
        <w:t xml:space="preserve"> </w:t>
      </w:r>
      <w:r w:rsidRPr="002E2BCC">
        <w:t>articles/PMC3005285/</w:t>
      </w:r>
      <w:r>
        <w:t>.</w:t>
      </w:r>
    </w:p>
  </w:footnote>
  <w:footnote w:id="9">
    <w:p w:rsidR="004A476C" w:rsidRDefault="004A476C">
      <w:pPr>
        <w:pStyle w:val="FootnoteText"/>
      </w:pPr>
      <w:r>
        <w:rPr>
          <w:rStyle w:val="FootnoteReference"/>
        </w:rPr>
        <w:footnoteRef/>
      </w:r>
      <w:r>
        <w:t xml:space="preserve"> </w:t>
      </w:r>
      <w:r>
        <w:rPr>
          <w:i/>
        </w:rPr>
        <w:t>Fertilization</w:t>
      </w:r>
      <w:r>
        <w:t>,</w:t>
      </w:r>
      <w:r>
        <w:rPr>
          <w:i/>
        </w:rPr>
        <w:t xml:space="preserve"> </w:t>
      </w:r>
      <w:proofErr w:type="spellStart"/>
      <w:r w:rsidRPr="00823BBD">
        <w:rPr>
          <w:smallCaps/>
        </w:rPr>
        <w:t>MedlinePlus</w:t>
      </w:r>
      <w:proofErr w:type="spellEnd"/>
      <w:r w:rsidRPr="00823BBD">
        <w:rPr>
          <w:smallCaps/>
        </w:rPr>
        <w:t xml:space="preserve"> Medical Dictionary</w:t>
      </w:r>
      <w:r>
        <w:t xml:space="preserve">, </w:t>
      </w:r>
      <w:r w:rsidRPr="00E05EC8">
        <w:t xml:space="preserve">http://www.merriam-webster.com/medlineplus/fertilization </w:t>
      </w:r>
      <w:r>
        <w:t>(last visited June 10, 2015) (emphasis added).</w:t>
      </w:r>
    </w:p>
  </w:footnote>
  <w:footnote w:id="10">
    <w:p w:rsidR="004A476C" w:rsidRPr="008B7016" w:rsidRDefault="004A476C" w:rsidP="00AC0A4A">
      <w:pPr>
        <w:pStyle w:val="FootnoteText"/>
      </w:pPr>
      <w:r w:rsidRPr="008B7016">
        <w:rPr>
          <w:rStyle w:val="FootnoteReference"/>
        </w:rPr>
        <w:footnoteRef/>
      </w:r>
      <w:r w:rsidRPr="008B7016">
        <w:t xml:space="preserve"> </w:t>
      </w:r>
      <w:r>
        <w:t xml:space="preserve">Peters </w:t>
      </w:r>
      <w:r>
        <w:rPr>
          <w:i/>
        </w:rPr>
        <w:t xml:space="preserve">supra </w:t>
      </w:r>
      <w:r>
        <w:t xml:space="preserve">note </w:t>
      </w:r>
      <w:r w:rsidR="00C02430">
        <w:t>3</w:t>
      </w:r>
      <w:r>
        <w:t>, at 200</w:t>
      </w:r>
      <w:r w:rsidRPr="008B7016">
        <w:t>.</w:t>
      </w:r>
    </w:p>
  </w:footnote>
  <w:footnote w:id="11">
    <w:p w:rsidR="004A476C" w:rsidRPr="00AC5A9A" w:rsidRDefault="004A476C" w:rsidP="00AC0A4A">
      <w:pPr>
        <w:pStyle w:val="FootnoteText"/>
      </w:pPr>
      <w:r w:rsidRPr="008B7016">
        <w:rPr>
          <w:rStyle w:val="FootnoteReference"/>
        </w:rPr>
        <w:footnoteRef/>
      </w:r>
      <w:r w:rsidRPr="008B7016">
        <w:t xml:space="preserve"> </w:t>
      </w:r>
      <w:proofErr w:type="gramStart"/>
      <w:r>
        <w:rPr>
          <w:i/>
        </w:rPr>
        <w:t xml:space="preserve">Id. </w:t>
      </w:r>
      <w:r>
        <w:t>at 201.</w:t>
      </w:r>
      <w:proofErr w:type="gramEnd"/>
    </w:p>
  </w:footnote>
  <w:footnote w:id="12">
    <w:p w:rsidR="004A476C" w:rsidRDefault="004A476C" w:rsidP="00AC0A4A">
      <w:pPr>
        <w:pStyle w:val="FootnoteText"/>
      </w:pPr>
      <w:r>
        <w:rPr>
          <w:rStyle w:val="FootnoteReference"/>
        </w:rPr>
        <w:footnoteRef/>
      </w:r>
      <w:r>
        <w:t xml:space="preserve"> </w:t>
      </w:r>
      <w:proofErr w:type="gramStart"/>
      <w:r>
        <w:t xml:space="preserve">Gonzales v. </w:t>
      </w:r>
      <w:proofErr w:type="spellStart"/>
      <w:r>
        <w:t>Carhart</w:t>
      </w:r>
      <w:proofErr w:type="spellEnd"/>
      <w:r>
        <w:t>, 550 U.S. 124, 157 (2007).</w:t>
      </w:r>
      <w:proofErr w:type="gramEnd"/>
    </w:p>
  </w:footnote>
  <w:footnote w:id="13">
    <w:p w:rsidR="004A476C" w:rsidRPr="00F05D54" w:rsidRDefault="004A476C" w:rsidP="00AC0A4A">
      <w:pPr>
        <w:pStyle w:val="FootnoteText"/>
      </w:pPr>
      <w:r>
        <w:rPr>
          <w:rStyle w:val="FootnoteReference"/>
        </w:rPr>
        <w:footnoteRef/>
      </w:r>
      <w:r>
        <w:t xml:space="preserve"> </w:t>
      </w:r>
      <w:proofErr w:type="gramStart"/>
      <w:r>
        <w:rPr>
          <w:i/>
        </w:rPr>
        <w:t xml:space="preserve">Id. </w:t>
      </w:r>
      <w:r>
        <w:t>at 163.</w:t>
      </w:r>
      <w:proofErr w:type="gramEnd"/>
      <w:r>
        <w:t xml:space="preserve"> </w:t>
      </w:r>
    </w:p>
  </w:footnote>
  <w:footnote w:id="14">
    <w:p w:rsidR="004A476C" w:rsidRPr="00142CD9" w:rsidRDefault="004A476C" w:rsidP="003D0AFB">
      <w:pPr>
        <w:pStyle w:val="FootnoteText"/>
      </w:pPr>
      <w:r w:rsidRPr="00142CD9">
        <w:rPr>
          <w:rStyle w:val="FootnoteReference"/>
        </w:rPr>
        <w:footnoteRef/>
      </w:r>
      <w:r w:rsidRPr="00142CD9">
        <w:t xml:space="preserve"> </w:t>
      </w:r>
      <w:proofErr w:type="gramStart"/>
      <w:r w:rsidR="00C02430">
        <w:t xml:space="preserve">Peters, </w:t>
      </w:r>
      <w:r w:rsidR="00C02430">
        <w:rPr>
          <w:i/>
        </w:rPr>
        <w:t xml:space="preserve">supra </w:t>
      </w:r>
      <w:r w:rsidR="00C02430">
        <w:t>note3 at 201</w:t>
      </w:r>
      <w:r w:rsidRPr="00142CD9">
        <w:t>.</w:t>
      </w:r>
      <w:proofErr w:type="gramEnd"/>
      <w:r w:rsidRPr="00142CD9">
        <w:t xml:space="preserve"> </w:t>
      </w:r>
    </w:p>
  </w:footnote>
  <w:footnote w:id="15">
    <w:p w:rsidR="004A476C" w:rsidRPr="00C02430" w:rsidRDefault="004A476C" w:rsidP="003D0AFB">
      <w:pPr>
        <w:pStyle w:val="FootnoteText"/>
      </w:pPr>
      <w:r w:rsidRPr="00142CD9">
        <w:rPr>
          <w:rStyle w:val="FootnoteReference"/>
        </w:rPr>
        <w:footnoteRef/>
      </w:r>
      <w:r w:rsidRPr="00142CD9">
        <w:t xml:space="preserve"> </w:t>
      </w:r>
      <w:proofErr w:type="gramStart"/>
      <w:r w:rsidRPr="00142CD9">
        <w:rPr>
          <w:i/>
        </w:rPr>
        <w:t>Id.</w:t>
      </w:r>
      <w:r w:rsidR="00C02430">
        <w:rPr>
          <w:i/>
        </w:rPr>
        <w:t xml:space="preserve"> </w:t>
      </w:r>
      <w:r w:rsidR="00C02430">
        <w:t>at 202.</w:t>
      </w:r>
      <w:proofErr w:type="gramEnd"/>
    </w:p>
  </w:footnote>
  <w:footnote w:id="16">
    <w:p w:rsidR="004A476C" w:rsidRPr="00C80DF6" w:rsidRDefault="004A476C" w:rsidP="00C73D62">
      <w:pPr>
        <w:pStyle w:val="FootnoteText"/>
      </w:pPr>
      <w:r>
        <w:rPr>
          <w:rStyle w:val="FootnoteReference"/>
        </w:rPr>
        <w:footnoteRef/>
      </w:r>
      <w:r>
        <w:t xml:space="preserve"> </w:t>
      </w:r>
      <w:proofErr w:type="gramStart"/>
      <w:r>
        <w:rPr>
          <w:i/>
        </w:rPr>
        <w:t>Ex parte</w:t>
      </w:r>
      <w:r>
        <w:t xml:space="preserve"> </w:t>
      </w:r>
      <w:proofErr w:type="spellStart"/>
      <w:r>
        <w:t>Ankrom</w:t>
      </w:r>
      <w:proofErr w:type="spellEnd"/>
      <w:r>
        <w:t>, 1110176, 2013 WL 135748 (Ala. Jan. 11, 2013).</w:t>
      </w:r>
      <w:proofErr w:type="gramEnd"/>
    </w:p>
  </w:footnote>
  <w:footnote w:id="17">
    <w:p w:rsidR="004A476C" w:rsidRPr="00C80DF6" w:rsidRDefault="004A476C" w:rsidP="00C73D62">
      <w:pPr>
        <w:pStyle w:val="FootnoteText"/>
      </w:pPr>
      <w:r>
        <w:rPr>
          <w:rStyle w:val="FootnoteReference"/>
        </w:rPr>
        <w:footnoteRef/>
      </w:r>
      <w:r>
        <w:t xml:space="preserve"> </w:t>
      </w:r>
      <w:r>
        <w:rPr>
          <w:i/>
        </w:rPr>
        <w:t xml:space="preserve">AG Strange Hails Landmark Ruling by State Supreme Court that Child </w:t>
      </w:r>
      <w:proofErr w:type="spellStart"/>
      <w:r>
        <w:rPr>
          <w:i/>
        </w:rPr>
        <w:t>Endangerement</w:t>
      </w:r>
      <w:proofErr w:type="spellEnd"/>
      <w:r>
        <w:rPr>
          <w:i/>
        </w:rPr>
        <w:t xml:space="preserve"> Law Protects Unborn Children</w:t>
      </w:r>
      <w:r>
        <w:t xml:space="preserve">, STATE OF ALA.: OFFICE OF THE ATTORNEY GEN. (Jan. 11, 2013), </w:t>
      </w:r>
      <w:r w:rsidRPr="00C80DF6">
        <w:t>http://www.ago.state.al.us/news/275.pdf</w:t>
      </w:r>
      <w:r>
        <w:t xml:space="preserve">. </w:t>
      </w:r>
    </w:p>
  </w:footnote>
  <w:footnote w:id="18">
    <w:p w:rsidR="004A476C" w:rsidRPr="000D2DB6" w:rsidRDefault="004A476C" w:rsidP="003D0AFB">
      <w:pPr>
        <w:pStyle w:val="FootnoteText"/>
      </w:pPr>
      <w:r w:rsidRPr="00142CD9">
        <w:rPr>
          <w:rStyle w:val="FootnoteReference"/>
        </w:rPr>
        <w:footnoteRef/>
      </w:r>
      <w:r w:rsidRPr="00142CD9">
        <w:t xml:space="preserve"> </w:t>
      </w:r>
      <w:r w:rsidRPr="00142CD9">
        <w:rPr>
          <w:i/>
        </w:rPr>
        <w:t>See Fetal Homicide Laws</w:t>
      </w:r>
      <w:r w:rsidRPr="00142CD9">
        <w:t>, NCSL (Mar. 2015), http://www.ncsl.org/ research/health/ fetal-homicide-state-</w:t>
      </w:r>
      <w:r w:rsidRPr="000D2DB6">
        <w:t xml:space="preserve">laws.aspx.  </w:t>
      </w:r>
    </w:p>
  </w:footnote>
  <w:footnote w:id="19">
    <w:p w:rsidR="004A476C" w:rsidRPr="000D2DB6" w:rsidRDefault="004A476C" w:rsidP="003D0AFB">
      <w:pPr>
        <w:pStyle w:val="FootnoteText"/>
      </w:pPr>
      <w:r w:rsidRPr="000D2DB6">
        <w:rPr>
          <w:rStyle w:val="FootnoteReference"/>
        </w:rPr>
        <w:footnoteRef/>
      </w:r>
      <w:r w:rsidRPr="000D2DB6">
        <w:t xml:space="preserve"> </w:t>
      </w:r>
      <w:r w:rsidRPr="000D2DB6">
        <w:rPr>
          <w:i/>
        </w:rPr>
        <w:t>Id.</w:t>
      </w:r>
    </w:p>
  </w:footnote>
  <w:footnote w:id="20">
    <w:p w:rsidR="004A476C" w:rsidRPr="000D2DB6" w:rsidRDefault="004A476C" w:rsidP="003D0AFB">
      <w:pPr>
        <w:pStyle w:val="FootnoteText"/>
      </w:pPr>
      <w:r w:rsidRPr="000D2DB6">
        <w:rPr>
          <w:rStyle w:val="FootnoteReference"/>
        </w:rPr>
        <w:footnoteRef/>
      </w:r>
      <w:r w:rsidRPr="000D2DB6">
        <w:t xml:space="preserve"> </w:t>
      </w:r>
      <w:r w:rsidRPr="000D2DB6">
        <w:rPr>
          <w:i/>
        </w:rPr>
        <w:t>Id.</w:t>
      </w:r>
    </w:p>
  </w:footnote>
  <w:footnote w:id="21">
    <w:p w:rsidR="004A476C" w:rsidRPr="000D2DB6" w:rsidRDefault="004A476C" w:rsidP="003D0AFB">
      <w:pPr>
        <w:pStyle w:val="FootnoteText"/>
      </w:pPr>
      <w:r w:rsidRPr="000D2DB6">
        <w:rPr>
          <w:rStyle w:val="FootnoteReference"/>
        </w:rPr>
        <w:footnoteRef/>
      </w:r>
      <w:r w:rsidRPr="000D2DB6">
        <w:t xml:space="preserve"> </w:t>
      </w:r>
      <w:r w:rsidRPr="000D2DB6">
        <w:rPr>
          <w:i/>
        </w:rPr>
        <w:t>Id.</w:t>
      </w:r>
    </w:p>
  </w:footnote>
  <w:footnote w:id="22">
    <w:p w:rsidR="004A476C" w:rsidRDefault="004A476C" w:rsidP="003D0AFB">
      <w:pPr>
        <w:pStyle w:val="FootnoteText"/>
      </w:pPr>
      <w:r w:rsidRPr="000D2DB6">
        <w:rPr>
          <w:rStyle w:val="FootnoteReference"/>
        </w:rPr>
        <w:footnoteRef/>
      </w:r>
      <w:r w:rsidRPr="000D2DB6">
        <w:t xml:space="preserve"> S.C. Code Ann. § 16-3-1083.</w:t>
      </w:r>
    </w:p>
  </w:footnote>
  <w:footnote w:id="23">
    <w:p w:rsidR="004A476C" w:rsidRPr="000D2DB6" w:rsidRDefault="004A476C" w:rsidP="003D0AFB">
      <w:pPr>
        <w:pStyle w:val="FootnoteText"/>
      </w:pPr>
      <w:r w:rsidRPr="000D2DB6">
        <w:rPr>
          <w:rStyle w:val="FootnoteReference"/>
        </w:rPr>
        <w:footnoteRef/>
      </w:r>
      <w:r w:rsidRPr="000D2DB6">
        <w:t xml:space="preserve"> W. Va. Code § 61-2-30.</w:t>
      </w:r>
    </w:p>
  </w:footnote>
  <w:footnote w:id="24">
    <w:p w:rsidR="004A476C" w:rsidRPr="000D2DB6" w:rsidRDefault="004A476C" w:rsidP="003D0AFB">
      <w:pPr>
        <w:pStyle w:val="FootnoteText"/>
      </w:pPr>
      <w:r w:rsidRPr="000D2DB6">
        <w:rPr>
          <w:rStyle w:val="FootnoteReference"/>
        </w:rPr>
        <w:footnoteRef/>
      </w:r>
      <w:r w:rsidRPr="000D2DB6">
        <w:t xml:space="preserve"> La. Rev. Stat. Ann. § 14:32.5.  </w:t>
      </w:r>
    </w:p>
  </w:footnote>
  <w:footnote w:id="25">
    <w:p w:rsidR="004A476C" w:rsidRPr="000D2DB6" w:rsidRDefault="004A476C" w:rsidP="003D0AFB">
      <w:pPr>
        <w:pStyle w:val="FootnoteText"/>
      </w:pPr>
      <w:r w:rsidRPr="000D2DB6">
        <w:rPr>
          <w:rStyle w:val="FootnoteReference"/>
        </w:rPr>
        <w:footnoteRef/>
      </w:r>
      <w:r w:rsidRPr="000D2DB6">
        <w:t xml:space="preserve"> </w:t>
      </w:r>
      <w:proofErr w:type="gramStart"/>
      <w:r w:rsidRPr="000D2DB6">
        <w:t>Ala. Code § 13A-6-1.</w:t>
      </w:r>
      <w:proofErr w:type="gramEnd"/>
    </w:p>
  </w:footnote>
  <w:footnote w:id="26">
    <w:p w:rsidR="004A476C" w:rsidRPr="000D2DB6" w:rsidRDefault="004A476C" w:rsidP="003D0AFB">
      <w:pPr>
        <w:pStyle w:val="FootnoteText"/>
      </w:pPr>
      <w:r w:rsidRPr="000D2DB6">
        <w:rPr>
          <w:rStyle w:val="FootnoteReference"/>
        </w:rPr>
        <w:footnoteRef/>
      </w:r>
      <w:r w:rsidRPr="000D2DB6">
        <w:t xml:space="preserve"> </w:t>
      </w:r>
      <w:r w:rsidRPr="000D2DB6">
        <w:rPr>
          <w:i/>
        </w:rPr>
        <w:t>See NDAA Drug-Endangered Children Compilation</w:t>
      </w:r>
      <w:r w:rsidRPr="000D2DB6">
        <w:t xml:space="preserve"> (March 2011), http://www.ndaa.org/pdf/ncpca%20statutes_Drug-Endangered%20Children%20March%202011.pdf. (Mar. 2011).  </w:t>
      </w:r>
    </w:p>
  </w:footnote>
  <w:footnote w:id="27">
    <w:p w:rsidR="004A476C" w:rsidRPr="000D2DB6" w:rsidRDefault="004A476C" w:rsidP="003D0AFB">
      <w:pPr>
        <w:pStyle w:val="FootnoteText"/>
      </w:pPr>
      <w:r w:rsidRPr="000D2DB6">
        <w:rPr>
          <w:rStyle w:val="FootnoteReference"/>
        </w:rPr>
        <w:footnoteRef/>
      </w:r>
      <w:r w:rsidRPr="000D2DB6">
        <w:t xml:space="preserve"> </w:t>
      </w:r>
      <w:proofErr w:type="gramStart"/>
      <w:r w:rsidRPr="000D2DB6">
        <w:t>Ala. Code § 26-15-3.2.</w:t>
      </w:r>
      <w:proofErr w:type="gramEnd"/>
    </w:p>
  </w:footnote>
  <w:footnote w:id="28">
    <w:p w:rsidR="004A476C" w:rsidRPr="000D2DB6" w:rsidRDefault="004A476C" w:rsidP="003D0AFB">
      <w:pPr>
        <w:pStyle w:val="FootnoteText"/>
      </w:pPr>
      <w:r w:rsidRPr="000D2DB6">
        <w:rPr>
          <w:rStyle w:val="FootnoteReference"/>
        </w:rPr>
        <w:footnoteRef/>
      </w:r>
      <w:r w:rsidRPr="000D2DB6">
        <w:t xml:space="preserve"> </w:t>
      </w:r>
      <w:proofErr w:type="gramStart"/>
      <w:r w:rsidRPr="000D2DB6">
        <w:t>Cal. Penal Code § 11165.13 (2011).</w:t>
      </w:r>
      <w:proofErr w:type="gramEnd"/>
    </w:p>
  </w:footnote>
  <w:footnote w:id="29">
    <w:p w:rsidR="004A476C" w:rsidRPr="000D2DB6" w:rsidRDefault="004A476C" w:rsidP="003D0AFB">
      <w:pPr>
        <w:pStyle w:val="FootnoteText"/>
      </w:pPr>
      <w:r w:rsidRPr="000D2DB6">
        <w:rPr>
          <w:rStyle w:val="FootnoteReference"/>
        </w:rPr>
        <w:footnoteRef/>
      </w:r>
      <w:r w:rsidRPr="000D2DB6">
        <w:t xml:space="preserve"> </w:t>
      </w:r>
      <w:r w:rsidRPr="000D2DB6">
        <w:rPr>
          <w:i/>
        </w:rPr>
        <w:t>Substance Abuse During Pregnancy</w:t>
      </w:r>
      <w:r w:rsidRPr="000D2DB6">
        <w:t xml:space="preserve">, </w:t>
      </w:r>
      <w:proofErr w:type="spellStart"/>
      <w:r w:rsidRPr="000D2DB6">
        <w:rPr>
          <w:smallCaps/>
        </w:rPr>
        <w:t>Guttmacher</w:t>
      </w:r>
      <w:proofErr w:type="spellEnd"/>
      <w:r w:rsidRPr="000D2DB6">
        <w:rPr>
          <w:smallCaps/>
        </w:rPr>
        <w:t xml:space="preserve"> Institute</w:t>
      </w:r>
      <w:r w:rsidRPr="000D2DB6">
        <w:t xml:space="preserve"> (May 1, 2015), http://www.guttmacher.org/statecenter/spibs/spib_SADP.pdf.</w:t>
      </w:r>
    </w:p>
  </w:footnote>
  <w:footnote w:id="30">
    <w:p w:rsidR="004A476C" w:rsidRPr="0005454F" w:rsidRDefault="004A476C" w:rsidP="003D0AFB">
      <w:pPr>
        <w:pStyle w:val="FootnoteText"/>
      </w:pPr>
      <w:r w:rsidRPr="000D2DB6">
        <w:rPr>
          <w:rStyle w:val="FootnoteReference"/>
        </w:rPr>
        <w:footnoteRef/>
      </w:r>
      <w:r w:rsidRPr="000D2DB6">
        <w:t xml:space="preserve"> </w:t>
      </w:r>
      <w:r w:rsidRPr="000D2DB6">
        <w:rPr>
          <w:i/>
        </w:rPr>
        <w:t>Documentation</w:t>
      </w:r>
      <w:r w:rsidRPr="000D2DB6">
        <w:t xml:space="preserve">, </w:t>
      </w:r>
      <w:r w:rsidRPr="000D2DB6">
        <w:rPr>
          <w:smallCaps/>
        </w:rPr>
        <w:t>Doctors on Fetal Pain</w:t>
      </w:r>
      <w:r w:rsidRPr="000D2DB6">
        <w:t xml:space="preserve">, http://www.doctorsonfetalpain.com/fetal-pain-the-evidence/2-documentation/#.VWXNRUbQOAg (last visited May 27, 2015) (quoting Gupta R et al., </w:t>
      </w:r>
      <w:r w:rsidRPr="000D2DB6">
        <w:rPr>
          <w:i/>
        </w:rPr>
        <w:t xml:space="preserve">Continuing Education in </w:t>
      </w:r>
      <w:r w:rsidRPr="0005454F">
        <w:rPr>
          <w:i/>
        </w:rPr>
        <w:t>Anesthesia, Critical Care &amp; Pain</w:t>
      </w:r>
      <w:r w:rsidRPr="0005454F">
        <w:t xml:space="preserve"> (2008)).</w:t>
      </w:r>
    </w:p>
  </w:footnote>
  <w:footnote w:id="31">
    <w:p w:rsidR="004A476C" w:rsidRPr="0005454F" w:rsidRDefault="004A476C" w:rsidP="003D0AFB">
      <w:pPr>
        <w:pStyle w:val="FootnoteText"/>
      </w:pPr>
      <w:r w:rsidRPr="0005454F">
        <w:rPr>
          <w:rStyle w:val="FootnoteReference"/>
        </w:rPr>
        <w:footnoteRef/>
      </w:r>
      <w:r w:rsidRPr="0005454F">
        <w:t xml:space="preserve"> M. Zimmermann, </w:t>
      </w:r>
      <w:r w:rsidRPr="0005454F">
        <w:rPr>
          <w:i/>
        </w:rPr>
        <w:t xml:space="preserve">Pain in the Fetus: Neurobiological, </w:t>
      </w:r>
      <w:proofErr w:type="spellStart"/>
      <w:r w:rsidRPr="0005454F">
        <w:rPr>
          <w:i/>
        </w:rPr>
        <w:t>Psychophysiological</w:t>
      </w:r>
      <w:proofErr w:type="spellEnd"/>
      <w:r w:rsidRPr="0005454F">
        <w:rPr>
          <w:i/>
        </w:rPr>
        <w:t>, and Behavioral Aspects</w:t>
      </w:r>
      <w:r w:rsidRPr="0005454F">
        <w:t xml:space="preserve">, </w:t>
      </w:r>
      <w:r w:rsidRPr="0005454F">
        <w:rPr>
          <w:smallCaps/>
        </w:rPr>
        <w:t>NCBI</w:t>
      </w:r>
      <w:r w:rsidRPr="0005454F">
        <w:t xml:space="preserve"> (Sept. 5, 1991), http://www.ncbi.nlm.nih.gov/pubmed/18415186.</w:t>
      </w:r>
    </w:p>
  </w:footnote>
  <w:footnote w:id="32">
    <w:p w:rsidR="004A476C" w:rsidRDefault="004A476C" w:rsidP="003D0AFB">
      <w:pPr>
        <w:pStyle w:val="FootnoteText"/>
      </w:pPr>
      <w:r w:rsidRPr="0005454F">
        <w:rPr>
          <w:rStyle w:val="FootnoteReference"/>
        </w:rPr>
        <w:footnoteRef/>
      </w:r>
      <w:r w:rsidRPr="0005454F">
        <w:t xml:space="preserve"> Steven </w:t>
      </w:r>
      <w:proofErr w:type="spellStart"/>
      <w:r w:rsidRPr="0005454F">
        <w:t>Ertelt</w:t>
      </w:r>
      <w:proofErr w:type="spellEnd"/>
      <w:r w:rsidRPr="0005454F">
        <w:t xml:space="preserve">, </w:t>
      </w:r>
      <w:r w:rsidRPr="0005454F">
        <w:rPr>
          <w:i/>
        </w:rPr>
        <w:t>Experts Tells Congress Unborn Babies Can Feel Pain Starting at 8 Weeks</w:t>
      </w:r>
      <w:r w:rsidRPr="0005454F">
        <w:t xml:space="preserve">, </w:t>
      </w:r>
      <w:r w:rsidRPr="0005454F">
        <w:rPr>
          <w:smallCaps/>
        </w:rPr>
        <w:t>Lifenews.com</w:t>
      </w:r>
      <w:r w:rsidRPr="0005454F">
        <w:t xml:space="preserve"> (May 23, 2013), http://www.lifenews.com/2013/05/23/expert-tells-congress-unborn-babies-can-feel-pain-starting-at-8-weeks/ (quoting Dr. Maureen </w:t>
      </w:r>
      <w:proofErr w:type="spellStart"/>
      <w:r w:rsidRPr="0005454F">
        <w:t>Condict</w:t>
      </w:r>
      <w:proofErr w:type="spellEnd"/>
      <w:r w:rsidRPr="0005454F">
        <w:t>).</w:t>
      </w:r>
    </w:p>
  </w:footnote>
  <w:footnote w:id="33">
    <w:p w:rsidR="004A476C" w:rsidRPr="0038432C" w:rsidRDefault="004A476C" w:rsidP="003D0AFB">
      <w:pPr>
        <w:pStyle w:val="FootnoteText"/>
      </w:pPr>
      <w:r w:rsidRPr="0038432C">
        <w:rPr>
          <w:rStyle w:val="FootnoteReference"/>
        </w:rPr>
        <w:footnoteRef/>
      </w:r>
      <w:r w:rsidRPr="0038432C">
        <w:t xml:space="preserve"> Stuart Derbyshire, </w:t>
      </w:r>
      <w:r w:rsidRPr="0038432C">
        <w:rPr>
          <w:i/>
        </w:rPr>
        <w:t>Can Fetuses Feel Pain</w:t>
      </w:r>
      <w:proofErr w:type="gramStart"/>
      <w:r w:rsidRPr="0038432C">
        <w:rPr>
          <w:i/>
        </w:rPr>
        <w:t>?</w:t>
      </w:r>
      <w:r w:rsidRPr="0038432C">
        <w:t>,</w:t>
      </w:r>
      <w:proofErr w:type="gramEnd"/>
      <w:r w:rsidRPr="0038432C">
        <w:t xml:space="preserve"> NCBI (Apr. 15, 2006), http://www.ncbi.nlm.nih.gov/pmc/articles/PMC1440624/.</w:t>
      </w:r>
    </w:p>
  </w:footnote>
  <w:footnote w:id="34">
    <w:p w:rsidR="004A476C" w:rsidRPr="0038432C" w:rsidRDefault="004A476C" w:rsidP="003D0AFB">
      <w:pPr>
        <w:pStyle w:val="FootnoteText"/>
      </w:pPr>
      <w:r w:rsidRPr="0038432C">
        <w:rPr>
          <w:rStyle w:val="FootnoteReference"/>
        </w:rPr>
        <w:footnoteRef/>
      </w:r>
      <w:r w:rsidRPr="0038432C">
        <w:t xml:space="preserve"> Annie Paul, </w:t>
      </w:r>
      <w:r w:rsidRPr="0038432C">
        <w:rPr>
          <w:i/>
        </w:rPr>
        <w:t>The First Ache</w:t>
      </w:r>
      <w:r w:rsidRPr="0038432C">
        <w:t xml:space="preserve">, </w:t>
      </w:r>
      <w:r w:rsidRPr="0038432C">
        <w:rPr>
          <w:smallCaps/>
        </w:rPr>
        <w:t>N.Y. Times Magazine</w:t>
      </w:r>
      <w:r w:rsidRPr="0038432C">
        <w:t xml:space="preserve"> (Feb. 10, 2008), http://www.nytimes.com/2008/02/10/magazine/10Fetal-t.html?pagewanted=all.</w:t>
      </w:r>
    </w:p>
  </w:footnote>
  <w:footnote w:id="35">
    <w:p w:rsidR="004A476C" w:rsidRPr="0038432C" w:rsidRDefault="004A476C" w:rsidP="003D0AFB">
      <w:pPr>
        <w:pStyle w:val="FootnoteText"/>
      </w:pPr>
      <w:r w:rsidRPr="0038432C">
        <w:rPr>
          <w:rStyle w:val="FootnoteReference"/>
        </w:rPr>
        <w:footnoteRef/>
      </w:r>
      <w:r w:rsidRPr="0038432C">
        <w:t xml:space="preserve"> </w:t>
      </w:r>
      <w:proofErr w:type="gramStart"/>
      <w:r w:rsidRPr="0038432C">
        <w:t xml:space="preserve">Mark Rosen, </w:t>
      </w:r>
      <w:r w:rsidRPr="0038432C">
        <w:rPr>
          <w:i/>
        </w:rPr>
        <w:t>Anesthesia for Fetal Procedures and Surgery</w:t>
      </w:r>
      <w:r w:rsidRPr="0038432C">
        <w:t xml:space="preserve">, </w:t>
      </w:r>
      <w:proofErr w:type="spellStart"/>
      <w:r w:rsidRPr="0038432C">
        <w:rPr>
          <w:smallCaps/>
        </w:rPr>
        <w:t>Yonsei</w:t>
      </w:r>
      <w:proofErr w:type="spellEnd"/>
      <w:r w:rsidRPr="0038432C">
        <w:rPr>
          <w:smallCaps/>
        </w:rPr>
        <w:t xml:space="preserve"> Med. J.</w:t>
      </w:r>
      <w:r w:rsidRPr="0038432C">
        <w:t xml:space="preserve"> 670 (Oct. 31, 2001), http://ymj.kr /Synapse /Data /</w:t>
      </w:r>
      <w:proofErr w:type="spellStart"/>
      <w:r w:rsidRPr="0038432C">
        <w:t>PDFData</w:t>
      </w:r>
      <w:proofErr w:type="spellEnd"/>
      <w:r w:rsidRPr="0038432C">
        <w:t>/ 0069YMJ/ymj-42-669.pdf.</w:t>
      </w:r>
      <w:proofErr w:type="gramEnd"/>
    </w:p>
  </w:footnote>
  <w:footnote w:id="36">
    <w:p w:rsidR="004A476C" w:rsidRPr="0038432C" w:rsidRDefault="004A476C" w:rsidP="003D0AFB">
      <w:pPr>
        <w:pStyle w:val="FootnoteText"/>
      </w:pPr>
      <w:r w:rsidRPr="0038432C">
        <w:rPr>
          <w:rStyle w:val="FootnoteReference"/>
        </w:rPr>
        <w:footnoteRef/>
      </w:r>
      <w:r w:rsidRPr="0038432C">
        <w:t xml:space="preserve"> Derbyshire, </w:t>
      </w:r>
      <w:r w:rsidRPr="0038432C">
        <w:rPr>
          <w:i/>
        </w:rPr>
        <w:t>supra</w:t>
      </w:r>
      <w:r>
        <w:t xml:space="preserve"> note </w:t>
      </w:r>
      <w:r w:rsidR="00BC41C9">
        <w:fldChar w:fldCharType="begin"/>
      </w:r>
      <w:r w:rsidR="00BE728E">
        <w:instrText xml:space="preserve"> NOTEREF _Ref421700809 \h </w:instrText>
      </w:r>
      <w:r w:rsidR="00BC41C9">
        <w:fldChar w:fldCharType="separate"/>
      </w:r>
      <w:r>
        <w:t>34</w:t>
      </w:r>
      <w:r w:rsidR="00BC41C9">
        <w:fldChar w:fldCharType="end"/>
      </w:r>
      <w:r w:rsidRPr="0038432C">
        <w:t>.</w:t>
      </w:r>
    </w:p>
  </w:footnote>
  <w:footnote w:id="37">
    <w:p w:rsidR="004A476C" w:rsidRPr="003D0AFB" w:rsidRDefault="004A476C" w:rsidP="003D0AFB">
      <w:pPr>
        <w:pStyle w:val="FootnoteText"/>
      </w:pPr>
      <w:r w:rsidRPr="003D0AFB">
        <w:rPr>
          <w:rStyle w:val="FootnoteReference"/>
        </w:rPr>
        <w:footnoteRef/>
      </w:r>
      <w:r w:rsidRPr="003D0AFB">
        <w:t xml:space="preserve"> </w:t>
      </w:r>
      <w:r w:rsidRPr="003D0AFB">
        <w:rPr>
          <w:i/>
        </w:rPr>
        <w:t xml:space="preserve">Myths About </w:t>
      </w:r>
      <w:proofErr w:type="spellStart"/>
      <w:r w:rsidRPr="003D0AFB">
        <w:rPr>
          <w:i/>
        </w:rPr>
        <w:t>Hydranencephaly</w:t>
      </w:r>
      <w:proofErr w:type="spellEnd"/>
      <w:r w:rsidRPr="003D0AFB">
        <w:t xml:space="preserve">, </w:t>
      </w:r>
      <w:proofErr w:type="spellStart"/>
      <w:r w:rsidRPr="003D0AFB">
        <w:rPr>
          <w:smallCaps/>
        </w:rPr>
        <w:t>Hydranencephaly</w:t>
      </w:r>
      <w:proofErr w:type="spellEnd"/>
      <w:r w:rsidRPr="003D0AFB">
        <w:rPr>
          <w:smallCaps/>
        </w:rPr>
        <w:t xml:space="preserve"> Information Network</w:t>
      </w:r>
      <w:r w:rsidRPr="003D0AFB">
        <w:t>, http://www.hydranencephaly.com/Brochures/hydranmythsbrochure11.pdf (last visited June 10 2015).</w:t>
      </w:r>
    </w:p>
  </w:footnote>
  <w:footnote w:id="38">
    <w:p w:rsidR="004A476C" w:rsidRDefault="004A476C" w:rsidP="003D0AFB">
      <w:pPr>
        <w:pStyle w:val="FootnoteText"/>
      </w:pPr>
      <w:r w:rsidRPr="003D0AFB">
        <w:rPr>
          <w:rStyle w:val="FootnoteReference"/>
        </w:rPr>
        <w:footnoteRef/>
      </w:r>
      <w:r w:rsidRPr="003D0AFB">
        <w:t xml:space="preserve"> Paul, </w:t>
      </w:r>
      <w:r w:rsidRPr="003D0AFB">
        <w:rPr>
          <w:i/>
        </w:rPr>
        <w:t>supra</w:t>
      </w:r>
      <w:r>
        <w:rPr>
          <w:i/>
        </w:rPr>
        <w:t xml:space="preserve"> </w:t>
      </w:r>
      <w:r>
        <w:t xml:space="preserve">note </w:t>
      </w:r>
      <w:r w:rsidR="00BC41C9">
        <w:fldChar w:fldCharType="begin"/>
      </w:r>
      <w:r w:rsidR="00BE728E">
        <w:instrText xml:space="preserve"> NOTEREF _Ref421697829 \h </w:instrText>
      </w:r>
      <w:r w:rsidR="00BC41C9">
        <w:fldChar w:fldCharType="separate"/>
      </w:r>
      <w:r>
        <w:t>35</w:t>
      </w:r>
      <w:r w:rsidR="00BC41C9">
        <w:fldChar w:fldCharType="end"/>
      </w:r>
      <w:r w:rsidRPr="003D0AFB">
        <w:t>.</w:t>
      </w:r>
    </w:p>
  </w:footnote>
  <w:footnote w:id="39">
    <w:p w:rsidR="004A476C" w:rsidRPr="00B87751" w:rsidRDefault="004A476C" w:rsidP="00BD7728">
      <w:pPr>
        <w:pStyle w:val="FootnoteText"/>
      </w:pPr>
      <w:r w:rsidRPr="00B87751">
        <w:rPr>
          <w:rStyle w:val="FootnoteReference"/>
        </w:rPr>
        <w:footnoteRef/>
      </w:r>
      <w:r w:rsidRPr="00B87751">
        <w:t xml:space="preserve"> </w:t>
      </w:r>
      <w:r w:rsidRPr="00481C64">
        <w:rPr>
          <w:shd w:val="clear" w:color="auto" w:fill="FFFFFF"/>
        </w:rPr>
        <w:t xml:space="preserve">Pain-Capable Unborn Child Protection Act, H.R. 36 </w:t>
      </w:r>
      <w:r w:rsidRPr="00481C64">
        <w:t>114 Cong. (2015)</w:t>
      </w:r>
      <w:r w:rsidRPr="00481C64">
        <w:rPr>
          <w:shd w:val="clear" w:color="auto" w:fill="FFFFFF"/>
        </w:rPr>
        <w:t xml:space="preserve">; </w:t>
      </w:r>
      <w:r w:rsidRPr="00481C64">
        <w:t xml:space="preserve">Code of Ala. §§ 26-23B-1 to 26-23B-9 (2013); See also reporting: Code of Ala. § 22-9A-13 (2013); Arkansas, A.C.A. §§ 20-16-1301– 20-16-1310 (2013); 31-9B-1 to 31-9B-3 (2012); Kansas, K.S.A. §§ 65-6722– 65-6725 (2012), Reporting: K.S.A. § 65-445; Louisiana, La. R.S. 40:1299.30.1 (2013); Nebraska, R.R.S. Neb. §§ 28-3,102–28-3,111 (2011); North Dakota, 2013 Bill Text ND S.B. 2368; Penalties: N.D. Cent. </w:t>
      </w:r>
      <w:proofErr w:type="gramStart"/>
      <w:r w:rsidRPr="00481C64">
        <w:t xml:space="preserve">Code, § 14-02.1-11 (2013); Oklahoma 63 </w:t>
      </w:r>
      <w:proofErr w:type="spellStart"/>
      <w:r w:rsidRPr="00481C64">
        <w:t>Okl</w:t>
      </w:r>
      <w:proofErr w:type="spellEnd"/>
      <w:r w:rsidRPr="00481C64">
        <w:t>.</w:t>
      </w:r>
      <w:proofErr w:type="gramEnd"/>
      <w:r w:rsidRPr="00481C64">
        <w:t xml:space="preserve"> </w:t>
      </w:r>
      <w:proofErr w:type="gramStart"/>
      <w:r w:rsidRPr="00481C64">
        <w:t>St. § 1-745.1 to 1-745.11 (2013); Tex. Health &amp; Safety Code §§ 171.041 to 171.048 (2013).</w:t>
      </w:r>
      <w:bookmarkStart w:id="2" w:name="_GoBack"/>
      <w:bookmarkEnd w:id="2"/>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6C" w:rsidRDefault="00BC41C9" w:rsidP="00CA2B69">
    <w:pPr>
      <w:jc w:val="both"/>
    </w:pPr>
    <w:r>
      <w:rPr>
        <w:noProof/>
      </w:rPr>
    </w:r>
    <w:r>
      <w:rPr>
        <w:noProof/>
      </w:rPr>
      <w:pict>
        <v:group id="_x0000_s2052" editas="canvas" style="width:468pt;height:27pt;mso-position-horizontal-relative:char;mso-position-vertical-relative:line" coordsize="59436,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59436;height:3429;visibility:visible">
            <v:fill o:detectmouseclick="t"/>
            <v:path o:connecttype="none"/>
          </v:shape>
          <w10:wrap type="none"/>
          <w10:anchorlock/>
        </v:group>
      </w:pict>
    </w:r>
  </w:p>
  <w:p w:rsidR="004A476C" w:rsidRDefault="004A476C" w:rsidP="00CA2B69">
    <w:pPr>
      <w:jc w:val="center"/>
    </w:pPr>
  </w:p>
  <w:p w:rsidR="004A476C" w:rsidRPr="00AD7BCB" w:rsidRDefault="004A476C" w:rsidP="00181890">
    <w:pPr>
      <w:pStyle w:val="Header"/>
      <w:tabs>
        <w:tab w:val="clear" w:pos="4320"/>
        <w:tab w:val="clear" w:pos="8640"/>
        <w:tab w:val="right" w:pos="9360"/>
      </w:tabs>
      <w:rPr>
        <w:b/>
        <w:i/>
      </w:rPr>
    </w:pPr>
    <w:r w:rsidRPr="00AD7BCB">
      <w:rPr>
        <w:b/>
        <w:i/>
        <w:sz w:val="22"/>
      </w:rPr>
      <w:tab/>
    </w:r>
    <w:r w:rsidRPr="00AD7BCB">
      <w:rPr>
        <w:b/>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76C" w:rsidRDefault="00BC41C9" w:rsidP="00AC5A9A">
    <w:pPr>
      <w:jc w:val="both"/>
    </w:pPr>
    <w:r>
      <w:rPr>
        <w:noProof/>
      </w:rPr>
    </w:r>
    <w:r>
      <w:rPr>
        <w:noProof/>
      </w:rPr>
      <w:pict>
        <v:group id="Canvas 2" o:spid="_x0000_s2049" editas="canvas" style="width:468pt;height:27pt;mso-position-horizontal-relative:char;mso-position-vertical-relative:line" coordsize="59436,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9436;height:3429;visibility:visible">
            <v:fill o:detectmouseclick="t"/>
            <v:path o:connecttype="none"/>
          </v:shape>
          <v:line id="Line 4" o:spid="_x0000_s2050" style="position:absolute;visibility:visible" from="0,1140" to="59436,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BXL8EAAADaAAAADwAAAGRycy9kb3ducmV2LnhtbERP32vCMBB+H/g/hBN809SJIp1RRBgI&#10;MnBVFN9uya3tbC61ybT7740g7On4+H7ebNHaSlyp8aVjBcNBAoJYO1NyrmC/e+9PQfiAbLByTAr+&#10;yMNi3nmZYWrcjT/pmoVcxBD2KSooQqhTKb0uyKIfuJo4ct+usRgibHJpGrzFcFvJ1ySZSIslx4YC&#10;a1oVpM/Zr1VwyI/tKbPV6OPy87WpN9uxlvqkVK/bLt9ABGrDv/jpXps4Hx6vPK6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YFcvwQAAANoAAAAPAAAAAAAAAAAAAAAA&#10;AKECAABkcnMvZG93bnJldi54bWxQSwUGAAAAAAQABAD5AAAAjwMAAAAA&#10;" strokeweight="6pt"/>
          <w10:wrap type="none"/>
          <w10:anchorlock/>
        </v:group>
      </w:pict>
    </w:r>
  </w:p>
  <w:p w:rsidR="004A476C" w:rsidRDefault="004A476C" w:rsidP="00B149F4">
    <w:pPr>
      <w:pStyle w:val="Header"/>
      <w:jc w:val="center"/>
    </w:pPr>
    <w:r>
      <w:rPr>
        <w:noProof/>
      </w:rPr>
      <w:drawing>
        <wp:inline distT="0" distB="0" distL="0" distR="0">
          <wp:extent cx="1264285" cy="82677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285" cy="8267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03BB"/>
    <w:multiLevelType w:val="hybridMultilevel"/>
    <w:tmpl w:val="A21CBA5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33919"/>
    <w:multiLevelType w:val="hybridMultilevel"/>
    <w:tmpl w:val="5F584E26"/>
    <w:lvl w:ilvl="0" w:tplc="55680A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61B3"/>
    <w:multiLevelType w:val="hybridMultilevel"/>
    <w:tmpl w:val="D304EDA8"/>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3">
    <w:nsid w:val="22DB5621"/>
    <w:multiLevelType w:val="hybridMultilevel"/>
    <w:tmpl w:val="2794CC2E"/>
    <w:lvl w:ilvl="0" w:tplc="906E7406">
      <w:start w:val="1"/>
      <w:numFmt w:val="upperLetter"/>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746BA5"/>
    <w:multiLevelType w:val="hybridMultilevel"/>
    <w:tmpl w:val="4AA87370"/>
    <w:lvl w:ilvl="0" w:tplc="F722813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9473F89"/>
    <w:multiLevelType w:val="hybridMultilevel"/>
    <w:tmpl w:val="5B02CE34"/>
    <w:lvl w:ilvl="0" w:tplc="5782AAAE">
      <w:start w:val="1"/>
      <w:numFmt w:val="upperRoman"/>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C016AF"/>
    <w:multiLevelType w:val="hybridMultilevel"/>
    <w:tmpl w:val="E22072A6"/>
    <w:lvl w:ilvl="0" w:tplc="906E7406">
      <w:start w:val="1"/>
      <w:numFmt w:val="upperLetter"/>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635174"/>
    <w:multiLevelType w:val="hybridMultilevel"/>
    <w:tmpl w:val="88EE84AA"/>
    <w:lvl w:ilvl="0" w:tplc="E2EAB672">
      <w:start w:val="1"/>
      <w:numFmt w:val="upperRoman"/>
      <w:lvlText w:val="%1."/>
      <w:lvlJc w:val="left"/>
      <w:pPr>
        <w:ind w:left="4680" w:hanging="720"/>
      </w:pPr>
      <w:rPr>
        <w:rFonts w:hint="default"/>
        <w:b/>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3EE63CBD"/>
    <w:multiLevelType w:val="hybridMultilevel"/>
    <w:tmpl w:val="D3888290"/>
    <w:lvl w:ilvl="0" w:tplc="2BF4B872">
      <w:start w:val="1"/>
      <w:numFmt w:val="upperRoman"/>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2E17D0A"/>
    <w:multiLevelType w:val="hybridMultilevel"/>
    <w:tmpl w:val="A3906F1A"/>
    <w:lvl w:ilvl="0" w:tplc="45CE7172">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9873B7"/>
    <w:multiLevelType w:val="hybridMultilevel"/>
    <w:tmpl w:val="74905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B38470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FD7D77"/>
    <w:multiLevelType w:val="hybridMultilevel"/>
    <w:tmpl w:val="8A1E15A0"/>
    <w:lvl w:ilvl="0" w:tplc="1180C2E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E350F6"/>
    <w:multiLevelType w:val="hybridMultilevel"/>
    <w:tmpl w:val="64163136"/>
    <w:lvl w:ilvl="0" w:tplc="E19A6AAE">
      <w:start w:val="3"/>
      <w:numFmt w:val="upperRoman"/>
      <w:lvlText w:val="%1."/>
      <w:lvlJc w:val="left"/>
      <w:pPr>
        <w:tabs>
          <w:tab w:val="num" w:pos="1080"/>
        </w:tabs>
        <w:ind w:left="1080" w:hanging="720"/>
      </w:pPr>
      <w:rPr>
        <w:rFonts w:hint="default"/>
      </w:rPr>
    </w:lvl>
    <w:lvl w:ilvl="1" w:tplc="686ECD02">
      <w:start w:val="1"/>
      <w:numFmt w:val="upperLetter"/>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06DF1"/>
    <w:multiLevelType w:val="hybridMultilevel"/>
    <w:tmpl w:val="0A863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C039B5"/>
    <w:multiLevelType w:val="hybridMultilevel"/>
    <w:tmpl w:val="4FB07F7C"/>
    <w:lvl w:ilvl="0" w:tplc="72D4A0A4">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882C90"/>
    <w:multiLevelType w:val="multilevel"/>
    <w:tmpl w:val="6D88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A1A70"/>
    <w:multiLevelType w:val="hybridMultilevel"/>
    <w:tmpl w:val="2E7A8C66"/>
    <w:lvl w:ilvl="0" w:tplc="ED30D1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F3E49"/>
    <w:multiLevelType w:val="hybridMultilevel"/>
    <w:tmpl w:val="6158C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5A3F6B"/>
    <w:multiLevelType w:val="hybridMultilevel"/>
    <w:tmpl w:val="84D8B1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95C4E6D"/>
    <w:multiLevelType w:val="hybridMultilevel"/>
    <w:tmpl w:val="16D0A4C0"/>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2168"/>
        </w:tabs>
        <w:ind w:left="2168" w:hanging="360"/>
      </w:pPr>
      <w:rPr>
        <w:rFonts w:ascii="Courier New" w:hAnsi="Courier New" w:cs="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cs="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cs="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0">
    <w:nsid w:val="72852229"/>
    <w:multiLevelType w:val="hybridMultilevel"/>
    <w:tmpl w:val="FE328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2D5013"/>
    <w:multiLevelType w:val="hybridMultilevel"/>
    <w:tmpl w:val="6DF00414"/>
    <w:lvl w:ilvl="0" w:tplc="6CF213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3"/>
  </w:num>
  <w:num w:numId="4">
    <w:abstractNumId w:val="4"/>
  </w:num>
  <w:num w:numId="5">
    <w:abstractNumId w:val="6"/>
  </w:num>
  <w:num w:numId="6">
    <w:abstractNumId w:val="9"/>
  </w:num>
  <w:num w:numId="7">
    <w:abstractNumId w:val="14"/>
  </w:num>
  <w:num w:numId="8">
    <w:abstractNumId w:val="13"/>
  </w:num>
  <w:num w:numId="9">
    <w:abstractNumId w:val="15"/>
  </w:num>
  <w:num w:numId="10">
    <w:abstractNumId w:val="17"/>
  </w:num>
  <w:num w:numId="11">
    <w:abstractNumId w:val="2"/>
  </w:num>
  <w:num w:numId="12">
    <w:abstractNumId w:val="18"/>
  </w:num>
  <w:num w:numId="13">
    <w:abstractNumId w:val="19"/>
  </w:num>
  <w:num w:numId="14">
    <w:abstractNumId w:val="20"/>
  </w:num>
  <w:num w:numId="15">
    <w:abstractNumId w:val="5"/>
  </w:num>
  <w:num w:numId="16">
    <w:abstractNumId w:val="8"/>
  </w:num>
  <w:num w:numId="17">
    <w:abstractNumId w:val="10"/>
  </w:num>
  <w:num w:numId="18">
    <w:abstractNumId w:val="1"/>
  </w:num>
  <w:num w:numId="19">
    <w:abstractNumId w:val="0"/>
  </w:num>
  <w:num w:numId="20">
    <w:abstractNumId w:val="7"/>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proofState w:spelling="clean" w:grammar="clean"/>
  <w:stylePaneFormatFilter w:val="3701"/>
  <w:doNotTrackMoves/>
  <w:defaultTabStop w:val="72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A65E8"/>
    <w:rsid w:val="0000495B"/>
    <w:rsid w:val="0000626E"/>
    <w:rsid w:val="000073CC"/>
    <w:rsid w:val="0001345F"/>
    <w:rsid w:val="000169C6"/>
    <w:rsid w:val="0001718C"/>
    <w:rsid w:val="00020D0B"/>
    <w:rsid w:val="00021087"/>
    <w:rsid w:val="00021CFC"/>
    <w:rsid w:val="00021EF2"/>
    <w:rsid w:val="000223BD"/>
    <w:rsid w:val="0002690D"/>
    <w:rsid w:val="00043007"/>
    <w:rsid w:val="00043A6C"/>
    <w:rsid w:val="00047568"/>
    <w:rsid w:val="00057764"/>
    <w:rsid w:val="0006259D"/>
    <w:rsid w:val="00065A42"/>
    <w:rsid w:val="00076A12"/>
    <w:rsid w:val="000905C5"/>
    <w:rsid w:val="00090EBE"/>
    <w:rsid w:val="00093953"/>
    <w:rsid w:val="00094851"/>
    <w:rsid w:val="0009543C"/>
    <w:rsid w:val="000A2CBB"/>
    <w:rsid w:val="000A381A"/>
    <w:rsid w:val="000A544B"/>
    <w:rsid w:val="000A5C27"/>
    <w:rsid w:val="000A6265"/>
    <w:rsid w:val="000A65E8"/>
    <w:rsid w:val="000B2DDA"/>
    <w:rsid w:val="000B4804"/>
    <w:rsid w:val="000C0017"/>
    <w:rsid w:val="000C199E"/>
    <w:rsid w:val="000C629C"/>
    <w:rsid w:val="000C65BF"/>
    <w:rsid w:val="000D5B65"/>
    <w:rsid w:val="000D5BC7"/>
    <w:rsid w:val="000D5FCF"/>
    <w:rsid w:val="000D7F18"/>
    <w:rsid w:val="000E2AA7"/>
    <w:rsid w:val="000F00E6"/>
    <w:rsid w:val="000F18CA"/>
    <w:rsid w:val="000F24C9"/>
    <w:rsid w:val="000F3956"/>
    <w:rsid w:val="000F64E5"/>
    <w:rsid w:val="001158DF"/>
    <w:rsid w:val="00121FE1"/>
    <w:rsid w:val="0012315D"/>
    <w:rsid w:val="00127572"/>
    <w:rsid w:val="001300A9"/>
    <w:rsid w:val="001317AE"/>
    <w:rsid w:val="0014305A"/>
    <w:rsid w:val="00145BE0"/>
    <w:rsid w:val="00145D6D"/>
    <w:rsid w:val="00150A24"/>
    <w:rsid w:val="00152D04"/>
    <w:rsid w:val="0015473E"/>
    <w:rsid w:val="00154ECD"/>
    <w:rsid w:val="00161F5D"/>
    <w:rsid w:val="00164279"/>
    <w:rsid w:val="00164998"/>
    <w:rsid w:val="00176A47"/>
    <w:rsid w:val="00176AB6"/>
    <w:rsid w:val="0018104C"/>
    <w:rsid w:val="00181890"/>
    <w:rsid w:val="0018510F"/>
    <w:rsid w:val="00185ED2"/>
    <w:rsid w:val="001913C2"/>
    <w:rsid w:val="0019441D"/>
    <w:rsid w:val="001A1FFF"/>
    <w:rsid w:val="001A4740"/>
    <w:rsid w:val="001A6333"/>
    <w:rsid w:val="001A74C6"/>
    <w:rsid w:val="001B0315"/>
    <w:rsid w:val="001B355A"/>
    <w:rsid w:val="001B399E"/>
    <w:rsid w:val="001B4D30"/>
    <w:rsid w:val="001B7B3A"/>
    <w:rsid w:val="001C1CA4"/>
    <w:rsid w:val="001D3412"/>
    <w:rsid w:val="001D4EFC"/>
    <w:rsid w:val="001D5B7F"/>
    <w:rsid w:val="001E0F07"/>
    <w:rsid w:val="001E13DF"/>
    <w:rsid w:val="001F190C"/>
    <w:rsid w:val="001F413E"/>
    <w:rsid w:val="001F4700"/>
    <w:rsid w:val="001F793D"/>
    <w:rsid w:val="00200EEE"/>
    <w:rsid w:val="00202983"/>
    <w:rsid w:val="002073CF"/>
    <w:rsid w:val="00207CFC"/>
    <w:rsid w:val="00213A8B"/>
    <w:rsid w:val="00214C9C"/>
    <w:rsid w:val="00217568"/>
    <w:rsid w:val="00217E3F"/>
    <w:rsid w:val="00217E56"/>
    <w:rsid w:val="00220789"/>
    <w:rsid w:val="002233A2"/>
    <w:rsid w:val="0022493B"/>
    <w:rsid w:val="002255AD"/>
    <w:rsid w:val="002255D1"/>
    <w:rsid w:val="00225B24"/>
    <w:rsid w:val="00227E0E"/>
    <w:rsid w:val="002335C7"/>
    <w:rsid w:val="002353FF"/>
    <w:rsid w:val="00237EB0"/>
    <w:rsid w:val="002402A5"/>
    <w:rsid w:val="0024180D"/>
    <w:rsid w:val="00244CC8"/>
    <w:rsid w:val="00250263"/>
    <w:rsid w:val="002513E2"/>
    <w:rsid w:val="002611EB"/>
    <w:rsid w:val="00261416"/>
    <w:rsid w:val="00261B1C"/>
    <w:rsid w:val="0026683F"/>
    <w:rsid w:val="00266DFB"/>
    <w:rsid w:val="0028037F"/>
    <w:rsid w:val="002819D6"/>
    <w:rsid w:val="00281A78"/>
    <w:rsid w:val="00284C54"/>
    <w:rsid w:val="002858E0"/>
    <w:rsid w:val="00286D2B"/>
    <w:rsid w:val="00290F63"/>
    <w:rsid w:val="002925CB"/>
    <w:rsid w:val="00292D4F"/>
    <w:rsid w:val="00293063"/>
    <w:rsid w:val="00294651"/>
    <w:rsid w:val="00296038"/>
    <w:rsid w:val="002A0C47"/>
    <w:rsid w:val="002A2493"/>
    <w:rsid w:val="002A25AC"/>
    <w:rsid w:val="002A510C"/>
    <w:rsid w:val="002A7ED7"/>
    <w:rsid w:val="002B2FD3"/>
    <w:rsid w:val="002B389B"/>
    <w:rsid w:val="002B7E99"/>
    <w:rsid w:val="002C02F5"/>
    <w:rsid w:val="002C0493"/>
    <w:rsid w:val="002C0A31"/>
    <w:rsid w:val="002C40DC"/>
    <w:rsid w:val="002C514B"/>
    <w:rsid w:val="002C5940"/>
    <w:rsid w:val="002D0487"/>
    <w:rsid w:val="002D3D81"/>
    <w:rsid w:val="002E23AB"/>
    <w:rsid w:val="002E7CA7"/>
    <w:rsid w:val="002F5388"/>
    <w:rsid w:val="002F5838"/>
    <w:rsid w:val="002F65B7"/>
    <w:rsid w:val="002F72B6"/>
    <w:rsid w:val="00306FFB"/>
    <w:rsid w:val="00314C12"/>
    <w:rsid w:val="00314D24"/>
    <w:rsid w:val="00322EE8"/>
    <w:rsid w:val="0032499A"/>
    <w:rsid w:val="00331186"/>
    <w:rsid w:val="0033447F"/>
    <w:rsid w:val="00337D0C"/>
    <w:rsid w:val="00342BCB"/>
    <w:rsid w:val="003435F5"/>
    <w:rsid w:val="00344F81"/>
    <w:rsid w:val="0035029B"/>
    <w:rsid w:val="0035113C"/>
    <w:rsid w:val="00353BC8"/>
    <w:rsid w:val="00361F23"/>
    <w:rsid w:val="00363919"/>
    <w:rsid w:val="003641CE"/>
    <w:rsid w:val="0038210B"/>
    <w:rsid w:val="00386AE2"/>
    <w:rsid w:val="003939A3"/>
    <w:rsid w:val="003A0A34"/>
    <w:rsid w:val="003A1CBB"/>
    <w:rsid w:val="003A1FAD"/>
    <w:rsid w:val="003A2396"/>
    <w:rsid w:val="003A3084"/>
    <w:rsid w:val="003A3C01"/>
    <w:rsid w:val="003A4A51"/>
    <w:rsid w:val="003A6BCF"/>
    <w:rsid w:val="003B0F4C"/>
    <w:rsid w:val="003B2F4E"/>
    <w:rsid w:val="003B3F88"/>
    <w:rsid w:val="003B4B1B"/>
    <w:rsid w:val="003B53D4"/>
    <w:rsid w:val="003B5DBE"/>
    <w:rsid w:val="003C12F2"/>
    <w:rsid w:val="003C1B9E"/>
    <w:rsid w:val="003C2B65"/>
    <w:rsid w:val="003C3CA8"/>
    <w:rsid w:val="003C3DB8"/>
    <w:rsid w:val="003C5E9D"/>
    <w:rsid w:val="003D0AFB"/>
    <w:rsid w:val="003D2C18"/>
    <w:rsid w:val="003D3793"/>
    <w:rsid w:val="003D4FE8"/>
    <w:rsid w:val="003E112E"/>
    <w:rsid w:val="003E43F0"/>
    <w:rsid w:val="003E4663"/>
    <w:rsid w:val="003E4AE5"/>
    <w:rsid w:val="003E6FBA"/>
    <w:rsid w:val="00401603"/>
    <w:rsid w:val="00405782"/>
    <w:rsid w:val="004057BD"/>
    <w:rsid w:val="00412485"/>
    <w:rsid w:val="00413ED6"/>
    <w:rsid w:val="004166D7"/>
    <w:rsid w:val="0042278A"/>
    <w:rsid w:val="0042752D"/>
    <w:rsid w:val="00430542"/>
    <w:rsid w:val="004310E0"/>
    <w:rsid w:val="00440BEA"/>
    <w:rsid w:val="00443136"/>
    <w:rsid w:val="00452F06"/>
    <w:rsid w:val="00456AE2"/>
    <w:rsid w:val="004605EB"/>
    <w:rsid w:val="00460B72"/>
    <w:rsid w:val="00481C64"/>
    <w:rsid w:val="00485084"/>
    <w:rsid w:val="00487D75"/>
    <w:rsid w:val="004912B3"/>
    <w:rsid w:val="004920DB"/>
    <w:rsid w:val="004A476C"/>
    <w:rsid w:val="004A4782"/>
    <w:rsid w:val="004A5EEE"/>
    <w:rsid w:val="004B0C36"/>
    <w:rsid w:val="004B1B91"/>
    <w:rsid w:val="004B37EE"/>
    <w:rsid w:val="004B4B93"/>
    <w:rsid w:val="004B4F4B"/>
    <w:rsid w:val="004C0654"/>
    <w:rsid w:val="004C5DA4"/>
    <w:rsid w:val="004D0AB7"/>
    <w:rsid w:val="004D42BF"/>
    <w:rsid w:val="004D598A"/>
    <w:rsid w:val="004E055D"/>
    <w:rsid w:val="004E0A52"/>
    <w:rsid w:val="004E1C9D"/>
    <w:rsid w:val="004E246E"/>
    <w:rsid w:val="004E2FEA"/>
    <w:rsid w:val="004E6D56"/>
    <w:rsid w:val="004E7016"/>
    <w:rsid w:val="004E7769"/>
    <w:rsid w:val="004F19FD"/>
    <w:rsid w:val="004F6A6A"/>
    <w:rsid w:val="004F7242"/>
    <w:rsid w:val="004F78B2"/>
    <w:rsid w:val="005044D7"/>
    <w:rsid w:val="00504EEF"/>
    <w:rsid w:val="00506E38"/>
    <w:rsid w:val="00511340"/>
    <w:rsid w:val="005132D3"/>
    <w:rsid w:val="00513B2D"/>
    <w:rsid w:val="00513F51"/>
    <w:rsid w:val="00516DA1"/>
    <w:rsid w:val="0051744C"/>
    <w:rsid w:val="00523E38"/>
    <w:rsid w:val="005316C1"/>
    <w:rsid w:val="005378B4"/>
    <w:rsid w:val="00541260"/>
    <w:rsid w:val="00541348"/>
    <w:rsid w:val="00543271"/>
    <w:rsid w:val="00543280"/>
    <w:rsid w:val="005467E0"/>
    <w:rsid w:val="00547599"/>
    <w:rsid w:val="00550989"/>
    <w:rsid w:val="00551458"/>
    <w:rsid w:val="00555981"/>
    <w:rsid w:val="005626FE"/>
    <w:rsid w:val="005653AA"/>
    <w:rsid w:val="00565E4B"/>
    <w:rsid w:val="00567152"/>
    <w:rsid w:val="0057075F"/>
    <w:rsid w:val="00575106"/>
    <w:rsid w:val="005771D4"/>
    <w:rsid w:val="0057732E"/>
    <w:rsid w:val="00582AA3"/>
    <w:rsid w:val="00586A9A"/>
    <w:rsid w:val="00586CDE"/>
    <w:rsid w:val="005913E9"/>
    <w:rsid w:val="005934D5"/>
    <w:rsid w:val="00597E91"/>
    <w:rsid w:val="005A0DC6"/>
    <w:rsid w:val="005A23B2"/>
    <w:rsid w:val="005A3FBF"/>
    <w:rsid w:val="005A5D5F"/>
    <w:rsid w:val="005A7C55"/>
    <w:rsid w:val="005B4808"/>
    <w:rsid w:val="005B5459"/>
    <w:rsid w:val="005C009F"/>
    <w:rsid w:val="005C0673"/>
    <w:rsid w:val="005C0795"/>
    <w:rsid w:val="005C72C6"/>
    <w:rsid w:val="005D33C3"/>
    <w:rsid w:val="005D5E34"/>
    <w:rsid w:val="005E0212"/>
    <w:rsid w:val="005E0BC3"/>
    <w:rsid w:val="005E114D"/>
    <w:rsid w:val="005E4BC9"/>
    <w:rsid w:val="005E543E"/>
    <w:rsid w:val="005E5E19"/>
    <w:rsid w:val="005F29E6"/>
    <w:rsid w:val="005F6B0A"/>
    <w:rsid w:val="00600FC5"/>
    <w:rsid w:val="00604CB5"/>
    <w:rsid w:val="006132EC"/>
    <w:rsid w:val="00614983"/>
    <w:rsid w:val="0062573C"/>
    <w:rsid w:val="00625FA2"/>
    <w:rsid w:val="00637211"/>
    <w:rsid w:val="00640F49"/>
    <w:rsid w:val="006424D9"/>
    <w:rsid w:val="006507F5"/>
    <w:rsid w:val="00661FF0"/>
    <w:rsid w:val="00663F96"/>
    <w:rsid w:val="00665147"/>
    <w:rsid w:val="0066549D"/>
    <w:rsid w:val="006665DC"/>
    <w:rsid w:val="0067346D"/>
    <w:rsid w:val="006737DF"/>
    <w:rsid w:val="00676DCA"/>
    <w:rsid w:val="006839D8"/>
    <w:rsid w:val="00697820"/>
    <w:rsid w:val="006B1EEF"/>
    <w:rsid w:val="006B3D55"/>
    <w:rsid w:val="006B5915"/>
    <w:rsid w:val="006C2572"/>
    <w:rsid w:val="006C2669"/>
    <w:rsid w:val="006C46E7"/>
    <w:rsid w:val="006D0017"/>
    <w:rsid w:val="006D512F"/>
    <w:rsid w:val="006D668E"/>
    <w:rsid w:val="006E0F90"/>
    <w:rsid w:val="006E2DEE"/>
    <w:rsid w:val="006E5004"/>
    <w:rsid w:val="006E66D8"/>
    <w:rsid w:val="006F2C2E"/>
    <w:rsid w:val="006F3320"/>
    <w:rsid w:val="006F63F7"/>
    <w:rsid w:val="006F69CA"/>
    <w:rsid w:val="006F7574"/>
    <w:rsid w:val="0070005C"/>
    <w:rsid w:val="007022B5"/>
    <w:rsid w:val="007031C9"/>
    <w:rsid w:val="00703725"/>
    <w:rsid w:val="00714155"/>
    <w:rsid w:val="007145B5"/>
    <w:rsid w:val="00715EB6"/>
    <w:rsid w:val="00722523"/>
    <w:rsid w:val="00726355"/>
    <w:rsid w:val="00726B6C"/>
    <w:rsid w:val="0072744D"/>
    <w:rsid w:val="00727674"/>
    <w:rsid w:val="00730923"/>
    <w:rsid w:val="00737A69"/>
    <w:rsid w:val="0074009E"/>
    <w:rsid w:val="00740570"/>
    <w:rsid w:val="00742BB9"/>
    <w:rsid w:val="007435FD"/>
    <w:rsid w:val="0074520B"/>
    <w:rsid w:val="0074677E"/>
    <w:rsid w:val="007471FE"/>
    <w:rsid w:val="00747843"/>
    <w:rsid w:val="00751D34"/>
    <w:rsid w:val="00754D1D"/>
    <w:rsid w:val="0075559B"/>
    <w:rsid w:val="00755698"/>
    <w:rsid w:val="0075799B"/>
    <w:rsid w:val="00762709"/>
    <w:rsid w:val="0076425C"/>
    <w:rsid w:val="0077093B"/>
    <w:rsid w:val="00770F84"/>
    <w:rsid w:val="00772308"/>
    <w:rsid w:val="00773C77"/>
    <w:rsid w:val="00775B20"/>
    <w:rsid w:val="00780D9E"/>
    <w:rsid w:val="007817B7"/>
    <w:rsid w:val="00792390"/>
    <w:rsid w:val="00792BD5"/>
    <w:rsid w:val="007933C9"/>
    <w:rsid w:val="00797CC6"/>
    <w:rsid w:val="007A1D9E"/>
    <w:rsid w:val="007A1FD1"/>
    <w:rsid w:val="007A263D"/>
    <w:rsid w:val="007A7ADC"/>
    <w:rsid w:val="007B2A21"/>
    <w:rsid w:val="007B5AE8"/>
    <w:rsid w:val="007C0330"/>
    <w:rsid w:val="007C22DF"/>
    <w:rsid w:val="007C2A43"/>
    <w:rsid w:val="007C62B0"/>
    <w:rsid w:val="007C7560"/>
    <w:rsid w:val="007D64D9"/>
    <w:rsid w:val="007E0AA0"/>
    <w:rsid w:val="007E1283"/>
    <w:rsid w:val="007E2E83"/>
    <w:rsid w:val="007E3873"/>
    <w:rsid w:val="007E57A8"/>
    <w:rsid w:val="007F429D"/>
    <w:rsid w:val="007F5569"/>
    <w:rsid w:val="007F6596"/>
    <w:rsid w:val="007F713A"/>
    <w:rsid w:val="00800107"/>
    <w:rsid w:val="008023DB"/>
    <w:rsid w:val="00804F24"/>
    <w:rsid w:val="00810DDF"/>
    <w:rsid w:val="008114F7"/>
    <w:rsid w:val="00812BE7"/>
    <w:rsid w:val="008146AB"/>
    <w:rsid w:val="0081664C"/>
    <w:rsid w:val="00816D98"/>
    <w:rsid w:val="00821599"/>
    <w:rsid w:val="00822A79"/>
    <w:rsid w:val="00823A8B"/>
    <w:rsid w:val="00823BBD"/>
    <w:rsid w:val="00823FF5"/>
    <w:rsid w:val="00824157"/>
    <w:rsid w:val="00827D88"/>
    <w:rsid w:val="00830EA5"/>
    <w:rsid w:val="008406AC"/>
    <w:rsid w:val="008427CD"/>
    <w:rsid w:val="00855697"/>
    <w:rsid w:val="00861316"/>
    <w:rsid w:val="008628E5"/>
    <w:rsid w:val="00864F17"/>
    <w:rsid w:val="0086550A"/>
    <w:rsid w:val="00867D26"/>
    <w:rsid w:val="00885C48"/>
    <w:rsid w:val="00885F8F"/>
    <w:rsid w:val="00886267"/>
    <w:rsid w:val="00892DB1"/>
    <w:rsid w:val="00893005"/>
    <w:rsid w:val="008938D7"/>
    <w:rsid w:val="008A2B1A"/>
    <w:rsid w:val="008A4651"/>
    <w:rsid w:val="008A4BF9"/>
    <w:rsid w:val="008B315F"/>
    <w:rsid w:val="008B33F7"/>
    <w:rsid w:val="008B647B"/>
    <w:rsid w:val="008C1D44"/>
    <w:rsid w:val="008D11E6"/>
    <w:rsid w:val="008D15AC"/>
    <w:rsid w:val="008D77CE"/>
    <w:rsid w:val="008E4735"/>
    <w:rsid w:val="008E63B9"/>
    <w:rsid w:val="008F12E2"/>
    <w:rsid w:val="008F33F5"/>
    <w:rsid w:val="008F392B"/>
    <w:rsid w:val="008F3D25"/>
    <w:rsid w:val="008F51FC"/>
    <w:rsid w:val="008F652C"/>
    <w:rsid w:val="0090019B"/>
    <w:rsid w:val="0090118E"/>
    <w:rsid w:val="00912B2E"/>
    <w:rsid w:val="0092197E"/>
    <w:rsid w:val="00921DDD"/>
    <w:rsid w:val="00930F77"/>
    <w:rsid w:val="0093103A"/>
    <w:rsid w:val="00935F40"/>
    <w:rsid w:val="00947FD5"/>
    <w:rsid w:val="009515FA"/>
    <w:rsid w:val="00954633"/>
    <w:rsid w:val="00962173"/>
    <w:rsid w:val="009635D1"/>
    <w:rsid w:val="0096485E"/>
    <w:rsid w:val="00970449"/>
    <w:rsid w:val="00971990"/>
    <w:rsid w:val="00973220"/>
    <w:rsid w:val="0097495B"/>
    <w:rsid w:val="00975DDF"/>
    <w:rsid w:val="0097619A"/>
    <w:rsid w:val="00980B55"/>
    <w:rsid w:val="00990361"/>
    <w:rsid w:val="009951B7"/>
    <w:rsid w:val="009A0734"/>
    <w:rsid w:val="009A5270"/>
    <w:rsid w:val="009A6DB4"/>
    <w:rsid w:val="009B07C4"/>
    <w:rsid w:val="009B327B"/>
    <w:rsid w:val="009B4561"/>
    <w:rsid w:val="009B7368"/>
    <w:rsid w:val="009C5A48"/>
    <w:rsid w:val="009C7BC9"/>
    <w:rsid w:val="009D0492"/>
    <w:rsid w:val="009D25CB"/>
    <w:rsid w:val="009D66BF"/>
    <w:rsid w:val="009E3D4B"/>
    <w:rsid w:val="009E5B6B"/>
    <w:rsid w:val="009F1712"/>
    <w:rsid w:val="009F508F"/>
    <w:rsid w:val="009F5580"/>
    <w:rsid w:val="009F591D"/>
    <w:rsid w:val="009F6F5E"/>
    <w:rsid w:val="009F7772"/>
    <w:rsid w:val="00A0079C"/>
    <w:rsid w:val="00A05380"/>
    <w:rsid w:val="00A05F92"/>
    <w:rsid w:val="00A06152"/>
    <w:rsid w:val="00A06478"/>
    <w:rsid w:val="00A10738"/>
    <w:rsid w:val="00A166AB"/>
    <w:rsid w:val="00A16736"/>
    <w:rsid w:val="00A22191"/>
    <w:rsid w:val="00A232E0"/>
    <w:rsid w:val="00A24B13"/>
    <w:rsid w:val="00A257CA"/>
    <w:rsid w:val="00A26A19"/>
    <w:rsid w:val="00A26C0A"/>
    <w:rsid w:val="00A3410E"/>
    <w:rsid w:val="00A36B27"/>
    <w:rsid w:val="00A40EE0"/>
    <w:rsid w:val="00A41237"/>
    <w:rsid w:val="00A51E54"/>
    <w:rsid w:val="00A72903"/>
    <w:rsid w:val="00A85A6A"/>
    <w:rsid w:val="00A86028"/>
    <w:rsid w:val="00A93277"/>
    <w:rsid w:val="00AA0B23"/>
    <w:rsid w:val="00AA0FBF"/>
    <w:rsid w:val="00AA358B"/>
    <w:rsid w:val="00AA66A1"/>
    <w:rsid w:val="00AA79DB"/>
    <w:rsid w:val="00AB2345"/>
    <w:rsid w:val="00AB263F"/>
    <w:rsid w:val="00AB38EF"/>
    <w:rsid w:val="00AC0A4A"/>
    <w:rsid w:val="00AC407C"/>
    <w:rsid w:val="00AC5A9A"/>
    <w:rsid w:val="00AD0098"/>
    <w:rsid w:val="00AD411A"/>
    <w:rsid w:val="00AD7541"/>
    <w:rsid w:val="00AD7BCB"/>
    <w:rsid w:val="00AE1677"/>
    <w:rsid w:val="00AE6CBA"/>
    <w:rsid w:val="00AE7B91"/>
    <w:rsid w:val="00AF1E11"/>
    <w:rsid w:val="00AF609C"/>
    <w:rsid w:val="00AF65BD"/>
    <w:rsid w:val="00B004A9"/>
    <w:rsid w:val="00B01586"/>
    <w:rsid w:val="00B03998"/>
    <w:rsid w:val="00B12ED5"/>
    <w:rsid w:val="00B149F4"/>
    <w:rsid w:val="00B15424"/>
    <w:rsid w:val="00B17C97"/>
    <w:rsid w:val="00B26706"/>
    <w:rsid w:val="00B27ABA"/>
    <w:rsid w:val="00B3031B"/>
    <w:rsid w:val="00B30F5B"/>
    <w:rsid w:val="00B36A3F"/>
    <w:rsid w:val="00B37F71"/>
    <w:rsid w:val="00B423D7"/>
    <w:rsid w:val="00B50A04"/>
    <w:rsid w:val="00B57202"/>
    <w:rsid w:val="00B632D4"/>
    <w:rsid w:val="00B633FB"/>
    <w:rsid w:val="00B66236"/>
    <w:rsid w:val="00B66ED9"/>
    <w:rsid w:val="00B768E2"/>
    <w:rsid w:val="00B826E9"/>
    <w:rsid w:val="00B82C6A"/>
    <w:rsid w:val="00B87751"/>
    <w:rsid w:val="00B90B38"/>
    <w:rsid w:val="00B91492"/>
    <w:rsid w:val="00B92FC6"/>
    <w:rsid w:val="00BA0FE9"/>
    <w:rsid w:val="00BA2DF2"/>
    <w:rsid w:val="00BA5C45"/>
    <w:rsid w:val="00BB1BDD"/>
    <w:rsid w:val="00BB29D6"/>
    <w:rsid w:val="00BB42FB"/>
    <w:rsid w:val="00BB5CE7"/>
    <w:rsid w:val="00BC41C9"/>
    <w:rsid w:val="00BC626E"/>
    <w:rsid w:val="00BC675B"/>
    <w:rsid w:val="00BC6D95"/>
    <w:rsid w:val="00BD7728"/>
    <w:rsid w:val="00BE5AB1"/>
    <w:rsid w:val="00BE6073"/>
    <w:rsid w:val="00BE728E"/>
    <w:rsid w:val="00BF0A5D"/>
    <w:rsid w:val="00BF0B02"/>
    <w:rsid w:val="00BF11C5"/>
    <w:rsid w:val="00C00341"/>
    <w:rsid w:val="00C01030"/>
    <w:rsid w:val="00C02430"/>
    <w:rsid w:val="00C042D8"/>
    <w:rsid w:val="00C06954"/>
    <w:rsid w:val="00C12027"/>
    <w:rsid w:val="00C12A85"/>
    <w:rsid w:val="00C1519B"/>
    <w:rsid w:val="00C154E0"/>
    <w:rsid w:val="00C16D00"/>
    <w:rsid w:val="00C17013"/>
    <w:rsid w:val="00C21EC5"/>
    <w:rsid w:val="00C260D7"/>
    <w:rsid w:val="00C26EB1"/>
    <w:rsid w:val="00C40C55"/>
    <w:rsid w:val="00C46D00"/>
    <w:rsid w:val="00C50870"/>
    <w:rsid w:val="00C50BEF"/>
    <w:rsid w:val="00C51D52"/>
    <w:rsid w:val="00C52B6E"/>
    <w:rsid w:val="00C55D04"/>
    <w:rsid w:val="00C55FE7"/>
    <w:rsid w:val="00C564D8"/>
    <w:rsid w:val="00C567B3"/>
    <w:rsid w:val="00C577CC"/>
    <w:rsid w:val="00C57D83"/>
    <w:rsid w:val="00C62EED"/>
    <w:rsid w:val="00C64FF9"/>
    <w:rsid w:val="00C65E6D"/>
    <w:rsid w:val="00C72DB9"/>
    <w:rsid w:val="00C72EF5"/>
    <w:rsid w:val="00C73D62"/>
    <w:rsid w:val="00C74D6F"/>
    <w:rsid w:val="00C80DF6"/>
    <w:rsid w:val="00C84F28"/>
    <w:rsid w:val="00C86DC1"/>
    <w:rsid w:val="00C921BC"/>
    <w:rsid w:val="00C9398B"/>
    <w:rsid w:val="00C97300"/>
    <w:rsid w:val="00C97EE7"/>
    <w:rsid w:val="00CA2690"/>
    <w:rsid w:val="00CA2B69"/>
    <w:rsid w:val="00CB0069"/>
    <w:rsid w:val="00CB0C9F"/>
    <w:rsid w:val="00CB1D2A"/>
    <w:rsid w:val="00CB7F35"/>
    <w:rsid w:val="00CD01F5"/>
    <w:rsid w:val="00CD28B4"/>
    <w:rsid w:val="00CD7974"/>
    <w:rsid w:val="00CE0B54"/>
    <w:rsid w:val="00CE19E8"/>
    <w:rsid w:val="00CE3B55"/>
    <w:rsid w:val="00CE7A46"/>
    <w:rsid w:val="00CF6E1D"/>
    <w:rsid w:val="00D013A1"/>
    <w:rsid w:val="00D04004"/>
    <w:rsid w:val="00D0652F"/>
    <w:rsid w:val="00D1222E"/>
    <w:rsid w:val="00D13C83"/>
    <w:rsid w:val="00D14FCD"/>
    <w:rsid w:val="00D1579D"/>
    <w:rsid w:val="00D21C7A"/>
    <w:rsid w:val="00D347AE"/>
    <w:rsid w:val="00D35094"/>
    <w:rsid w:val="00D353D4"/>
    <w:rsid w:val="00D35BD8"/>
    <w:rsid w:val="00D3654F"/>
    <w:rsid w:val="00D4014C"/>
    <w:rsid w:val="00D433B1"/>
    <w:rsid w:val="00D506EC"/>
    <w:rsid w:val="00D50D59"/>
    <w:rsid w:val="00D50FF2"/>
    <w:rsid w:val="00D54C89"/>
    <w:rsid w:val="00D576D2"/>
    <w:rsid w:val="00D62ED7"/>
    <w:rsid w:val="00D6437C"/>
    <w:rsid w:val="00D66100"/>
    <w:rsid w:val="00D66F6E"/>
    <w:rsid w:val="00D72760"/>
    <w:rsid w:val="00D81814"/>
    <w:rsid w:val="00D823BA"/>
    <w:rsid w:val="00D8484F"/>
    <w:rsid w:val="00D921F1"/>
    <w:rsid w:val="00D96D21"/>
    <w:rsid w:val="00DA428A"/>
    <w:rsid w:val="00DB390B"/>
    <w:rsid w:val="00DB5E71"/>
    <w:rsid w:val="00DB6409"/>
    <w:rsid w:val="00DB7A4F"/>
    <w:rsid w:val="00DC0BB7"/>
    <w:rsid w:val="00DD0B3E"/>
    <w:rsid w:val="00DD5F68"/>
    <w:rsid w:val="00DD6E62"/>
    <w:rsid w:val="00DE50BE"/>
    <w:rsid w:val="00E01DD2"/>
    <w:rsid w:val="00E035E5"/>
    <w:rsid w:val="00E0368B"/>
    <w:rsid w:val="00E054EB"/>
    <w:rsid w:val="00E0571E"/>
    <w:rsid w:val="00E06190"/>
    <w:rsid w:val="00E070B7"/>
    <w:rsid w:val="00E07B6C"/>
    <w:rsid w:val="00E101A8"/>
    <w:rsid w:val="00E11428"/>
    <w:rsid w:val="00E143A1"/>
    <w:rsid w:val="00E14AF4"/>
    <w:rsid w:val="00E22BB2"/>
    <w:rsid w:val="00E240FF"/>
    <w:rsid w:val="00E25B28"/>
    <w:rsid w:val="00E2626F"/>
    <w:rsid w:val="00E269A2"/>
    <w:rsid w:val="00E26B2A"/>
    <w:rsid w:val="00E42F54"/>
    <w:rsid w:val="00E46F17"/>
    <w:rsid w:val="00E50A9D"/>
    <w:rsid w:val="00E50B8B"/>
    <w:rsid w:val="00E545D7"/>
    <w:rsid w:val="00E54625"/>
    <w:rsid w:val="00E55514"/>
    <w:rsid w:val="00E656FD"/>
    <w:rsid w:val="00E703C7"/>
    <w:rsid w:val="00E70458"/>
    <w:rsid w:val="00E72682"/>
    <w:rsid w:val="00E72DA5"/>
    <w:rsid w:val="00E768F5"/>
    <w:rsid w:val="00E77609"/>
    <w:rsid w:val="00E82A30"/>
    <w:rsid w:val="00E9118A"/>
    <w:rsid w:val="00E92B05"/>
    <w:rsid w:val="00E93BCE"/>
    <w:rsid w:val="00E9474C"/>
    <w:rsid w:val="00E96D8D"/>
    <w:rsid w:val="00E97171"/>
    <w:rsid w:val="00EA46DE"/>
    <w:rsid w:val="00EA54B9"/>
    <w:rsid w:val="00EB0A06"/>
    <w:rsid w:val="00EB166C"/>
    <w:rsid w:val="00EB764E"/>
    <w:rsid w:val="00EC2342"/>
    <w:rsid w:val="00EC5C7F"/>
    <w:rsid w:val="00EC6021"/>
    <w:rsid w:val="00ED00A8"/>
    <w:rsid w:val="00ED4423"/>
    <w:rsid w:val="00ED5C22"/>
    <w:rsid w:val="00ED6902"/>
    <w:rsid w:val="00ED6B1D"/>
    <w:rsid w:val="00EE1B81"/>
    <w:rsid w:val="00EE290E"/>
    <w:rsid w:val="00EE6B79"/>
    <w:rsid w:val="00EF048B"/>
    <w:rsid w:val="00EF351C"/>
    <w:rsid w:val="00F0098E"/>
    <w:rsid w:val="00F011EB"/>
    <w:rsid w:val="00F05D54"/>
    <w:rsid w:val="00F0607A"/>
    <w:rsid w:val="00F11E8F"/>
    <w:rsid w:val="00F160E3"/>
    <w:rsid w:val="00F23B11"/>
    <w:rsid w:val="00F303AD"/>
    <w:rsid w:val="00F313C8"/>
    <w:rsid w:val="00F32F07"/>
    <w:rsid w:val="00F340C3"/>
    <w:rsid w:val="00F36BAA"/>
    <w:rsid w:val="00F44365"/>
    <w:rsid w:val="00F45ACE"/>
    <w:rsid w:val="00F548AC"/>
    <w:rsid w:val="00F55BAA"/>
    <w:rsid w:val="00F57189"/>
    <w:rsid w:val="00F5743B"/>
    <w:rsid w:val="00F6011F"/>
    <w:rsid w:val="00F60158"/>
    <w:rsid w:val="00F61EFD"/>
    <w:rsid w:val="00F7082E"/>
    <w:rsid w:val="00F70C30"/>
    <w:rsid w:val="00F70DAA"/>
    <w:rsid w:val="00F7456E"/>
    <w:rsid w:val="00F74710"/>
    <w:rsid w:val="00F81CEF"/>
    <w:rsid w:val="00F82CB3"/>
    <w:rsid w:val="00F82E73"/>
    <w:rsid w:val="00F94F2A"/>
    <w:rsid w:val="00F9689D"/>
    <w:rsid w:val="00FA01C7"/>
    <w:rsid w:val="00FA28B4"/>
    <w:rsid w:val="00FA7AC2"/>
    <w:rsid w:val="00FB1E93"/>
    <w:rsid w:val="00FB7DDB"/>
    <w:rsid w:val="00FC078A"/>
    <w:rsid w:val="00FC0F99"/>
    <w:rsid w:val="00FC52C1"/>
    <w:rsid w:val="00FD006B"/>
    <w:rsid w:val="00FD13BC"/>
    <w:rsid w:val="00FD18B5"/>
    <w:rsid w:val="00FD36E1"/>
    <w:rsid w:val="00FD5132"/>
    <w:rsid w:val="00FE1E9F"/>
    <w:rsid w:val="00FE2D86"/>
    <w:rsid w:val="00FE357F"/>
    <w:rsid w:val="00FE49A6"/>
    <w:rsid w:val="00FF62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18"/>
    <w:rPr>
      <w:sz w:val="24"/>
    </w:rPr>
  </w:style>
  <w:style w:type="paragraph" w:styleId="Heading1">
    <w:name w:val="heading 1"/>
    <w:basedOn w:val="Normal"/>
    <w:next w:val="Normal"/>
    <w:link w:val="Heading1Char"/>
    <w:uiPriority w:val="9"/>
    <w:qFormat/>
    <w:rsid w:val="00F70C30"/>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3D2C18"/>
    <w:pPr>
      <w:keepNext/>
      <w:spacing w:line="480" w:lineRule="auto"/>
      <w:ind w:firstLine="720"/>
      <w:outlineLvl w:val="2"/>
    </w:pPr>
    <w:rPr>
      <w:b/>
    </w:rPr>
  </w:style>
  <w:style w:type="paragraph" w:styleId="Heading5">
    <w:name w:val="heading 5"/>
    <w:basedOn w:val="Normal"/>
    <w:next w:val="Normal"/>
    <w:qFormat/>
    <w:rsid w:val="003D2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1890"/>
    <w:pPr>
      <w:tabs>
        <w:tab w:val="center" w:pos="4320"/>
        <w:tab w:val="right" w:pos="8640"/>
      </w:tabs>
    </w:pPr>
  </w:style>
  <w:style w:type="paragraph" w:styleId="Footer">
    <w:name w:val="footer"/>
    <w:basedOn w:val="Normal"/>
    <w:link w:val="FooterChar"/>
    <w:uiPriority w:val="99"/>
    <w:rsid w:val="00181890"/>
    <w:pPr>
      <w:tabs>
        <w:tab w:val="center" w:pos="4320"/>
        <w:tab w:val="right" w:pos="8640"/>
      </w:tabs>
    </w:pPr>
  </w:style>
  <w:style w:type="paragraph" w:styleId="FootnoteText">
    <w:name w:val="footnote text"/>
    <w:basedOn w:val="Normal"/>
    <w:link w:val="FootnoteTextChar"/>
    <w:uiPriority w:val="99"/>
    <w:semiHidden/>
    <w:rsid w:val="00AD7BCB"/>
    <w:rPr>
      <w:sz w:val="20"/>
    </w:rPr>
  </w:style>
  <w:style w:type="character" w:styleId="FootnoteReference">
    <w:name w:val="footnote reference"/>
    <w:uiPriority w:val="99"/>
    <w:semiHidden/>
    <w:rsid w:val="00AD7BCB"/>
    <w:rPr>
      <w:vertAlign w:val="superscript"/>
    </w:rPr>
  </w:style>
  <w:style w:type="character" w:styleId="PageNumber">
    <w:name w:val="page number"/>
    <w:basedOn w:val="DefaultParagraphFont"/>
    <w:rsid w:val="00AD7BCB"/>
  </w:style>
  <w:style w:type="paragraph" w:styleId="BodyTextIndent">
    <w:name w:val="Body Text Indent"/>
    <w:basedOn w:val="Normal"/>
    <w:rsid w:val="003D2C18"/>
    <w:pPr>
      <w:ind w:firstLine="720"/>
    </w:pPr>
  </w:style>
  <w:style w:type="paragraph" w:styleId="BodyTextIndent2">
    <w:name w:val="Body Text Indent 2"/>
    <w:basedOn w:val="Normal"/>
    <w:rsid w:val="003D2C18"/>
    <w:pPr>
      <w:ind w:left="720" w:firstLine="120"/>
    </w:pPr>
  </w:style>
  <w:style w:type="paragraph" w:styleId="BodyTextIndent3">
    <w:name w:val="Body Text Indent 3"/>
    <w:basedOn w:val="Normal"/>
    <w:rsid w:val="003D2C18"/>
    <w:pPr>
      <w:tabs>
        <w:tab w:val="left" w:pos="0"/>
      </w:tabs>
      <w:ind w:left="720"/>
    </w:pPr>
  </w:style>
  <w:style w:type="character" w:styleId="Emphasis">
    <w:name w:val="Emphasis"/>
    <w:uiPriority w:val="20"/>
    <w:qFormat/>
    <w:rsid w:val="00586A9A"/>
    <w:rPr>
      <w:i/>
      <w:iCs/>
    </w:rPr>
  </w:style>
  <w:style w:type="character" w:customStyle="1" w:styleId="Hyperlink6">
    <w:name w:val="Hyperlink6"/>
    <w:rsid w:val="006737DF"/>
    <w:rPr>
      <w:color w:val="3300CC"/>
      <w:u w:val="single"/>
    </w:rPr>
  </w:style>
  <w:style w:type="character" w:customStyle="1" w:styleId="term1">
    <w:name w:val="term1"/>
    <w:rsid w:val="006737DF"/>
    <w:rPr>
      <w:rFonts w:ascii="Verdana" w:hAnsi="Verdana" w:hint="default"/>
      <w:b/>
      <w:bCs/>
      <w:sz w:val="20"/>
      <w:szCs w:val="20"/>
    </w:rPr>
  </w:style>
  <w:style w:type="character" w:customStyle="1" w:styleId="pmterms11">
    <w:name w:val="pmterms11"/>
    <w:rsid w:val="00F7456E"/>
    <w:rPr>
      <w:rFonts w:ascii="Verdana" w:hAnsi="Verdana" w:hint="default"/>
      <w:b/>
      <w:bCs/>
      <w:i w:val="0"/>
      <w:iCs w:val="0"/>
      <w:color w:val="000000"/>
      <w:sz w:val="20"/>
      <w:szCs w:val="20"/>
    </w:rPr>
  </w:style>
  <w:style w:type="paragraph" w:styleId="HTMLPreformatted">
    <w:name w:val="HTML Preformatted"/>
    <w:basedOn w:val="Normal"/>
    <w:rsid w:val="0013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sid w:val="002A510C"/>
    <w:rPr>
      <w:color w:val="0000FF"/>
      <w:u w:val="single"/>
    </w:rPr>
  </w:style>
  <w:style w:type="table" w:styleId="TableGrid">
    <w:name w:val="Table Grid"/>
    <w:basedOn w:val="TableNormal"/>
    <w:rsid w:val="0000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073CC"/>
    <w:rPr>
      <w:b/>
      <w:bCs/>
    </w:rPr>
  </w:style>
  <w:style w:type="paragraph" w:styleId="NormalWeb">
    <w:name w:val="Normal (Web)"/>
    <w:basedOn w:val="Normal"/>
    <w:uiPriority w:val="99"/>
    <w:rsid w:val="000073CC"/>
    <w:pPr>
      <w:spacing w:before="100" w:beforeAutospacing="1" w:after="100" w:afterAutospacing="1"/>
    </w:pPr>
    <w:rPr>
      <w:szCs w:val="24"/>
    </w:rPr>
  </w:style>
  <w:style w:type="paragraph" w:customStyle="1" w:styleId="Default">
    <w:name w:val="Default"/>
    <w:rsid w:val="00637211"/>
    <w:pPr>
      <w:autoSpaceDE w:val="0"/>
      <w:autoSpaceDN w:val="0"/>
      <w:adjustRightInd w:val="0"/>
    </w:pPr>
    <w:rPr>
      <w:rFonts w:ascii="BKMDI N+ New Century Schlbk" w:hAnsi="BKMDI N+ New Century Schlbk" w:cs="BKMDI N+ New Century Schlbk"/>
      <w:color w:val="000000"/>
      <w:sz w:val="24"/>
      <w:szCs w:val="24"/>
    </w:rPr>
  </w:style>
  <w:style w:type="paragraph" w:customStyle="1" w:styleId="CM51">
    <w:name w:val="CM51"/>
    <w:basedOn w:val="Default"/>
    <w:next w:val="Default"/>
    <w:rsid w:val="00637211"/>
    <w:pPr>
      <w:spacing w:after="180"/>
    </w:pPr>
    <w:rPr>
      <w:rFonts w:cs="Times New Roman"/>
      <w:color w:val="auto"/>
    </w:rPr>
  </w:style>
  <w:style w:type="paragraph" w:customStyle="1" w:styleId="CM52">
    <w:name w:val="CM52"/>
    <w:basedOn w:val="Default"/>
    <w:next w:val="Default"/>
    <w:rsid w:val="00637211"/>
    <w:pPr>
      <w:spacing w:after="90"/>
    </w:pPr>
    <w:rPr>
      <w:rFonts w:ascii="BKMEA H+ New Century Schlbk" w:hAnsi="BKMEA H+ New Century Schlbk" w:cs="Times New Roman"/>
      <w:color w:val="auto"/>
    </w:rPr>
  </w:style>
  <w:style w:type="paragraph" w:customStyle="1" w:styleId="CM14">
    <w:name w:val="CM14"/>
    <w:basedOn w:val="Default"/>
    <w:next w:val="Default"/>
    <w:rsid w:val="00637211"/>
    <w:pPr>
      <w:spacing w:line="203" w:lineRule="atLeast"/>
    </w:pPr>
    <w:rPr>
      <w:rFonts w:ascii="BKMEA H+ New Century Schlbk" w:hAnsi="BKMEA H+ New Century Schlbk" w:cs="Times New Roman"/>
      <w:color w:val="auto"/>
    </w:rPr>
  </w:style>
  <w:style w:type="paragraph" w:customStyle="1" w:styleId="BlockQuote">
    <w:name w:val="Block Quote"/>
    <w:basedOn w:val="Normal"/>
    <w:rsid w:val="004C0654"/>
    <w:pPr>
      <w:ind w:left="720" w:right="720"/>
      <w:jc w:val="both"/>
    </w:pPr>
    <w:rPr>
      <w:color w:val="000000"/>
    </w:rPr>
  </w:style>
  <w:style w:type="character" w:customStyle="1" w:styleId="nfakpe">
    <w:name w:val="nfakpe"/>
    <w:basedOn w:val="DefaultParagraphFont"/>
    <w:rsid w:val="009C7BC9"/>
  </w:style>
  <w:style w:type="paragraph" w:styleId="ListParagraph">
    <w:name w:val="List Paragraph"/>
    <w:basedOn w:val="Normal"/>
    <w:uiPriority w:val="34"/>
    <w:qFormat/>
    <w:rsid w:val="0086550A"/>
    <w:pPr>
      <w:ind w:left="720"/>
      <w:contextualSpacing/>
    </w:pPr>
  </w:style>
  <w:style w:type="character" w:customStyle="1" w:styleId="FootnoteTextChar">
    <w:name w:val="Footnote Text Char"/>
    <w:basedOn w:val="DefaultParagraphFont"/>
    <w:link w:val="FootnoteText"/>
    <w:uiPriority w:val="99"/>
    <w:semiHidden/>
    <w:rsid w:val="001A6333"/>
  </w:style>
  <w:style w:type="paragraph" w:styleId="NoSpacing">
    <w:name w:val="No Spacing"/>
    <w:uiPriority w:val="1"/>
    <w:qFormat/>
    <w:rsid w:val="008F12E2"/>
    <w:rPr>
      <w:rFonts w:ascii="Calibri" w:eastAsia="Calibri" w:hAnsi="Calibri"/>
      <w:sz w:val="22"/>
      <w:szCs w:val="22"/>
    </w:rPr>
  </w:style>
  <w:style w:type="character" w:customStyle="1" w:styleId="apple-converted-space">
    <w:name w:val="apple-converted-space"/>
    <w:rsid w:val="00F70C30"/>
  </w:style>
  <w:style w:type="character" w:customStyle="1" w:styleId="Heading1Char">
    <w:name w:val="Heading 1 Char"/>
    <w:link w:val="Heading1"/>
    <w:uiPriority w:val="9"/>
    <w:rsid w:val="00F70C30"/>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7F713A"/>
    <w:rPr>
      <w:rFonts w:ascii="Tahoma" w:hAnsi="Tahoma" w:cs="Tahoma"/>
      <w:sz w:val="16"/>
      <w:szCs w:val="16"/>
    </w:rPr>
  </w:style>
  <w:style w:type="character" w:customStyle="1" w:styleId="BalloonTextChar">
    <w:name w:val="Balloon Text Char"/>
    <w:link w:val="BalloonText"/>
    <w:uiPriority w:val="99"/>
    <w:semiHidden/>
    <w:rsid w:val="007F713A"/>
    <w:rPr>
      <w:rFonts w:ascii="Tahoma" w:hAnsi="Tahoma" w:cs="Tahoma"/>
      <w:sz w:val="16"/>
      <w:szCs w:val="16"/>
    </w:rPr>
  </w:style>
  <w:style w:type="character" w:styleId="CommentReference">
    <w:name w:val="annotation reference"/>
    <w:uiPriority w:val="99"/>
    <w:semiHidden/>
    <w:unhideWhenUsed/>
    <w:rsid w:val="00E22BB2"/>
    <w:rPr>
      <w:sz w:val="16"/>
      <w:szCs w:val="16"/>
    </w:rPr>
  </w:style>
  <w:style w:type="paragraph" w:styleId="CommentText">
    <w:name w:val="annotation text"/>
    <w:basedOn w:val="Normal"/>
    <w:link w:val="CommentTextChar"/>
    <w:uiPriority w:val="99"/>
    <w:semiHidden/>
    <w:unhideWhenUsed/>
    <w:rsid w:val="00E22BB2"/>
    <w:rPr>
      <w:sz w:val="20"/>
    </w:rPr>
  </w:style>
  <w:style w:type="character" w:customStyle="1" w:styleId="CommentTextChar">
    <w:name w:val="Comment Text Char"/>
    <w:basedOn w:val="DefaultParagraphFont"/>
    <w:link w:val="CommentText"/>
    <w:uiPriority w:val="99"/>
    <w:semiHidden/>
    <w:rsid w:val="00E22BB2"/>
  </w:style>
  <w:style w:type="paragraph" w:styleId="CommentSubject">
    <w:name w:val="annotation subject"/>
    <w:basedOn w:val="CommentText"/>
    <w:next w:val="CommentText"/>
    <w:link w:val="CommentSubjectChar"/>
    <w:uiPriority w:val="99"/>
    <w:semiHidden/>
    <w:unhideWhenUsed/>
    <w:rsid w:val="00E22BB2"/>
    <w:rPr>
      <w:b/>
      <w:bCs/>
    </w:rPr>
  </w:style>
  <w:style w:type="character" w:customStyle="1" w:styleId="CommentSubjectChar">
    <w:name w:val="Comment Subject Char"/>
    <w:link w:val="CommentSubject"/>
    <w:uiPriority w:val="99"/>
    <w:semiHidden/>
    <w:rsid w:val="00E22BB2"/>
    <w:rPr>
      <w:b/>
      <w:bCs/>
    </w:rPr>
  </w:style>
  <w:style w:type="character" w:customStyle="1" w:styleId="FooterChar">
    <w:name w:val="Footer Char"/>
    <w:link w:val="Footer"/>
    <w:uiPriority w:val="99"/>
    <w:rsid w:val="00D4014C"/>
    <w:rPr>
      <w:sz w:val="24"/>
    </w:rPr>
  </w:style>
  <w:style w:type="paragraph" w:styleId="Revision">
    <w:name w:val="Revision"/>
    <w:hidden/>
    <w:uiPriority w:val="99"/>
    <w:semiHidden/>
    <w:rsid w:val="00FC0F99"/>
    <w:rPr>
      <w:sz w:val="24"/>
    </w:rPr>
  </w:style>
  <w:style w:type="character" w:styleId="FollowedHyperlink">
    <w:name w:val="FollowedHyperlink"/>
    <w:basedOn w:val="DefaultParagraphFont"/>
    <w:uiPriority w:val="99"/>
    <w:semiHidden/>
    <w:unhideWhenUsed/>
    <w:rsid w:val="00431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C18"/>
    <w:rPr>
      <w:sz w:val="24"/>
    </w:rPr>
  </w:style>
  <w:style w:type="paragraph" w:styleId="Heading1">
    <w:name w:val="heading 1"/>
    <w:basedOn w:val="Normal"/>
    <w:next w:val="Normal"/>
    <w:link w:val="Heading1Char"/>
    <w:uiPriority w:val="9"/>
    <w:qFormat/>
    <w:rsid w:val="00F70C30"/>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3D2C18"/>
    <w:pPr>
      <w:keepNext/>
      <w:spacing w:line="480" w:lineRule="auto"/>
      <w:ind w:firstLine="720"/>
      <w:outlineLvl w:val="2"/>
    </w:pPr>
    <w:rPr>
      <w:b/>
    </w:rPr>
  </w:style>
  <w:style w:type="paragraph" w:styleId="Heading5">
    <w:name w:val="heading 5"/>
    <w:basedOn w:val="Normal"/>
    <w:next w:val="Normal"/>
    <w:qFormat/>
    <w:rsid w:val="003D2C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1890"/>
    <w:pPr>
      <w:tabs>
        <w:tab w:val="center" w:pos="4320"/>
        <w:tab w:val="right" w:pos="8640"/>
      </w:tabs>
    </w:pPr>
  </w:style>
  <w:style w:type="paragraph" w:styleId="Footer">
    <w:name w:val="footer"/>
    <w:basedOn w:val="Normal"/>
    <w:link w:val="FooterChar"/>
    <w:uiPriority w:val="99"/>
    <w:rsid w:val="00181890"/>
    <w:pPr>
      <w:tabs>
        <w:tab w:val="center" w:pos="4320"/>
        <w:tab w:val="right" w:pos="8640"/>
      </w:tabs>
    </w:pPr>
  </w:style>
  <w:style w:type="paragraph" w:styleId="FootnoteText">
    <w:name w:val="footnote text"/>
    <w:basedOn w:val="Normal"/>
    <w:link w:val="FootnoteTextChar"/>
    <w:uiPriority w:val="99"/>
    <w:semiHidden/>
    <w:rsid w:val="00AD7BCB"/>
    <w:rPr>
      <w:sz w:val="20"/>
    </w:rPr>
  </w:style>
  <w:style w:type="character" w:styleId="FootnoteReference">
    <w:name w:val="footnote reference"/>
    <w:uiPriority w:val="99"/>
    <w:semiHidden/>
    <w:rsid w:val="00AD7BCB"/>
    <w:rPr>
      <w:vertAlign w:val="superscript"/>
    </w:rPr>
  </w:style>
  <w:style w:type="character" w:styleId="PageNumber">
    <w:name w:val="page number"/>
    <w:basedOn w:val="DefaultParagraphFont"/>
    <w:rsid w:val="00AD7BCB"/>
  </w:style>
  <w:style w:type="paragraph" w:styleId="BodyTextIndent">
    <w:name w:val="Body Text Indent"/>
    <w:basedOn w:val="Normal"/>
    <w:rsid w:val="003D2C18"/>
    <w:pPr>
      <w:ind w:firstLine="720"/>
    </w:pPr>
  </w:style>
  <w:style w:type="paragraph" w:styleId="BodyTextIndent2">
    <w:name w:val="Body Text Indent 2"/>
    <w:basedOn w:val="Normal"/>
    <w:rsid w:val="003D2C18"/>
    <w:pPr>
      <w:ind w:left="720" w:firstLine="120"/>
    </w:pPr>
  </w:style>
  <w:style w:type="paragraph" w:styleId="BodyTextIndent3">
    <w:name w:val="Body Text Indent 3"/>
    <w:basedOn w:val="Normal"/>
    <w:rsid w:val="003D2C18"/>
    <w:pPr>
      <w:tabs>
        <w:tab w:val="left" w:pos="0"/>
      </w:tabs>
      <w:ind w:left="720"/>
    </w:pPr>
  </w:style>
  <w:style w:type="character" w:styleId="Emphasis">
    <w:name w:val="Emphasis"/>
    <w:uiPriority w:val="20"/>
    <w:qFormat/>
    <w:rsid w:val="00586A9A"/>
    <w:rPr>
      <w:i/>
      <w:iCs/>
    </w:rPr>
  </w:style>
  <w:style w:type="character" w:customStyle="1" w:styleId="Hyperlink6">
    <w:name w:val="Hyperlink6"/>
    <w:rsid w:val="006737DF"/>
    <w:rPr>
      <w:color w:val="3300CC"/>
      <w:u w:val="single"/>
    </w:rPr>
  </w:style>
  <w:style w:type="character" w:customStyle="1" w:styleId="term1">
    <w:name w:val="term1"/>
    <w:rsid w:val="006737DF"/>
    <w:rPr>
      <w:rFonts w:ascii="Verdana" w:hAnsi="Verdana" w:hint="default"/>
      <w:b/>
      <w:bCs/>
      <w:sz w:val="20"/>
      <w:szCs w:val="20"/>
    </w:rPr>
  </w:style>
  <w:style w:type="character" w:customStyle="1" w:styleId="pmterms11">
    <w:name w:val="pmterms11"/>
    <w:rsid w:val="00F7456E"/>
    <w:rPr>
      <w:rFonts w:ascii="Verdana" w:hAnsi="Verdana" w:hint="default"/>
      <w:b/>
      <w:bCs/>
      <w:i w:val="0"/>
      <w:iCs w:val="0"/>
      <w:color w:val="000000"/>
      <w:sz w:val="20"/>
      <w:szCs w:val="20"/>
    </w:rPr>
  </w:style>
  <w:style w:type="paragraph" w:styleId="HTMLPreformatted">
    <w:name w:val="HTML Preformatted"/>
    <w:basedOn w:val="Normal"/>
    <w:rsid w:val="0013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sid w:val="002A510C"/>
    <w:rPr>
      <w:color w:val="0000FF"/>
      <w:u w:val="single"/>
    </w:rPr>
  </w:style>
  <w:style w:type="table" w:styleId="TableGrid">
    <w:name w:val="Table Grid"/>
    <w:basedOn w:val="TableNormal"/>
    <w:rsid w:val="0000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073CC"/>
    <w:rPr>
      <w:b/>
      <w:bCs/>
    </w:rPr>
  </w:style>
  <w:style w:type="paragraph" w:styleId="NormalWeb">
    <w:name w:val="Normal (Web)"/>
    <w:basedOn w:val="Normal"/>
    <w:uiPriority w:val="99"/>
    <w:rsid w:val="000073CC"/>
    <w:pPr>
      <w:spacing w:before="100" w:beforeAutospacing="1" w:after="100" w:afterAutospacing="1"/>
    </w:pPr>
    <w:rPr>
      <w:szCs w:val="24"/>
    </w:rPr>
  </w:style>
  <w:style w:type="paragraph" w:customStyle="1" w:styleId="Default">
    <w:name w:val="Default"/>
    <w:rsid w:val="00637211"/>
    <w:pPr>
      <w:autoSpaceDE w:val="0"/>
      <w:autoSpaceDN w:val="0"/>
      <w:adjustRightInd w:val="0"/>
    </w:pPr>
    <w:rPr>
      <w:rFonts w:ascii="BKMDI N+ New Century Schlbk" w:hAnsi="BKMDI N+ New Century Schlbk" w:cs="BKMDI N+ New Century Schlbk"/>
      <w:color w:val="000000"/>
      <w:sz w:val="24"/>
      <w:szCs w:val="24"/>
    </w:rPr>
  </w:style>
  <w:style w:type="paragraph" w:customStyle="1" w:styleId="CM51">
    <w:name w:val="CM51"/>
    <w:basedOn w:val="Default"/>
    <w:next w:val="Default"/>
    <w:rsid w:val="00637211"/>
    <w:pPr>
      <w:spacing w:after="180"/>
    </w:pPr>
    <w:rPr>
      <w:rFonts w:cs="Times New Roman"/>
      <w:color w:val="auto"/>
    </w:rPr>
  </w:style>
  <w:style w:type="paragraph" w:customStyle="1" w:styleId="CM52">
    <w:name w:val="CM52"/>
    <w:basedOn w:val="Default"/>
    <w:next w:val="Default"/>
    <w:rsid w:val="00637211"/>
    <w:pPr>
      <w:spacing w:after="90"/>
    </w:pPr>
    <w:rPr>
      <w:rFonts w:ascii="BKMEA H+ New Century Schlbk" w:hAnsi="BKMEA H+ New Century Schlbk" w:cs="Times New Roman"/>
      <w:color w:val="auto"/>
    </w:rPr>
  </w:style>
  <w:style w:type="paragraph" w:customStyle="1" w:styleId="CM14">
    <w:name w:val="CM14"/>
    <w:basedOn w:val="Default"/>
    <w:next w:val="Default"/>
    <w:rsid w:val="00637211"/>
    <w:pPr>
      <w:spacing w:line="203" w:lineRule="atLeast"/>
    </w:pPr>
    <w:rPr>
      <w:rFonts w:ascii="BKMEA H+ New Century Schlbk" w:hAnsi="BKMEA H+ New Century Schlbk" w:cs="Times New Roman"/>
      <w:color w:val="auto"/>
    </w:rPr>
  </w:style>
  <w:style w:type="paragraph" w:customStyle="1" w:styleId="BlockQuote">
    <w:name w:val="Block Quote"/>
    <w:basedOn w:val="Normal"/>
    <w:rsid w:val="004C0654"/>
    <w:pPr>
      <w:ind w:left="720" w:right="720"/>
      <w:jc w:val="both"/>
    </w:pPr>
    <w:rPr>
      <w:color w:val="000000"/>
    </w:rPr>
  </w:style>
  <w:style w:type="character" w:customStyle="1" w:styleId="nfakpe">
    <w:name w:val="nfakpe"/>
    <w:basedOn w:val="DefaultParagraphFont"/>
    <w:rsid w:val="009C7BC9"/>
  </w:style>
  <w:style w:type="paragraph" w:styleId="ListParagraph">
    <w:name w:val="List Paragraph"/>
    <w:basedOn w:val="Normal"/>
    <w:uiPriority w:val="34"/>
    <w:qFormat/>
    <w:rsid w:val="0086550A"/>
    <w:pPr>
      <w:ind w:left="720"/>
      <w:contextualSpacing/>
    </w:pPr>
  </w:style>
  <w:style w:type="character" w:customStyle="1" w:styleId="FootnoteTextChar">
    <w:name w:val="Footnote Text Char"/>
    <w:basedOn w:val="DefaultParagraphFont"/>
    <w:link w:val="FootnoteText"/>
    <w:uiPriority w:val="99"/>
    <w:semiHidden/>
    <w:rsid w:val="001A6333"/>
  </w:style>
  <w:style w:type="paragraph" w:styleId="NoSpacing">
    <w:name w:val="No Spacing"/>
    <w:uiPriority w:val="1"/>
    <w:qFormat/>
    <w:rsid w:val="008F12E2"/>
    <w:rPr>
      <w:rFonts w:ascii="Calibri" w:eastAsia="Calibri" w:hAnsi="Calibri"/>
      <w:sz w:val="22"/>
      <w:szCs w:val="22"/>
    </w:rPr>
  </w:style>
  <w:style w:type="character" w:customStyle="1" w:styleId="apple-converted-space">
    <w:name w:val="apple-converted-space"/>
    <w:rsid w:val="00F70C30"/>
  </w:style>
  <w:style w:type="character" w:customStyle="1" w:styleId="Heading1Char">
    <w:name w:val="Heading 1 Char"/>
    <w:link w:val="Heading1"/>
    <w:uiPriority w:val="9"/>
    <w:rsid w:val="00F70C30"/>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7F713A"/>
    <w:rPr>
      <w:rFonts w:ascii="Tahoma" w:hAnsi="Tahoma" w:cs="Tahoma"/>
      <w:sz w:val="16"/>
      <w:szCs w:val="16"/>
    </w:rPr>
  </w:style>
  <w:style w:type="character" w:customStyle="1" w:styleId="BalloonTextChar">
    <w:name w:val="Balloon Text Char"/>
    <w:link w:val="BalloonText"/>
    <w:uiPriority w:val="99"/>
    <w:semiHidden/>
    <w:rsid w:val="007F713A"/>
    <w:rPr>
      <w:rFonts w:ascii="Tahoma" w:hAnsi="Tahoma" w:cs="Tahoma"/>
      <w:sz w:val="16"/>
      <w:szCs w:val="16"/>
    </w:rPr>
  </w:style>
  <w:style w:type="character" w:styleId="CommentReference">
    <w:name w:val="annotation reference"/>
    <w:uiPriority w:val="99"/>
    <w:semiHidden/>
    <w:unhideWhenUsed/>
    <w:rsid w:val="00E22BB2"/>
    <w:rPr>
      <w:sz w:val="16"/>
      <w:szCs w:val="16"/>
    </w:rPr>
  </w:style>
  <w:style w:type="paragraph" w:styleId="CommentText">
    <w:name w:val="annotation text"/>
    <w:basedOn w:val="Normal"/>
    <w:link w:val="CommentTextChar"/>
    <w:uiPriority w:val="99"/>
    <w:semiHidden/>
    <w:unhideWhenUsed/>
    <w:rsid w:val="00E22BB2"/>
    <w:rPr>
      <w:sz w:val="20"/>
    </w:rPr>
  </w:style>
  <w:style w:type="character" w:customStyle="1" w:styleId="CommentTextChar">
    <w:name w:val="Comment Text Char"/>
    <w:basedOn w:val="DefaultParagraphFont"/>
    <w:link w:val="CommentText"/>
    <w:uiPriority w:val="99"/>
    <w:semiHidden/>
    <w:rsid w:val="00E22BB2"/>
  </w:style>
  <w:style w:type="paragraph" w:styleId="CommentSubject">
    <w:name w:val="annotation subject"/>
    <w:basedOn w:val="CommentText"/>
    <w:next w:val="CommentText"/>
    <w:link w:val="CommentSubjectChar"/>
    <w:uiPriority w:val="99"/>
    <w:semiHidden/>
    <w:unhideWhenUsed/>
    <w:rsid w:val="00E22BB2"/>
    <w:rPr>
      <w:b/>
      <w:bCs/>
    </w:rPr>
  </w:style>
  <w:style w:type="character" w:customStyle="1" w:styleId="CommentSubjectChar">
    <w:name w:val="Comment Subject Char"/>
    <w:link w:val="CommentSubject"/>
    <w:uiPriority w:val="99"/>
    <w:semiHidden/>
    <w:rsid w:val="00E22BB2"/>
    <w:rPr>
      <w:b/>
      <w:bCs/>
    </w:rPr>
  </w:style>
  <w:style w:type="character" w:customStyle="1" w:styleId="FooterChar">
    <w:name w:val="Footer Char"/>
    <w:link w:val="Footer"/>
    <w:uiPriority w:val="99"/>
    <w:rsid w:val="00D4014C"/>
    <w:rPr>
      <w:sz w:val="24"/>
    </w:rPr>
  </w:style>
  <w:style w:type="paragraph" w:styleId="Revision">
    <w:name w:val="Revision"/>
    <w:hidden/>
    <w:uiPriority w:val="99"/>
    <w:semiHidden/>
    <w:rsid w:val="00FC0F99"/>
    <w:rPr>
      <w:sz w:val="24"/>
    </w:rPr>
  </w:style>
  <w:style w:type="character" w:styleId="FollowedHyperlink">
    <w:name w:val="FollowedHyperlink"/>
    <w:basedOn w:val="DefaultParagraphFont"/>
    <w:uiPriority w:val="99"/>
    <w:semiHidden/>
    <w:unhideWhenUsed/>
    <w:rsid w:val="004310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510425">
      <w:bodyDiv w:val="1"/>
      <w:marLeft w:val="0"/>
      <w:marRight w:val="0"/>
      <w:marTop w:val="50"/>
      <w:marBottom w:val="50"/>
      <w:divBdr>
        <w:top w:val="none" w:sz="0" w:space="0" w:color="auto"/>
        <w:left w:val="none" w:sz="0" w:space="0" w:color="auto"/>
        <w:bottom w:val="none" w:sz="0" w:space="0" w:color="auto"/>
        <w:right w:val="none" w:sz="0" w:space="0" w:color="auto"/>
      </w:divBdr>
      <w:divsChild>
        <w:div w:id="2139106381">
          <w:marLeft w:val="0"/>
          <w:marRight w:val="0"/>
          <w:marTop w:val="0"/>
          <w:marBottom w:val="0"/>
          <w:divBdr>
            <w:top w:val="none" w:sz="0" w:space="0" w:color="auto"/>
            <w:left w:val="none" w:sz="0" w:space="0" w:color="auto"/>
            <w:bottom w:val="none" w:sz="0" w:space="0" w:color="auto"/>
            <w:right w:val="none" w:sz="0" w:space="0" w:color="auto"/>
          </w:divBdr>
          <w:divsChild>
            <w:div w:id="139855966">
              <w:marLeft w:val="0"/>
              <w:marRight w:val="80"/>
              <w:marTop w:val="0"/>
              <w:marBottom w:val="0"/>
              <w:divBdr>
                <w:top w:val="none" w:sz="0" w:space="0" w:color="auto"/>
                <w:left w:val="none" w:sz="0" w:space="0" w:color="auto"/>
                <w:bottom w:val="none" w:sz="0" w:space="0" w:color="auto"/>
                <w:right w:val="none" w:sz="0" w:space="0" w:color="auto"/>
              </w:divBdr>
            </w:div>
          </w:divsChild>
        </w:div>
      </w:divsChild>
    </w:div>
    <w:div w:id="205877480">
      <w:bodyDiv w:val="1"/>
      <w:marLeft w:val="0"/>
      <w:marRight w:val="0"/>
      <w:marTop w:val="0"/>
      <w:marBottom w:val="0"/>
      <w:divBdr>
        <w:top w:val="none" w:sz="0" w:space="0" w:color="auto"/>
        <w:left w:val="none" w:sz="0" w:space="0" w:color="auto"/>
        <w:bottom w:val="none" w:sz="0" w:space="0" w:color="auto"/>
        <w:right w:val="none" w:sz="0" w:space="0" w:color="auto"/>
      </w:divBdr>
      <w:divsChild>
        <w:div w:id="650868604">
          <w:marLeft w:val="0"/>
          <w:marRight w:val="0"/>
          <w:marTop w:val="0"/>
          <w:marBottom w:val="0"/>
          <w:divBdr>
            <w:top w:val="none" w:sz="0" w:space="0" w:color="auto"/>
            <w:left w:val="none" w:sz="0" w:space="0" w:color="auto"/>
            <w:bottom w:val="none" w:sz="0" w:space="0" w:color="auto"/>
            <w:right w:val="none" w:sz="0" w:space="0" w:color="auto"/>
          </w:divBdr>
          <w:divsChild>
            <w:div w:id="990524167">
              <w:marLeft w:val="0"/>
              <w:marRight w:val="0"/>
              <w:marTop w:val="0"/>
              <w:marBottom w:val="0"/>
              <w:divBdr>
                <w:top w:val="none" w:sz="0" w:space="0" w:color="auto"/>
                <w:left w:val="none" w:sz="0" w:space="0" w:color="auto"/>
                <w:bottom w:val="none" w:sz="0" w:space="0" w:color="auto"/>
                <w:right w:val="none" w:sz="0" w:space="0" w:color="auto"/>
              </w:divBdr>
              <w:divsChild>
                <w:div w:id="1701589350">
                  <w:marLeft w:val="0"/>
                  <w:marRight w:val="0"/>
                  <w:marTop w:val="0"/>
                  <w:marBottom w:val="0"/>
                  <w:divBdr>
                    <w:top w:val="none" w:sz="0" w:space="0" w:color="auto"/>
                    <w:left w:val="none" w:sz="0" w:space="0" w:color="auto"/>
                    <w:bottom w:val="none" w:sz="0" w:space="0" w:color="auto"/>
                    <w:right w:val="none" w:sz="0" w:space="0" w:color="auto"/>
                  </w:divBdr>
                  <w:divsChild>
                    <w:div w:id="18674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4710">
      <w:bodyDiv w:val="1"/>
      <w:marLeft w:val="0"/>
      <w:marRight w:val="0"/>
      <w:marTop w:val="0"/>
      <w:marBottom w:val="0"/>
      <w:divBdr>
        <w:top w:val="none" w:sz="0" w:space="0" w:color="auto"/>
        <w:left w:val="none" w:sz="0" w:space="0" w:color="auto"/>
        <w:bottom w:val="none" w:sz="0" w:space="0" w:color="auto"/>
        <w:right w:val="none" w:sz="0" w:space="0" w:color="auto"/>
      </w:divBdr>
    </w:div>
    <w:div w:id="317079350">
      <w:bodyDiv w:val="1"/>
      <w:marLeft w:val="0"/>
      <w:marRight w:val="0"/>
      <w:marTop w:val="0"/>
      <w:marBottom w:val="0"/>
      <w:divBdr>
        <w:top w:val="none" w:sz="0" w:space="0" w:color="auto"/>
        <w:left w:val="none" w:sz="0" w:space="0" w:color="auto"/>
        <w:bottom w:val="none" w:sz="0" w:space="0" w:color="auto"/>
        <w:right w:val="none" w:sz="0" w:space="0" w:color="auto"/>
      </w:divBdr>
      <w:divsChild>
        <w:div w:id="343820844">
          <w:marLeft w:val="0"/>
          <w:marRight w:val="0"/>
          <w:marTop w:val="0"/>
          <w:marBottom w:val="0"/>
          <w:divBdr>
            <w:top w:val="none" w:sz="0" w:space="0" w:color="auto"/>
            <w:left w:val="none" w:sz="0" w:space="0" w:color="auto"/>
            <w:bottom w:val="none" w:sz="0" w:space="0" w:color="auto"/>
            <w:right w:val="none" w:sz="0" w:space="0" w:color="auto"/>
          </w:divBdr>
          <w:divsChild>
            <w:div w:id="760488055">
              <w:marLeft w:val="0"/>
              <w:marRight w:val="0"/>
              <w:marTop w:val="0"/>
              <w:marBottom w:val="0"/>
              <w:divBdr>
                <w:top w:val="none" w:sz="0" w:space="0" w:color="auto"/>
                <w:left w:val="none" w:sz="0" w:space="0" w:color="auto"/>
                <w:bottom w:val="none" w:sz="0" w:space="0" w:color="auto"/>
                <w:right w:val="none" w:sz="0" w:space="0" w:color="auto"/>
              </w:divBdr>
              <w:divsChild>
                <w:div w:id="285159502">
                  <w:marLeft w:val="0"/>
                  <w:marRight w:val="0"/>
                  <w:marTop w:val="0"/>
                  <w:marBottom w:val="0"/>
                  <w:divBdr>
                    <w:top w:val="none" w:sz="0" w:space="0" w:color="auto"/>
                    <w:left w:val="none" w:sz="0" w:space="0" w:color="auto"/>
                    <w:bottom w:val="none" w:sz="0" w:space="0" w:color="auto"/>
                    <w:right w:val="none" w:sz="0" w:space="0" w:color="auto"/>
                  </w:divBdr>
                  <w:divsChild>
                    <w:div w:id="50470688">
                      <w:marLeft w:val="0"/>
                      <w:marRight w:val="0"/>
                      <w:marTop w:val="0"/>
                      <w:marBottom w:val="0"/>
                      <w:divBdr>
                        <w:top w:val="none" w:sz="0" w:space="0" w:color="auto"/>
                        <w:left w:val="none" w:sz="0" w:space="0" w:color="auto"/>
                        <w:bottom w:val="none" w:sz="0" w:space="0" w:color="auto"/>
                        <w:right w:val="none" w:sz="0" w:space="0" w:color="auto"/>
                      </w:divBdr>
                      <w:divsChild>
                        <w:div w:id="1661999096">
                          <w:marLeft w:val="0"/>
                          <w:marRight w:val="0"/>
                          <w:marTop w:val="0"/>
                          <w:marBottom w:val="0"/>
                          <w:divBdr>
                            <w:top w:val="none" w:sz="0" w:space="0" w:color="auto"/>
                            <w:left w:val="none" w:sz="0" w:space="0" w:color="auto"/>
                            <w:bottom w:val="none" w:sz="0" w:space="0" w:color="auto"/>
                            <w:right w:val="none" w:sz="0" w:space="0" w:color="auto"/>
                          </w:divBdr>
                          <w:divsChild>
                            <w:div w:id="533660628">
                              <w:marLeft w:val="0"/>
                              <w:marRight w:val="0"/>
                              <w:marTop w:val="0"/>
                              <w:marBottom w:val="0"/>
                              <w:divBdr>
                                <w:top w:val="none" w:sz="0" w:space="0" w:color="auto"/>
                                <w:left w:val="none" w:sz="0" w:space="0" w:color="auto"/>
                                <w:bottom w:val="none" w:sz="0" w:space="0" w:color="auto"/>
                                <w:right w:val="none" w:sz="0" w:space="0" w:color="auto"/>
                              </w:divBdr>
                              <w:divsChild>
                                <w:div w:id="1939606192">
                                  <w:marLeft w:val="0"/>
                                  <w:marRight w:val="0"/>
                                  <w:marTop w:val="0"/>
                                  <w:marBottom w:val="0"/>
                                  <w:divBdr>
                                    <w:top w:val="none" w:sz="0" w:space="0" w:color="auto"/>
                                    <w:left w:val="none" w:sz="0" w:space="0" w:color="auto"/>
                                    <w:bottom w:val="none" w:sz="0" w:space="0" w:color="auto"/>
                                    <w:right w:val="none" w:sz="0" w:space="0" w:color="auto"/>
                                  </w:divBdr>
                                  <w:divsChild>
                                    <w:div w:id="632248960">
                                      <w:marLeft w:val="0"/>
                                      <w:marRight w:val="0"/>
                                      <w:marTop w:val="0"/>
                                      <w:marBottom w:val="0"/>
                                      <w:divBdr>
                                        <w:top w:val="none" w:sz="0" w:space="0" w:color="auto"/>
                                        <w:left w:val="none" w:sz="0" w:space="0" w:color="auto"/>
                                        <w:bottom w:val="none" w:sz="0" w:space="0" w:color="auto"/>
                                        <w:right w:val="none" w:sz="0" w:space="0" w:color="auto"/>
                                      </w:divBdr>
                                      <w:divsChild>
                                        <w:div w:id="11429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21630">
      <w:bodyDiv w:val="1"/>
      <w:marLeft w:val="0"/>
      <w:marRight w:val="0"/>
      <w:marTop w:val="0"/>
      <w:marBottom w:val="0"/>
      <w:divBdr>
        <w:top w:val="none" w:sz="0" w:space="0" w:color="auto"/>
        <w:left w:val="none" w:sz="0" w:space="0" w:color="auto"/>
        <w:bottom w:val="none" w:sz="0" w:space="0" w:color="auto"/>
        <w:right w:val="none" w:sz="0" w:space="0" w:color="auto"/>
      </w:divBdr>
      <w:divsChild>
        <w:div w:id="78795819">
          <w:marLeft w:val="0"/>
          <w:marRight w:val="0"/>
          <w:marTop w:val="0"/>
          <w:marBottom w:val="0"/>
          <w:divBdr>
            <w:top w:val="none" w:sz="0" w:space="0" w:color="auto"/>
            <w:left w:val="none" w:sz="0" w:space="0" w:color="auto"/>
            <w:bottom w:val="none" w:sz="0" w:space="0" w:color="auto"/>
            <w:right w:val="none" w:sz="0" w:space="0" w:color="auto"/>
          </w:divBdr>
          <w:divsChild>
            <w:div w:id="1417702604">
              <w:marLeft w:val="0"/>
              <w:marRight w:val="0"/>
              <w:marTop w:val="0"/>
              <w:marBottom w:val="0"/>
              <w:divBdr>
                <w:top w:val="none" w:sz="0" w:space="0" w:color="auto"/>
                <w:left w:val="none" w:sz="0" w:space="0" w:color="auto"/>
                <w:bottom w:val="none" w:sz="0" w:space="0" w:color="auto"/>
                <w:right w:val="none" w:sz="0" w:space="0" w:color="auto"/>
              </w:divBdr>
              <w:divsChild>
                <w:div w:id="604311238">
                  <w:marLeft w:val="0"/>
                  <w:marRight w:val="100"/>
                  <w:marTop w:val="0"/>
                  <w:marBottom w:val="120"/>
                  <w:divBdr>
                    <w:top w:val="none" w:sz="0" w:space="0" w:color="auto"/>
                    <w:left w:val="none" w:sz="0" w:space="0" w:color="auto"/>
                    <w:bottom w:val="none" w:sz="0" w:space="0" w:color="auto"/>
                    <w:right w:val="none" w:sz="0" w:space="0" w:color="auto"/>
                  </w:divBdr>
                  <w:divsChild>
                    <w:div w:id="577836138">
                      <w:marLeft w:val="0"/>
                      <w:marRight w:val="0"/>
                      <w:marTop w:val="0"/>
                      <w:marBottom w:val="0"/>
                      <w:divBdr>
                        <w:top w:val="none" w:sz="0" w:space="0" w:color="auto"/>
                        <w:left w:val="none" w:sz="0" w:space="0" w:color="auto"/>
                        <w:bottom w:val="none" w:sz="0" w:space="0" w:color="auto"/>
                        <w:right w:val="none" w:sz="0" w:space="0" w:color="auto"/>
                      </w:divBdr>
                      <w:divsChild>
                        <w:div w:id="176583058">
                          <w:marLeft w:val="0"/>
                          <w:marRight w:val="0"/>
                          <w:marTop w:val="0"/>
                          <w:marBottom w:val="0"/>
                          <w:divBdr>
                            <w:top w:val="none" w:sz="0" w:space="0" w:color="auto"/>
                            <w:left w:val="none" w:sz="0" w:space="0" w:color="auto"/>
                            <w:bottom w:val="none" w:sz="0" w:space="0" w:color="auto"/>
                            <w:right w:val="none" w:sz="0" w:space="0" w:color="auto"/>
                          </w:divBdr>
                          <w:divsChild>
                            <w:div w:id="21334809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735">
      <w:bodyDiv w:val="1"/>
      <w:marLeft w:val="0"/>
      <w:marRight w:val="0"/>
      <w:marTop w:val="50"/>
      <w:marBottom w:val="50"/>
      <w:divBdr>
        <w:top w:val="none" w:sz="0" w:space="0" w:color="auto"/>
        <w:left w:val="none" w:sz="0" w:space="0" w:color="auto"/>
        <w:bottom w:val="none" w:sz="0" w:space="0" w:color="auto"/>
        <w:right w:val="none" w:sz="0" w:space="0" w:color="auto"/>
      </w:divBdr>
      <w:divsChild>
        <w:div w:id="1119836217">
          <w:marLeft w:val="0"/>
          <w:marRight w:val="0"/>
          <w:marTop w:val="0"/>
          <w:marBottom w:val="0"/>
          <w:divBdr>
            <w:top w:val="none" w:sz="0" w:space="0" w:color="auto"/>
            <w:left w:val="none" w:sz="0" w:space="0" w:color="auto"/>
            <w:bottom w:val="none" w:sz="0" w:space="0" w:color="auto"/>
            <w:right w:val="none" w:sz="0" w:space="0" w:color="auto"/>
          </w:divBdr>
          <w:divsChild>
            <w:div w:id="1525170055">
              <w:marLeft w:val="0"/>
              <w:marRight w:val="80"/>
              <w:marTop w:val="0"/>
              <w:marBottom w:val="0"/>
              <w:divBdr>
                <w:top w:val="none" w:sz="0" w:space="0" w:color="auto"/>
                <w:left w:val="none" w:sz="0" w:space="0" w:color="auto"/>
                <w:bottom w:val="none" w:sz="0" w:space="0" w:color="auto"/>
                <w:right w:val="none" w:sz="0" w:space="0" w:color="auto"/>
              </w:divBdr>
            </w:div>
          </w:divsChild>
        </w:div>
      </w:divsChild>
    </w:div>
    <w:div w:id="962079071">
      <w:bodyDiv w:val="1"/>
      <w:marLeft w:val="0"/>
      <w:marRight w:val="0"/>
      <w:marTop w:val="0"/>
      <w:marBottom w:val="0"/>
      <w:divBdr>
        <w:top w:val="none" w:sz="0" w:space="0" w:color="auto"/>
        <w:left w:val="none" w:sz="0" w:space="0" w:color="auto"/>
        <w:bottom w:val="none" w:sz="0" w:space="0" w:color="auto"/>
        <w:right w:val="none" w:sz="0" w:space="0" w:color="auto"/>
      </w:divBdr>
    </w:div>
    <w:div w:id="968969827">
      <w:bodyDiv w:val="1"/>
      <w:marLeft w:val="0"/>
      <w:marRight w:val="0"/>
      <w:marTop w:val="0"/>
      <w:marBottom w:val="0"/>
      <w:divBdr>
        <w:top w:val="none" w:sz="0" w:space="0" w:color="auto"/>
        <w:left w:val="none" w:sz="0" w:space="0" w:color="auto"/>
        <w:bottom w:val="none" w:sz="0" w:space="0" w:color="auto"/>
        <w:right w:val="none" w:sz="0" w:space="0" w:color="auto"/>
      </w:divBdr>
      <w:divsChild>
        <w:div w:id="1185168319">
          <w:marLeft w:val="0"/>
          <w:marRight w:val="0"/>
          <w:marTop w:val="0"/>
          <w:marBottom w:val="0"/>
          <w:divBdr>
            <w:top w:val="none" w:sz="0" w:space="0" w:color="auto"/>
            <w:left w:val="none" w:sz="0" w:space="0" w:color="auto"/>
            <w:bottom w:val="none" w:sz="0" w:space="0" w:color="auto"/>
            <w:right w:val="none" w:sz="0" w:space="0" w:color="auto"/>
          </w:divBdr>
          <w:divsChild>
            <w:div w:id="896088770">
              <w:marLeft w:val="0"/>
              <w:marRight w:val="0"/>
              <w:marTop w:val="0"/>
              <w:marBottom w:val="0"/>
              <w:divBdr>
                <w:top w:val="none" w:sz="0" w:space="0" w:color="auto"/>
                <w:left w:val="none" w:sz="0" w:space="0" w:color="auto"/>
                <w:bottom w:val="none" w:sz="0" w:space="0" w:color="auto"/>
                <w:right w:val="none" w:sz="0" w:space="0" w:color="auto"/>
              </w:divBdr>
              <w:divsChild>
                <w:div w:id="1355494912">
                  <w:marLeft w:val="0"/>
                  <w:marRight w:val="100"/>
                  <w:marTop w:val="0"/>
                  <w:marBottom w:val="120"/>
                  <w:divBdr>
                    <w:top w:val="none" w:sz="0" w:space="0" w:color="auto"/>
                    <w:left w:val="none" w:sz="0" w:space="0" w:color="auto"/>
                    <w:bottom w:val="none" w:sz="0" w:space="0" w:color="auto"/>
                    <w:right w:val="none" w:sz="0" w:space="0" w:color="auto"/>
                  </w:divBdr>
                  <w:divsChild>
                    <w:div w:id="281352302">
                      <w:marLeft w:val="0"/>
                      <w:marRight w:val="0"/>
                      <w:marTop w:val="0"/>
                      <w:marBottom w:val="0"/>
                      <w:divBdr>
                        <w:top w:val="none" w:sz="0" w:space="0" w:color="auto"/>
                        <w:left w:val="none" w:sz="0" w:space="0" w:color="auto"/>
                        <w:bottom w:val="none" w:sz="0" w:space="0" w:color="auto"/>
                        <w:right w:val="none" w:sz="0" w:space="0" w:color="auto"/>
                      </w:divBdr>
                      <w:divsChild>
                        <w:div w:id="276060150">
                          <w:marLeft w:val="0"/>
                          <w:marRight w:val="0"/>
                          <w:marTop w:val="0"/>
                          <w:marBottom w:val="0"/>
                          <w:divBdr>
                            <w:top w:val="none" w:sz="0" w:space="0" w:color="auto"/>
                            <w:left w:val="none" w:sz="0" w:space="0" w:color="auto"/>
                            <w:bottom w:val="none" w:sz="0" w:space="0" w:color="auto"/>
                            <w:right w:val="none" w:sz="0" w:space="0" w:color="auto"/>
                          </w:divBdr>
                          <w:divsChild>
                            <w:div w:id="15305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24162">
      <w:bodyDiv w:val="1"/>
      <w:marLeft w:val="0"/>
      <w:marRight w:val="0"/>
      <w:marTop w:val="0"/>
      <w:marBottom w:val="0"/>
      <w:divBdr>
        <w:top w:val="none" w:sz="0" w:space="0" w:color="auto"/>
        <w:left w:val="none" w:sz="0" w:space="0" w:color="auto"/>
        <w:bottom w:val="none" w:sz="0" w:space="0" w:color="auto"/>
        <w:right w:val="none" w:sz="0" w:space="0" w:color="auto"/>
      </w:divBdr>
      <w:divsChild>
        <w:div w:id="1933314294">
          <w:marLeft w:val="0"/>
          <w:marRight w:val="0"/>
          <w:marTop w:val="0"/>
          <w:marBottom w:val="0"/>
          <w:divBdr>
            <w:top w:val="none" w:sz="0" w:space="0" w:color="auto"/>
            <w:left w:val="none" w:sz="0" w:space="0" w:color="auto"/>
            <w:bottom w:val="none" w:sz="0" w:space="0" w:color="auto"/>
            <w:right w:val="none" w:sz="0" w:space="0" w:color="auto"/>
          </w:divBdr>
          <w:divsChild>
            <w:div w:id="794446636">
              <w:marLeft w:val="0"/>
              <w:marRight w:val="0"/>
              <w:marTop w:val="0"/>
              <w:marBottom w:val="0"/>
              <w:divBdr>
                <w:top w:val="none" w:sz="0" w:space="0" w:color="auto"/>
                <w:left w:val="none" w:sz="0" w:space="0" w:color="auto"/>
                <w:bottom w:val="none" w:sz="0" w:space="0" w:color="auto"/>
                <w:right w:val="none" w:sz="0" w:space="0" w:color="auto"/>
              </w:divBdr>
              <w:divsChild>
                <w:div w:id="1701083306">
                  <w:marLeft w:val="0"/>
                  <w:marRight w:val="0"/>
                  <w:marTop w:val="0"/>
                  <w:marBottom w:val="0"/>
                  <w:divBdr>
                    <w:top w:val="none" w:sz="0" w:space="0" w:color="auto"/>
                    <w:left w:val="none" w:sz="0" w:space="0" w:color="auto"/>
                    <w:bottom w:val="none" w:sz="0" w:space="0" w:color="auto"/>
                    <w:right w:val="none" w:sz="0" w:space="0" w:color="auto"/>
                  </w:divBdr>
                  <w:divsChild>
                    <w:div w:id="107432741">
                      <w:marLeft w:val="0"/>
                      <w:marRight w:val="0"/>
                      <w:marTop w:val="0"/>
                      <w:marBottom w:val="0"/>
                      <w:divBdr>
                        <w:top w:val="none" w:sz="0" w:space="0" w:color="auto"/>
                        <w:left w:val="none" w:sz="0" w:space="0" w:color="auto"/>
                        <w:bottom w:val="none" w:sz="0" w:space="0" w:color="auto"/>
                        <w:right w:val="none" w:sz="0" w:space="0" w:color="auto"/>
                      </w:divBdr>
                      <w:divsChild>
                        <w:div w:id="18262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8562">
      <w:bodyDiv w:val="1"/>
      <w:marLeft w:val="0"/>
      <w:marRight w:val="0"/>
      <w:marTop w:val="50"/>
      <w:marBottom w:val="50"/>
      <w:divBdr>
        <w:top w:val="none" w:sz="0" w:space="0" w:color="auto"/>
        <w:left w:val="none" w:sz="0" w:space="0" w:color="auto"/>
        <w:bottom w:val="none" w:sz="0" w:space="0" w:color="auto"/>
        <w:right w:val="none" w:sz="0" w:space="0" w:color="auto"/>
      </w:divBdr>
      <w:divsChild>
        <w:div w:id="2017421872">
          <w:marLeft w:val="0"/>
          <w:marRight w:val="0"/>
          <w:marTop w:val="0"/>
          <w:marBottom w:val="0"/>
          <w:divBdr>
            <w:top w:val="none" w:sz="0" w:space="0" w:color="auto"/>
            <w:left w:val="none" w:sz="0" w:space="0" w:color="auto"/>
            <w:bottom w:val="none" w:sz="0" w:space="0" w:color="auto"/>
            <w:right w:val="none" w:sz="0" w:space="0" w:color="auto"/>
          </w:divBdr>
          <w:divsChild>
            <w:div w:id="1632393836">
              <w:marLeft w:val="0"/>
              <w:marRight w:val="80"/>
              <w:marTop w:val="0"/>
              <w:marBottom w:val="0"/>
              <w:divBdr>
                <w:top w:val="none" w:sz="0" w:space="0" w:color="auto"/>
                <w:left w:val="none" w:sz="0" w:space="0" w:color="auto"/>
                <w:bottom w:val="none" w:sz="0" w:space="0" w:color="auto"/>
                <w:right w:val="none" w:sz="0" w:space="0" w:color="auto"/>
              </w:divBdr>
            </w:div>
          </w:divsChild>
        </w:div>
      </w:divsChild>
    </w:div>
    <w:div w:id="1364817651">
      <w:bodyDiv w:val="1"/>
      <w:marLeft w:val="0"/>
      <w:marRight w:val="0"/>
      <w:marTop w:val="0"/>
      <w:marBottom w:val="0"/>
      <w:divBdr>
        <w:top w:val="none" w:sz="0" w:space="0" w:color="auto"/>
        <w:left w:val="none" w:sz="0" w:space="0" w:color="auto"/>
        <w:bottom w:val="none" w:sz="0" w:space="0" w:color="auto"/>
        <w:right w:val="none" w:sz="0" w:space="0" w:color="auto"/>
      </w:divBdr>
    </w:div>
    <w:div w:id="1387531732">
      <w:bodyDiv w:val="1"/>
      <w:marLeft w:val="0"/>
      <w:marRight w:val="0"/>
      <w:marTop w:val="0"/>
      <w:marBottom w:val="0"/>
      <w:divBdr>
        <w:top w:val="none" w:sz="0" w:space="0" w:color="auto"/>
        <w:left w:val="none" w:sz="0" w:space="0" w:color="auto"/>
        <w:bottom w:val="none" w:sz="0" w:space="0" w:color="auto"/>
        <w:right w:val="none" w:sz="0" w:space="0" w:color="auto"/>
      </w:divBdr>
      <w:divsChild>
        <w:div w:id="409430015">
          <w:marLeft w:val="0"/>
          <w:marRight w:val="0"/>
          <w:marTop w:val="0"/>
          <w:marBottom w:val="0"/>
          <w:divBdr>
            <w:top w:val="none" w:sz="0" w:space="0" w:color="auto"/>
            <w:left w:val="none" w:sz="0" w:space="0" w:color="auto"/>
            <w:bottom w:val="none" w:sz="0" w:space="0" w:color="auto"/>
            <w:right w:val="none" w:sz="0" w:space="0" w:color="auto"/>
          </w:divBdr>
          <w:divsChild>
            <w:div w:id="1191411465">
              <w:marLeft w:val="0"/>
              <w:marRight w:val="0"/>
              <w:marTop w:val="0"/>
              <w:marBottom w:val="0"/>
              <w:divBdr>
                <w:top w:val="none" w:sz="0" w:space="0" w:color="auto"/>
                <w:left w:val="none" w:sz="0" w:space="0" w:color="auto"/>
                <w:bottom w:val="none" w:sz="0" w:space="0" w:color="auto"/>
                <w:right w:val="none" w:sz="0" w:space="0" w:color="auto"/>
              </w:divBdr>
              <w:divsChild>
                <w:div w:id="1110048920">
                  <w:marLeft w:val="0"/>
                  <w:marRight w:val="100"/>
                  <w:marTop w:val="0"/>
                  <w:marBottom w:val="120"/>
                  <w:divBdr>
                    <w:top w:val="none" w:sz="0" w:space="0" w:color="auto"/>
                    <w:left w:val="none" w:sz="0" w:space="0" w:color="auto"/>
                    <w:bottom w:val="none" w:sz="0" w:space="0" w:color="auto"/>
                    <w:right w:val="none" w:sz="0" w:space="0" w:color="auto"/>
                  </w:divBdr>
                  <w:divsChild>
                    <w:div w:id="549878868">
                      <w:marLeft w:val="0"/>
                      <w:marRight w:val="0"/>
                      <w:marTop w:val="0"/>
                      <w:marBottom w:val="0"/>
                      <w:divBdr>
                        <w:top w:val="none" w:sz="0" w:space="0" w:color="auto"/>
                        <w:left w:val="none" w:sz="0" w:space="0" w:color="auto"/>
                        <w:bottom w:val="none" w:sz="0" w:space="0" w:color="auto"/>
                        <w:right w:val="none" w:sz="0" w:space="0" w:color="auto"/>
                      </w:divBdr>
                      <w:divsChild>
                        <w:div w:id="1962372631">
                          <w:marLeft w:val="0"/>
                          <w:marRight w:val="0"/>
                          <w:marTop w:val="0"/>
                          <w:marBottom w:val="0"/>
                          <w:divBdr>
                            <w:top w:val="none" w:sz="0" w:space="0" w:color="auto"/>
                            <w:left w:val="none" w:sz="0" w:space="0" w:color="auto"/>
                            <w:bottom w:val="none" w:sz="0" w:space="0" w:color="auto"/>
                            <w:right w:val="none" w:sz="0" w:space="0" w:color="auto"/>
                          </w:divBdr>
                          <w:divsChild>
                            <w:div w:id="15306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01444">
      <w:bodyDiv w:val="1"/>
      <w:marLeft w:val="0"/>
      <w:marRight w:val="0"/>
      <w:marTop w:val="0"/>
      <w:marBottom w:val="0"/>
      <w:divBdr>
        <w:top w:val="none" w:sz="0" w:space="0" w:color="auto"/>
        <w:left w:val="none" w:sz="0" w:space="0" w:color="auto"/>
        <w:bottom w:val="none" w:sz="0" w:space="0" w:color="auto"/>
        <w:right w:val="none" w:sz="0" w:space="0" w:color="auto"/>
      </w:divBdr>
      <w:divsChild>
        <w:div w:id="1439136415">
          <w:marLeft w:val="0"/>
          <w:marRight w:val="0"/>
          <w:marTop w:val="0"/>
          <w:marBottom w:val="0"/>
          <w:divBdr>
            <w:top w:val="none" w:sz="0" w:space="0" w:color="auto"/>
            <w:left w:val="none" w:sz="0" w:space="0" w:color="auto"/>
            <w:bottom w:val="none" w:sz="0" w:space="0" w:color="auto"/>
            <w:right w:val="none" w:sz="0" w:space="0" w:color="auto"/>
          </w:divBdr>
          <w:divsChild>
            <w:div w:id="1750419780">
              <w:marLeft w:val="0"/>
              <w:marRight w:val="0"/>
              <w:marTop w:val="0"/>
              <w:marBottom w:val="0"/>
              <w:divBdr>
                <w:top w:val="none" w:sz="0" w:space="0" w:color="auto"/>
                <w:left w:val="none" w:sz="0" w:space="0" w:color="auto"/>
                <w:bottom w:val="none" w:sz="0" w:space="0" w:color="auto"/>
                <w:right w:val="none" w:sz="0" w:space="0" w:color="auto"/>
              </w:divBdr>
              <w:divsChild>
                <w:div w:id="1153831887">
                  <w:marLeft w:val="0"/>
                  <w:marRight w:val="100"/>
                  <w:marTop w:val="0"/>
                  <w:marBottom w:val="120"/>
                  <w:divBdr>
                    <w:top w:val="none" w:sz="0" w:space="0" w:color="auto"/>
                    <w:left w:val="none" w:sz="0" w:space="0" w:color="auto"/>
                    <w:bottom w:val="none" w:sz="0" w:space="0" w:color="auto"/>
                    <w:right w:val="none" w:sz="0" w:space="0" w:color="auto"/>
                  </w:divBdr>
                  <w:divsChild>
                    <w:div w:id="994801270">
                      <w:marLeft w:val="0"/>
                      <w:marRight w:val="0"/>
                      <w:marTop w:val="0"/>
                      <w:marBottom w:val="0"/>
                      <w:divBdr>
                        <w:top w:val="none" w:sz="0" w:space="0" w:color="auto"/>
                        <w:left w:val="none" w:sz="0" w:space="0" w:color="auto"/>
                        <w:bottom w:val="none" w:sz="0" w:space="0" w:color="auto"/>
                        <w:right w:val="none" w:sz="0" w:space="0" w:color="auto"/>
                      </w:divBdr>
                      <w:divsChild>
                        <w:div w:id="870413925">
                          <w:marLeft w:val="0"/>
                          <w:marRight w:val="0"/>
                          <w:marTop w:val="0"/>
                          <w:marBottom w:val="0"/>
                          <w:divBdr>
                            <w:top w:val="none" w:sz="0" w:space="0" w:color="auto"/>
                            <w:left w:val="none" w:sz="0" w:space="0" w:color="auto"/>
                            <w:bottom w:val="none" w:sz="0" w:space="0" w:color="auto"/>
                            <w:right w:val="none" w:sz="0" w:space="0" w:color="auto"/>
                          </w:divBdr>
                          <w:divsChild>
                            <w:div w:id="1082918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06649">
      <w:bodyDiv w:val="1"/>
      <w:marLeft w:val="0"/>
      <w:marRight w:val="0"/>
      <w:marTop w:val="0"/>
      <w:marBottom w:val="0"/>
      <w:divBdr>
        <w:top w:val="none" w:sz="0" w:space="0" w:color="auto"/>
        <w:left w:val="none" w:sz="0" w:space="0" w:color="auto"/>
        <w:bottom w:val="none" w:sz="0" w:space="0" w:color="auto"/>
        <w:right w:val="none" w:sz="0" w:space="0" w:color="auto"/>
      </w:divBdr>
    </w:div>
    <w:div w:id="1686594908">
      <w:bodyDiv w:val="1"/>
      <w:marLeft w:val="0"/>
      <w:marRight w:val="0"/>
      <w:marTop w:val="0"/>
      <w:marBottom w:val="0"/>
      <w:divBdr>
        <w:top w:val="none" w:sz="0" w:space="0" w:color="auto"/>
        <w:left w:val="none" w:sz="0" w:space="0" w:color="auto"/>
        <w:bottom w:val="none" w:sz="0" w:space="0" w:color="auto"/>
        <w:right w:val="none" w:sz="0" w:space="0" w:color="auto"/>
      </w:divBdr>
      <w:divsChild>
        <w:div w:id="1985306760">
          <w:marLeft w:val="0"/>
          <w:marRight w:val="0"/>
          <w:marTop w:val="0"/>
          <w:marBottom w:val="0"/>
          <w:divBdr>
            <w:top w:val="none" w:sz="0" w:space="0" w:color="auto"/>
            <w:left w:val="single" w:sz="36" w:space="0" w:color="FFFFFF"/>
            <w:bottom w:val="none" w:sz="0" w:space="0" w:color="auto"/>
            <w:right w:val="single" w:sz="36" w:space="0" w:color="FFFFFF"/>
          </w:divBdr>
          <w:divsChild>
            <w:div w:id="187067252">
              <w:marLeft w:val="0"/>
              <w:marRight w:val="0"/>
              <w:marTop w:val="0"/>
              <w:marBottom w:val="0"/>
              <w:divBdr>
                <w:top w:val="none" w:sz="0" w:space="0" w:color="auto"/>
                <w:left w:val="none" w:sz="0" w:space="0" w:color="auto"/>
                <w:bottom w:val="none" w:sz="0" w:space="0" w:color="auto"/>
                <w:right w:val="none" w:sz="0" w:space="0" w:color="auto"/>
              </w:divBdr>
              <w:divsChild>
                <w:div w:id="15047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35961">
      <w:bodyDiv w:val="1"/>
      <w:marLeft w:val="0"/>
      <w:marRight w:val="0"/>
      <w:marTop w:val="0"/>
      <w:marBottom w:val="0"/>
      <w:divBdr>
        <w:top w:val="none" w:sz="0" w:space="0" w:color="auto"/>
        <w:left w:val="none" w:sz="0" w:space="0" w:color="auto"/>
        <w:bottom w:val="none" w:sz="0" w:space="0" w:color="auto"/>
        <w:right w:val="none" w:sz="0" w:space="0" w:color="auto"/>
      </w:divBdr>
    </w:div>
    <w:div w:id="1808622982">
      <w:bodyDiv w:val="1"/>
      <w:marLeft w:val="0"/>
      <w:marRight w:val="0"/>
      <w:marTop w:val="0"/>
      <w:marBottom w:val="0"/>
      <w:divBdr>
        <w:top w:val="none" w:sz="0" w:space="0" w:color="auto"/>
        <w:left w:val="none" w:sz="0" w:space="0" w:color="auto"/>
        <w:bottom w:val="none" w:sz="0" w:space="0" w:color="auto"/>
        <w:right w:val="none" w:sz="0" w:space="0" w:color="auto"/>
      </w:divBdr>
    </w:div>
    <w:div w:id="1835341284">
      <w:bodyDiv w:val="1"/>
      <w:marLeft w:val="0"/>
      <w:marRight w:val="0"/>
      <w:marTop w:val="0"/>
      <w:marBottom w:val="0"/>
      <w:divBdr>
        <w:top w:val="none" w:sz="0" w:space="0" w:color="auto"/>
        <w:left w:val="none" w:sz="0" w:space="0" w:color="auto"/>
        <w:bottom w:val="none" w:sz="0" w:space="0" w:color="auto"/>
        <w:right w:val="none" w:sz="0" w:space="0" w:color="auto"/>
      </w:divBdr>
    </w:div>
    <w:div w:id="20869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7E748-DC2E-46F0-BA58-D3F79CD9E46F}"/>
</file>

<file path=customXml/itemProps2.xml><?xml version="1.0" encoding="utf-8"?>
<ds:datastoreItem xmlns:ds="http://schemas.openxmlformats.org/officeDocument/2006/customXml" ds:itemID="{AE01C49D-9FB8-4C06-A0D5-3BEF61BC814C}"/>
</file>

<file path=customXml/itemProps3.xml><?xml version="1.0" encoding="utf-8"?>
<ds:datastoreItem xmlns:ds="http://schemas.openxmlformats.org/officeDocument/2006/customXml" ds:itemID="{2B7CEE27-5A87-4458-98C5-DF7CA8700F03}"/>
</file>

<file path=customXml/itemProps4.xml><?xml version="1.0" encoding="utf-8"?>
<ds:datastoreItem xmlns:ds="http://schemas.openxmlformats.org/officeDocument/2006/customXml" ds:itemID="{DB3B6802-81AE-4445-B45F-05BF489DE1A0}"/>
</file>

<file path=docProps/app.xml><?xml version="1.0" encoding="utf-8"?>
<Properties xmlns="http://schemas.openxmlformats.org/officeDocument/2006/extended-properties" xmlns:vt="http://schemas.openxmlformats.org/officeDocument/2006/docPropsVTypes">
  <Template>Normal</Template>
  <TotalTime>2</TotalTime>
  <Pages>7</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TO:</vt:lpstr>
    </vt:vector>
  </TitlesOfParts>
  <Company>American Center For Law &amp; Justice</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Center Law Justice</dc:title>
  <dc:creator>CeCe Heil</dc:creator>
  <cp:lastModifiedBy>Legal</cp:lastModifiedBy>
  <cp:revision>2</cp:revision>
  <cp:lastPrinted>2015-05-27T18:27:00Z</cp:lastPrinted>
  <dcterms:created xsi:type="dcterms:W3CDTF">2015-06-11T13:56:00Z</dcterms:created>
  <dcterms:modified xsi:type="dcterms:W3CDTF">2015-06-11T13:56:00Z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