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A5" w:rsidRDefault="00B359D6" w:rsidP="00C175A5">
      <w:pPr>
        <w:spacing w:after="0" w:line="240" w:lineRule="auto"/>
        <w:jc w:val="center"/>
        <w:rPr>
          <w:rFonts w:ascii="Times" w:eastAsia="Times New Roman" w:hAnsi="Times" w:cs="Times New Roman"/>
          <w:b/>
          <w:bCs/>
          <w:sz w:val="24"/>
          <w:szCs w:val="24"/>
        </w:rPr>
      </w:pPr>
      <w:bookmarkStart w:id="0" w:name="_GoBack"/>
      <w:r>
        <w:rPr>
          <w:rFonts w:ascii="Times" w:eastAsia="Times New Roman" w:hAnsi="Times" w:cs="Times New Roman"/>
          <w:b/>
          <w:bCs/>
          <w:sz w:val="24"/>
          <w:szCs w:val="24"/>
        </w:rPr>
        <w:t>Planned Parenthood Federation of America</w:t>
      </w:r>
    </w:p>
    <w:p w:rsidR="00C175A5" w:rsidRDefault="00C175A5" w:rsidP="00C175A5">
      <w:pPr>
        <w:spacing w:after="0" w:line="240" w:lineRule="auto"/>
        <w:jc w:val="center"/>
        <w:rPr>
          <w:rFonts w:ascii="Times" w:eastAsia="Times New Roman" w:hAnsi="Times" w:cs="Times New Roman"/>
          <w:b/>
          <w:bCs/>
          <w:sz w:val="24"/>
          <w:szCs w:val="24"/>
        </w:rPr>
      </w:pPr>
      <w:r>
        <w:rPr>
          <w:rFonts w:ascii="Times" w:eastAsia="Times New Roman" w:hAnsi="Times" w:cs="Times New Roman"/>
          <w:b/>
          <w:bCs/>
          <w:sz w:val="24"/>
          <w:szCs w:val="24"/>
        </w:rPr>
        <w:t>Written Contribution to the Human Rights Committee</w:t>
      </w:r>
    </w:p>
    <w:p w:rsidR="00C175A5" w:rsidRDefault="00C175A5" w:rsidP="00C175A5">
      <w:pPr>
        <w:spacing w:after="0" w:line="240" w:lineRule="auto"/>
        <w:jc w:val="center"/>
        <w:rPr>
          <w:rFonts w:ascii="Times" w:hAnsi="Times" w:cs="Times New Roman"/>
          <w:b/>
          <w:sz w:val="24"/>
          <w:szCs w:val="24"/>
        </w:rPr>
      </w:pPr>
      <w:r>
        <w:rPr>
          <w:rFonts w:ascii="Times" w:eastAsia="Times New Roman" w:hAnsi="Times" w:cs="Times New Roman"/>
          <w:b/>
          <w:bCs/>
          <w:sz w:val="24"/>
          <w:szCs w:val="24"/>
        </w:rPr>
        <w:t>General Comment on Article 6 (Right to Life)</w:t>
      </w:r>
    </w:p>
    <w:p w:rsidR="003655ED" w:rsidRDefault="003655ED" w:rsidP="00B159E3">
      <w:pPr>
        <w:widowControl w:val="0"/>
        <w:spacing w:after="0" w:line="240" w:lineRule="auto"/>
        <w:rPr>
          <w:rFonts w:ascii="Times New Roman" w:hAnsi="Times New Roman" w:cs="Times New Roman"/>
          <w:sz w:val="24"/>
          <w:szCs w:val="24"/>
        </w:rPr>
      </w:pPr>
    </w:p>
    <w:p w:rsidR="00C175A5" w:rsidRDefault="00B359D6" w:rsidP="00C175A5">
      <w:pPr>
        <w:spacing w:after="0" w:line="240" w:lineRule="auto"/>
        <w:rPr>
          <w:rFonts w:ascii="Times" w:hAnsi="Times" w:cs="Times New Roman"/>
          <w:sz w:val="24"/>
          <w:szCs w:val="24"/>
        </w:rPr>
      </w:pPr>
      <w:r>
        <w:rPr>
          <w:rFonts w:ascii="Times" w:hAnsi="Times" w:cs="Times New Roman"/>
          <w:sz w:val="24"/>
          <w:szCs w:val="24"/>
        </w:rPr>
        <w:t>Planned Parenthood Federation of America</w:t>
      </w:r>
      <w:r w:rsidR="00C175A5">
        <w:rPr>
          <w:rFonts w:ascii="Times" w:hAnsi="Times" w:cs="Times New Roman"/>
          <w:sz w:val="24"/>
          <w:szCs w:val="24"/>
        </w:rPr>
        <w:t xml:space="preserve"> is grateful for the opportunity to make a written contribution to the Human Rights Committee ahead of its half-day of general discussion on the preparation of a General Comment on Article 6 of the International Covenant on Civil and Political Rights (the Covenant).</w:t>
      </w:r>
      <w:r w:rsidR="00C175A5">
        <w:rPr>
          <w:rStyle w:val="EndnoteReference"/>
          <w:rFonts w:ascii="Times" w:hAnsi="Times" w:cs="Times New Roman"/>
          <w:sz w:val="24"/>
          <w:szCs w:val="24"/>
        </w:rPr>
        <w:endnoteReference w:id="1"/>
      </w:r>
      <w:r w:rsidR="00C175A5">
        <w:rPr>
          <w:rFonts w:ascii="Times" w:hAnsi="Times" w:cs="Times New Roman"/>
          <w:sz w:val="24"/>
          <w:szCs w:val="24"/>
        </w:rPr>
        <w:t xml:space="preserve"> This general comment offers the Committee an opportunity to more fully examine the right to life, including through the consideration of the principles of gender equality and nondiscrimination, and further elaborate on states’ obligations to ensure the realization of women’s right to life. </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pStyle w:val="ListParagraph"/>
        <w:widowControl w:val="0"/>
        <w:numPr>
          <w:ilvl w:val="0"/>
          <w:numId w:val="1"/>
        </w:numPr>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The right to life begins at birth</w:t>
      </w:r>
    </w:p>
    <w:p w:rsidR="00C175A5" w:rsidRPr="00B159E3" w:rsidRDefault="00C175A5" w:rsidP="00B159E3">
      <w:pPr>
        <w:pStyle w:val="ListParagraph"/>
        <w:widowControl w:val="0"/>
        <w:spacing w:after="0" w:line="240" w:lineRule="auto"/>
        <w:ind w:left="1080"/>
        <w:rPr>
          <w:rFonts w:ascii="Times New Roman" w:hAnsi="Times New Roman" w:cs="Times New Roman"/>
          <w:sz w:val="24"/>
          <w:szCs w:val="24"/>
        </w:rPr>
      </w:pPr>
    </w:p>
    <w:p w:rsidR="00C175A5" w:rsidRPr="00B159E3" w:rsidRDefault="00C175A5" w:rsidP="00B159E3">
      <w:pPr>
        <w:widowControl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Articles 3° and 6° of the Universal Declaration of Human Rights, which enshrine, respectively, the right to life and the right to recognition as a person before the law, must be analyzed together with Article 1, which states, “</w:t>
      </w:r>
      <w:r w:rsidRPr="00B159E3">
        <w:rPr>
          <w:rFonts w:ascii="Times New Roman" w:hAnsi="Times New Roman" w:cs="Times New Roman"/>
          <w:iCs/>
          <w:sz w:val="24"/>
          <w:szCs w:val="24"/>
        </w:rPr>
        <w:t>All human beings are born free and equal in dignity and rights. They are endowed with reason and conscience and should act towards one another in a spirit of brotherhood</w:t>
      </w:r>
      <w:r w:rsidRPr="00B159E3">
        <w:rPr>
          <w:rFonts w:ascii="Times New Roman" w:hAnsi="Times New Roman" w:cs="Times New Roman"/>
          <w:sz w:val="24"/>
          <w:szCs w:val="24"/>
        </w:rPr>
        <w:t>.”</w:t>
      </w:r>
      <w:r w:rsidRPr="00942876">
        <w:rPr>
          <w:rStyle w:val="EndnoteReference"/>
          <w:rFonts w:ascii="Times New Roman" w:hAnsi="Times New Roman" w:cs="Times New Roman"/>
          <w:sz w:val="24"/>
          <w:szCs w:val="24"/>
          <w:lang w:val="es-AR"/>
        </w:rPr>
        <w:endnoteReference w:id="2"/>
      </w:r>
      <w:r w:rsidRPr="00B159E3">
        <w:rPr>
          <w:rFonts w:ascii="Times New Roman" w:hAnsi="Times New Roman" w:cs="Times New Roman"/>
          <w:sz w:val="24"/>
          <w:szCs w:val="24"/>
        </w:rPr>
        <w:t xml:space="preserve"> The drafters of the I</w:t>
      </w:r>
      <w:r>
        <w:rPr>
          <w:rFonts w:ascii="Times New Roman" w:hAnsi="Times New Roman" w:cs="Times New Roman"/>
          <w:sz w:val="24"/>
          <w:szCs w:val="24"/>
        </w:rPr>
        <w:t xml:space="preserve">nternational </w:t>
      </w:r>
      <w:r w:rsidRPr="00B159E3">
        <w:rPr>
          <w:rFonts w:ascii="Times New Roman" w:hAnsi="Times New Roman" w:cs="Times New Roman"/>
          <w:sz w:val="24"/>
          <w:szCs w:val="24"/>
        </w:rPr>
        <w:t>C</w:t>
      </w:r>
      <w:r>
        <w:rPr>
          <w:rFonts w:ascii="Times New Roman" w:hAnsi="Times New Roman" w:cs="Times New Roman"/>
          <w:sz w:val="24"/>
          <w:szCs w:val="24"/>
        </w:rPr>
        <w:t xml:space="preserve">ovenant on </w:t>
      </w:r>
      <w:r w:rsidRPr="00B159E3">
        <w:rPr>
          <w:rFonts w:ascii="Times New Roman" w:hAnsi="Times New Roman" w:cs="Times New Roman"/>
          <w:sz w:val="24"/>
          <w:szCs w:val="24"/>
        </w:rPr>
        <w:t>C</w:t>
      </w:r>
      <w:r>
        <w:rPr>
          <w:rFonts w:ascii="Times New Roman" w:hAnsi="Times New Roman" w:cs="Times New Roman"/>
          <w:sz w:val="24"/>
          <w:szCs w:val="24"/>
        </w:rPr>
        <w:t xml:space="preserve">ivil and </w:t>
      </w:r>
      <w:r w:rsidRPr="00B159E3">
        <w:rPr>
          <w:rFonts w:ascii="Times New Roman" w:hAnsi="Times New Roman" w:cs="Times New Roman"/>
          <w:sz w:val="24"/>
          <w:szCs w:val="24"/>
        </w:rPr>
        <w:t>P</w:t>
      </w:r>
      <w:r>
        <w:rPr>
          <w:rFonts w:ascii="Times New Roman" w:hAnsi="Times New Roman" w:cs="Times New Roman"/>
          <w:sz w:val="24"/>
          <w:szCs w:val="24"/>
        </w:rPr>
        <w:t xml:space="preserve">olitical </w:t>
      </w:r>
      <w:r w:rsidRPr="00B159E3">
        <w:rPr>
          <w:rFonts w:ascii="Times New Roman" w:hAnsi="Times New Roman" w:cs="Times New Roman"/>
          <w:sz w:val="24"/>
          <w:szCs w:val="24"/>
        </w:rPr>
        <w:t>R</w:t>
      </w:r>
      <w:r>
        <w:rPr>
          <w:rFonts w:ascii="Times New Roman" w:hAnsi="Times New Roman" w:cs="Times New Roman"/>
          <w:sz w:val="24"/>
          <w:szCs w:val="24"/>
        </w:rPr>
        <w:t>ights (ICCPR)</w:t>
      </w:r>
      <w:r w:rsidRPr="00B159E3">
        <w:rPr>
          <w:rFonts w:ascii="Times New Roman" w:hAnsi="Times New Roman" w:cs="Times New Roman"/>
          <w:sz w:val="24"/>
          <w:szCs w:val="24"/>
        </w:rPr>
        <w:t>,</w:t>
      </w:r>
      <w:r>
        <w:rPr>
          <w:rStyle w:val="EndnoteReference"/>
          <w:rFonts w:ascii="Times New Roman" w:hAnsi="Times New Roman" w:cs="Times New Roman"/>
          <w:sz w:val="24"/>
          <w:szCs w:val="24"/>
        </w:rPr>
        <w:endnoteReference w:id="3"/>
      </w:r>
      <w:r w:rsidRPr="00B159E3">
        <w:rPr>
          <w:rFonts w:ascii="Times New Roman" w:hAnsi="Times New Roman" w:cs="Times New Roman"/>
          <w:sz w:val="24"/>
          <w:szCs w:val="24"/>
        </w:rPr>
        <w:t xml:space="preserve"> and many other international human rights instruments have consistently rejected proposals to confer human rights prior to birth.  The drafters of the ICCPR specifically rejected a proposal to amend Article 6 to confer the right to life from conception.</w:t>
      </w:r>
      <w:r w:rsidRPr="00B159E3">
        <w:rPr>
          <w:rStyle w:val="EndnoteReference"/>
          <w:rFonts w:ascii="Times New Roman" w:hAnsi="Times New Roman" w:cs="Times New Roman"/>
          <w:sz w:val="24"/>
          <w:szCs w:val="24"/>
        </w:rPr>
        <w:endnoteReference w:id="4"/>
      </w:r>
      <w:r w:rsidRPr="00B159E3">
        <w:rPr>
          <w:rFonts w:ascii="Times New Roman" w:hAnsi="Times New Roman" w:cs="Times New Roman"/>
          <w:sz w:val="24"/>
          <w:szCs w:val="24"/>
        </w:rPr>
        <w:t xml:space="preserve"> This is true as well for the Universal Declaration of Human Rights,</w:t>
      </w:r>
      <w:r>
        <w:rPr>
          <w:rStyle w:val="EndnoteReference"/>
          <w:rFonts w:ascii="Times New Roman" w:hAnsi="Times New Roman" w:cs="Times New Roman"/>
          <w:sz w:val="24"/>
          <w:szCs w:val="24"/>
        </w:rPr>
        <w:endnoteReference w:id="5"/>
      </w:r>
      <w:r w:rsidRPr="00B159E3">
        <w:rPr>
          <w:rFonts w:ascii="Times New Roman" w:hAnsi="Times New Roman" w:cs="Times New Roman"/>
          <w:sz w:val="24"/>
          <w:szCs w:val="24"/>
        </w:rPr>
        <w:t xml:space="preserve"> C</w:t>
      </w:r>
      <w:r>
        <w:rPr>
          <w:rFonts w:ascii="Times New Roman" w:hAnsi="Times New Roman" w:cs="Times New Roman"/>
          <w:sz w:val="24"/>
          <w:szCs w:val="24"/>
        </w:rPr>
        <w:t xml:space="preserve">onvention on the </w:t>
      </w:r>
      <w:r w:rsidRPr="00B159E3">
        <w:rPr>
          <w:rFonts w:ascii="Times New Roman" w:hAnsi="Times New Roman" w:cs="Times New Roman"/>
          <w:sz w:val="24"/>
          <w:szCs w:val="24"/>
        </w:rPr>
        <w:t>R</w:t>
      </w:r>
      <w:r>
        <w:rPr>
          <w:rFonts w:ascii="Times New Roman" w:hAnsi="Times New Roman" w:cs="Times New Roman"/>
          <w:sz w:val="24"/>
          <w:szCs w:val="24"/>
        </w:rPr>
        <w:t xml:space="preserve">ights of the </w:t>
      </w:r>
      <w:r w:rsidRPr="00B159E3">
        <w:rPr>
          <w:rFonts w:ascii="Times New Roman" w:hAnsi="Times New Roman" w:cs="Times New Roman"/>
          <w:sz w:val="24"/>
          <w:szCs w:val="24"/>
        </w:rPr>
        <w:t>C</w:t>
      </w:r>
      <w:r>
        <w:rPr>
          <w:rFonts w:ascii="Times New Roman" w:hAnsi="Times New Roman" w:cs="Times New Roman"/>
          <w:sz w:val="24"/>
          <w:szCs w:val="24"/>
        </w:rPr>
        <w:t>hild</w:t>
      </w:r>
      <w:r w:rsidRPr="00B159E3">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B159E3">
        <w:rPr>
          <w:rFonts w:ascii="Times New Roman" w:hAnsi="Times New Roman" w:cs="Times New Roman"/>
          <w:sz w:val="24"/>
          <w:szCs w:val="24"/>
        </w:rPr>
        <w:t>C</w:t>
      </w:r>
      <w:r>
        <w:rPr>
          <w:rFonts w:ascii="Times New Roman" w:hAnsi="Times New Roman" w:cs="Times New Roman"/>
          <w:sz w:val="24"/>
          <w:szCs w:val="24"/>
        </w:rPr>
        <w:t xml:space="preserve">onvention on the </w:t>
      </w:r>
      <w:r w:rsidRPr="00B159E3">
        <w:rPr>
          <w:rFonts w:ascii="Times New Roman" w:hAnsi="Times New Roman" w:cs="Times New Roman"/>
          <w:sz w:val="24"/>
          <w:szCs w:val="24"/>
        </w:rPr>
        <w:t>E</w:t>
      </w:r>
      <w:r>
        <w:rPr>
          <w:rFonts w:ascii="Times New Roman" w:hAnsi="Times New Roman" w:cs="Times New Roman"/>
          <w:sz w:val="24"/>
          <w:szCs w:val="24"/>
        </w:rPr>
        <w:t xml:space="preserve">limination of all Forms of </w:t>
      </w:r>
      <w:r w:rsidRPr="00B159E3">
        <w:rPr>
          <w:rFonts w:ascii="Times New Roman" w:hAnsi="Times New Roman" w:cs="Times New Roman"/>
          <w:sz w:val="24"/>
          <w:szCs w:val="24"/>
        </w:rPr>
        <w:t>D</w:t>
      </w:r>
      <w:r>
        <w:rPr>
          <w:rFonts w:ascii="Times New Roman" w:hAnsi="Times New Roman" w:cs="Times New Roman"/>
          <w:sz w:val="24"/>
          <w:szCs w:val="24"/>
        </w:rPr>
        <w:t xml:space="preserve">iscrimination against </w:t>
      </w:r>
      <w:r w:rsidRPr="00B159E3">
        <w:rPr>
          <w:rFonts w:ascii="Times New Roman" w:hAnsi="Times New Roman" w:cs="Times New Roman"/>
          <w:sz w:val="24"/>
          <w:szCs w:val="24"/>
        </w:rPr>
        <w:t>W</w:t>
      </w:r>
      <w:r>
        <w:rPr>
          <w:rFonts w:ascii="Times New Roman" w:hAnsi="Times New Roman" w:cs="Times New Roman"/>
          <w:sz w:val="24"/>
          <w:szCs w:val="24"/>
        </w:rPr>
        <w:t>omen</w:t>
      </w:r>
      <w:r w:rsidRPr="00B159E3">
        <w:rPr>
          <w:rFonts w:ascii="Times New Roman" w:hAnsi="Times New Roman" w:cs="Times New Roman"/>
          <w:sz w:val="24"/>
          <w:szCs w:val="24"/>
        </w:rPr>
        <w:t>.</w:t>
      </w:r>
      <w:r w:rsidRPr="00B159E3">
        <w:rPr>
          <w:rStyle w:val="EndnoteReference"/>
          <w:rFonts w:ascii="Times New Roman" w:hAnsi="Times New Roman" w:cs="Times New Roman"/>
          <w:sz w:val="24"/>
          <w:szCs w:val="24"/>
        </w:rPr>
        <w:endnoteReference w:id="6"/>
      </w:r>
      <w:r w:rsidRPr="00B159E3">
        <w:rPr>
          <w:rFonts w:ascii="Times New Roman" w:hAnsi="Times New Roman" w:cs="Times New Roman"/>
          <w:sz w:val="24"/>
          <w:szCs w:val="24"/>
        </w:rPr>
        <w:t xml:space="preserve"> No human rights treaty monitoring body has ever found the right to life to precede birth.</w:t>
      </w:r>
      <w:r w:rsidRPr="00B159E3">
        <w:rPr>
          <w:rStyle w:val="EndnoteReference"/>
          <w:rFonts w:ascii="Times New Roman" w:hAnsi="Times New Roman" w:cs="Times New Roman"/>
          <w:sz w:val="24"/>
          <w:szCs w:val="24"/>
        </w:rPr>
        <w:t xml:space="preserve"> </w:t>
      </w:r>
      <w:r w:rsidRPr="00B159E3">
        <w:rPr>
          <w:rStyle w:val="EndnoteReference"/>
          <w:rFonts w:ascii="Times New Roman" w:hAnsi="Times New Roman" w:cs="Times New Roman"/>
          <w:sz w:val="24"/>
          <w:szCs w:val="24"/>
        </w:rPr>
        <w:endnoteReference w:id="7"/>
      </w:r>
      <w:r w:rsidRPr="00B159E3">
        <w:rPr>
          <w:rFonts w:ascii="Times New Roman" w:hAnsi="Times New Roman" w:cs="Times New Roman"/>
          <w:sz w:val="24"/>
          <w:szCs w:val="24"/>
        </w:rPr>
        <w:t xml:space="preserve"> The issue of at what point life begins is a deeply personal and individual determination.  States implementing the ICCPR </w:t>
      </w:r>
      <w:r>
        <w:rPr>
          <w:rFonts w:ascii="Times New Roman" w:hAnsi="Times New Roman" w:cs="Times New Roman"/>
          <w:sz w:val="24"/>
          <w:szCs w:val="24"/>
        </w:rPr>
        <w:t>should not</w:t>
      </w:r>
      <w:r w:rsidRPr="00B159E3">
        <w:rPr>
          <w:rFonts w:ascii="Times New Roman" w:hAnsi="Times New Roman" w:cs="Times New Roman"/>
          <w:sz w:val="24"/>
          <w:szCs w:val="24"/>
        </w:rPr>
        <w:t xml:space="preserve"> opine on philosophical issues such as when life begins or legislatively impose it upon their citizens, who must each decide this according to their faith and beliefs.  </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pStyle w:val="ListParagraph"/>
        <w:widowControl w:val="0"/>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Barriers to abortion violate women’s rights to life</w:t>
      </w:r>
      <w:r w:rsidRPr="00B159E3">
        <w:rPr>
          <w:rFonts w:ascii="Times New Roman" w:hAnsi="Times New Roman" w:cs="Times New Roman"/>
          <w:sz w:val="24"/>
          <w:szCs w:val="24"/>
        </w:rPr>
        <w:t xml:space="preserve">.  </w:t>
      </w:r>
    </w:p>
    <w:p w:rsidR="00C175A5" w:rsidRPr="00B159E3" w:rsidRDefault="00C175A5" w:rsidP="00B159E3">
      <w:pPr>
        <w:pStyle w:val="ListParagraph"/>
        <w:widowControl w:val="0"/>
        <w:spacing w:after="0" w:line="240" w:lineRule="auto"/>
        <w:ind w:left="1080"/>
        <w:rPr>
          <w:rFonts w:ascii="Times New Roman" w:hAnsi="Times New Roman" w:cs="Times New Roman"/>
          <w:sz w:val="24"/>
          <w:szCs w:val="24"/>
        </w:rPr>
      </w:pPr>
    </w:p>
    <w:p w:rsidR="00C175A5" w:rsidRDefault="00C175A5" w:rsidP="00B159E3">
      <w:pPr>
        <w:widowControl w:val="0"/>
        <w:spacing w:after="0" w:line="240" w:lineRule="auto"/>
        <w:rPr>
          <w:rFonts w:ascii="Times New Roman" w:hAnsi="Times New Roman" w:cs="Times New Roman"/>
          <w:color w:val="000000"/>
          <w:sz w:val="24"/>
          <w:szCs w:val="24"/>
        </w:rPr>
      </w:pPr>
      <w:r w:rsidRPr="00B159E3">
        <w:rPr>
          <w:rFonts w:ascii="Times New Roman" w:hAnsi="Times New Roman" w:cs="Times New Roman"/>
          <w:sz w:val="24"/>
          <w:szCs w:val="24"/>
        </w:rPr>
        <w:t xml:space="preserve">The Human Rights Committee has consistently recognized the threat </w:t>
      </w:r>
      <w:r>
        <w:rPr>
          <w:rFonts w:ascii="Times New Roman" w:hAnsi="Times New Roman" w:cs="Times New Roman"/>
          <w:sz w:val="24"/>
          <w:szCs w:val="24"/>
        </w:rPr>
        <w:t xml:space="preserve">that </w:t>
      </w:r>
      <w:r w:rsidRPr="00B159E3">
        <w:rPr>
          <w:rFonts w:ascii="Times New Roman" w:hAnsi="Times New Roman" w:cs="Times New Roman"/>
          <w:sz w:val="24"/>
          <w:szCs w:val="24"/>
        </w:rPr>
        <w:t>barriers to access to ab</w:t>
      </w:r>
      <w:r>
        <w:rPr>
          <w:rFonts w:ascii="Times New Roman" w:hAnsi="Times New Roman" w:cs="Times New Roman"/>
          <w:sz w:val="24"/>
          <w:szCs w:val="24"/>
        </w:rPr>
        <w:t>ortion present to women’s rights</w:t>
      </w:r>
      <w:r w:rsidRPr="00B159E3">
        <w:rPr>
          <w:rFonts w:ascii="Times New Roman" w:hAnsi="Times New Roman" w:cs="Times New Roman"/>
          <w:sz w:val="24"/>
          <w:szCs w:val="24"/>
        </w:rPr>
        <w:t>.  Criminalization, third party authorization requirements, and other barriers to access forces women to seek dangerous and unsafe abortions, a violation of the right to life under Article 6 of the Civil and Political Rights Covenant.</w:t>
      </w:r>
      <w:r w:rsidRPr="00B159E3">
        <w:rPr>
          <w:rStyle w:val="EndnoteReference"/>
          <w:rFonts w:ascii="Times New Roman" w:hAnsi="Times New Roman" w:cs="Times New Roman"/>
          <w:sz w:val="24"/>
          <w:szCs w:val="24"/>
        </w:rPr>
        <w:endnoteReference w:id="8"/>
      </w:r>
      <w:r w:rsidRPr="00B159E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1E795E">
        <w:rPr>
          <w:rFonts w:ascii="Times New Roman" w:hAnsi="Times New Roman" w:cs="Times New Roman"/>
          <w:color w:val="000000"/>
          <w:sz w:val="24"/>
          <w:szCs w:val="24"/>
        </w:rPr>
        <w:t xml:space="preserve">Committee on Economic, Social and Cultural Rights </w:t>
      </w:r>
      <w:r>
        <w:rPr>
          <w:rFonts w:ascii="Times New Roman" w:hAnsi="Times New Roman" w:cs="Times New Roman"/>
          <w:color w:val="000000"/>
          <w:sz w:val="24"/>
          <w:szCs w:val="24"/>
        </w:rPr>
        <w:t xml:space="preserve">has also repeatedly </w:t>
      </w:r>
      <w:r w:rsidRPr="001E795E">
        <w:rPr>
          <w:rFonts w:ascii="Times New Roman" w:hAnsi="Times New Roman" w:cs="Times New Roman"/>
          <w:color w:val="000000"/>
          <w:sz w:val="24"/>
          <w:szCs w:val="24"/>
        </w:rPr>
        <w:t xml:space="preserve">called on </w:t>
      </w:r>
      <w:r>
        <w:rPr>
          <w:rFonts w:ascii="Times New Roman" w:hAnsi="Times New Roman" w:cs="Times New Roman"/>
          <w:color w:val="000000"/>
          <w:sz w:val="24"/>
          <w:szCs w:val="24"/>
        </w:rPr>
        <w:t>states that limit access to abortion to review and modify their</w:t>
      </w:r>
      <w:r w:rsidRPr="001E795E">
        <w:rPr>
          <w:rFonts w:ascii="Times New Roman" w:hAnsi="Times New Roman" w:cs="Times New Roman"/>
          <w:color w:val="000000"/>
          <w:sz w:val="24"/>
          <w:szCs w:val="24"/>
        </w:rPr>
        <w:t xml:space="preserve"> abortion legislation to ensure its compatibility with other rights such as health and life.</w:t>
      </w:r>
      <w:r>
        <w:rPr>
          <w:rStyle w:val="EndnoteReference"/>
          <w:rFonts w:ascii="Times New Roman" w:hAnsi="Times New Roman" w:cs="Times New Roman"/>
          <w:color w:val="000000"/>
          <w:sz w:val="24"/>
          <w:szCs w:val="24"/>
        </w:rPr>
        <w:endnoteReference w:id="9"/>
      </w:r>
    </w:p>
    <w:p w:rsidR="00C175A5" w:rsidRDefault="00C175A5" w:rsidP="00B159E3">
      <w:pPr>
        <w:widowControl w:val="0"/>
        <w:spacing w:after="0" w:line="240" w:lineRule="auto"/>
        <w:rPr>
          <w:rFonts w:ascii="Times New Roman" w:hAnsi="Times New Roman" w:cs="Times New Roman"/>
          <w:color w:val="000000"/>
          <w:sz w:val="24"/>
          <w:szCs w:val="24"/>
        </w:rPr>
      </w:pPr>
    </w:p>
    <w:p w:rsidR="00C175A5" w:rsidRPr="00B159E3" w:rsidRDefault="00C175A5" w:rsidP="00C37638">
      <w:pPr>
        <w:widowControl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This Committee has consistently recognized the link between illegal and unsafe abortions and high rates of maternal mortality</w:t>
      </w:r>
      <w:r w:rsidRPr="00B159E3">
        <w:rPr>
          <w:rStyle w:val="EndnoteReference"/>
          <w:rFonts w:ascii="Times New Roman" w:hAnsi="Times New Roman" w:cs="Times New Roman"/>
          <w:sz w:val="24"/>
          <w:szCs w:val="24"/>
        </w:rPr>
        <w:endnoteReference w:id="10"/>
      </w:r>
      <w:r w:rsidRPr="00B159E3">
        <w:rPr>
          <w:rFonts w:ascii="Times New Roman" w:hAnsi="Times New Roman" w:cs="Times New Roman"/>
          <w:sz w:val="24"/>
          <w:szCs w:val="24"/>
        </w:rPr>
        <w:t xml:space="preserve"> and requested that states parties provide information on the effects of restrictive abortion laws on maternal mortality.</w:t>
      </w:r>
      <w:r w:rsidRPr="00B159E3">
        <w:rPr>
          <w:rStyle w:val="EndnoteReference"/>
          <w:rFonts w:ascii="Times New Roman" w:hAnsi="Times New Roman" w:cs="Times New Roman"/>
          <w:sz w:val="24"/>
          <w:szCs w:val="24"/>
        </w:rPr>
        <w:endnoteReference w:id="11"/>
      </w:r>
      <w:r w:rsidRPr="00B159E3">
        <w:rPr>
          <w:rFonts w:ascii="Times New Roman" w:hAnsi="Times New Roman" w:cs="Times New Roman"/>
          <w:sz w:val="24"/>
          <w:szCs w:val="24"/>
        </w:rPr>
        <w:t xml:space="preserve">  </w:t>
      </w:r>
      <w:r>
        <w:rPr>
          <w:rFonts w:ascii="Times New Roman" w:hAnsi="Times New Roman" w:cs="Times New Roman"/>
          <w:sz w:val="24"/>
          <w:szCs w:val="24"/>
        </w:rPr>
        <w:t>T</w:t>
      </w:r>
      <w:r w:rsidRPr="00B159E3">
        <w:rPr>
          <w:rFonts w:ascii="Times New Roman" w:hAnsi="Times New Roman" w:cs="Times New Roman"/>
          <w:sz w:val="24"/>
          <w:szCs w:val="24"/>
        </w:rPr>
        <w:t>o help women prevent unwanted pregnancies and to prevent women from resorting to clandestine abortions, which put their lives at risk</w:t>
      </w:r>
      <w:r>
        <w:rPr>
          <w:rFonts w:ascii="Times New Roman" w:hAnsi="Times New Roman" w:cs="Times New Roman"/>
          <w:sz w:val="24"/>
          <w:szCs w:val="24"/>
        </w:rPr>
        <w:t xml:space="preserve">, the </w:t>
      </w:r>
      <w:r w:rsidRPr="00B159E3">
        <w:rPr>
          <w:rFonts w:ascii="Times New Roman" w:hAnsi="Times New Roman" w:cs="Times New Roman"/>
          <w:sz w:val="24"/>
          <w:szCs w:val="24"/>
        </w:rPr>
        <w:t>Committee urges states parties to revise laws.</w:t>
      </w:r>
      <w:r w:rsidRPr="00B159E3">
        <w:rPr>
          <w:rStyle w:val="EndnoteReference"/>
          <w:rFonts w:ascii="Times New Roman" w:hAnsi="Times New Roman" w:cs="Times New Roman"/>
          <w:sz w:val="24"/>
          <w:szCs w:val="24"/>
        </w:rPr>
        <w:endnoteReference w:id="12"/>
      </w:r>
      <w:r w:rsidRPr="00B159E3">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159E3">
        <w:rPr>
          <w:rFonts w:ascii="Times New Roman" w:hAnsi="Times New Roman" w:cs="Times New Roman"/>
          <w:sz w:val="24"/>
          <w:szCs w:val="24"/>
        </w:rPr>
        <w:t xml:space="preserve">consent of a woman to assume </w:t>
      </w:r>
      <w:r>
        <w:rPr>
          <w:rFonts w:ascii="Times New Roman" w:hAnsi="Times New Roman" w:cs="Times New Roman"/>
          <w:sz w:val="24"/>
          <w:szCs w:val="24"/>
        </w:rPr>
        <w:t>the</w:t>
      </w:r>
      <w:r w:rsidRPr="00B159E3">
        <w:rPr>
          <w:rFonts w:ascii="Times New Roman" w:hAnsi="Times New Roman" w:cs="Times New Roman"/>
          <w:sz w:val="24"/>
          <w:szCs w:val="24"/>
        </w:rPr>
        <w:t xml:space="preserve"> increased risk to her health and life </w:t>
      </w:r>
      <w:r>
        <w:rPr>
          <w:rFonts w:ascii="Times New Roman" w:hAnsi="Times New Roman" w:cs="Times New Roman"/>
          <w:sz w:val="24"/>
          <w:szCs w:val="24"/>
        </w:rPr>
        <w:t>created by p</w:t>
      </w:r>
      <w:r w:rsidRPr="00B159E3">
        <w:rPr>
          <w:rFonts w:ascii="Times New Roman" w:hAnsi="Times New Roman" w:cs="Times New Roman"/>
          <w:sz w:val="24"/>
          <w:szCs w:val="24"/>
        </w:rPr>
        <w:t xml:space="preserve">regnancy always creates an increased risk to the life and health </w:t>
      </w:r>
      <w:r>
        <w:rPr>
          <w:rFonts w:ascii="Times New Roman" w:hAnsi="Times New Roman" w:cs="Times New Roman"/>
          <w:sz w:val="24"/>
          <w:szCs w:val="24"/>
        </w:rPr>
        <w:t>cannot be forced upon her</w:t>
      </w:r>
      <w:r w:rsidRPr="00B159E3">
        <w:rPr>
          <w:rFonts w:ascii="Times New Roman" w:hAnsi="Times New Roman" w:cs="Times New Roman"/>
          <w:sz w:val="24"/>
          <w:szCs w:val="24"/>
        </w:rPr>
        <w:t xml:space="preserve"> against her will</w:t>
      </w:r>
      <w:r>
        <w:rPr>
          <w:rFonts w:ascii="Times New Roman" w:hAnsi="Times New Roman" w:cs="Times New Roman"/>
          <w:sz w:val="24"/>
          <w:szCs w:val="24"/>
        </w:rPr>
        <w:t xml:space="preserve">. </w:t>
      </w:r>
      <w:r w:rsidRPr="00B159E3">
        <w:rPr>
          <w:rFonts w:ascii="Times New Roman" w:hAnsi="Times New Roman" w:cs="Times New Roman"/>
          <w:sz w:val="24"/>
          <w:szCs w:val="24"/>
        </w:rPr>
        <w:t xml:space="preserve">A woman who becomes pregnant </w:t>
      </w:r>
      <w:r w:rsidRPr="00B159E3">
        <w:rPr>
          <w:rFonts w:ascii="Times New Roman" w:hAnsi="Times New Roman" w:cs="Times New Roman"/>
          <w:sz w:val="24"/>
          <w:szCs w:val="24"/>
        </w:rPr>
        <w:lastRenderedPageBreak/>
        <w:t xml:space="preserve">cannot be legally required to adopt such heroic behavior as to bear the enormous weight on her shoulders as continuing the pregnancy implies, nor such indifference for her worth as a rights-holder as to passively endure that her body, against her will, be subordinated or be used as an instrument of procreation.  </w:t>
      </w:r>
    </w:p>
    <w:p w:rsidR="00C175A5" w:rsidRDefault="00C175A5" w:rsidP="00B159E3">
      <w:pPr>
        <w:widowControl w:val="0"/>
        <w:spacing w:after="0" w:line="240" w:lineRule="auto"/>
        <w:rPr>
          <w:rFonts w:ascii="Times New Roman" w:hAnsi="Times New Roman" w:cs="Times New Roman"/>
          <w:sz w:val="24"/>
          <w:szCs w:val="24"/>
        </w:rPr>
      </w:pPr>
    </w:p>
    <w:p w:rsidR="00C175A5" w:rsidRDefault="00C175A5" w:rsidP="00B159E3">
      <w:pPr>
        <w:widowControl w:val="0"/>
        <w:spacing w:after="0" w:line="240" w:lineRule="auto"/>
        <w:rPr>
          <w:rFonts w:ascii="Times New Roman" w:hAnsi="Times New Roman" w:cs="Times New Roman"/>
          <w:sz w:val="24"/>
          <w:szCs w:val="24"/>
        </w:rPr>
      </w:pPr>
      <w:r w:rsidRPr="001E795E">
        <w:rPr>
          <w:rFonts w:ascii="Times New Roman" w:hAnsi="Times New Roman" w:cs="Times New Roman"/>
          <w:color w:val="000000"/>
          <w:sz w:val="24"/>
          <w:szCs w:val="24"/>
          <w:shd w:val="clear" w:color="auto" w:fill="FFFFFF"/>
        </w:rPr>
        <w:t xml:space="preserve">The </w:t>
      </w:r>
      <w:r>
        <w:rPr>
          <w:rFonts w:ascii="Times New Roman" w:hAnsi="Times New Roman" w:cs="Times New Roman"/>
          <w:color w:val="000000"/>
          <w:sz w:val="24"/>
          <w:szCs w:val="24"/>
          <w:shd w:val="clear" w:color="auto" w:fill="FFFFFF"/>
        </w:rPr>
        <w:t xml:space="preserve">Committee states in </w:t>
      </w:r>
      <w:r w:rsidRPr="001E795E">
        <w:rPr>
          <w:rFonts w:ascii="Times New Roman" w:hAnsi="Times New Roman" w:cs="Times New Roman"/>
          <w:color w:val="000000"/>
          <w:sz w:val="24"/>
          <w:szCs w:val="24"/>
          <w:shd w:val="clear" w:color="auto" w:fill="FFFFFF"/>
        </w:rPr>
        <w:t>General Comment 28 that</w:t>
      </w:r>
      <w:r w:rsidRPr="001E795E">
        <w:rPr>
          <w:rFonts w:ascii="Times New Roman" w:hAnsi="Times New Roman" w:cs="Times New Roman"/>
          <w:sz w:val="24"/>
          <w:szCs w:val="24"/>
        </w:rPr>
        <w:t xml:space="preserve"> denial of access to safe abortion to women who have become pregnant as a result of rape co</w:t>
      </w:r>
      <w:r>
        <w:rPr>
          <w:rFonts w:ascii="Times New Roman" w:hAnsi="Times New Roman" w:cs="Times New Roman"/>
          <w:sz w:val="24"/>
          <w:szCs w:val="24"/>
        </w:rPr>
        <w:t xml:space="preserve">nstitutes a breach of the Article 7 right to be free from torture, cruel, inhumane and degrading treatment, and </w:t>
      </w:r>
      <w:r w:rsidRPr="00B159E3">
        <w:rPr>
          <w:rFonts w:ascii="Times New Roman" w:hAnsi="Times New Roman" w:cs="Times New Roman"/>
          <w:sz w:val="24"/>
          <w:szCs w:val="24"/>
        </w:rPr>
        <w:t>calls upon states reporting on women’s enjoyment of article 6 on the right to life, to “give information on any measures taken by the State to help women prevent unwanted pregnancies, and to ensure that they do not have to undergo life-threatening clandestine abortions.”</w:t>
      </w:r>
      <w:r w:rsidRPr="00B159E3">
        <w:rPr>
          <w:rStyle w:val="EndnoteReference"/>
          <w:rFonts w:ascii="Times New Roman" w:hAnsi="Times New Roman" w:cs="Times New Roman"/>
          <w:sz w:val="24"/>
          <w:szCs w:val="24"/>
        </w:rPr>
        <w:endnoteReference w:id="13"/>
      </w:r>
      <w:r w:rsidRPr="00B159E3">
        <w:rPr>
          <w:rFonts w:ascii="Times New Roman" w:hAnsi="Times New Roman" w:cs="Times New Roman"/>
          <w:sz w:val="24"/>
          <w:szCs w:val="24"/>
        </w:rPr>
        <w:t xml:space="preserve">  </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widowControl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 xml:space="preserve">The criminalization of abortion in all circumstances implies a complete dominance of one of the legal interests at stake, the continued development of the fetus, and the subsequent absolute sacrifice of all the fundamental rights of the pregnant woman.  </w:t>
      </w:r>
      <w:r>
        <w:rPr>
          <w:rFonts w:ascii="Times New Roman" w:hAnsi="Times New Roman" w:cs="Times New Roman"/>
          <w:sz w:val="24"/>
          <w:szCs w:val="24"/>
        </w:rPr>
        <w:t xml:space="preserve">It devalues </w:t>
      </w:r>
      <w:r w:rsidRPr="00B159E3">
        <w:rPr>
          <w:rFonts w:ascii="Times New Roman" w:hAnsi="Times New Roman" w:cs="Times New Roman"/>
          <w:sz w:val="24"/>
          <w:szCs w:val="24"/>
          <w:lang/>
        </w:rPr>
        <w:t xml:space="preserve">a </w:t>
      </w:r>
      <w:r w:rsidRPr="00B159E3">
        <w:rPr>
          <w:rStyle w:val="hps"/>
          <w:rFonts w:ascii="Times New Roman" w:hAnsi="Times New Roman" w:cs="Times New Roman"/>
          <w:sz w:val="24"/>
          <w:szCs w:val="24"/>
          <w:lang/>
        </w:rPr>
        <w:t>full</w:t>
      </w:r>
      <w:r w:rsidRPr="00B159E3">
        <w:rPr>
          <w:rFonts w:ascii="Times New Roman" w:hAnsi="Times New Roman" w:cs="Times New Roman"/>
          <w:sz w:val="24"/>
          <w:szCs w:val="24"/>
          <w:lang/>
        </w:rPr>
        <w:t xml:space="preserve"> and </w:t>
      </w:r>
      <w:r w:rsidRPr="00B159E3">
        <w:rPr>
          <w:rStyle w:val="hps"/>
          <w:rFonts w:ascii="Times New Roman" w:hAnsi="Times New Roman" w:cs="Times New Roman"/>
          <w:sz w:val="24"/>
          <w:szCs w:val="24"/>
          <w:lang/>
        </w:rPr>
        <w:t>consolidated</w:t>
      </w:r>
      <w:r w:rsidRPr="00B159E3">
        <w:rPr>
          <w:rFonts w:ascii="Times New Roman" w:hAnsi="Times New Roman" w:cs="Times New Roman"/>
          <w:sz w:val="24"/>
          <w:szCs w:val="24"/>
          <w:lang/>
        </w:rPr>
        <w:t xml:space="preserve"> human life, protected by </w:t>
      </w:r>
      <w:r w:rsidRPr="00B159E3">
        <w:rPr>
          <w:rStyle w:val="hps"/>
          <w:rFonts w:ascii="Times New Roman" w:hAnsi="Times New Roman" w:cs="Times New Roman"/>
          <w:sz w:val="24"/>
          <w:szCs w:val="24"/>
          <w:lang/>
        </w:rPr>
        <w:t>the right</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to life, who possesses this right by virtue of</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being a person and</w:t>
      </w:r>
      <w:r>
        <w:rPr>
          <w:rFonts w:ascii="Times New Roman" w:hAnsi="Times New Roman" w:cs="Times New Roman"/>
          <w:sz w:val="24"/>
          <w:szCs w:val="24"/>
          <w:lang/>
        </w:rPr>
        <w:t xml:space="preserve"> subject of law for the benefits of</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the so-called</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w:t>
      </w:r>
      <w:r w:rsidRPr="00B159E3">
        <w:rPr>
          <w:rFonts w:ascii="Times New Roman" w:hAnsi="Times New Roman" w:cs="Times New Roman"/>
          <w:sz w:val="24"/>
          <w:szCs w:val="24"/>
          <w:lang/>
        </w:rPr>
        <w:t>unborn life," which</w:t>
      </w:r>
      <w:r w:rsidRPr="00B159E3">
        <w:rPr>
          <w:rStyle w:val="hps"/>
          <w:rFonts w:ascii="Times New Roman" w:hAnsi="Times New Roman" w:cs="Times New Roman"/>
          <w:sz w:val="24"/>
          <w:szCs w:val="24"/>
          <w:lang/>
        </w:rPr>
        <w:t xml:space="preserve"> is not</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recognized</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as a person,</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and</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which</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may eventually come to have</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some</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legal</w:t>
      </w:r>
      <w:r w:rsidRPr="00B159E3">
        <w:rPr>
          <w:rFonts w:ascii="Times New Roman" w:hAnsi="Times New Roman" w:cs="Times New Roman"/>
          <w:sz w:val="24"/>
          <w:szCs w:val="24"/>
          <w:lang/>
        </w:rPr>
        <w:t xml:space="preserve"> s</w:t>
      </w:r>
      <w:r w:rsidRPr="00B159E3">
        <w:rPr>
          <w:rStyle w:val="hps"/>
          <w:rFonts w:ascii="Times New Roman" w:hAnsi="Times New Roman" w:cs="Times New Roman"/>
          <w:sz w:val="24"/>
          <w:szCs w:val="24"/>
          <w:lang/>
        </w:rPr>
        <w:t>tatus of protection</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and</w:t>
      </w:r>
      <w:r w:rsidRPr="00B159E3">
        <w:rPr>
          <w:rFonts w:ascii="Times New Roman" w:hAnsi="Times New Roman" w:cs="Times New Roman"/>
          <w:sz w:val="24"/>
          <w:szCs w:val="24"/>
          <w:lang/>
        </w:rPr>
        <w:t xml:space="preserve"> </w:t>
      </w:r>
      <w:r w:rsidRPr="00B159E3">
        <w:rPr>
          <w:rStyle w:val="hps"/>
          <w:rFonts w:ascii="Times New Roman" w:hAnsi="Times New Roman" w:cs="Times New Roman"/>
          <w:sz w:val="24"/>
          <w:szCs w:val="24"/>
          <w:lang/>
        </w:rPr>
        <w:t>possession of rights</w:t>
      </w:r>
      <w:r w:rsidRPr="00B159E3">
        <w:rPr>
          <w:rFonts w:ascii="Times New Roman" w:hAnsi="Times New Roman" w:cs="Times New Roman"/>
          <w:sz w:val="24"/>
          <w:szCs w:val="24"/>
          <w:lang/>
        </w:rPr>
        <w:t xml:space="preserve">, conditional upon </w:t>
      </w:r>
      <w:r w:rsidRPr="00B159E3">
        <w:rPr>
          <w:rStyle w:val="hps"/>
          <w:rFonts w:ascii="Times New Roman" w:hAnsi="Times New Roman" w:cs="Times New Roman"/>
          <w:sz w:val="24"/>
          <w:szCs w:val="24"/>
          <w:lang/>
        </w:rPr>
        <w:t>birth.</w:t>
      </w:r>
      <w:r w:rsidRPr="00B159E3">
        <w:rPr>
          <w:rFonts w:ascii="Times New Roman" w:hAnsi="Times New Roman" w:cs="Times New Roman"/>
          <w:sz w:val="24"/>
          <w:szCs w:val="24"/>
        </w:rPr>
        <w:t xml:space="preserve">  Any measure which protects and elevates the possibility of life against the clear existence of a human being, the woman, is a state intrusion of such magnitude into the free development of the personality and human dignity as to completely deprive these rights of meaning.</w:t>
      </w:r>
      <w:r>
        <w:rPr>
          <w:rFonts w:ascii="Times New Roman" w:hAnsi="Times New Roman" w:cs="Times New Roman"/>
          <w:sz w:val="24"/>
          <w:szCs w:val="24"/>
        </w:rPr>
        <w:t xml:space="preserve"> </w:t>
      </w:r>
      <w:r w:rsidRPr="00B159E3">
        <w:rPr>
          <w:rFonts w:ascii="Times New Roman" w:hAnsi="Times New Roman" w:cs="Times New Roman"/>
          <w:sz w:val="24"/>
          <w:szCs w:val="24"/>
        </w:rPr>
        <w:t xml:space="preserve">An obligation of this magnitude is </w:t>
      </w:r>
      <w:r>
        <w:rPr>
          <w:rFonts w:ascii="Times New Roman" w:hAnsi="Times New Roman" w:cs="Times New Roman"/>
          <w:sz w:val="24"/>
          <w:szCs w:val="24"/>
        </w:rPr>
        <w:t xml:space="preserve">a violation of human rights and of the state duty </w:t>
      </w:r>
      <w:r w:rsidRPr="00B159E3">
        <w:rPr>
          <w:rFonts w:ascii="Times New Roman" w:hAnsi="Times New Roman" w:cs="Times New Roman"/>
          <w:sz w:val="24"/>
          <w:szCs w:val="24"/>
        </w:rPr>
        <w:t>to guarantee equal access to health for all people, without discrimination on the basis of gender.</w:t>
      </w:r>
    </w:p>
    <w:p w:rsidR="00C175A5" w:rsidRPr="00B159E3" w:rsidRDefault="00C175A5" w:rsidP="00B159E3">
      <w:pPr>
        <w:widowControl w:val="0"/>
        <w:spacing w:after="0" w:line="240" w:lineRule="auto"/>
        <w:rPr>
          <w:rFonts w:ascii="Times New Roman" w:hAnsi="Times New Roman" w:cs="Times New Roman"/>
          <w:sz w:val="24"/>
          <w:szCs w:val="24"/>
        </w:rPr>
      </w:pPr>
    </w:p>
    <w:p w:rsidR="00C175A5" w:rsidRPr="00B159E3" w:rsidRDefault="00C175A5" w:rsidP="00B159E3">
      <w:pPr>
        <w:pStyle w:val="ListParagraph"/>
        <w:widowControl w:val="0"/>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Barriers to</w:t>
      </w:r>
      <w:r w:rsidRPr="00B159E3">
        <w:rPr>
          <w:rFonts w:ascii="Times New Roman" w:hAnsi="Times New Roman" w:cs="Times New Roman"/>
          <w:sz w:val="24"/>
          <w:szCs w:val="24"/>
        </w:rPr>
        <w:t xml:space="preserve"> safe abortion </w:t>
      </w:r>
      <w:r>
        <w:rPr>
          <w:rFonts w:ascii="Times New Roman" w:hAnsi="Times New Roman" w:cs="Times New Roman"/>
          <w:sz w:val="24"/>
          <w:szCs w:val="24"/>
        </w:rPr>
        <w:t xml:space="preserve">violate </w:t>
      </w:r>
      <w:r w:rsidRPr="00B159E3">
        <w:rPr>
          <w:rFonts w:ascii="Times New Roman" w:hAnsi="Times New Roman" w:cs="Times New Roman"/>
          <w:sz w:val="24"/>
          <w:szCs w:val="24"/>
        </w:rPr>
        <w:t>women’s right to equality and freedom from discrimination</w:t>
      </w:r>
    </w:p>
    <w:p w:rsidR="00C175A5" w:rsidRPr="00B159E3" w:rsidRDefault="00C175A5" w:rsidP="00B159E3">
      <w:pPr>
        <w:widowControl w:val="0"/>
        <w:autoSpaceDE w:val="0"/>
        <w:autoSpaceDN w:val="0"/>
        <w:adjustRightInd w:val="0"/>
        <w:spacing w:after="0" w:line="240" w:lineRule="auto"/>
        <w:ind w:left="360"/>
        <w:rPr>
          <w:rFonts w:ascii="Times New Roman" w:hAnsi="Times New Roman" w:cs="Times New Roman"/>
          <w:sz w:val="24"/>
          <w:szCs w:val="24"/>
        </w:rPr>
      </w:pPr>
    </w:p>
    <w:p w:rsidR="00C175A5" w:rsidRPr="00B159E3" w:rsidRDefault="00C175A5" w:rsidP="006C6F74">
      <w:pPr>
        <w:widowControl w:val="0"/>
        <w:autoSpaceDE w:val="0"/>
        <w:autoSpaceDN w:val="0"/>
        <w:adjustRightInd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This Committee has explicitly linked abortion to women’s equality in exercising their right to privacy, asking countries to report on laws and public or private actions that interfere with women’s equal enjoyment of the right to privacy, and to take measures to eliminate such interference.</w:t>
      </w:r>
      <w:r w:rsidRPr="00B159E3">
        <w:rPr>
          <w:rStyle w:val="EndnoteReference"/>
          <w:rFonts w:ascii="Times New Roman" w:hAnsi="Times New Roman" w:cs="Times New Roman"/>
          <w:sz w:val="24"/>
          <w:szCs w:val="24"/>
        </w:rPr>
        <w:endnoteReference w:id="14"/>
      </w:r>
      <w:r w:rsidRPr="00B159E3">
        <w:rPr>
          <w:rFonts w:ascii="Times New Roman" w:hAnsi="Times New Roman" w:cs="Times New Roman"/>
          <w:sz w:val="24"/>
          <w:szCs w:val="24"/>
        </w:rPr>
        <w:t xml:space="preserve"> Through the consideration of cases of human rights violations, this Committee has further clarified that the Article 6 right to life may be violated when women are exposed to a risk of death from unsafe abortion as a result of restrictive abortion laws. In the case of K.L. v. Peru, the Committee established that the denial of a therapeutic abortion, where continued pregnancy posed a significant risk to the life and mental health of the pregnant woman, violated the woman’s right to be free from cruel, inhuman, or degrading treatment.</w:t>
      </w:r>
      <w:r w:rsidRPr="00B159E3">
        <w:rPr>
          <w:rStyle w:val="EndnoteReference"/>
          <w:rFonts w:ascii="Times New Roman" w:hAnsi="Times New Roman" w:cs="Times New Roman"/>
          <w:sz w:val="24"/>
          <w:szCs w:val="24"/>
        </w:rPr>
        <w:endnoteReference w:id="15"/>
      </w:r>
      <w:r w:rsidRPr="00B159E3">
        <w:rPr>
          <w:rFonts w:ascii="Times New Roman" w:hAnsi="Times New Roman" w:cs="Times New Roman"/>
          <w:sz w:val="24"/>
          <w:szCs w:val="24"/>
        </w:rPr>
        <w:t xml:space="preserve"> The Committee reaffirmed this decision in the case of L.M.R. v. Argentina, where it found the denial of a legal abortion for a rape victim inflicted physical and mental suffering, and violated the woman’s right to be free from torture or cruel, inhuman, or degrading treatment and her right to privacy.</w:t>
      </w:r>
      <w:r w:rsidRPr="00B159E3">
        <w:rPr>
          <w:rStyle w:val="EndnoteReference"/>
          <w:rFonts w:ascii="Times New Roman" w:hAnsi="Times New Roman" w:cs="Times New Roman"/>
          <w:sz w:val="24"/>
          <w:szCs w:val="24"/>
        </w:rPr>
        <w:endnoteReference w:id="16"/>
      </w:r>
    </w:p>
    <w:p w:rsidR="00C175A5" w:rsidRDefault="00C175A5" w:rsidP="0086734C">
      <w:pPr>
        <w:widowControl w:val="0"/>
        <w:autoSpaceDE w:val="0"/>
        <w:autoSpaceDN w:val="0"/>
        <w:adjustRightInd w:val="0"/>
        <w:spacing w:after="0" w:line="240" w:lineRule="auto"/>
        <w:rPr>
          <w:rFonts w:ascii="Times New Roman" w:hAnsi="Times New Roman" w:cs="Times New Roman"/>
          <w:sz w:val="24"/>
          <w:szCs w:val="24"/>
        </w:rPr>
      </w:pPr>
    </w:p>
    <w:p w:rsidR="0086734C" w:rsidRPr="00B159E3" w:rsidRDefault="00C175A5" w:rsidP="0086734C">
      <w:pPr>
        <w:widowControl w:val="0"/>
        <w:autoSpaceDE w:val="0"/>
        <w:autoSpaceDN w:val="0"/>
        <w:adjustRightInd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All people have the right to equal access to life, and dignity under the UDHR</w:t>
      </w:r>
      <w:r>
        <w:rPr>
          <w:rStyle w:val="EndnoteReference"/>
          <w:rFonts w:ascii="Times New Roman" w:hAnsi="Times New Roman" w:cs="Times New Roman"/>
          <w:sz w:val="24"/>
          <w:szCs w:val="24"/>
        </w:rPr>
        <w:endnoteReference w:id="17"/>
      </w:r>
      <w:r w:rsidRPr="00B159E3">
        <w:rPr>
          <w:rFonts w:ascii="Times New Roman" w:hAnsi="Times New Roman" w:cs="Times New Roman"/>
          <w:sz w:val="24"/>
          <w:szCs w:val="24"/>
        </w:rPr>
        <w:t xml:space="preserve"> </w:t>
      </w:r>
      <w:r w:rsidR="0086734C" w:rsidRPr="00B159E3">
        <w:rPr>
          <w:rFonts w:ascii="Times New Roman" w:hAnsi="Times New Roman" w:cs="Times New Roman"/>
          <w:sz w:val="24"/>
          <w:szCs w:val="24"/>
        </w:rPr>
        <w:t xml:space="preserve">and the ICCPR Article 6 as well as to the highest attainable standard of health under the UDHR and ICESCR.  Guaranteeing this right to men, but conditioning this right for women on the basis of gender is a violation of the right to be free from discrimination on the basis of gender, to be treated equally under the law, and to the right to life and health. In no circumstance are men denied the protection of their right to life or health when they require a medical treatment which would </w:t>
      </w:r>
      <w:r w:rsidR="0086734C" w:rsidRPr="00B159E3">
        <w:rPr>
          <w:rFonts w:ascii="Times New Roman" w:hAnsi="Times New Roman" w:cs="Times New Roman"/>
          <w:sz w:val="24"/>
          <w:szCs w:val="24"/>
        </w:rPr>
        <w:lastRenderedPageBreak/>
        <w:t xml:space="preserve">violate the right to life, health, dignity, autonomy or liberty if denied, simply on the basis of their gender.  </w:t>
      </w:r>
      <w:r w:rsidR="008517D1">
        <w:rPr>
          <w:rFonts w:ascii="Times New Roman" w:hAnsi="Times New Roman" w:cs="Times New Roman"/>
          <w:sz w:val="24"/>
          <w:szCs w:val="24"/>
        </w:rPr>
        <w:t>Criminalizing abortion applies</w:t>
      </w:r>
      <w:r w:rsidR="0086734C" w:rsidRPr="00B159E3">
        <w:rPr>
          <w:rFonts w:ascii="Times New Roman" w:hAnsi="Times New Roman" w:cs="Times New Roman"/>
          <w:sz w:val="24"/>
          <w:szCs w:val="24"/>
        </w:rPr>
        <w:t xml:space="preserve"> different criteria without justification to treat men and women differently with respect to their medical needs, violating women’s right to health on an equal basis with men, and affects an even graver violation on the equality of women with less power and resources.</w:t>
      </w:r>
    </w:p>
    <w:p w:rsidR="006C6F74" w:rsidRDefault="006C6F74" w:rsidP="006C6F74">
      <w:pPr>
        <w:widowControl w:val="0"/>
        <w:autoSpaceDE w:val="0"/>
        <w:autoSpaceDN w:val="0"/>
        <w:adjustRightInd w:val="0"/>
        <w:spacing w:after="0" w:line="240" w:lineRule="auto"/>
        <w:rPr>
          <w:rFonts w:ascii="Times New Roman" w:hAnsi="Times New Roman" w:cs="Times New Roman"/>
          <w:sz w:val="24"/>
          <w:szCs w:val="24"/>
        </w:rPr>
      </w:pPr>
    </w:p>
    <w:p w:rsidR="006C6F74" w:rsidRPr="00B159E3" w:rsidRDefault="0086734C" w:rsidP="006C6F74">
      <w:pPr>
        <w:widowControl w:val="0"/>
        <w:autoSpaceDE w:val="0"/>
        <w:autoSpaceDN w:val="0"/>
        <w:adjustRightInd w:val="0"/>
        <w:spacing w:after="0" w:line="240" w:lineRule="auto"/>
        <w:rPr>
          <w:rFonts w:ascii="Times New Roman" w:hAnsi="Times New Roman" w:cs="Times New Roman"/>
          <w:sz w:val="24"/>
          <w:szCs w:val="24"/>
        </w:rPr>
      </w:pPr>
      <w:r w:rsidRPr="00B159E3">
        <w:rPr>
          <w:rFonts w:ascii="Times New Roman" w:hAnsi="Times New Roman" w:cs="Times New Roman"/>
          <w:sz w:val="24"/>
          <w:szCs w:val="24"/>
        </w:rPr>
        <w:t xml:space="preserve">The denial of access to safe abortion constitutes discrimination against women which violates their right to life, health, dignity, autonomy and liberty. The criminalization of a medical practice that only women require violates the right to equality and ignores the violation of human rights that forcing a woman to carry an unwanted pregnancy creates, especially for those who are young, low-income, and/or ethnic minorities. </w:t>
      </w:r>
      <w:r w:rsidR="006C6F74" w:rsidRPr="00B159E3">
        <w:rPr>
          <w:rFonts w:ascii="Times New Roman" w:hAnsi="Times New Roman" w:cs="Times New Roman"/>
          <w:sz w:val="24"/>
          <w:szCs w:val="24"/>
        </w:rPr>
        <w:t xml:space="preserve">A rule that penalizes abortion enforces the stereotype that women’s value is defined by their reproductive ability, without considering that the woman may want to choose other things in life, or that her own life itself might be sacrificed for that of a proposed life imposed upon her. </w:t>
      </w:r>
    </w:p>
    <w:p w:rsidR="006C6F74" w:rsidRDefault="006C6F74" w:rsidP="006C6F74">
      <w:pPr>
        <w:widowControl w:val="0"/>
        <w:spacing w:after="0" w:line="240" w:lineRule="auto"/>
        <w:rPr>
          <w:rFonts w:ascii="Times New Roman" w:hAnsi="Times New Roman" w:cs="Times New Roman"/>
          <w:sz w:val="24"/>
          <w:szCs w:val="24"/>
        </w:rPr>
      </w:pPr>
    </w:p>
    <w:p w:rsidR="00C37638" w:rsidRDefault="00C37638" w:rsidP="00B159E3">
      <w:pPr>
        <w:widowControl w:val="0"/>
        <w:autoSpaceDE w:val="0"/>
        <w:autoSpaceDN w:val="0"/>
        <w:adjustRightInd w:val="0"/>
        <w:spacing w:after="0" w:line="240" w:lineRule="auto"/>
        <w:rPr>
          <w:rFonts w:ascii="Times New Roman" w:hAnsi="Times New Roman" w:cs="Times New Roman"/>
          <w:sz w:val="24"/>
          <w:szCs w:val="24"/>
        </w:rPr>
      </w:pPr>
    </w:p>
    <w:p w:rsidR="00772D6F" w:rsidRDefault="00772D6F" w:rsidP="00B159E3">
      <w:pPr>
        <w:widowControl w:val="0"/>
        <w:autoSpaceDE w:val="0"/>
        <w:autoSpaceDN w:val="0"/>
        <w:adjustRightInd w:val="0"/>
        <w:spacing w:after="0" w:line="240" w:lineRule="auto"/>
        <w:rPr>
          <w:rFonts w:ascii="Times New Roman" w:hAnsi="Times New Roman" w:cs="Times New Roman"/>
          <w:sz w:val="24"/>
          <w:szCs w:val="24"/>
        </w:rPr>
      </w:pPr>
    </w:p>
    <w:p w:rsidR="006C6F74" w:rsidRPr="00B159E3" w:rsidRDefault="006C6F74" w:rsidP="00B159E3">
      <w:pPr>
        <w:widowControl w:val="0"/>
        <w:autoSpaceDE w:val="0"/>
        <w:autoSpaceDN w:val="0"/>
        <w:adjustRightInd w:val="0"/>
        <w:spacing w:after="0" w:line="240" w:lineRule="auto"/>
        <w:rPr>
          <w:rFonts w:ascii="Times New Roman" w:hAnsi="Times New Roman" w:cs="Times New Roman"/>
          <w:sz w:val="24"/>
          <w:szCs w:val="24"/>
        </w:rPr>
      </w:pPr>
    </w:p>
    <w:p w:rsidR="00B159E3" w:rsidRDefault="00B159E3" w:rsidP="00B159E3">
      <w:pPr>
        <w:widowControl w:val="0"/>
        <w:autoSpaceDE w:val="0"/>
        <w:autoSpaceDN w:val="0"/>
        <w:adjustRightInd w:val="0"/>
        <w:spacing w:after="0" w:line="240" w:lineRule="auto"/>
        <w:rPr>
          <w:rFonts w:ascii="Times New Roman" w:hAnsi="Times New Roman" w:cs="Times New Roman"/>
          <w:sz w:val="24"/>
          <w:szCs w:val="24"/>
        </w:rPr>
      </w:pPr>
    </w:p>
    <w:bookmarkEnd w:id="0"/>
    <w:p w:rsidR="006C6F74" w:rsidRPr="00B159E3" w:rsidRDefault="006C6F74">
      <w:pPr>
        <w:widowControl w:val="0"/>
        <w:spacing w:after="0" w:line="240" w:lineRule="auto"/>
        <w:rPr>
          <w:rFonts w:ascii="Times New Roman" w:hAnsi="Times New Roman" w:cs="Times New Roman"/>
          <w:sz w:val="24"/>
          <w:szCs w:val="24"/>
        </w:rPr>
      </w:pPr>
    </w:p>
    <w:sectPr w:rsidR="006C6F74" w:rsidRPr="00B159E3" w:rsidSect="00FC696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E24" w:rsidRDefault="00512E24" w:rsidP="00E43CE5">
      <w:pPr>
        <w:spacing w:after="0" w:line="240" w:lineRule="auto"/>
      </w:pPr>
      <w:r>
        <w:separator/>
      </w:r>
    </w:p>
  </w:endnote>
  <w:endnote w:type="continuationSeparator" w:id="0">
    <w:p w:rsidR="00512E24" w:rsidRDefault="00512E24" w:rsidP="00E43CE5">
      <w:pPr>
        <w:spacing w:after="0" w:line="240" w:lineRule="auto"/>
      </w:pPr>
      <w:r>
        <w:continuationSeparator/>
      </w:r>
    </w:p>
  </w:endnote>
  <w:endnote w:id="1">
    <w:p w:rsidR="007F2F7D" w:rsidRPr="00C175A5" w:rsidRDefault="00C175A5" w:rsidP="00C175A5">
      <w:pPr>
        <w:pStyle w:val="NormalWeb"/>
        <w:spacing w:before="0" w:beforeAutospacing="0" w:after="0"/>
        <w:textAlignment w:val="baseline"/>
        <w:rPr>
          <w:color w:val="auto"/>
          <w:sz w:val="20"/>
          <w:szCs w:val="20"/>
        </w:rPr>
      </w:pPr>
      <w:r w:rsidRPr="007F2F7D">
        <w:rPr>
          <w:rStyle w:val="EndnoteReference"/>
          <w:color w:val="auto"/>
          <w:sz w:val="20"/>
          <w:szCs w:val="20"/>
        </w:rPr>
        <w:endnoteRef/>
      </w:r>
      <w:r w:rsidRPr="007F2F7D">
        <w:rPr>
          <w:color w:val="auto"/>
          <w:sz w:val="20"/>
          <w:szCs w:val="20"/>
        </w:rPr>
        <w:t xml:space="preserve"> </w:t>
      </w:r>
      <w:r w:rsidR="007F2F7D" w:rsidRPr="007F2F7D">
        <w:rPr>
          <w:color w:val="auto"/>
          <w:sz w:val="20"/>
          <w:szCs w:val="20"/>
        </w:rPr>
        <w:t>Planned Parenthood Federation of America believes in the fundamental right of each individual, throughout the world, to manage his or her fertility, regardless of the individual's</w:t>
      </w:r>
      <w:r w:rsidR="007F2F7D" w:rsidRPr="007F2F7D">
        <w:rPr>
          <w:rStyle w:val="apple-converted-space"/>
          <w:color w:val="auto"/>
          <w:sz w:val="20"/>
          <w:szCs w:val="20"/>
        </w:rPr>
        <w:t> </w:t>
      </w:r>
      <w:r w:rsidR="007F2F7D" w:rsidRPr="007F2F7D">
        <w:rPr>
          <w:color w:val="auto"/>
          <w:sz w:val="20"/>
          <w:szCs w:val="20"/>
        </w:rPr>
        <w:t>income, marital status, race, ethnicity, sexual orientation, age, national origin, or residence. For nearly 100 years, Planned Parenthood has promoted a commonsense approach to women’s health and well-being, based on respect for each individual’s right to make informed, independent decisions about health, sex, and family planning. Ou</w:t>
      </w:r>
      <w:r w:rsidR="007F2F7D">
        <w:rPr>
          <w:color w:val="auto"/>
          <w:sz w:val="20"/>
          <w:szCs w:val="20"/>
        </w:rPr>
        <w:t>r</w:t>
      </w:r>
      <w:r w:rsidR="007F2F7D" w:rsidRPr="007F2F7D">
        <w:rPr>
          <w:color w:val="auto"/>
          <w:sz w:val="20"/>
          <w:szCs w:val="20"/>
        </w:rPr>
        <w:t xml:space="preserve"> 61 unique, locally governed affiliates across the United States operate approximately 700 health centers, which reflect the diverse needs of their communities.</w:t>
      </w:r>
      <w:r w:rsidR="007F2F7D" w:rsidRPr="007F2F7D">
        <w:rPr>
          <w:rStyle w:val="apple-converted-space"/>
          <w:color w:val="auto"/>
          <w:sz w:val="20"/>
          <w:szCs w:val="20"/>
        </w:rPr>
        <w:t> </w:t>
      </w:r>
      <w:r w:rsidR="007F2F7D" w:rsidRPr="007F2F7D">
        <w:rPr>
          <w:color w:val="auto"/>
          <w:sz w:val="20"/>
          <w:szCs w:val="20"/>
        </w:rPr>
        <w:t>For more than 40 years, our international division Planned Parenthood Global has been working overseas in partnership with local advocates, medical service providers, youth leaders and more to ensure that women, men, and young people in some of the world’s most neglected areas have access to the health care they need to control their bodies and their futures.</w:t>
      </w:r>
    </w:p>
  </w:endnote>
  <w:endnote w:id="2">
    <w:p w:rsidR="00C175A5" w:rsidRPr="00C175A5" w:rsidRDefault="00C175A5" w:rsidP="00C175A5">
      <w:pPr>
        <w:spacing w:after="0" w:line="240" w:lineRule="auto"/>
        <w:rPr>
          <w:rFonts w:ascii="Times New Roman" w:hAnsi="Times New Roman" w:cs="Times New Roman"/>
          <w:sz w:val="20"/>
          <w:szCs w:val="20"/>
          <w:u w:val="single"/>
        </w:rPr>
      </w:pPr>
      <w:r w:rsidRPr="00C175A5">
        <w:rPr>
          <w:rStyle w:val="EndnoteReference"/>
          <w:rFonts w:ascii="Times New Roman" w:hAnsi="Times New Roman" w:cs="Times New Roman"/>
          <w:sz w:val="20"/>
          <w:szCs w:val="20"/>
        </w:rPr>
        <w:endnoteRef/>
      </w:r>
      <w:r w:rsidRPr="00C175A5">
        <w:rPr>
          <w:rFonts w:ascii="Times New Roman" w:hAnsi="Times New Roman" w:cs="Times New Roman"/>
          <w:sz w:val="20"/>
          <w:szCs w:val="20"/>
        </w:rPr>
        <w:t xml:space="preserve"> </w:t>
      </w:r>
      <w:proofErr w:type="gramStart"/>
      <w:r w:rsidRPr="00C175A5">
        <w:rPr>
          <w:rFonts w:ascii="Times New Roman" w:hAnsi="Times New Roman" w:cs="Times New Roman"/>
          <w:sz w:val="20"/>
          <w:szCs w:val="20"/>
          <w:shd w:val="clear" w:color="auto" w:fill="FFFFFF"/>
        </w:rPr>
        <w:t>Universal Declaration of Human Rights, G.A. Res. 217A (III), U.N. Doc.</w:t>
      </w:r>
      <w:proofErr w:type="gramEnd"/>
      <w:r w:rsidRPr="00C175A5">
        <w:rPr>
          <w:rFonts w:ascii="Times New Roman" w:hAnsi="Times New Roman" w:cs="Times New Roman"/>
          <w:sz w:val="20"/>
          <w:szCs w:val="20"/>
          <w:shd w:val="clear" w:color="auto" w:fill="FFFFFF"/>
        </w:rPr>
        <w:t xml:space="preserve"> </w:t>
      </w:r>
      <w:proofErr w:type="gramStart"/>
      <w:r w:rsidRPr="00C175A5">
        <w:rPr>
          <w:rFonts w:ascii="Times New Roman" w:hAnsi="Times New Roman" w:cs="Times New Roman"/>
          <w:sz w:val="20"/>
          <w:szCs w:val="20"/>
          <w:shd w:val="clear" w:color="auto" w:fill="FFFFFF"/>
        </w:rPr>
        <w:t>A/810 at 71 (1948).</w:t>
      </w:r>
      <w:proofErr w:type="gramEnd"/>
    </w:p>
  </w:endnote>
  <w:endnote w:id="3">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shd w:val="clear" w:color="auto" w:fill="FFFFFF"/>
        </w:rPr>
        <w:t>International Covenant on Civil and Political Rights,</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G.A. res. 2200A (XXI), 21 U.N. GAOR Supp. (No. 16) at 52,</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U.N. Doc.</w:t>
      </w:r>
      <w:proofErr w:type="gramEnd"/>
      <w:r w:rsidRPr="00C175A5">
        <w:rPr>
          <w:rFonts w:ascii="Times New Roman" w:hAnsi="Times New Roman" w:cs="Times New Roman"/>
          <w:shd w:val="clear" w:color="auto" w:fill="FFFFFF"/>
        </w:rPr>
        <w:t xml:space="preserve"> A/6316 (1966), 999 U.N.T.S. 171,</w:t>
      </w:r>
      <w:r w:rsidRPr="00C175A5">
        <w:rPr>
          <w:rStyle w:val="apple-converted-space"/>
          <w:rFonts w:ascii="Times New Roman" w:hAnsi="Times New Roman" w:cs="Times New Roman"/>
          <w:shd w:val="clear" w:color="auto" w:fill="FFFFFF"/>
        </w:rPr>
        <w:t> </w:t>
      </w:r>
      <w:r w:rsidRPr="00C175A5">
        <w:rPr>
          <w:rStyle w:val="Emphasis"/>
          <w:rFonts w:ascii="Times New Roman" w:hAnsi="Times New Roman" w:cs="Times New Roman"/>
          <w:shd w:val="clear" w:color="auto" w:fill="FFFFFF"/>
        </w:rPr>
        <w:t>entered into force</w:t>
      </w:r>
      <w:r w:rsidRPr="00C175A5">
        <w:rPr>
          <w:rStyle w:val="apple-converted-space"/>
          <w:rFonts w:ascii="Times New Roman" w:hAnsi="Times New Roman" w:cs="Times New Roman"/>
          <w:shd w:val="clear" w:color="auto" w:fill="FFFFFF"/>
        </w:rPr>
        <w:t> </w:t>
      </w:r>
      <w:r w:rsidRPr="00C175A5">
        <w:rPr>
          <w:rFonts w:ascii="Times New Roman" w:hAnsi="Times New Roman" w:cs="Times New Roman"/>
          <w:shd w:val="clear" w:color="auto" w:fill="FFFFFF"/>
        </w:rPr>
        <w:t>Mar. 23, 1976 [</w:t>
      </w:r>
      <w:r w:rsidRPr="00C175A5">
        <w:rPr>
          <w:rFonts w:ascii="Times New Roman" w:hAnsi="Times New Roman" w:cs="Times New Roman"/>
          <w:i/>
          <w:shd w:val="clear" w:color="auto" w:fill="FFFFFF"/>
        </w:rPr>
        <w:t>hereinafter</w:t>
      </w:r>
      <w:r w:rsidRPr="00C175A5">
        <w:rPr>
          <w:rFonts w:ascii="Times New Roman" w:hAnsi="Times New Roman" w:cs="Times New Roman"/>
          <w:shd w:val="clear" w:color="auto" w:fill="FFFFFF"/>
        </w:rPr>
        <w:t xml:space="preserve"> ICCPR].</w:t>
      </w:r>
    </w:p>
  </w:endnote>
  <w:endnote w:id="4">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U.N. GAOR Annex, 12th Session, Agenda Item 33, ¶¶ 96, 113, 119, U.N. Doc.</w:t>
      </w:r>
      <w:proofErr w:type="gramEnd"/>
      <w:r w:rsidRPr="00C175A5">
        <w:rPr>
          <w:rFonts w:ascii="Times New Roman" w:hAnsi="Times New Roman" w:cs="Times New Roman"/>
        </w:rPr>
        <w:t xml:space="preserve"> A/C.3/L.654</w:t>
      </w:r>
    </w:p>
  </w:endnote>
  <w:endnote w:id="5">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shd w:val="clear" w:color="auto" w:fill="FFFFFF"/>
        </w:rPr>
        <w:t>Universal Declaration of Human Rights, G.A. Res. 217A (III), U.N. Doc.</w:t>
      </w:r>
      <w:proofErr w:type="gramEnd"/>
      <w:r w:rsidRPr="00C175A5">
        <w:rPr>
          <w:rFonts w:ascii="Times New Roman" w:hAnsi="Times New Roman" w:cs="Times New Roman"/>
          <w:shd w:val="clear" w:color="auto" w:fill="FFFFFF"/>
        </w:rPr>
        <w:t xml:space="preserve"> </w:t>
      </w:r>
      <w:proofErr w:type="gramStart"/>
      <w:r w:rsidRPr="00C175A5">
        <w:rPr>
          <w:rFonts w:ascii="Times New Roman" w:hAnsi="Times New Roman" w:cs="Times New Roman"/>
          <w:shd w:val="clear" w:color="auto" w:fill="FFFFFF"/>
        </w:rPr>
        <w:t>A/810 at 71 (1948).</w:t>
      </w:r>
      <w:proofErr w:type="gramEnd"/>
    </w:p>
  </w:endnote>
  <w:endnote w:id="6">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http://www.reproductiverights.org/sites/crr.civicactions.net/files/documents/RTL_Updated_8.18.14.pdf</w:t>
      </w:r>
    </w:p>
  </w:endnote>
  <w:endnote w:id="7">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http://www.reproductiverights.org/sites/crr.civicactions.net/files/documents/RTL_Updated_8.18.14.pdf</w:t>
      </w:r>
    </w:p>
  </w:endnote>
  <w:endnote w:id="8">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See, e.g., Chile, ¶ 15, U.N. Doc. CCPR/C/79/Add.104 (1999); El Salvador, ¶ 14, U.N. Doc. CCPR/CO/78/SLV (2004); Guatemala, ¶ 19, U.N. Doc. CCPR/CO/72/GTM (2001); Kenya, ¶ 14, U.N. Doc. CCPR/CO/83/KEN (2005); Mauritius, ¶ 9, U.N. Doc. CCPR/CO/83/MUS (2005); Paraguay, ¶ 10, U.N. Doc. CCPR/C/PRY/CO/2 (2006); Peru, ¶ 15, U.N. Doc. CCPR/C/79/Add.72 (1996); Peru, ¶ 20, U.N. Doc. CCPR/CO/70/PER (2000); United Republic of Tanzania, ¶ 15, U.N. Doc. CCPR/C/79/Add.97 (1998); Trinidad and Tobago, ¶ 18, U.N. Doc. CCPR/CO/70/TTO (2000); Venezuela, ¶ 19, U.N. Doc. CCPR/CO/71/VEN (2001); Vietnam, ¶ 15, U.N. Doc. CCPR/CO/75/VNM (2002).</w:t>
      </w:r>
    </w:p>
  </w:endnote>
  <w:endnote w:id="9">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 xml:space="preserve">Committee on Economic, Social and Cultural Rights, </w:t>
      </w:r>
      <w:r w:rsidRPr="00C175A5">
        <w:rPr>
          <w:rFonts w:ascii="Times New Roman" w:hAnsi="Times New Roman" w:cs="Times New Roman"/>
          <w:i/>
        </w:rPr>
        <w:t>Concluding Observations on the Fourth Periodic Report of Paraguay</w:t>
      </w:r>
      <w:r w:rsidRPr="00C175A5">
        <w:rPr>
          <w:rFonts w:ascii="Times New Roman" w:hAnsi="Times New Roman" w:cs="Times New Roman"/>
        </w:rPr>
        <w:t xml:space="preserve">, U.N. Doc. E/C.12/PRY/CO/4 </w:t>
      </w:r>
      <w:proofErr w:type="spellStart"/>
      <w:r w:rsidRPr="00C175A5">
        <w:rPr>
          <w:rFonts w:ascii="Times New Roman" w:hAnsi="Times New Roman" w:cs="Times New Roman"/>
        </w:rPr>
        <w:t>para</w:t>
      </w:r>
      <w:proofErr w:type="spellEnd"/>
      <w:r w:rsidRPr="00C175A5">
        <w:rPr>
          <w:rFonts w:ascii="Times New Roman" w:hAnsi="Times New Roman" w:cs="Times New Roman"/>
        </w:rPr>
        <w:t>.</w:t>
      </w:r>
      <w:proofErr w:type="gramEnd"/>
      <w:r w:rsidRPr="00C175A5">
        <w:rPr>
          <w:rFonts w:ascii="Times New Roman" w:hAnsi="Times New Roman" w:cs="Times New Roman"/>
        </w:rPr>
        <w:t xml:space="preserve"> </w:t>
      </w:r>
      <w:proofErr w:type="gramStart"/>
      <w:r w:rsidRPr="00C175A5">
        <w:rPr>
          <w:rFonts w:ascii="Times New Roman" w:hAnsi="Times New Roman" w:cs="Times New Roman"/>
        </w:rPr>
        <w:t xml:space="preserve">29 (2015), </w:t>
      </w:r>
      <w:r w:rsidRPr="00C175A5">
        <w:rPr>
          <w:rFonts w:ascii="Times New Roman" w:hAnsi="Times New Roman" w:cs="Times New Roman"/>
          <w:i/>
        </w:rPr>
        <w:t>available at</w:t>
      </w:r>
      <w:r w:rsidRPr="00C175A5">
        <w:rPr>
          <w:rFonts w:ascii="Times New Roman" w:hAnsi="Times New Roman" w:cs="Times New Roman"/>
        </w:rPr>
        <w:t xml:space="preserve"> http://daccess-dds-ny.un.org/doc/UNDOC/GEN/G15/060/11/PDF/G1506011.pdf?OpenElement.</w:t>
      </w:r>
      <w:proofErr w:type="gramEnd"/>
    </w:p>
  </w:endnote>
  <w:endnote w:id="10">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See, e.g., Bolivia, ¶ 22, U.N. Doc. CCPR/C/79/Add.74 (1997); Colombia, ¶ 24, U.N. Doc. CCPR/C/79/Add.76 (1997); Costa Rica, ¶ 11, U.N. Doc. CCPR/C/79/Add.107 (1999); Equatorial Guinea, ¶ 9, U.N. Doc. CCPR/CO/79/GNQ (2004); Gambia, ¶ 17, U.N. Doc. CCPR/CO/75/GMB (2004); Guatemala, ¶ 19, U.N. Doc. CCPR/CO/72/GTM (2001); Kenya, ¶ 14, U.N. Doc. CCPR/CO/83/KEN (2005); Mali, ¶ 14, U.N. Doc. CCPR/CO/77/MLI (2003); Mongolia, ¶ 8(b), U.N. Doc. CCPR/C/79/Add.120 (2000); Paraguay, ¶¶ 208, 219 U.N. Doc. CCPR/C/79/Add.48; A/50/40 (1995); Paraguay, ¶ 10, U.N. Doc. CCPR/C/PRY/CO/2 (2006); Peru, ¶ 15, U.N. Doc. CCPR/C/79/Add.72 (1996); Peru, ¶ 20, U.N. Doc. CCPR/CO/70/PER (2000); Poland, ¶ 11, U.N. Doc. CCPR/C/79/Add.110 (1999); Senegal, ¶ 12, U.N. Doc. CCPR/C/79/Add 82 (1997); Sudan, ¶ 10, U.N. Doc. CCPR/C/79/Add.85 (1997); United Republic of Tanzania, ¶ 15, U.N. Doc. CCPR/C/79/Add.97 (1998); Zambia, ¶ 9, U.N. Doc. CCPR/C/79/Add.62 (1996).</w:t>
      </w:r>
    </w:p>
  </w:endnote>
  <w:endnote w:id="11">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See, e.g., Bolivia, ¶ 22, U.N. Doc. CCPR/C/79/Add.74 (1997); Paraguay, ¶ 208, U.N. Doc. CCPR/C/79/Add.48, A/50/40 (1995).</w:t>
      </w:r>
      <w:proofErr w:type="gramEnd"/>
    </w:p>
  </w:endnote>
  <w:endnote w:id="12">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See Chile, ¶ 8, U.N. Doc. CCPR/C/CHL/CO/5 (2007); Madagascar, ¶ 14, U.N. Doc. CCPR/C/MDG/CO/3 (2007).</w:t>
      </w:r>
    </w:p>
  </w:endnote>
  <w:endnote w:id="13">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Human Rights Committee, </w:t>
      </w:r>
      <w:r w:rsidRPr="00C175A5">
        <w:rPr>
          <w:rFonts w:ascii="Times New Roman" w:hAnsi="Times New Roman" w:cs="Times New Roman"/>
          <w:i/>
        </w:rPr>
        <w:t>General Comment 28, Equality of Rights Between Men and Women</w:t>
      </w:r>
      <w:r w:rsidRPr="00C175A5">
        <w:rPr>
          <w:rFonts w:ascii="Times New Roman" w:hAnsi="Times New Roman" w:cs="Times New Roman"/>
        </w:rPr>
        <w:t xml:space="preserve"> (Art. 3) (68th Sess., 2000), in Compilation of General Comments and General Recommendations by Human Rights Treaty Bodies, at 168, ¶ 10, U.N. Doc. HRI/GEN/1/Rev.5 (2001).</w:t>
      </w:r>
    </w:p>
  </w:endnote>
  <w:endnote w:id="14">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Human Rights Committee, General Comment 28: Equality of Rights Between Men and Women (Art. 3) (68th Sess., 2000), in Compilation of General Comments and General Recommendations by Human Rights Treaty Bodies, at 168, ¶ 20, U.N. Doc. HRI/GEN/1/Rev.5 (2001).</w:t>
      </w:r>
    </w:p>
  </w:endnote>
  <w:endnote w:id="15">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 xml:space="preserve">K.L. v. Peru, H.R. Committee, </w:t>
      </w:r>
      <w:proofErr w:type="spellStart"/>
      <w:r w:rsidRPr="00C175A5">
        <w:rPr>
          <w:rFonts w:ascii="Times New Roman" w:hAnsi="Times New Roman" w:cs="Times New Roman"/>
        </w:rPr>
        <w:t>Commc’n</w:t>
      </w:r>
      <w:proofErr w:type="spellEnd"/>
      <w:r w:rsidRPr="00C175A5">
        <w:rPr>
          <w:rFonts w:ascii="Times New Roman" w:hAnsi="Times New Roman" w:cs="Times New Roman"/>
        </w:rPr>
        <w:t xml:space="preserve"> No. 1153/2003, U.N. Doc. CCPR/C/85/d/1153/2003 (2005).</w:t>
      </w:r>
      <w:proofErr w:type="gramEnd"/>
    </w:p>
  </w:endnote>
  <w:endnote w:id="16">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rPr>
        <w:t xml:space="preserve">L.M.R. v. Argentina, H.R. Committee, </w:t>
      </w:r>
      <w:proofErr w:type="spellStart"/>
      <w:r w:rsidRPr="00C175A5">
        <w:rPr>
          <w:rFonts w:ascii="Times New Roman" w:hAnsi="Times New Roman" w:cs="Times New Roman"/>
        </w:rPr>
        <w:t>Commc’n</w:t>
      </w:r>
      <w:proofErr w:type="spellEnd"/>
      <w:r w:rsidRPr="00C175A5">
        <w:rPr>
          <w:rFonts w:ascii="Times New Roman" w:hAnsi="Times New Roman" w:cs="Times New Roman"/>
        </w:rPr>
        <w:t xml:space="preserve"> No. 1608/2007, U.N. Doc. CCPR/C/101/D/1608/2007 (2011).</w:t>
      </w:r>
      <w:proofErr w:type="gramEnd"/>
    </w:p>
  </w:endnote>
  <w:endnote w:id="17">
    <w:p w:rsidR="00C175A5" w:rsidRPr="00C175A5" w:rsidRDefault="00C175A5" w:rsidP="00C175A5">
      <w:pPr>
        <w:pStyle w:val="EndnoteText"/>
        <w:rPr>
          <w:rFonts w:ascii="Times New Roman" w:hAnsi="Times New Roman" w:cs="Times New Roman"/>
        </w:rPr>
      </w:pPr>
      <w:r w:rsidRPr="00C175A5">
        <w:rPr>
          <w:rStyle w:val="EndnoteReference"/>
          <w:rFonts w:ascii="Times New Roman" w:hAnsi="Times New Roman" w:cs="Times New Roman"/>
        </w:rPr>
        <w:endnoteRef/>
      </w:r>
      <w:r w:rsidRPr="00C175A5">
        <w:rPr>
          <w:rFonts w:ascii="Times New Roman" w:hAnsi="Times New Roman" w:cs="Times New Roman"/>
        </w:rPr>
        <w:t xml:space="preserve"> </w:t>
      </w:r>
      <w:proofErr w:type="gramStart"/>
      <w:r w:rsidRPr="00C175A5">
        <w:rPr>
          <w:rFonts w:ascii="Times New Roman" w:hAnsi="Times New Roman" w:cs="Times New Roman"/>
          <w:shd w:val="clear" w:color="auto" w:fill="FFFFFF"/>
        </w:rPr>
        <w:t>Universal Declaration of Human Rights, G.A. Res. 217A (III), U.N. Doc.</w:t>
      </w:r>
      <w:proofErr w:type="gramEnd"/>
      <w:r w:rsidRPr="00C175A5">
        <w:rPr>
          <w:rFonts w:ascii="Times New Roman" w:hAnsi="Times New Roman" w:cs="Times New Roman"/>
          <w:shd w:val="clear" w:color="auto" w:fill="FFFFFF"/>
        </w:rPr>
        <w:t xml:space="preserve"> </w:t>
      </w:r>
      <w:proofErr w:type="gramStart"/>
      <w:r w:rsidRPr="00C175A5">
        <w:rPr>
          <w:rFonts w:ascii="Times New Roman" w:hAnsi="Times New Roman" w:cs="Times New Roman"/>
          <w:shd w:val="clear" w:color="auto" w:fill="FFFFFF"/>
        </w:rPr>
        <w:t>A/810 at 71 (1948).</w:t>
      </w:r>
      <w:proofErr w:type="gramEnd"/>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E24" w:rsidRDefault="00512E24" w:rsidP="00E43CE5">
      <w:pPr>
        <w:spacing w:after="0" w:line="240" w:lineRule="auto"/>
      </w:pPr>
      <w:r>
        <w:separator/>
      </w:r>
    </w:p>
  </w:footnote>
  <w:footnote w:type="continuationSeparator" w:id="0">
    <w:p w:rsidR="00512E24" w:rsidRDefault="00512E24" w:rsidP="00E43C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262FA"/>
    <w:multiLevelType w:val="hybridMultilevel"/>
    <w:tmpl w:val="6B146558"/>
    <w:lvl w:ilvl="0" w:tplc="1FA456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footnotePr>
    <w:footnote w:id="-1"/>
    <w:footnote w:id="0"/>
  </w:footnotePr>
  <w:endnotePr>
    <w:endnote w:id="-1"/>
    <w:endnote w:id="0"/>
  </w:endnotePr>
  <w:compat/>
  <w:rsids>
    <w:rsidRoot w:val="00E43CE5"/>
    <w:rsid w:val="00075487"/>
    <w:rsid w:val="00135150"/>
    <w:rsid w:val="001E75B5"/>
    <w:rsid w:val="003655ED"/>
    <w:rsid w:val="00456850"/>
    <w:rsid w:val="00512E24"/>
    <w:rsid w:val="005F7FB8"/>
    <w:rsid w:val="00650422"/>
    <w:rsid w:val="006C6F74"/>
    <w:rsid w:val="007025C9"/>
    <w:rsid w:val="00730184"/>
    <w:rsid w:val="00767E06"/>
    <w:rsid w:val="00772A0C"/>
    <w:rsid w:val="00772D6F"/>
    <w:rsid w:val="007F2F7D"/>
    <w:rsid w:val="008517D1"/>
    <w:rsid w:val="0086734C"/>
    <w:rsid w:val="00A97E1D"/>
    <w:rsid w:val="00B159E3"/>
    <w:rsid w:val="00B359D6"/>
    <w:rsid w:val="00B82467"/>
    <w:rsid w:val="00C175A5"/>
    <w:rsid w:val="00C37638"/>
    <w:rsid w:val="00C954FD"/>
    <w:rsid w:val="00CE3284"/>
    <w:rsid w:val="00D044E9"/>
    <w:rsid w:val="00DB6B3B"/>
    <w:rsid w:val="00E43CE5"/>
    <w:rsid w:val="00E810B2"/>
    <w:rsid w:val="00EE145D"/>
    <w:rsid w:val="00FC69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E43CE5"/>
    <w:rPr>
      <w:vertAlign w:val="superscript"/>
    </w:rPr>
  </w:style>
  <w:style w:type="paragraph" w:styleId="FootnoteText">
    <w:name w:val="footnote text"/>
    <w:basedOn w:val="Normal"/>
    <w:link w:val="FootnoteTextChar"/>
    <w:uiPriority w:val="99"/>
    <w:semiHidden/>
    <w:unhideWhenUsed/>
    <w:rsid w:val="00E43C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3CE5"/>
    <w:rPr>
      <w:sz w:val="20"/>
      <w:szCs w:val="20"/>
    </w:rPr>
  </w:style>
  <w:style w:type="paragraph" w:styleId="NormalWeb">
    <w:name w:val="Normal (Web)"/>
    <w:basedOn w:val="Normal"/>
    <w:uiPriority w:val="99"/>
    <w:unhideWhenUsed/>
    <w:rsid w:val="00E43CE5"/>
    <w:pPr>
      <w:spacing w:before="100" w:beforeAutospacing="1" w:after="119" w:line="240" w:lineRule="auto"/>
    </w:pPr>
    <w:rPr>
      <w:rFonts w:ascii="Times New Roman" w:eastAsia="Times New Roman" w:hAnsi="Times New Roman" w:cs="Times New Roman"/>
      <w:color w:val="000000"/>
      <w:sz w:val="24"/>
      <w:szCs w:val="24"/>
    </w:rPr>
  </w:style>
  <w:style w:type="character" w:customStyle="1" w:styleId="hps">
    <w:name w:val="hps"/>
    <w:basedOn w:val="DefaultParagraphFont"/>
    <w:rsid w:val="00E43CE5"/>
  </w:style>
  <w:style w:type="paragraph" w:styleId="ListParagraph">
    <w:name w:val="List Paragraph"/>
    <w:basedOn w:val="Normal"/>
    <w:uiPriority w:val="34"/>
    <w:qFormat/>
    <w:rsid w:val="003655ED"/>
    <w:pPr>
      <w:ind w:left="720"/>
      <w:contextualSpacing/>
    </w:pPr>
  </w:style>
  <w:style w:type="character" w:customStyle="1" w:styleId="apple-converted-space">
    <w:name w:val="apple-converted-space"/>
    <w:basedOn w:val="DefaultParagraphFont"/>
    <w:rsid w:val="00C954FD"/>
  </w:style>
  <w:style w:type="character" w:styleId="Emphasis">
    <w:name w:val="Emphasis"/>
    <w:basedOn w:val="DefaultParagraphFont"/>
    <w:uiPriority w:val="20"/>
    <w:qFormat/>
    <w:rsid w:val="00C954FD"/>
    <w:rPr>
      <w:i/>
      <w:iCs/>
    </w:rPr>
  </w:style>
  <w:style w:type="paragraph" w:styleId="EndnoteText">
    <w:name w:val="endnote text"/>
    <w:aliases w:val="en"/>
    <w:basedOn w:val="Normal"/>
    <w:link w:val="EndnoteTextChar"/>
    <w:unhideWhenUsed/>
    <w:rsid w:val="00C954FD"/>
    <w:pPr>
      <w:spacing w:after="0" w:line="240" w:lineRule="auto"/>
    </w:pPr>
    <w:rPr>
      <w:sz w:val="20"/>
      <w:szCs w:val="20"/>
    </w:rPr>
  </w:style>
  <w:style w:type="character" w:customStyle="1" w:styleId="EndnoteTextChar">
    <w:name w:val="Endnote Text Char"/>
    <w:aliases w:val="en Char"/>
    <w:basedOn w:val="DefaultParagraphFont"/>
    <w:link w:val="EndnoteText"/>
    <w:rsid w:val="00C954FD"/>
    <w:rPr>
      <w:sz w:val="20"/>
      <w:szCs w:val="20"/>
    </w:rPr>
  </w:style>
  <w:style w:type="character" w:styleId="EndnoteReference">
    <w:name w:val="endnote reference"/>
    <w:basedOn w:val="DefaultParagraphFont"/>
    <w:semiHidden/>
    <w:unhideWhenUsed/>
    <w:rsid w:val="00C954FD"/>
    <w:rPr>
      <w:vertAlign w:val="superscript"/>
    </w:rPr>
  </w:style>
  <w:style w:type="character" w:styleId="Hyperlink">
    <w:name w:val="Hyperlink"/>
    <w:basedOn w:val="DefaultParagraphFont"/>
    <w:uiPriority w:val="99"/>
    <w:unhideWhenUsed/>
    <w:rsid w:val="001E75B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26676071">
      <w:bodyDiv w:val="1"/>
      <w:marLeft w:val="0"/>
      <w:marRight w:val="0"/>
      <w:marTop w:val="0"/>
      <w:marBottom w:val="0"/>
      <w:divBdr>
        <w:top w:val="none" w:sz="0" w:space="0" w:color="auto"/>
        <w:left w:val="none" w:sz="0" w:space="0" w:color="auto"/>
        <w:bottom w:val="none" w:sz="0" w:space="0" w:color="auto"/>
        <w:right w:val="none" w:sz="0" w:space="0" w:color="auto"/>
      </w:divBdr>
    </w:div>
    <w:div w:id="746732820">
      <w:bodyDiv w:val="1"/>
      <w:marLeft w:val="0"/>
      <w:marRight w:val="0"/>
      <w:marTop w:val="0"/>
      <w:marBottom w:val="0"/>
      <w:divBdr>
        <w:top w:val="none" w:sz="0" w:space="0" w:color="auto"/>
        <w:left w:val="none" w:sz="0" w:space="0" w:color="auto"/>
        <w:bottom w:val="none" w:sz="0" w:space="0" w:color="auto"/>
        <w:right w:val="none" w:sz="0" w:space="0" w:color="auto"/>
      </w:divBdr>
    </w:div>
    <w:div w:id="1016033100">
      <w:bodyDiv w:val="1"/>
      <w:marLeft w:val="0"/>
      <w:marRight w:val="0"/>
      <w:marTop w:val="0"/>
      <w:marBottom w:val="0"/>
      <w:divBdr>
        <w:top w:val="none" w:sz="0" w:space="0" w:color="auto"/>
        <w:left w:val="none" w:sz="0" w:space="0" w:color="auto"/>
        <w:bottom w:val="none" w:sz="0" w:space="0" w:color="auto"/>
        <w:right w:val="none" w:sz="0" w:space="0" w:color="auto"/>
      </w:divBdr>
    </w:div>
    <w:div w:id="106765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9F6328-031A-4188-8DBE-59DAD6B11A53}"/>
</file>

<file path=customXml/itemProps2.xml><?xml version="1.0" encoding="utf-8"?>
<ds:datastoreItem xmlns:ds="http://schemas.openxmlformats.org/officeDocument/2006/customXml" ds:itemID="{6BE6E330-3256-433C-AA26-C350749DE2EF}"/>
</file>

<file path=customXml/itemProps3.xml><?xml version="1.0" encoding="utf-8"?>
<ds:datastoreItem xmlns:ds="http://schemas.openxmlformats.org/officeDocument/2006/customXml" ds:itemID="{5862A36E-68A4-4B2A-B1BD-C0090D752C7A}"/>
</file>

<file path=customXml/itemProps4.xml><?xml version="1.0" encoding="utf-8"?>
<ds:datastoreItem xmlns:ds="http://schemas.openxmlformats.org/officeDocument/2006/customXml" ds:itemID="{20DABFBF-59A0-43EB-BE1F-29211AA83128}"/>
</file>

<file path=docProps/app.xml><?xml version="1.0" encoding="utf-8"?>
<Properties xmlns="http://schemas.openxmlformats.org/officeDocument/2006/extended-properties" xmlns:vt="http://schemas.openxmlformats.org/officeDocument/2006/docPropsVTypes">
  <Template>Normal</Template>
  <TotalTime>1</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PPFA - Planned Parenthood</Company>
  <LinksUpToDate>false</LinksUpToDate>
  <CharactersWithSpaces>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Estelle Wagner</dc:creator>
  <cp:lastModifiedBy>vanyujen</cp:lastModifiedBy>
  <cp:revision>2</cp:revision>
  <dcterms:created xsi:type="dcterms:W3CDTF">2015-06-26T16:10:00Z</dcterms:created>
  <dcterms:modified xsi:type="dcterms:W3CDTF">2015-06-26T16:10:00Z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