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774" w:rsidRPr="00B26B11" w:rsidRDefault="00E47774" w:rsidP="00F7380C">
      <w:pPr>
        <w:tabs>
          <w:tab w:val="center" w:pos="2835"/>
          <w:tab w:val="center" w:pos="4680"/>
          <w:tab w:val="right" w:pos="9360"/>
        </w:tabs>
        <w:spacing w:line="240" w:lineRule="auto"/>
        <w:rPr>
          <w:rFonts w:ascii="Trebuchet MS" w:eastAsia="Calibri" w:hAnsi="Trebuchet MS" w:cs="Times New Roman"/>
          <w:color w:val="808080"/>
          <w:szCs w:val="24"/>
          <w:lang w:val="en-ZW"/>
        </w:rPr>
      </w:pPr>
      <w:r w:rsidRPr="00B26B11">
        <w:rPr>
          <w:rFonts w:ascii="Trebuchet MS" w:eastAsia="Calibri" w:hAnsi="Trebuchet MS" w:cs="Times New Roman"/>
          <w:noProof/>
          <w:szCs w:val="24"/>
          <w:lang w:val="en-ZW" w:eastAsia="en-ZW"/>
        </w:rPr>
        <w:drawing>
          <wp:anchor distT="0" distB="0" distL="114300" distR="114300" simplePos="0" relativeHeight="251658240" behindDoc="0" locked="0" layoutInCell="1" allowOverlap="1" wp14:anchorId="21AE0AD0" wp14:editId="2CE1834A">
            <wp:simplePos x="0" y="0"/>
            <wp:positionH relativeFrom="column">
              <wp:posOffset>13970</wp:posOffset>
            </wp:positionH>
            <wp:positionV relativeFrom="paragraph">
              <wp:posOffset>-333375</wp:posOffset>
            </wp:positionV>
            <wp:extent cx="1479550" cy="1412240"/>
            <wp:effectExtent l="0" t="0" r="6350" b="0"/>
            <wp:wrapSquare wrapText="bothSides"/>
            <wp:docPr id="1" name="Picture 1" descr="SR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RC 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79550" cy="1412240"/>
                    </a:xfrm>
                    <a:prstGeom prst="rect">
                      <a:avLst/>
                    </a:prstGeom>
                    <a:noFill/>
                  </pic:spPr>
                </pic:pic>
              </a:graphicData>
            </a:graphic>
            <wp14:sizeRelH relativeFrom="page">
              <wp14:pctWidth>0</wp14:pctWidth>
            </wp14:sizeRelH>
            <wp14:sizeRelV relativeFrom="page">
              <wp14:pctHeight>0</wp14:pctHeight>
            </wp14:sizeRelV>
          </wp:anchor>
        </w:drawing>
      </w:r>
      <w:r w:rsidRPr="00B26B11">
        <w:rPr>
          <w:rFonts w:ascii="Trebuchet MS" w:eastAsia="Calibri" w:hAnsi="Trebuchet MS" w:cs="Times New Roman"/>
          <w:color w:val="808080"/>
          <w:szCs w:val="24"/>
          <w:lang w:val="en-ZW"/>
        </w:rPr>
        <w:t>8 Macintyre Street, Parkview</w:t>
      </w:r>
    </w:p>
    <w:p w:rsidR="00E47774" w:rsidRPr="00B26B11" w:rsidRDefault="00E47774" w:rsidP="00F7380C">
      <w:pPr>
        <w:tabs>
          <w:tab w:val="center" w:pos="2835"/>
          <w:tab w:val="center" w:pos="4680"/>
          <w:tab w:val="right" w:pos="9360"/>
        </w:tabs>
        <w:spacing w:line="240" w:lineRule="auto"/>
        <w:rPr>
          <w:rFonts w:ascii="Trebuchet MS" w:eastAsia="Calibri" w:hAnsi="Trebuchet MS" w:cs="Times New Roman"/>
          <w:color w:val="808080"/>
          <w:szCs w:val="24"/>
          <w:lang w:val="en-ZW"/>
        </w:rPr>
      </w:pPr>
      <w:r w:rsidRPr="00B26B11">
        <w:rPr>
          <w:rFonts w:ascii="Trebuchet MS" w:eastAsia="Calibri" w:hAnsi="Trebuchet MS" w:cs="Times New Roman"/>
          <w:color w:val="808080"/>
          <w:szCs w:val="24"/>
          <w:lang w:val="en-ZW"/>
        </w:rPr>
        <w:t>P.O. Box 3890 Bulawayo</w:t>
      </w:r>
    </w:p>
    <w:p w:rsidR="00E47774" w:rsidRPr="00B26B11" w:rsidRDefault="00E47774" w:rsidP="00F7380C">
      <w:pPr>
        <w:tabs>
          <w:tab w:val="center" w:pos="2835"/>
          <w:tab w:val="center" w:pos="4680"/>
          <w:tab w:val="right" w:pos="9360"/>
        </w:tabs>
        <w:spacing w:line="240" w:lineRule="auto"/>
        <w:rPr>
          <w:rFonts w:ascii="Trebuchet MS" w:eastAsia="Calibri" w:hAnsi="Trebuchet MS" w:cs="Times New Roman"/>
          <w:color w:val="808080"/>
          <w:szCs w:val="24"/>
          <w:lang w:val="en-ZW"/>
        </w:rPr>
      </w:pPr>
      <w:r w:rsidRPr="00B26B11">
        <w:rPr>
          <w:rFonts w:ascii="Trebuchet MS" w:eastAsia="Calibri" w:hAnsi="Trebuchet MS" w:cs="Times New Roman"/>
          <w:color w:val="808080"/>
          <w:szCs w:val="24"/>
          <w:lang w:val="en-ZW"/>
        </w:rPr>
        <w:t>Zimbabwe</w:t>
      </w:r>
    </w:p>
    <w:p w:rsidR="00E47774" w:rsidRPr="00B26B11" w:rsidRDefault="00F7380C" w:rsidP="00F7380C">
      <w:pPr>
        <w:tabs>
          <w:tab w:val="center" w:pos="2835"/>
          <w:tab w:val="center" w:pos="4680"/>
          <w:tab w:val="right" w:pos="9360"/>
        </w:tabs>
        <w:spacing w:line="240" w:lineRule="auto"/>
        <w:rPr>
          <w:rFonts w:ascii="Trebuchet MS" w:eastAsia="Calibri" w:hAnsi="Trebuchet MS" w:cs="Times New Roman"/>
          <w:color w:val="808080"/>
          <w:szCs w:val="24"/>
          <w:lang w:val="en-ZW"/>
        </w:rPr>
      </w:pPr>
      <w:r w:rsidRPr="00B26B11">
        <w:rPr>
          <w:rFonts w:ascii="Trebuchet MS" w:eastAsia="Calibri" w:hAnsi="Trebuchet MS" w:cs="Times New Roman"/>
          <w:color w:val="808080"/>
          <w:szCs w:val="24"/>
          <w:lang w:val="en-ZW"/>
        </w:rPr>
        <w:t>Tele: +263 86 4411 2416/7</w:t>
      </w:r>
    </w:p>
    <w:p w:rsidR="00E47774" w:rsidRPr="00B26B11" w:rsidRDefault="00E47774" w:rsidP="00E47774">
      <w:pPr>
        <w:tabs>
          <w:tab w:val="center" w:pos="2835"/>
          <w:tab w:val="center" w:pos="4680"/>
          <w:tab w:val="right" w:pos="9360"/>
        </w:tabs>
        <w:spacing w:line="240" w:lineRule="auto"/>
        <w:jc w:val="center"/>
        <w:rPr>
          <w:rFonts w:ascii="Trebuchet MS" w:eastAsia="Calibri" w:hAnsi="Trebuchet MS" w:cs="Times New Roman"/>
          <w:color w:val="808080"/>
          <w:szCs w:val="24"/>
          <w:lang w:val="en-ZW"/>
        </w:rPr>
      </w:pPr>
    </w:p>
    <w:p w:rsidR="00E47774" w:rsidRPr="00B26B11" w:rsidRDefault="00E47774" w:rsidP="00F7380C">
      <w:pPr>
        <w:tabs>
          <w:tab w:val="center" w:pos="4680"/>
          <w:tab w:val="right" w:pos="9360"/>
        </w:tabs>
        <w:spacing w:line="240" w:lineRule="auto"/>
        <w:rPr>
          <w:rFonts w:ascii="Trebuchet MS" w:eastAsia="Calibri" w:hAnsi="Trebuchet MS" w:cs="Times New Roman"/>
          <w:color w:val="993366"/>
          <w:szCs w:val="24"/>
          <w:lang w:val="en-ZW"/>
        </w:rPr>
      </w:pPr>
      <w:r w:rsidRPr="00B26B11">
        <w:rPr>
          <w:rFonts w:ascii="Trebuchet MS" w:eastAsia="Calibri" w:hAnsi="Trebuchet MS" w:cs="Times New Roman"/>
          <w:color w:val="808080"/>
          <w:szCs w:val="24"/>
          <w:lang w:val="en-ZW"/>
        </w:rPr>
        <w:t xml:space="preserve">Email: </w:t>
      </w:r>
      <w:r w:rsidR="00B26B11">
        <w:rPr>
          <w:rFonts w:ascii="Trebuchet MS" w:eastAsia="Calibri" w:hAnsi="Trebuchet MS" w:cs="Times New Roman"/>
          <w:color w:val="548DD4"/>
          <w:szCs w:val="24"/>
          <w:lang w:val="en-ZW"/>
        </w:rPr>
        <w:t>humphrey.srcd</w:t>
      </w:r>
      <w:r w:rsidRPr="00B26B11">
        <w:rPr>
          <w:rFonts w:ascii="Trebuchet MS" w:eastAsia="Calibri" w:hAnsi="Trebuchet MS" w:cs="Times New Roman"/>
          <w:color w:val="548DD4"/>
          <w:szCs w:val="24"/>
          <w:lang w:val="en-ZW"/>
        </w:rPr>
        <w:t>irector@gmail.com</w:t>
      </w:r>
    </w:p>
    <w:p w:rsidR="00D127BB" w:rsidRDefault="00E47774">
      <w:pPr>
        <w:rPr>
          <w:rFonts w:ascii="Trebuchet MS" w:hAnsi="Trebuchet MS"/>
          <w:color w:val="0033CC"/>
          <w:szCs w:val="24"/>
          <w:u w:val="single"/>
        </w:rPr>
      </w:pPr>
      <w:r w:rsidRPr="00B26B11">
        <w:rPr>
          <w:rFonts w:ascii="Trebuchet MS" w:hAnsi="Trebuchet MS"/>
          <w:color w:val="808080"/>
          <w:szCs w:val="24"/>
        </w:rPr>
        <w:t xml:space="preserve">Website: </w:t>
      </w:r>
      <w:hyperlink r:id="rId5" w:history="1">
        <w:r w:rsidR="00B26B11" w:rsidRPr="005C1DE8">
          <w:rPr>
            <w:rStyle w:val="Hyperlink"/>
            <w:rFonts w:ascii="Trebuchet MS" w:hAnsi="Trebuchet MS"/>
            <w:szCs w:val="24"/>
          </w:rPr>
          <w:t>www.sexualrightscentre.org</w:t>
        </w:r>
      </w:hyperlink>
    </w:p>
    <w:p w:rsidR="00B26B11" w:rsidRPr="00B26B11" w:rsidRDefault="00B26B11">
      <w:pPr>
        <w:pBdr>
          <w:bottom w:val="single" w:sz="12" w:space="1" w:color="auto"/>
        </w:pBdr>
        <w:rPr>
          <w:rFonts w:ascii="Trebuchet MS" w:hAnsi="Trebuchet MS"/>
          <w:color w:val="0033CC"/>
          <w:szCs w:val="24"/>
          <w:u w:val="single"/>
        </w:rPr>
      </w:pPr>
    </w:p>
    <w:p w:rsidR="00B26B11" w:rsidRPr="00B26B11" w:rsidRDefault="00B26B11" w:rsidP="00F7380C">
      <w:pPr>
        <w:rPr>
          <w:rFonts w:ascii="Trebuchet MS" w:hAnsi="Trebuchet MS"/>
          <w:color w:val="0033CC"/>
          <w:szCs w:val="24"/>
          <w:u w:val="single"/>
        </w:rPr>
      </w:pPr>
    </w:p>
    <w:p w:rsidR="00D127BB" w:rsidRPr="00B26B11" w:rsidRDefault="00D127BB" w:rsidP="00F7380C">
      <w:pPr>
        <w:rPr>
          <w:rFonts w:ascii="Trebuchet MS" w:hAnsi="Trebuchet MS"/>
          <w:b/>
          <w:color w:val="4F81BD" w:themeColor="accent1"/>
          <w:szCs w:val="24"/>
        </w:rPr>
      </w:pPr>
      <w:r w:rsidRPr="00B26B11">
        <w:rPr>
          <w:rFonts w:ascii="Trebuchet MS" w:hAnsi="Trebuchet MS"/>
          <w:b/>
          <w:color w:val="4F81BD" w:themeColor="accent1"/>
          <w:szCs w:val="24"/>
        </w:rPr>
        <w:t>WRITTEN SUBMISSION FOR THE GENERAL DISCUSSION ON THE PREPARATION FOR A GENERAL COMMENT ON ARTICLE 6 (RIGHT TO LIFE) OF THE ICCPR</w:t>
      </w:r>
    </w:p>
    <w:p w:rsidR="00D127BB" w:rsidRPr="00B26B11" w:rsidRDefault="00D127BB" w:rsidP="00F7380C">
      <w:pPr>
        <w:rPr>
          <w:rFonts w:ascii="Trebuchet MS" w:hAnsi="Trebuchet MS"/>
          <w:color w:val="0033CC"/>
          <w:szCs w:val="24"/>
        </w:rPr>
      </w:pPr>
    </w:p>
    <w:p w:rsidR="00D127BB" w:rsidRPr="00B26B11" w:rsidRDefault="00D127BB" w:rsidP="00D127BB">
      <w:pPr>
        <w:rPr>
          <w:rFonts w:ascii="Trebuchet MS" w:hAnsi="Trebuchet MS"/>
          <w:szCs w:val="24"/>
        </w:rPr>
      </w:pPr>
      <w:r w:rsidRPr="00B26B11">
        <w:rPr>
          <w:rFonts w:ascii="Trebuchet MS" w:hAnsi="Trebuchet MS"/>
          <w:szCs w:val="24"/>
        </w:rPr>
        <w:t>We</w:t>
      </w:r>
      <w:r w:rsidR="00B26B11">
        <w:rPr>
          <w:rFonts w:ascii="Trebuchet MS" w:hAnsi="Trebuchet MS"/>
          <w:szCs w:val="24"/>
        </w:rPr>
        <w:t>,</w:t>
      </w:r>
      <w:r w:rsidRPr="00B26B11">
        <w:rPr>
          <w:rFonts w:ascii="Trebuchet MS" w:hAnsi="Trebuchet MS"/>
          <w:szCs w:val="24"/>
        </w:rPr>
        <w:t xml:space="preserve"> the Sexual Rights Centre, a non-profit grassroots organisa</w:t>
      </w:r>
      <w:r w:rsidR="00B26B11">
        <w:rPr>
          <w:rFonts w:ascii="Trebuchet MS" w:hAnsi="Trebuchet MS"/>
          <w:szCs w:val="24"/>
        </w:rPr>
        <w:t>tion that works to advance the sexual r</w:t>
      </w:r>
      <w:r w:rsidRPr="00B26B11">
        <w:rPr>
          <w:rFonts w:ascii="Trebuchet MS" w:hAnsi="Trebuchet MS"/>
          <w:szCs w:val="24"/>
        </w:rPr>
        <w:t xml:space="preserve">ights of marginalised women, children and men </w:t>
      </w:r>
      <w:r w:rsidR="00B26B11">
        <w:rPr>
          <w:rFonts w:ascii="Trebuchet MS" w:hAnsi="Trebuchet MS"/>
          <w:szCs w:val="24"/>
        </w:rPr>
        <w:t xml:space="preserve">in Bulawayo, Zimbabwe </w:t>
      </w:r>
      <w:r w:rsidRPr="00B26B11">
        <w:rPr>
          <w:rFonts w:ascii="Trebuchet MS" w:hAnsi="Trebuchet MS"/>
          <w:szCs w:val="24"/>
        </w:rPr>
        <w:t xml:space="preserve">submit to this discussion because our work adopts </w:t>
      </w:r>
      <w:r w:rsidR="00B26B11">
        <w:rPr>
          <w:rFonts w:ascii="Trebuchet MS" w:hAnsi="Trebuchet MS"/>
          <w:szCs w:val="24"/>
        </w:rPr>
        <w:t xml:space="preserve">a </w:t>
      </w:r>
      <w:r w:rsidRPr="00B26B11">
        <w:rPr>
          <w:rFonts w:ascii="Trebuchet MS" w:hAnsi="Trebuchet MS"/>
          <w:szCs w:val="24"/>
        </w:rPr>
        <w:t>human rights based approach premised on the fundamental principles of equality, dignity and respect for all.</w:t>
      </w:r>
      <w:r w:rsidR="00B26B11">
        <w:rPr>
          <w:rFonts w:ascii="Trebuchet MS" w:hAnsi="Trebuchet MS"/>
          <w:szCs w:val="24"/>
        </w:rPr>
        <w:t xml:space="preserve"> </w:t>
      </w:r>
      <w:r w:rsidRPr="00B26B11">
        <w:rPr>
          <w:rFonts w:ascii="Trebuchet MS" w:hAnsi="Trebuchet MS"/>
          <w:szCs w:val="24"/>
        </w:rPr>
        <w:t>We believe that every individual has the right to life and is entitled to equal access to information, resources and facilities for socio economic development in order for them to enjoy all their human rights.</w:t>
      </w:r>
    </w:p>
    <w:p w:rsidR="00D127BB" w:rsidRPr="00B26B11" w:rsidRDefault="00D127BB" w:rsidP="00D127BB">
      <w:pPr>
        <w:rPr>
          <w:rFonts w:ascii="Trebuchet MS" w:hAnsi="Trebuchet MS"/>
          <w:szCs w:val="24"/>
        </w:rPr>
      </w:pPr>
    </w:p>
    <w:p w:rsidR="00D127BB" w:rsidRPr="00B26B11" w:rsidRDefault="00D127BB" w:rsidP="00D127BB">
      <w:pPr>
        <w:rPr>
          <w:rFonts w:ascii="Trebuchet MS" w:hAnsi="Trebuchet MS"/>
          <w:szCs w:val="24"/>
        </w:rPr>
      </w:pPr>
      <w:r w:rsidRPr="00B26B11">
        <w:rPr>
          <w:rFonts w:ascii="Trebuchet MS" w:hAnsi="Trebuchet MS"/>
          <w:szCs w:val="24"/>
        </w:rPr>
        <w:t xml:space="preserve">As an organisation that advocates for the rights of </w:t>
      </w:r>
      <w:r w:rsidR="00B26B11">
        <w:rPr>
          <w:rFonts w:ascii="Trebuchet MS" w:hAnsi="Trebuchet MS"/>
          <w:szCs w:val="24"/>
        </w:rPr>
        <w:t>Lesbian, Gay, Bisexual and Transgender (</w:t>
      </w:r>
      <w:r w:rsidRPr="00B26B11">
        <w:rPr>
          <w:rFonts w:ascii="Trebuchet MS" w:hAnsi="Trebuchet MS"/>
          <w:szCs w:val="24"/>
        </w:rPr>
        <w:t>LGBT</w:t>
      </w:r>
      <w:r w:rsidR="00B26B11">
        <w:rPr>
          <w:rFonts w:ascii="Trebuchet MS" w:hAnsi="Trebuchet MS"/>
          <w:szCs w:val="24"/>
        </w:rPr>
        <w:t>)</w:t>
      </w:r>
      <w:r w:rsidRPr="00B26B11">
        <w:rPr>
          <w:rFonts w:ascii="Trebuchet MS" w:hAnsi="Trebuchet MS"/>
          <w:szCs w:val="24"/>
        </w:rPr>
        <w:t xml:space="preserve"> persons in Zimbabwe</w:t>
      </w:r>
      <w:r w:rsidR="00B26B11">
        <w:rPr>
          <w:rFonts w:ascii="Trebuchet MS" w:hAnsi="Trebuchet MS"/>
          <w:szCs w:val="24"/>
        </w:rPr>
        <w:t>,</w:t>
      </w:r>
      <w:r w:rsidRPr="00B26B11">
        <w:rPr>
          <w:rFonts w:ascii="Trebuchet MS" w:hAnsi="Trebuchet MS"/>
          <w:szCs w:val="24"/>
        </w:rPr>
        <w:t xml:space="preserve"> we challenge the criminalisation of same sex sexual activities by the government of Zimbabwe </w:t>
      </w:r>
      <w:r w:rsidR="00B26B11">
        <w:rPr>
          <w:rFonts w:ascii="Trebuchet MS" w:hAnsi="Trebuchet MS"/>
          <w:szCs w:val="24"/>
        </w:rPr>
        <w:t>and we see this as a breach of A</w:t>
      </w:r>
      <w:r w:rsidRPr="00B26B11">
        <w:rPr>
          <w:rFonts w:ascii="Trebuchet MS" w:hAnsi="Trebuchet MS"/>
          <w:szCs w:val="24"/>
        </w:rPr>
        <w:t>rticle 6 of the ICCPR.  Such</w:t>
      </w:r>
      <w:r w:rsidR="00B26B11">
        <w:rPr>
          <w:rFonts w:ascii="Trebuchet MS" w:hAnsi="Trebuchet MS"/>
          <w:szCs w:val="24"/>
        </w:rPr>
        <w:t xml:space="preserve"> </w:t>
      </w:r>
      <w:r w:rsidRPr="00B26B11">
        <w:rPr>
          <w:rFonts w:ascii="Trebuchet MS" w:hAnsi="Trebuchet MS"/>
          <w:szCs w:val="24"/>
        </w:rPr>
        <w:t>criminalisation has led to brutal killings of LGBT persons, increased targeted hate crimes and poor service delivery and increase of HIV and other health illnesses within such a marginalised community.</w:t>
      </w:r>
      <w:r w:rsidR="00B26B11">
        <w:rPr>
          <w:rFonts w:ascii="Trebuchet MS" w:hAnsi="Trebuchet MS"/>
          <w:szCs w:val="24"/>
        </w:rPr>
        <w:t xml:space="preserve"> </w:t>
      </w:r>
      <w:r w:rsidRPr="00B26B11">
        <w:rPr>
          <w:rFonts w:ascii="Trebuchet MS" w:hAnsi="Trebuchet MS"/>
          <w:szCs w:val="24"/>
        </w:rPr>
        <w:t xml:space="preserve">We demand that states be responsible and take obligation to prevent and investigate killings, discrimination, loss of work, loss of education opportunities and lack of socio economic development opportunities for LGBT communities. The </w:t>
      </w:r>
      <w:r w:rsidR="00B26B11">
        <w:rPr>
          <w:rFonts w:ascii="Trebuchet MS" w:hAnsi="Trebuchet MS"/>
          <w:szCs w:val="24"/>
        </w:rPr>
        <w:t>General C</w:t>
      </w:r>
      <w:r w:rsidRPr="00B26B11">
        <w:rPr>
          <w:rFonts w:ascii="Trebuchet MS" w:hAnsi="Trebuchet MS"/>
          <w:szCs w:val="24"/>
        </w:rPr>
        <w:t xml:space="preserve">omment should affirm the link between the  right to life  and </w:t>
      </w:r>
      <w:r w:rsidR="00B26B11">
        <w:rPr>
          <w:rFonts w:ascii="Trebuchet MS" w:hAnsi="Trebuchet MS"/>
          <w:szCs w:val="24"/>
        </w:rPr>
        <w:t>A</w:t>
      </w:r>
      <w:r w:rsidRPr="00B26B11">
        <w:rPr>
          <w:rFonts w:ascii="Trebuchet MS" w:hAnsi="Trebuchet MS"/>
          <w:szCs w:val="24"/>
        </w:rPr>
        <w:t>rticle 6 , reco</w:t>
      </w:r>
      <w:r w:rsidR="00B26B11">
        <w:rPr>
          <w:rFonts w:ascii="Trebuchet MS" w:hAnsi="Trebuchet MS"/>
          <w:szCs w:val="24"/>
        </w:rPr>
        <w:t>gnising the obligation  under  A</w:t>
      </w:r>
      <w:r w:rsidRPr="00B26B11">
        <w:rPr>
          <w:rFonts w:ascii="Trebuchet MS" w:hAnsi="Trebuchet MS"/>
          <w:szCs w:val="24"/>
        </w:rPr>
        <w:t>rticle  6 to realise the right to health , the right to equality, freedom from non -discrimination,  right</w:t>
      </w:r>
      <w:r w:rsidR="00B26B11">
        <w:rPr>
          <w:rFonts w:ascii="Trebuchet MS" w:hAnsi="Trebuchet MS"/>
          <w:szCs w:val="24"/>
        </w:rPr>
        <w:t xml:space="preserve"> to education and employment, with</w:t>
      </w:r>
      <w:r w:rsidRPr="00B26B11">
        <w:rPr>
          <w:rFonts w:ascii="Trebuchet MS" w:hAnsi="Trebuchet MS"/>
          <w:szCs w:val="24"/>
        </w:rPr>
        <w:t xml:space="preserve"> special attention to sexual orientation, gender identity and gender expressions.</w:t>
      </w:r>
    </w:p>
    <w:p w:rsidR="00D127BB" w:rsidRPr="00B26B11" w:rsidRDefault="00D127BB" w:rsidP="00D127BB">
      <w:pPr>
        <w:rPr>
          <w:rFonts w:ascii="Trebuchet MS" w:hAnsi="Trebuchet MS"/>
          <w:szCs w:val="24"/>
        </w:rPr>
      </w:pPr>
      <w:r w:rsidRPr="00B26B11">
        <w:rPr>
          <w:rFonts w:ascii="Trebuchet MS" w:hAnsi="Trebuchet MS"/>
          <w:szCs w:val="24"/>
        </w:rPr>
        <w:lastRenderedPageBreak/>
        <w:t>LGBT persons in Zimbabwe face barriers  to access to hassle- free and competent  health services, leading to increased HIV infections, AIDS related deaths, depression and psycho social illnesses, all leading to a reduced life expectancy.</w:t>
      </w:r>
    </w:p>
    <w:p w:rsidR="00D127BB" w:rsidRDefault="00D127BB" w:rsidP="00D127BB">
      <w:pPr>
        <w:rPr>
          <w:rFonts w:ascii="Trebuchet MS" w:hAnsi="Trebuchet MS"/>
          <w:szCs w:val="24"/>
        </w:rPr>
      </w:pPr>
      <w:r w:rsidRPr="00B26B11">
        <w:rPr>
          <w:rFonts w:ascii="Trebuchet MS" w:hAnsi="Trebuchet MS"/>
          <w:szCs w:val="24"/>
        </w:rPr>
        <w:t xml:space="preserve">This </w:t>
      </w:r>
      <w:r w:rsidR="00B26B11">
        <w:rPr>
          <w:rFonts w:ascii="Trebuchet MS" w:hAnsi="Trebuchet MS"/>
          <w:szCs w:val="24"/>
        </w:rPr>
        <w:t xml:space="preserve">general </w:t>
      </w:r>
      <w:r w:rsidRPr="00B26B11">
        <w:rPr>
          <w:rFonts w:ascii="Trebuchet MS" w:hAnsi="Trebuchet MS"/>
          <w:szCs w:val="24"/>
        </w:rPr>
        <w:t xml:space="preserve">discussion must consider </w:t>
      </w:r>
      <w:r w:rsidR="00B26B11">
        <w:rPr>
          <w:rFonts w:ascii="Trebuchet MS" w:hAnsi="Trebuchet MS"/>
          <w:szCs w:val="24"/>
        </w:rPr>
        <w:t>A</w:t>
      </w:r>
      <w:r w:rsidRPr="00B26B11">
        <w:rPr>
          <w:rFonts w:ascii="Trebuchet MS" w:hAnsi="Trebuchet MS"/>
          <w:szCs w:val="24"/>
        </w:rPr>
        <w:t>rticle 6, where it says no one shall be arbitrarily be deprived of his life, then link the failure of states to take obligation to prevent and investigate killings, discrimination, loss of work, loss of education opportunities and lack of socio economic development opportuni</w:t>
      </w:r>
      <w:bookmarkStart w:id="0" w:name="_GoBack"/>
      <w:bookmarkEnd w:id="0"/>
      <w:r w:rsidRPr="00B26B11">
        <w:rPr>
          <w:rFonts w:ascii="Trebuchet MS" w:hAnsi="Trebuchet MS"/>
          <w:szCs w:val="24"/>
        </w:rPr>
        <w:t>ties for LGBT communities as a huge contribution to the arbitrarily deprivation of one</w:t>
      </w:r>
      <w:r w:rsidR="00B26B11">
        <w:rPr>
          <w:rFonts w:ascii="Trebuchet MS" w:hAnsi="Trebuchet MS"/>
          <w:szCs w:val="24"/>
        </w:rPr>
        <w:t>’</w:t>
      </w:r>
      <w:r w:rsidRPr="00B26B11">
        <w:rPr>
          <w:rFonts w:ascii="Trebuchet MS" w:hAnsi="Trebuchet MS"/>
          <w:szCs w:val="24"/>
        </w:rPr>
        <w:t>s life.</w:t>
      </w:r>
    </w:p>
    <w:p w:rsidR="00B26B11" w:rsidRDefault="00B26B11" w:rsidP="00D127BB">
      <w:pPr>
        <w:rPr>
          <w:rFonts w:ascii="Trebuchet MS" w:hAnsi="Trebuchet MS"/>
          <w:szCs w:val="24"/>
        </w:rPr>
      </w:pPr>
    </w:p>
    <w:p w:rsidR="00B26B11" w:rsidRPr="00B26B11" w:rsidRDefault="00FF6EEE" w:rsidP="00D127BB">
      <w:pPr>
        <w:rPr>
          <w:rFonts w:ascii="Trebuchet MS" w:hAnsi="Trebuchet MS"/>
          <w:szCs w:val="24"/>
        </w:rPr>
      </w:pPr>
      <w:r>
        <w:rPr>
          <w:rFonts w:ascii="Trebuchet MS" w:hAnsi="Trebuchet MS"/>
          <w:szCs w:val="24"/>
        </w:rPr>
        <w:t>The Sexual Rights Centre believes that the General Comment should reflect the fact that states parties have an obligation to address the root causes of the deprivation of life, including discrimination and stigma suffered by LGBT communities in health care settings.</w:t>
      </w:r>
    </w:p>
    <w:p w:rsidR="00D127BB" w:rsidRPr="00B26B11" w:rsidRDefault="00D127BB" w:rsidP="00D127BB">
      <w:pPr>
        <w:rPr>
          <w:rFonts w:ascii="Trebuchet MS" w:hAnsi="Trebuchet MS"/>
          <w:szCs w:val="24"/>
        </w:rPr>
      </w:pPr>
    </w:p>
    <w:p w:rsidR="00D127BB" w:rsidRPr="00B26B11" w:rsidRDefault="00D127BB" w:rsidP="00D127BB">
      <w:pPr>
        <w:rPr>
          <w:rFonts w:ascii="Trebuchet MS" w:hAnsi="Trebuchet MS"/>
          <w:szCs w:val="24"/>
        </w:rPr>
      </w:pPr>
    </w:p>
    <w:p w:rsidR="00011F18" w:rsidRPr="00B26B11" w:rsidRDefault="00011F18">
      <w:pPr>
        <w:rPr>
          <w:rFonts w:ascii="Trebuchet MS" w:hAnsi="Trebuchet MS" w:cs="Arial"/>
          <w:color w:val="222222"/>
          <w:szCs w:val="24"/>
          <w:shd w:val="clear" w:color="auto" w:fill="FFFFFF"/>
        </w:rPr>
      </w:pPr>
    </w:p>
    <w:p w:rsidR="00401823" w:rsidRPr="00B26B11" w:rsidRDefault="00401823">
      <w:pPr>
        <w:rPr>
          <w:rFonts w:ascii="Trebuchet MS" w:hAnsi="Trebuchet MS" w:cs="Arial"/>
          <w:color w:val="222222"/>
          <w:szCs w:val="24"/>
          <w:shd w:val="clear" w:color="auto" w:fill="FFFFFF"/>
        </w:rPr>
      </w:pPr>
    </w:p>
    <w:sectPr w:rsidR="00401823" w:rsidRPr="00B26B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F18"/>
    <w:rsid w:val="00011F18"/>
    <w:rsid w:val="00017194"/>
    <w:rsid w:val="001F1FD8"/>
    <w:rsid w:val="00401823"/>
    <w:rsid w:val="004E614A"/>
    <w:rsid w:val="004F4BBF"/>
    <w:rsid w:val="00515895"/>
    <w:rsid w:val="005947CE"/>
    <w:rsid w:val="005C2B64"/>
    <w:rsid w:val="00682529"/>
    <w:rsid w:val="00732D74"/>
    <w:rsid w:val="007C346F"/>
    <w:rsid w:val="00807073"/>
    <w:rsid w:val="0083359A"/>
    <w:rsid w:val="00892E61"/>
    <w:rsid w:val="0098128D"/>
    <w:rsid w:val="00AC5860"/>
    <w:rsid w:val="00B26B11"/>
    <w:rsid w:val="00B51B65"/>
    <w:rsid w:val="00BF2662"/>
    <w:rsid w:val="00C84379"/>
    <w:rsid w:val="00CF4EE6"/>
    <w:rsid w:val="00D127BB"/>
    <w:rsid w:val="00D6382A"/>
    <w:rsid w:val="00D6551A"/>
    <w:rsid w:val="00E47774"/>
    <w:rsid w:val="00F7380C"/>
    <w:rsid w:val="00FF6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B69A48-FB50-4ECB-AF1E-AF8F86A3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59A"/>
    <w:pPr>
      <w:spacing w:after="0" w:line="360" w:lineRule="auto"/>
    </w:pPr>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6B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exualrightscentre.org" TargetMode="External"/><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C25322-DFAE-4170-9C0E-084C675EF85A}"/>
</file>

<file path=customXml/itemProps2.xml><?xml version="1.0" encoding="utf-8"?>
<ds:datastoreItem xmlns:ds="http://schemas.openxmlformats.org/officeDocument/2006/customXml" ds:itemID="{7C7D7980-73B4-44E3-BE8B-015170E41F55}"/>
</file>

<file path=customXml/itemProps3.xml><?xml version="1.0" encoding="utf-8"?>
<ds:datastoreItem xmlns:ds="http://schemas.openxmlformats.org/officeDocument/2006/customXml" ds:itemID="{50631709-0F35-4EA5-ACA1-B3A51DF45B2B}"/>
</file>

<file path=docProps/app.xml><?xml version="1.0" encoding="utf-8"?>
<Properties xmlns="http://schemas.openxmlformats.org/officeDocument/2006/extended-properties" xmlns:vt="http://schemas.openxmlformats.org/officeDocument/2006/docPropsVTypes">
  <Template>Normal.dotm</Template>
  <TotalTime>1</TotalTime>
  <Pages>2</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Humphrey Ndondo</cp:lastModifiedBy>
  <cp:revision>2</cp:revision>
  <cp:lastPrinted>2014-06-04T10:43:00Z</cp:lastPrinted>
  <dcterms:created xsi:type="dcterms:W3CDTF">2015-06-25T11:03:00Z</dcterms:created>
  <dcterms:modified xsi:type="dcterms:W3CDTF">2015-06-25T11:03:00Z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2907300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