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F4E33" w14:textId="77777777" w:rsidR="0014566E" w:rsidRDefault="002E2D66" w:rsidP="0014566E">
      <w:pPr>
        <w:spacing w:after="0"/>
        <w:jc w:val="center"/>
        <w:rPr>
          <w:b/>
        </w:rPr>
      </w:pPr>
      <w:r>
        <w:rPr>
          <w:b/>
        </w:rPr>
        <w:t>Human Rights Committee</w:t>
      </w:r>
    </w:p>
    <w:p w14:paraId="1DE7BC2B" w14:textId="77777777" w:rsidR="0014566E" w:rsidRDefault="00A11DCE" w:rsidP="0014566E">
      <w:pPr>
        <w:spacing w:after="0"/>
        <w:jc w:val="center"/>
        <w:rPr>
          <w:b/>
        </w:rPr>
      </w:pPr>
      <w:r>
        <w:rPr>
          <w:b/>
        </w:rPr>
        <w:t xml:space="preserve">Draft General Comment No. </w:t>
      </w:r>
      <w:r w:rsidR="002E2D66">
        <w:rPr>
          <w:b/>
        </w:rPr>
        <w:t>37</w:t>
      </w:r>
    </w:p>
    <w:p w14:paraId="5E2A7597" w14:textId="77777777" w:rsidR="00BC261E" w:rsidRDefault="00A11DCE" w:rsidP="0014566E">
      <w:pPr>
        <w:spacing w:after="0"/>
        <w:jc w:val="center"/>
        <w:rPr>
          <w:b/>
        </w:rPr>
      </w:pPr>
      <w:r>
        <w:rPr>
          <w:b/>
        </w:rPr>
        <w:t xml:space="preserve">on </w:t>
      </w:r>
      <w:r w:rsidR="002E2D66">
        <w:rPr>
          <w:b/>
        </w:rPr>
        <w:t>Article 21: Right of Peaceful Assembly</w:t>
      </w:r>
    </w:p>
    <w:p w14:paraId="1DEE15FF" w14:textId="77777777" w:rsidR="00A11DCE" w:rsidRDefault="00A11DCE" w:rsidP="0014566E">
      <w:pPr>
        <w:jc w:val="center"/>
        <w:rPr>
          <w:b/>
        </w:rPr>
      </w:pPr>
    </w:p>
    <w:p w14:paraId="51CE9FF1" w14:textId="77777777" w:rsidR="0014566E" w:rsidRDefault="00A11DCE" w:rsidP="0014566E">
      <w:pPr>
        <w:spacing w:after="0"/>
        <w:jc w:val="center"/>
        <w:rPr>
          <w:b/>
        </w:rPr>
      </w:pPr>
      <w:r>
        <w:rPr>
          <w:b/>
        </w:rPr>
        <w:t>Comments of the G</w:t>
      </w:r>
      <w:r w:rsidR="0014566E">
        <w:rPr>
          <w:b/>
        </w:rPr>
        <w:t>overnment of the United Kingdom</w:t>
      </w:r>
    </w:p>
    <w:p w14:paraId="7EDAC540" w14:textId="77777777" w:rsidR="00A11DCE" w:rsidRDefault="00A11DCE" w:rsidP="0014566E">
      <w:pPr>
        <w:spacing w:after="0"/>
        <w:jc w:val="center"/>
        <w:rPr>
          <w:b/>
        </w:rPr>
      </w:pPr>
      <w:r>
        <w:rPr>
          <w:b/>
        </w:rPr>
        <w:t>of Great Britain and Northern Ireland</w:t>
      </w:r>
    </w:p>
    <w:p w14:paraId="29CE2D40" w14:textId="77777777" w:rsidR="00A11DCE" w:rsidRDefault="00A11DCE" w:rsidP="00BA6FDE">
      <w:pPr>
        <w:spacing w:after="0"/>
        <w:jc w:val="center"/>
        <w:rPr>
          <w:b/>
        </w:rPr>
      </w:pPr>
    </w:p>
    <w:p w14:paraId="65AAB39C" w14:textId="77777777" w:rsidR="00A11DCE" w:rsidRDefault="00A11DCE" w:rsidP="00BA6FDE">
      <w:pPr>
        <w:spacing w:after="0"/>
        <w:jc w:val="both"/>
      </w:pPr>
    </w:p>
    <w:p w14:paraId="60B94CD3" w14:textId="77777777" w:rsidR="00BA6FDE" w:rsidRDefault="00BA6FDE" w:rsidP="00BA6FDE">
      <w:pPr>
        <w:spacing w:after="0"/>
        <w:jc w:val="both"/>
      </w:pPr>
    </w:p>
    <w:p w14:paraId="09F629C8" w14:textId="181AE65A" w:rsidR="0014566E" w:rsidRDefault="00A11DCE" w:rsidP="00D05526">
      <w:pPr>
        <w:pStyle w:val="ListParagraph"/>
        <w:numPr>
          <w:ilvl w:val="0"/>
          <w:numId w:val="1"/>
        </w:numPr>
        <w:spacing w:after="0"/>
        <w:jc w:val="both"/>
      </w:pPr>
      <w:r>
        <w:t>The Government of the United Kingdom is grateful to the</w:t>
      </w:r>
      <w:r w:rsidR="002E2D66">
        <w:t xml:space="preserve"> Human Rights</w:t>
      </w:r>
      <w:r>
        <w:t xml:space="preserve"> Committee </w:t>
      </w:r>
      <w:r w:rsidR="0014566E">
        <w:t xml:space="preserve">for its work </w:t>
      </w:r>
      <w:r w:rsidR="002E2D66">
        <w:t>elaborating draft</w:t>
      </w:r>
      <w:r w:rsidR="0014566E">
        <w:t xml:space="preserve"> General Comment No. </w:t>
      </w:r>
      <w:r w:rsidR="002E2D66">
        <w:t>37</w:t>
      </w:r>
      <w:r w:rsidR="0014566E">
        <w:t xml:space="preserve"> on </w:t>
      </w:r>
      <w:r w:rsidR="002E2D66">
        <w:t>the right of peaceful assembly</w:t>
      </w:r>
      <w:r w:rsidR="0014566E">
        <w:t>.  We welcome this opportunity to provide comments.</w:t>
      </w:r>
      <w:r w:rsidR="001201AA">
        <w:t xml:space="preserve">  </w:t>
      </w:r>
      <w:r w:rsidR="0014566E">
        <w:t xml:space="preserve">In this </w:t>
      </w:r>
      <w:r w:rsidR="00BA6FDE">
        <w:t>response</w:t>
      </w:r>
      <w:r w:rsidR="0014566E">
        <w:t xml:space="preserve">, </w:t>
      </w:r>
      <w:r w:rsidR="00EA471A">
        <w:t>f</w:t>
      </w:r>
      <w:r w:rsidR="001F0114">
        <w:t>or ease of comprehension, paragraph references are underlined and proposed new text is italicised.</w:t>
      </w:r>
    </w:p>
    <w:p w14:paraId="43AD885E" w14:textId="77777777" w:rsidR="0014566E" w:rsidRDefault="0014566E" w:rsidP="005C1BCD">
      <w:pPr>
        <w:pStyle w:val="ListParagraph"/>
        <w:spacing w:after="0"/>
      </w:pPr>
    </w:p>
    <w:p w14:paraId="73554627" w14:textId="77777777" w:rsidR="005C1BCD" w:rsidRDefault="00EA471A" w:rsidP="005C1BCD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In </w:t>
      </w:r>
      <w:r w:rsidRPr="00EA471A">
        <w:rPr>
          <w:u w:val="single"/>
        </w:rPr>
        <w:t>paragraph 1</w:t>
      </w:r>
      <w:r>
        <w:t xml:space="preserve">, we would like to see a recognition that the right of peaceful assembly applies both online and offline, as elaborated in paragraphs 15 and 38. </w:t>
      </w:r>
      <w:r w:rsidR="00BC24AF">
        <w:t xml:space="preserve"> </w:t>
      </w:r>
      <w:r>
        <w:t>We therefore suggest adding the words “</w:t>
      </w:r>
      <w:r>
        <w:rPr>
          <w:i/>
        </w:rPr>
        <w:t>both online and offline</w:t>
      </w:r>
      <w:r>
        <w:t>” at the end of the first sentence.</w:t>
      </w:r>
    </w:p>
    <w:p w14:paraId="2971355D" w14:textId="77777777" w:rsidR="005C1BCD" w:rsidRDefault="005C1BCD" w:rsidP="005C1BCD">
      <w:pPr>
        <w:pStyle w:val="ListParagraph"/>
        <w:spacing w:after="0"/>
        <w:jc w:val="both"/>
      </w:pPr>
    </w:p>
    <w:p w14:paraId="7718F98A" w14:textId="77777777" w:rsidR="005C1BCD" w:rsidRDefault="00EA471A" w:rsidP="005C1BCD">
      <w:pPr>
        <w:pStyle w:val="ListParagraph"/>
        <w:numPr>
          <w:ilvl w:val="0"/>
          <w:numId w:val="1"/>
        </w:numPr>
        <w:spacing w:after="0"/>
        <w:jc w:val="both"/>
      </w:pPr>
      <w:r>
        <w:t>Similarly, i</w:t>
      </w:r>
      <w:r w:rsidR="00AA62C4">
        <w:t xml:space="preserve">n </w:t>
      </w:r>
      <w:r w:rsidR="00AA62C4">
        <w:rPr>
          <w:u w:val="single"/>
        </w:rPr>
        <w:t xml:space="preserve">paragraph </w:t>
      </w:r>
      <w:r>
        <w:rPr>
          <w:u w:val="single"/>
        </w:rPr>
        <w:t>6</w:t>
      </w:r>
      <w:r w:rsidR="00AA62C4">
        <w:t xml:space="preserve">, we propose </w:t>
      </w:r>
      <w:r>
        <w:t>adding the words “</w:t>
      </w:r>
      <w:r>
        <w:rPr>
          <w:i/>
        </w:rPr>
        <w:t>or online</w:t>
      </w:r>
      <w:r>
        <w:t>” to the end of the second sentence</w:t>
      </w:r>
      <w:r w:rsidR="00234A29">
        <w:t>, to acknowledge that such gatherings online are also protected</w:t>
      </w:r>
      <w:r>
        <w:t>.</w:t>
      </w:r>
    </w:p>
    <w:p w14:paraId="142A0B49" w14:textId="77777777" w:rsidR="00DF3994" w:rsidRDefault="00DF3994" w:rsidP="00DF3994">
      <w:pPr>
        <w:pStyle w:val="ListParagraph"/>
      </w:pPr>
    </w:p>
    <w:p w14:paraId="2BFFB594" w14:textId="140CE7A4" w:rsidR="00EA471A" w:rsidRDefault="00EA471A" w:rsidP="00F1730A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We appreciate the recognition in </w:t>
      </w:r>
      <w:r>
        <w:rPr>
          <w:u w:val="single"/>
        </w:rPr>
        <w:t>paragraph 13</w:t>
      </w:r>
      <w:r>
        <w:t xml:space="preserve"> that assemblies can be held on publicly</w:t>
      </w:r>
      <w:r w:rsidR="00934022">
        <w:t xml:space="preserve"> </w:t>
      </w:r>
      <w:r>
        <w:t xml:space="preserve">or privately-owned property.  </w:t>
      </w:r>
      <w:r w:rsidR="00234A29">
        <w:t>We suggest replacing</w:t>
      </w:r>
      <w:r>
        <w:t xml:space="preserve"> the </w:t>
      </w:r>
      <w:r w:rsidR="00234A29">
        <w:t>current qualification in square brackets (“provided the property is publicly accessible”) with “</w:t>
      </w:r>
      <w:r w:rsidR="00234A29">
        <w:rPr>
          <w:i/>
        </w:rPr>
        <w:t>with the landowner’s permission</w:t>
      </w:r>
      <w:r w:rsidR="00234A29">
        <w:t>”</w:t>
      </w:r>
      <w:r w:rsidR="001201AA">
        <w:t>,</w:t>
      </w:r>
      <w:r w:rsidR="00234A29">
        <w:t xml:space="preserve"> which</w:t>
      </w:r>
      <w:r w:rsidR="001201AA">
        <w:t xml:space="preserve"> better reflects that landowner</w:t>
      </w:r>
      <w:r w:rsidR="00234A29">
        <w:t>s may choose to make private property publicly accessible for this and other purposes.</w:t>
      </w:r>
    </w:p>
    <w:p w14:paraId="0BE5C23D" w14:textId="77777777" w:rsidR="00234A29" w:rsidRDefault="00234A29" w:rsidP="00234A29">
      <w:pPr>
        <w:pStyle w:val="ListParagraph"/>
      </w:pPr>
    </w:p>
    <w:p w14:paraId="08595EFA" w14:textId="36A49476" w:rsidR="00234A29" w:rsidRDefault="00234A29" w:rsidP="00EA471A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In </w:t>
      </w:r>
      <w:r>
        <w:rPr>
          <w:u w:val="single"/>
        </w:rPr>
        <w:t>paragraph 34</w:t>
      </w:r>
      <w:r>
        <w:t xml:space="preserve">, we suggest that the role of journalists, human rights defenders and others </w:t>
      </w:r>
      <w:r w:rsidR="001201AA">
        <w:t>w</w:t>
      </w:r>
      <w:r>
        <w:t>ould be</w:t>
      </w:r>
      <w:r w:rsidR="001201AA">
        <w:t xml:space="preserve"> better</w:t>
      </w:r>
      <w:r>
        <w:t xml:space="preserve"> described as “</w:t>
      </w:r>
      <w:r w:rsidR="001C71D8">
        <w:rPr>
          <w:i/>
        </w:rPr>
        <w:t>observing, documenting and reporting</w:t>
      </w:r>
      <w:r w:rsidR="001C71D8">
        <w:t>” on assemblies.</w:t>
      </w:r>
    </w:p>
    <w:p w14:paraId="25362675" w14:textId="77777777" w:rsidR="00CF4ED3" w:rsidRDefault="00CF4ED3" w:rsidP="00CF4ED3">
      <w:pPr>
        <w:pStyle w:val="ListParagraph"/>
      </w:pPr>
    </w:p>
    <w:p w14:paraId="26F5226B" w14:textId="773699DC" w:rsidR="00CF4ED3" w:rsidRDefault="00CF4ED3" w:rsidP="00EA471A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We </w:t>
      </w:r>
      <w:r w:rsidR="001453E8">
        <w:t>support</w:t>
      </w:r>
      <w:r>
        <w:t xml:space="preserve"> the final sentence in </w:t>
      </w:r>
      <w:r>
        <w:rPr>
          <w:u w:val="single"/>
        </w:rPr>
        <w:t>paragraph 67</w:t>
      </w:r>
      <w:r>
        <w:t>,</w:t>
      </w:r>
      <w:r w:rsidR="001201AA">
        <w:t xml:space="preserve"> which reflects</w:t>
      </w:r>
      <w:r>
        <w:t xml:space="preserve"> that assemblies on private property, with the consent of the landowner, enjoy the same protection as those on public property. We disagree with the suggestion earlier in that paragraph</w:t>
      </w:r>
      <w:r w:rsidR="001453E8">
        <w:t>, however,</w:t>
      </w:r>
      <w:r>
        <w:t xml:space="preserve"> that the rights of private property owners may be required to give way to public assemblies, other than in very exceptional circumstances. We therefore request that the first sentence </w:t>
      </w:r>
      <w:r w:rsidR="001453E8">
        <w:t>is</w:t>
      </w:r>
      <w:r>
        <w:t xml:space="preserve"> </w:t>
      </w:r>
      <w:r w:rsidR="001453E8">
        <w:t>remov</w:t>
      </w:r>
      <w:r>
        <w:t>ed from this paragraph</w:t>
      </w:r>
      <w:r w:rsidR="004217AE">
        <w:t>,</w:t>
      </w:r>
      <w:r>
        <w:t xml:space="preserve"> and the second sentence amended to read: “</w:t>
      </w:r>
      <w:r w:rsidRPr="001453E8">
        <w:t>The interests of private owners</w:t>
      </w:r>
      <w:r w:rsidRPr="001201AA">
        <w:rPr>
          <w:i/>
        </w:rPr>
        <w:t xml:space="preserve"> must </w:t>
      </w:r>
      <w:r w:rsidRPr="001453E8">
        <w:t xml:space="preserve">be given due weight, but may be limited </w:t>
      </w:r>
      <w:r w:rsidRPr="001201AA">
        <w:rPr>
          <w:i/>
        </w:rPr>
        <w:t>in exceptional circumstances, if preventing persons from exercising their right to peaceful assembly on private property would have the effect of extinguishing the right to peaceful assembly altogether.”</w:t>
      </w:r>
    </w:p>
    <w:p w14:paraId="001BEFE1" w14:textId="4A3E0D6E" w:rsidR="006219B1" w:rsidRDefault="006219B1" w:rsidP="001201AA">
      <w:pPr>
        <w:jc w:val="both"/>
      </w:pPr>
    </w:p>
    <w:p w14:paraId="4ACE4974" w14:textId="3885F15E" w:rsidR="006219B1" w:rsidRDefault="006219B1" w:rsidP="001201AA">
      <w:pPr>
        <w:pStyle w:val="ListParagraph"/>
        <w:numPr>
          <w:ilvl w:val="0"/>
          <w:numId w:val="1"/>
        </w:numPr>
        <w:spacing w:after="0"/>
        <w:jc w:val="both"/>
      </w:pPr>
      <w:r>
        <w:lastRenderedPageBreak/>
        <w:t xml:space="preserve">At the end of </w:t>
      </w:r>
      <w:r>
        <w:rPr>
          <w:u w:val="single"/>
        </w:rPr>
        <w:t>paragraph 74</w:t>
      </w:r>
      <w:r>
        <w:t>, it could be noted that</w:t>
      </w:r>
      <w:r w:rsidR="001201AA">
        <w:t>:</w:t>
      </w:r>
      <w:r>
        <w:t xml:space="preserve"> “</w:t>
      </w:r>
      <w:r w:rsidR="0071630E">
        <w:rPr>
          <w:i/>
        </w:rPr>
        <w:t>Separately, private</w:t>
      </w:r>
      <w:r>
        <w:rPr>
          <w:i/>
        </w:rPr>
        <w:t xml:space="preserve"> security or stewarding</w:t>
      </w:r>
      <w:r w:rsidR="0071630E">
        <w:rPr>
          <w:i/>
        </w:rPr>
        <w:t xml:space="preserve"> may be arranged by the participants</w:t>
      </w:r>
      <w:r>
        <w:rPr>
          <w:i/>
        </w:rPr>
        <w:t>.</w:t>
      </w:r>
      <w:r>
        <w:t>”</w:t>
      </w:r>
    </w:p>
    <w:p w14:paraId="1BCB6B45" w14:textId="603C7B32" w:rsidR="00CF4ED3" w:rsidRDefault="00CF4ED3" w:rsidP="001201AA">
      <w:pPr>
        <w:spacing w:after="0"/>
        <w:jc w:val="both"/>
      </w:pPr>
    </w:p>
    <w:p w14:paraId="66E4C241" w14:textId="5983017E" w:rsidR="008E24EA" w:rsidRPr="00F1730A" w:rsidRDefault="008E24EA" w:rsidP="001201AA">
      <w:pPr>
        <w:pStyle w:val="ListParagraph"/>
        <w:numPr>
          <w:ilvl w:val="0"/>
          <w:numId w:val="1"/>
        </w:numPr>
        <w:spacing w:after="120"/>
        <w:ind w:left="357" w:hanging="357"/>
        <w:jc w:val="both"/>
        <w:rPr>
          <w:rFonts w:cs="Arial"/>
          <w:i/>
          <w:szCs w:val="24"/>
        </w:rPr>
      </w:pPr>
      <w:r w:rsidRPr="00F1730A">
        <w:rPr>
          <w:rFonts w:cs="Arial"/>
          <w:szCs w:val="24"/>
        </w:rPr>
        <w:t xml:space="preserve">At the end of </w:t>
      </w:r>
      <w:r w:rsidRPr="001201AA">
        <w:rPr>
          <w:rFonts w:cs="Arial"/>
          <w:szCs w:val="24"/>
          <w:u w:val="single"/>
        </w:rPr>
        <w:t>paragraph 107</w:t>
      </w:r>
      <w:r w:rsidR="00EE250A" w:rsidRPr="00F1730A">
        <w:rPr>
          <w:rFonts w:cs="Arial"/>
          <w:szCs w:val="24"/>
        </w:rPr>
        <w:t>, we suggest the</w:t>
      </w:r>
      <w:r w:rsidRPr="00F1730A">
        <w:rPr>
          <w:rFonts w:cs="Arial"/>
          <w:szCs w:val="24"/>
        </w:rPr>
        <w:t xml:space="preserve"> add</w:t>
      </w:r>
      <w:r w:rsidR="00EE250A" w:rsidRPr="00F1730A">
        <w:rPr>
          <w:rFonts w:cs="Arial"/>
          <w:szCs w:val="24"/>
        </w:rPr>
        <w:t xml:space="preserve">ition of the following </w:t>
      </w:r>
      <w:r w:rsidR="001201AA">
        <w:rPr>
          <w:rFonts w:cs="Arial"/>
          <w:szCs w:val="24"/>
        </w:rPr>
        <w:t>s</w:t>
      </w:r>
      <w:r w:rsidR="00EE250A" w:rsidRPr="00F1730A">
        <w:rPr>
          <w:rFonts w:cs="Arial"/>
          <w:szCs w:val="24"/>
        </w:rPr>
        <w:t>entence:</w:t>
      </w:r>
      <w:r w:rsidRPr="00F1730A">
        <w:rPr>
          <w:rFonts w:cs="Arial"/>
          <w:szCs w:val="24"/>
        </w:rPr>
        <w:t xml:space="preserve"> “</w:t>
      </w:r>
      <w:r w:rsidRPr="00F1730A">
        <w:rPr>
          <w:rFonts w:cs="Arial"/>
          <w:i/>
          <w:szCs w:val="24"/>
        </w:rPr>
        <w:t>This requires an objective assessment of the actual situation by careful analysis of each article of the Covenant</w:t>
      </w:r>
      <w:r w:rsidR="00EE250A" w:rsidRPr="00F1730A">
        <w:rPr>
          <w:rFonts w:cs="Arial"/>
          <w:i/>
          <w:szCs w:val="24"/>
        </w:rPr>
        <w:t>.”</w:t>
      </w:r>
    </w:p>
    <w:p w14:paraId="70FD1B0A" w14:textId="77777777" w:rsidR="008E24EA" w:rsidRDefault="008E24EA" w:rsidP="00F1730A">
      <w:pPr>
        <w:spacing w:after="0"/>
        <w:jc w:val="both"/>
      </w:pPr>
    </w:p>
    <w:p w14:paraId="39035042" w14:textId="77777777" w:rsidR="006219B1" w:rsidRDefault="006219B1" w:rsidP="006219B1">
      <w:pPr>
        <w:pStyle w:val="ListParagraph"/>
      </w:pPr>
    </w:p>
    <w:p w14:paraId="4F2AD71B" w14:textId="77777777" w:rsidR="006219B1" w:rsidRDefault="006219B1" w:rsidP="006219B1">
      <w:pPr>
        <w:pStyle w:val="ListParagraph"/>
        <w:spacing w:after="0"/>
        <w:jc w:val="both"/>
      </w:pPr>
    </w:p>
    <w:p w14:paraId="398B0C90" w14:textId="325FC18F" w:rsidR="00BA6FDE" w:rsidRDefault="001201AA" w:rsidP="00BA6FDE">
      <w:pPr>
        <w:spacing w:after="0"/>
        <w:jc w:val="right"/>
      </w:pPr>
      <w:r>
        <w:t>2</w:t>
      </w:r>
      <w:r w:rsidR="002D632F">
        <w:t>8</w:t>
      </w:r>
      <w:bookmarkStart w:id="0" w:name="_GoBack"/>
      <w:bookmarkEnd w:id="0"/>
      <w:r w:rsidR="00BA6FDE">
        <w:t xml:space="preserve"> </w:t>
      </w:r>
      <w:r w:rsidR="00F1730A">
        <w:t>April</w:t>
      </w:r>
      <w:r w:rsidR="00BA6FDE">
        <w:t xml:space="preserve"> 20</w:t>
      </w:r>
      <w:r w:rsidR="002E2D66">
        <w:t>20</w:t>
      </w:r>
    </w:p>
    <w:sectPr w:rsidR="00BA6FD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4EEB6" w14:textId="77777777" w:rsidR="00B0448D" w:rsidRDefault="00B0448D" w:rsidP="003A435E">
      <w:pPr>
        <w:spacing w:after="0" w:line="240" w:lineRule="auto"/>
      </w:pPr>
      <w:r>
        <w:separator/>
      </w:r>
    </w:p>
  </w:endnote>
  <w:endnote w:type="continuationSeparator" w:id="0">
    <w:p w14:paraId="5AD259E6" w14:textId="77777777" w:rsidR="00B0448D" w:rsidRDefault="00B0448D" w:rsidP="003A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410C2" w14:textId="77777777" w:rsidR="00B0448D" w:rsidRDefault="00B0448D" w:rsidP="003A435E">
      <w:pPr>
        <w:spacing w:after="0" w:line="240" w:lineRule="auto"/>
      </w:pPr>
      <w:r>
        <w:separator/>
      </w:r>
    </w:p>
  </w:footnote>
  <w:footnote w:type="continuationSeparator" w:id="0">
    <w:p w14:paraId="63039715" w14:textId="77777777" w:rsidR="00B0448D" w:rsidRDefault="00B0448D" w:rsidP="003A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2CA20" w14:textId="5A04F967" w:rsidR="001C71D8" w:rsidRDefault="001C71D8" w:rsidP="003A435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0546"/>
    <w:multiLevelType w:val="hybridMultilevel"/>
    <w:tmpl w:val="A82C4650"/>
    <w:lvl w:ilvl="0" w:tplc="02EEC9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E4"/>
    <w:rsid w:val="00005CB7"/>
    <w:rsid w:val="001201AA"/>
    <w:rsid w:val="001453E8"/>
    <w:rsid w:val="0014566E"/>
    <w:rsid w:val="001C71D8"/>
    <w:rsid w:val="001F0114"/>
    <w:rsid w:val="00233FB6"/>
    <w:rsid w:val="00234A29"/>
    <w:rsid w:val="002D632F"/>
    <w:rsid w:val="002E2D66"/>
    <w:rsid w:val="002E5F3C"/>
    <w:rsid w:val="002E70F9"/>
    <w:rsid w:val="003A435E"/>
    <w:rsid w:val="004217AE"/>
    <w:rsid w:val="0043098B"/>
    <w:rsid w:val="004900FA"/>
    <w:rsid w:val="004F7EE4"/>
    <w:rsid w:val="00505962"/>
    <w:rsid w:val="00585646"/>
    <w:rsid w:val="005C1BCD"/>
    <w:rsid w:val="006219B1"/>
    <w:rsid w:val="00647991"/>
    <w:rsid w:val="0071630E"/>
    <w:rsid w:val="00742670"/>
    <w:rsid w:val="0076597F"/>
    <w:rsid w:val="00886B36"/>
    <w:rsid w:val="008A57D7"/>
    <w:rsid w:val="008E24EA"/>
    <w:rsid w:val="008E4B1E"/>
    <w:rsid w:val="00934022"/>
    <w:rsid w:val="009B430B"/>
    <w:rsid w:val="009C09BE"/>
    <w:rsid w:val="00A11DCE"/>
    <w:rsid w:val="00A73319"/>
    <w:rsid w:val="00A84FDE"/>
    <w:rsid w:val="00AA62C4"/>
    <w:rsid w:val="00AF2922"/>
    <w:rsid w:val="00B0448D"/>
    <w:rsid w:val="00B5221B"/>
    <w:rsid w:val="00B53BE3"/>
    <w:rsid w:val="00BA6FDE"/>
    <w:rsid w:val="00BC24AF"/>
    <w:rsid w:val="00BC261E"/>
    <w:rsid w:val="00CF4ED3"/>
    <w:rsid w:val="00D04575"/>
    <w:rsid w:val="00D4188B"/>
    <w:rsid w:val="00D65376"/>
    <w:rsid w:val="00D76C19"/>
    <w:rsid w:val="00DA5C7F"/>
    <w:rsid w:val="00DC0FC9"/>
    <w:rsid w:val="00DF3994"/>
    <w:rsid w:val="00EA471A"/>
    <w:rsid w:val="00EE250A"/>
    <w:rsid w:val="00F1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F5C1"/>
  <w15:chartTrackingRefBased/>
  <w15:docId w15:val="{8FF79720-656D-4A57-991E-F087B976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5E"/>
  </w:style>
  <w:style w:type="paragraph" w:styleId="Footer">
    <w:name w:val="footer"/>
    <w:basedOn w:val="Normal"/>
    <w:link w:val="FooterChar"/>
    <w:uiPriority w:val="99"/>
    <w:unhideWhenUsed/>
    <w:rsid w:val="003A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5E"/>
  </w:style>
  <w:style w:type="character" w:styleId="CommentReference">
    <w:name w:val="annotation reference"/>
    <w:basedOn w:val="DefaultParagraphFont"/>
    <w:uiPriority w:val="99"/>
    <w:semiHidden/>
    <w:unhideWhenUsed/>
    <w:rsid w:val="00EA47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7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7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7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71A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934022"/>
    <w:pPr>
      <w:spacing w:after="0" w:line="240" w:lineRule="auto"/>
    </w:pPr>
    <w:rPr>
      <w:rFonts w:ascii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07156-2E7E-4AE4-A353-AAB0C771870E}"/>
</file>

<file path=customXml/itemProps2.xml><?xml version="1.0" encoding="utf-8"?>
<ds:datastoreItem xmlns:ds="http://schemas.openxmlformats.org/officeDocument/2006/customXml" ds:itemID="{70E93FEF-E192-4D7A-BC6D-9BAEBAF311F9}">
  <ds:schemaRefs>
    <ds:schemaRef ds:uri="c38b264d-e2e2-4ee6-9fe5-2abef1ad808a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15903fcd-e141-437b-805d-3d56b598c55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218619-587C-4E80-82DA-017963811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EBCA8-5E2D-4B7F-AD84-3E6E5B5D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Authority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Verity Robson (Sensitive)</cp:lastModifiedBy>
  <cp:revision>5</cp:revision>
  <dcterms:created xsi:type="dcterms:W3CDTF">2020-04-22T09:25:00Z</dcterms:created>
  <dcterms:modified xsi:type="dcterms:W3CDTF">2020-04-28T07:12:00Z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