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1F" w:rsidRPr="007E0389" w:rsidRDefault="00E6251F" w:rsidP="00B7628C">
      <w:pPr>
        <w:pStyle w:val="Heading2"/>
        <w:spacing w:line="276" w:lineRule="auto"/>
        <w:rPr>
          <w:rFonts w:asciiTheme="minorHAnsi" w:hAnsiTheme="minorHAnsi"/>
          <w:sz w:val="24"/>
          <w:szCs w:val="24"/>
          <w:u w:val="single"/>
        </w:rPr>
      </w:pPr>
      <w:bookmarkStart w:id="0" w:name="_GoBack"/>
      <w:bookmarkEnd w:id="0"/>
      <w:r w:rsidRPr="007E0389">
        <w:rPr>
          <w:rFonts w:asciiTheme="minorHAnsi" w:hAnsiTheme="minorHAnsi"/>
          <w:sz w:val="24"/>
          <w:szCs w:val="24"/>
          <w:u w:val="single"/>
        </w:rPr>
        <w:t xml:space="preserve">Submission of </w:t>
      </w:r>
      <w:proofErr w:type="spellStart"/>
      <w:r w:rsidRPr="007E0389">
        <w:rPr>
          <w:rFonts w:asciiTheme="minorHAnsi" w:hAnsiTheme="minorHAnsi"/>
          <w:sz w:val="24"/>
          <w:szCs w:val="24"/>
          <w:u w:val="single"/>
        </w:rPr>
        <w:t>Be’ad</w:t>
      </w:r>
      <w:proofErr w:type="spellEnd"/>
      <w:r w:rsidRPr="007E0389">
        <w:rPr>
          <w:rFonts w:asciiTheme="minorHAnsi" w:hAnsiTheme="minorHAnsi"/>
          <w:sz w:val="24"/>
          <w:szCs w:val="24"/>
          <w:u w:val="single"/>
        </w:rPr>
        <w:t xml:space="preserve"> Chaim Pro-Life Israel to the Call for Comment on the Draft General Comment on Article 6 of the International Covenant on Civil and Political Rights – Right to life</w:t>
      </w:r>
    </w:p>
    <w:p w:rsidR="00E6251F" w:rsidRPr="007E0389" w:rsidRDefault="00E6251F" w:rsidP="00E6251F">
      <w:pPr>
        <w:pStyle w:val="Heading2"/>
        <w:spacing w:line="276" w:lineRule="auto"/>
        <w:jc w:val="center"/>
        <w:rPr>
          <w:rFonts w:asciiTheme="minorHAnsi" w:hAnsiTheme="minorHAnsi"/>
          <w:sz w:val="24"/>
          <w:szCs w:val="24"/>
          <w:u w:val="single"/>
        </w:rPr>
      </w:pPr>
    </w:p>
    <w:p w:rsidR="00E6251F" w:rsidRPr="007E0389" w:rsidRDefault="00E6251F" w:rsidP="00E6251F">
      <w:pPr>
        <w:pStyle w:val="Heading2"/>
        <w:spacing w:line="276" w:lineRule="auto"/>
        <w:rPr>
          <w:rFonts w:asciiTheme="minorHAnsi" w:hAnsiTheme="minorHAnsi"/>
          <w:b w:val="0"/>
          <w:sz w:val="24"/>
          <w:szCs w:val="24"/>
        </w:rPr>
      </w:pPr>
      <w:r w:rsidRPr="007E0389">
        <w:rPr>
          <w:rFonts w:asciiTheme="minorHAnsi" w:hAnsiTheme="minorHAnsi"/>
          <w:b w:val="0"/>
          <w:sz w:val="24"/>
          <w:szCs w:val="24"/>
        </w:rPr>
        <w:t xml:space="preserve">Dear Members of the Human Rights Committee, </w:t>
      </w:r>
    </w:p>
    <w:p w:rsidR="00E6251F" w:rsidRPr="007E0389" w:rsidRDefault="00E6251F" w:rsidP="00E6251F">
      <w:pPr>
        <w:pStyle w:val="Heading2"/>
        <w:spacing w:line="276" w:lineRule="auto"/>
        <w:rPr>
          <w:rFonts w:asciiTheme="minorHAnsi" w:hAnsiTheme="minorHAnsi"/>
          <w:b w:val="0"/>
          <w:sz w:val="24"/>
          <w:szCs w:val="24"/>
        </w:rPr>
      </w:pPr>
      <w:proofErr w:type="spellStart"/>
      <w:r w:rsidRPr="007E0389">
        <w:rPr>
          <w:rFonts w:asciiTheme="minorHAnsi" w:hAnsiTheme="minorHAnsi"/>
          <w:b w:val="0"/>
          <w:sz w:val="24"/>
          <w:szCs w:val="24"/>
        </w:rPr>
        <w:t>Be’ad</w:t>
      </w:r>
      <w:proofErr w:type="spellEnd"/>
      <w:r w:rsidRPr="007E0389">
        <w:rPr>
          <w:rFonts w:asciiTheme="minorHAnsi" w:hAnsiTheme="minorHAnsi"/>
          <w:b w:val="0"/>
          <w:sz w:val="24"/>
          <w:szCs w:val="24"/>
        </w:rPr>
        <w:t xml:space="preserve"> Chaim Pro-Life Israel is grateful for the opportunity to comment on the draft General Comment on Article 6 of the International Covenant on Civil and Political Rights (ICCPR) – Right to life.</w:t>
      </w:r>
    </w:p>
    <w:p w:rsidR="00E6251F" w:rsidRPr="007E0389" w:rsidRDefault="00E6251F" w:rsidP="00E6251F">
      <w:pPr>
        <w:pStyle w:val="Heading5"/>
        <w:spacing w:before="240" w:line="276" w:lineRule="auto"/>
        <w:rPr>
          <w:rFonts w:asciiTheme="minorHAnsi" w:hAnsiTheme="minorHAnsi" w:cs="Arial"/>
          <w:color w:val="auto"/>
          <w:sz w:val="24"/>
          <w:szCs w:val="24"/>
        </w:rPr>
      </w:pPr>
      <w:proofErr w:type="spellStart"/>
      <w:r w:rsidRPr="007E0389">
        <w:rPr>
          <w:rFonts w:asciiTheme="minorHAnsi" w:hAnsiTheme="minorHAnsi"/>
          <w:color w:val="auto"/>
          <w:sz w:val="24"/>
          <w:szCs w:val="24"/>
        </w:rPr>
        <w:t>Be’ad</w:t>
      </w:r>
      <w:proofErr w:type="spellEnd"/>
      <w:r w:rsidRPr="007E0389">
        <w:rPr>
          <w:rFonts w:asciiTheme="minorHAnsi" w:hAnsiTheme="minorHAnsi"/>
          <w:color w:val="auto"/>
          <w:sz w:val="24"/>
          <w:szCs w:val="24"/>
        </w:rPr>
        <w:t xml:space="preserve"> Chaim Pro-Life Israel (www.beadchaim.com) is a non-profit organization that assists</w:t>
      </w:r>
      <w:r w:rsidRPr="007E0389">
        <w:rPr>
          <w:rFonts w:asciiTheme="minorHAnsi" w:hAnsiTheme="minorHAnsi" w:cs="Arial"/>
          <w:color w:val="auto"/>
          <w:sz w:val="24"/>
          <w:szCs w:val="24"/>
        </w:rPr>
        <w:t xml:space="preserve"> women in Israel who are struggling with crisis pregnancies. </w:t>
      </w:r>
      <w:r w:rsidRPr="007E0389">
        <w:rPr>
          <w:rStyle w:val="color29"/>
          <w:rFonts w:asciiTheme="minorHAnsi" w:hAnsiTheme="minorHAnsi" w:cs="Arial"/>
          <w:color w:val="auto"/>
          <w:sz w:val="24"/>
          <w:szCs w:val="24"/>
        </w:rPr>
        <w:t xml:space="preserve">We seek to inform about alternatives to abortion.  </w:t>
      </w:r>
      <w:r w:rsidRPr="007E0389">
        <w:rPr>
          <w:rFonts w:asciiTheme="minorHAnsi" w:hAnsiTheme="minorHAnsi" w:cs="Arial"/>
          <w:color w:val="auto"/>
          <w:sz w:val="24"/>
          <w:szCs w:val="24"/>
        </w:rPr>
        <w:t>We provide counseling, education, and practical provision for the support of babies. All women are eligible for assistance, regardless of nationality or religious belief.</w:t>
      </w:r>
    </w:p>
    <w:p w:rsidR="00E6251F" w:rsidRPr="007E0389" w:rsidRDefault="00E6251F" w:rsidP="00E6251F">
      <w:pPr>
        <w:spacing w:line="276" w:lineRule="auto"/>
        <w:rPr>
          <w:sz w:val="24"/>
          <w:szCs w:val="24"/>
        </w:rPr>
      </w:pPr>
    </w:p>
    <w:p w:rsidR="00E6251F" w:rsidRPr="007E0389" w:rsidRDefault="00E6251F" w:rsidP="00E6251F">
      <w:pPr>
        <w:spacing w:line="276" w:lineRule="auto"/>
        <w:rPr>
          <w:sz w:val="24"/>
          <w:szCs w:val="24"/>
        </w:rPr>
      </w:pPr>
      <w:r w:rsidRPr="007E0389">
        <w:rPr>
          <w:sz w:val="24"/>
          <w:szCs w:val="24"/>
        </w:rPr>
        <w:t xml:space="preserve">In this context we limit our comments on the Draft General Comment to </w:t>
      </w:r>
      <w:r w:rsidRPr="007E0389">
        <w:rPr>
          <w:b/>
          <w:sz w:val="24"/>
          <w:szCs w:val="24"/>
        </w:rPr>
        <w:t>paragraph 52</w:t>
      </w:r>
      <w:r w:rsidRPr="007E0389">
        <w:rPr>
          <w:sz w:val="24"/>
          <w:szCs w:val="24"/>
        </w:rPr>
        <w:t xml:space="preserve"> of the Committee’s Draft General Comment, dealing with article 6(5) of the ICCPR, and to </w:t>
      </w:r>
      <w:r w:rsidRPr="007E0389">
        <w:rPr>
          <w:b/>
          <w:sz w:val="24"/>
          <w:szCs w:val="24"/>
        </w:rPr>
        <w:t>paragraph 9</w:t>
      </w:r>
      <w:r w:rsidRPr="007E0389">
        <w:rPr>
          <w:sz w:val="24"/>
          <w:szCs w:val="24"/>
        </w:rPr>
        <w:t xml:space="preserve"> of the Committee’s Draft General Comment, dealing with abortion.</w:t>
      </w:r>
    </w:p>
    <w:p w:rsidR="00E6251F" w:rsidRPr="007E0389" w:rsidRDefault="00E6251F" w:rsidP="00E6251F">
      <w:pPr>
        <w:spacing w:line="276" w:lineRule="auto"/>
        <w:rPr>
          <w:sz w:val="24"/>
          <w:szCs w:val="24"/>
        </w:rPr>
      </w:pPr>
    </w:p>
    <w:p w:rsidR="00E6251F" w:rsidRPr="007E0389" w:rsidRDefault="00E6251F" w:rsidP="00E6251F">
      <w:pPr>
        <w:spacing w:line="276" w:lineRule="auto"/>
        <w:rPr>
          <w:sz w:val="24"/>
          <w:szCs w:val="24"/>
          <w:u w:val="single"/>
        </w:rPr>
      </w:pPr>
      <w:r w:rsidRPr="007E0389">
        <w:rPr>
          <w:sz w:val="24"/>
          <w:szCs w:val="24"/>
          <w:u w:val="single"/>
        </w:rPr>
        <w:t>Comments on Paragraph 52 of the Committee’s Draft General Comment</w:t>
      </w:r>
    </w:p>
    <w:p w:rsidR="00E6251F" w:rsidRPr="00260A70" w:rsidRDefault="00E6251F" w:rsidP="00E6251F">
      <w:pPr>
        <w:spacing w:line="276" w:lineRule="auto"/>
        <w:rPr>
          <w:rFonts w:eastAsia="Times New Roman" w:cs="Arial"/>
          <w:sz w:val="24"/>
          <w:szCs w:val="24"/>
        </w:rPr>
      </w:pPr>
      <w:r w:rsidRPr="007E0389">
        <w:rPr>
          <w:sz w:val="24"/>
          <w:szCs w:val="24"/>
        </w:rPr>
        <w:t>The Committee informs that Article 6(5) of the ICCPR “</w:t>
      </w:r>
      <w:r w:rsidRPr="007E0389">
        <w:rPr>
          <w:rFonts w:eastAsia="Times New Roman" w:cs="Arial"/>
          <w:sz w:val="24"/>
          <w:szCs w:val="24"/>
        </w:rPr>
        <w:t xml:space="preserve">prohibits the application of the death penalty for crimes </w:t>
      </w:r>
      <w:r w:rsidRPr="00260A70">
        <w:rPr>
          <w:rFonts w:eastAsia="Times New Roman" w:cs="Arial"/>
          <w:sz w:val="24"/>
          <w:szCs w:val="24"/>
        </w:rPr>
        <w:t xml:space="preserve">committed by persons below the age of 18 </w:t>
      </w:r>
      <w:r w:rsidRPr="00260A70">
        <w:rPr>
          <w:rFonts w:eastAsia="Times New Roman" w:cs="Arial"/>
          <w:b/>
          <w:sz w:val="24"/>
          <w:szCs w:val="24"/>
        </w:rPr>
        <w:t xml:space="preserve">and on </w:t>
      </w:r>
      <w:r w:rsidRPr="007E0389">
        <w:rPr>
          <w:rFonts w:eastAsia="Times New Roman" w:cs="Arial"/>
          <w:b/>
          <w:sz w:val="24"/>
          <w:szCs w:val="24"/>
        </w:rPr>
        <w:t>pregnant women</w:t>
      </w:r>
      <w:r w:rsidRPr="007E0389">
        <w:rPr>
          <w:rFonts w:eastAsia="Times New Roman" w:cs="Arial"/>
          <w:sz w:val="24"/>
          <w:szCs w:val="24"/>
        </w:rPr>
        <w:t>.”</w:t>
      </w:r>
    </w:p>
    <w:p w:rsidR="00E6251F" w:rsidRDefault="00E6251F" w:rsidP="00E6251F">
      <w:pPr>
        <w:pStyle w:val="ListParagraph"/>
        <w:numPr>
          <w:ilvl w:val="0"/>
          <w:numId w:val="1"/>
        </w:numPr>
        <w:spacing w:line="276" w:lineRule="auto"/>
        <w:rPr>
          <w:sz w:val="24"/>
          <w:szCs w:val="24"/>
        </w:rPr>
      </w:pPr>
      <w:r w:rsidRPr="007E0389">
        <w:rPr>
          <w:sz w:val="24"/>
          <w:szCs w:val="24"/>
        </w:rPr>
        <w:t>We note with concern that, while the committee aims to provide significant guidance on ICCPR Right to Life provisions</w:t>
      </w:r>
      <w:r>
        <w:rPr>
          <w:sz w:val="24"/>
          <w:szCs w:val="24"/>
        </w:rPr>
        <w:t>,</w:t>
      </w:r>
      <w:r w:rsidRPr="007E0389">
        <w:rPr>
          <w:sz w:val="24"/>
          <w:szCs w:val="24"/>
        </w:rPr>
        <w:t xml:space="preserve"> it is </w:t>
      </w:r>
      <w:r w:rsidRPr="007E0389">
        <w:rPr>
          <w:i/>
          <w:sz w:val="24"/>
          <w:szCs w:val="24"/>
        </w:rPr>
        <w:t xml:space="preserve">silent </w:t>
      </w:r>
      <w:r w:rsidRPr="007E0389">
        <w:rPr>
          <w:sz w:val="24"/>
          <w:szCs w:val="24"/>
        </w:rPr>
        <w:t>on the provision that pregnant women may not be executed.</w:t>
      </w:r>
    </w:p>
    <w:p w:rsidR="00E6251F" w:rsidRDefault="00E6251F" w:rsidP="00E6251F">
      <w:pPr>
        <w:pStyle w:val="ListParagraph"/>
        <w:spacing w:line="276" w:lineRule="auto"/>
        <w:rPr>
          <w:sz w:val="24"/>
          <w:szCs w:val="24"/>
        </w:rPr>
      </w:pPr>
    </w:p>
    <w:p w:rsidR="00E6251F" w:rsidRPr="007E0389" w:rsidRDefault="00E6251F" w:rsidP="00E6251F">
      <w:pPr>
        <w:pStyle w:val="ListParagraph"/>
        <w:spacing w:line="276" w:lineRule="auto"/>
        <w:rPr>
          <w:sz w:val="24"/>
          <w:szCs w:val="24"/>
        </w:rPr>
      </w:pPr>
      <w:r w:rsidRPr="007E0389">
        <w:rPr>
          <w:sz w:val="24"/>
          <w:szCs w:val="24"/>
        </w:rPr>
        <w:t>Indeed, having quoted Article 6(5), the committee proceeds to discuss the execution of minors in some detail</w:t>
      </w:r>
      <w:r>
        <w:rPr>
          <w:sz w:val="24"/>
          <w:szCs w:val="24"/>
        </w:rPr>
        <w:t xml:space="preserve"> - </w:t>
      </w:r>
      <w:r w:rsidRPr="007E0389">
        <w:rPr>
          <w:sz w:val="24"/>
          <w:szCs w:val="24"/>
        </w:rPr>
        <w:t>but says nothing about the execution of pregn</w:t>
      </w:r>
      <w:r>
        <w:rPr>
          <w:sz w:val="24"/>
          <w:szCs w:val="24"/>
        </w:rPr>
        <w:t>ant women.</w:t>
      </w:r>
    </w:p>
    <w:p w:rsidR="00E6251F" w:rsidRPr="007E0389" w:rsidRDefault="00E6251F" w:rsidP="00E6251F">
      <w:pPr>
        <w:pStyle w:val="ListParagraph"/>
        <w:spacing w:line="276" w:lineRule="auto"/>
        <w:rPr>
          <w:sz w:val="24"/>
          <w:szCs w:val="24"/>
        </w:rPr>
      </w:pPr>
    </w:p>
    <w:p w:rsidR="00E6251F" w:rsidRPr="007E0389" w:rsidRDefault="00E6251F" w:rsidP="00E6251F">
      <w:pPr>
        <w:pStyle w:val="ListParagraph"/>
        <w:numPr>
          <w:ilvl w:val="0"/>
          <w:numId w:val="1"/>
        </w:numPr>
        <w:spacing w:line="276" w:lineRule="auto"/>
        <w:rPr>
          <w:sz w:val="24"/>
          <w:szCs w:val="24"/>
        </w:rPr>
      </w:pPr>
      <w:r w:rsidRPr="007E0389">
        <w:rPr>
          <w:sz w:val="24"/>
          <w:szCs w:val="24"/>
        </w:rPr>
        <w:t xml:space="preserve">We submit the Committee must highlight and address the prohibition on the execution of pregnant women to at least the same extent the committee discusses other provisions in Article 6. </w:t>
      </w:r>
    </w:p>
    <w:p w:rsidR="00E6251F" w:rsidRPr="007E0389" w:rsidRDefault="00E6251F" w:rsidP="00E6251F">
      <w:pPr>
        <w:pStyle w:val="ListParagraph"/>
        <w:spacing w:line="276" w:lineRule="auto"/>
        <w:rPr>
          <w:sz w:val="24"/>
          <w:szCs w:val="24"/>
        </w:rPr>
      </w:pPr>
    </w:p>
    <w:p w:rsidR="00E6251F" w:rsidRPr="007E0389" w:rsidRDefault="00E6251F" w:rsidP="00E6251F">
      <w:pPr>
        <w:pStyle w:val="ListParagraph"/>
        <w:numPr>
          <w:ilvl w:val="0"/>
          <w:numId w:val="1"/>
        </w:numPr>
        <w:spacing w:line="276" w:lineRule="auto"/>
        <w:rPr>
          <w:sz w:val="24"/>
          <w:szCs w:val="24"/>
        </w:rPr>
      </w:pPr>
      <w:r w:rsidRPr="007E0389">
        <w:rPr>
          <w:sz w:val="24"/>
          <w:szCs w:val="24"/>
        </w:rPr>
        <w:lastRenderedPageBreak/>
        <w:t xml:space="preserve">In addressing the provision that pregnant women may not be executed, we submit the Committee should use the </w:t>
      </w:r>
      <w:r w:rsidRPr="007E0389">
        <w:rPr>
          <w:i/>
          <w:sz w:val="24"/>
          <w:szCs w:val="24"/>
        </w:rPr>
        <w:t>ordinary meaning</w:t>
      </w:r>
      <w:r w:rsidRPr="007E0389">
        <w:rPr>
          <w:sz w:val="24"/>
          <w:szCs w:val="24"/>
        </w:rPr>
        <w:t xml:space="preserve"> rule of the Vienna Convention on the Law of Treaties (VCLT) and affirm the following in its General Comment:</w:t>
      </w:r>
    </w:p>
    <w:p w:rsidR="00E6251F" w:rsidRPr="007E0389" w:rsidRDefault="00E6251F" w:rsidP="00E6251F">
      <w:pPr>
        <w:pStyle w:val="ListParagraph"/>
        <w:spacing w:line="276" w:lineRule="auto"/>
        <w:rPr>
          <w:sz w:val="24"/>
          <w:szCs w:val="24"/>
        </w:rPr>
      </w:pPr>
    </w:p>
    <w:p w:rsidR="00E6251F" w:rsidRPr="007E0389" w:rsidRDefault="00E6251F" w:rsidP="00E6251F">
      <w:pPr>
        <w:pStyle w:val="ListParagraph"/>
        <w:numPr>
          <w:ilvl w:val="0"/>
          <w:numId w:val="2"/>
        </w:numPr>
        <w:spacing w:line="276" w:lineRule="auto"/>
        <w:rPr>
          <w:sz w:val="24"/>
          <w:szCs w:val="24"/>
        </w:rPr>
      </w:pPr>
      <w:r w:rsidRPr="007E0389">
        <w:rPr>
          <w:sz w:val="24"/>
          <w:szCs w:val="24"/>
        </w:rPr>
        <w:t>That a pregnant woman may not be executed necessarily implies her unborn child is separate from her and may not be sentenced to death for her crime. The ICCPR therefore protects the right to life of the unborn.</w:t>
      </w:r>
    </w:p>
    <w:p w:rsidR="00E6251F" w:rsidRPr="007E0389" w:rsidRDefault="00E6251F" w:rsidP="00E6251F">
      <w:pPr>
        <w:pStyle w:val="ListParagraph"/>
        <w:spacing w:line="276" w:lineRule="auto"/>
        <w:ind w:left="1080"/>
        <w:rPr>
          <w:sz w:val="24"/>
          <w:szCs w:val="24"/>
        </w:rPr>
      </w:pPr>
    </w:p>
    <w:p w:rsidR="00E6251F" w:rsidRPr="007E0389" w:rsidRDefault="00E6251F" w:rsidP="00E6251F">
      <w:pPr>
        <w:pStyle w:val="ListParagraph"/>
        <w:numPr>
          <w:ilvl w:val="0"/>
          <w:numId w:val="2"/>
        </w:numPr>
        <w:spacing w:line="276" w:lineRule="auto"/>
        <w:rPr>
          <w:sz w:val="24"/>
          <w:szCs w:val="24"/>
        </w:rPr>
      </w:pPr>
      <w:r w:rsidRPr="007E0389">
        <w:rPr>
          <w:sz w:val="24"/>
          <w:szCs w:val="24"/>
        </w:rPr>
        <w:t xml:space="preserve">Accordingly, state measures that provide for abortion must protect the interests of the unborn child, as well as those of the mother, considering that the unborn child is one of the most vulnerable members of the human family.  </w:t>
      </w:r>
    </w:p>
    <w:p w:rsidR="00E6251F" w:rsidRPr="007E0389" w:rsidRDefault="00E6251F" w:rsidP="00E6251F">
      <w:pPr>
        <w:pStyle w:val="ListParagraph"/>
        <w:rPr>
          <w:sz w:val="24"/>
          <w:szCs w:val="24"/>
        </w:rPr>
      </w:pPr>
    </w:p>
    <w:p w:rsidR="00E6251F" w:rsidRDefault="00E6251F" w:rsidP="00E6251F">
      <w:pPr>
        <w:pStyle w:val="ListParagraph"/>
        <w:numPr>
          <w:ilvl w:val="0"/>
          <w:numId w:val="2"/>
        </w:numPr>
        <w:spacing w:line="276" w:lineRule="auto"/>
        <w:rPr>
          <w:sz w:val="24"/>
          <w:szCs w:val="24"/>
        </w:rPr>
      </w:pPr>
      <w:r w:rsidRPr="007E0389">
        <w:rPr>
          <w:sz w:val="24"/>
          <w:szCs w:val="24"/>
        </w:rPr>
        <w:t xml:space="preserve">This necessitates that States parties to the ICCPR specifically regulate abortion in accordance </w:t>
      </w:r>
      <w:r>
        <w:rPr>
          <w:sz w:val="24"/>
          <w:szCs w:val="24"/>
        </w:rPr>
        <w:t>with</w:t>
      </w:r>
      <w:r w:rsidRPr="007E0389">
        <w:rPr>
          <w:sz w:val="24"/>
          <w:szCs w:val="24"/>
        </w:rPr>
        <w:t xml:space="preserve"> </w:t>
      </w:r>
      <w:r>
        <w:rPr>
          <w:sz w:val="24"/>
          <w:szCs w:val="24"/>
        </w:rPr>
        <w:t xml:space="preserve">provisions such as those outlined in </w:t>
      </w:r>
      <w:r w:rsidRPr="007E0389">
        <w:rPr>
          <w:sz w:val="24"/>
          <w:szCs w:val="24"/>
        </w:rPr>
        <w:t xml:space="preserve">the Committee’s own statement at paragraph 23 of this Draft General Comment: </w:t>
      </w:r>
      <w:r>
        <w:rPr>
          <w:sz w:val="24"/>
          <w:szCs w:val="24"/>
        </w:rPr>
        <w:t xml:space="preserve"> </w:t>
      </w:r>
    </w:p>
    <w:p w:rsidR="00E6251F" w:rsidRPr="003931DE" w:rsidRDefault="00E6251F" w:rsidP="00E6251F">
      <w:pPr>
        <w:pStyle w:val="ListParagraph"/>
        <w:rPr>
          <w:rFonts w:eastAsia="Times New Roman" w:cs="Arial"/>
          <w:i/>
          <w:sz w:val="24"/>
          <w:szCs w:val="24"/>
        </w:rPr>
      </w:pPr>
    </w:p>
    <w:p w:rsidR="00E6251F" w:rsidRPr="003931DE" w:rsidRDefault="00E6251F" w:rsidP="00E6251F">
      <w:pPr>
        <w:pStyle w:val="ListParagraph"/>
        <w:spacing w:line="276" w:lineRule="auto"/>
        <w:ind w:left="1080"/>
        <w:rPr>
          <w:sz w:val="24"/>
          <w:szCs w:val="24"/>
        </w:rPr>
      </w:pPr>
      <w:r w:rsidRPr="003931DE">
        <w:rPr>
          <w:rFonts w:eastAsia="Times New Roman" w:cs="Arial"/>
          <w:sz w:val="24"/>
          <w:szCs w:val="24"/>
        </w:rPr>
        <w:t>“The duty to protect by law the right to life entails that any substantive ground for deprivation of life must be prescribed by law, and defined with sufficient precision to avoid overly broad or arbitrary interpretation or application. Since deprivation of life by the authorities of the State is a matter of the utmost gravity, the law must strictly control and limit the circumstances in which a person may be deprived of his life by such authorities and the States parties must ensure full compliance with all of the relevant legal provisions.”</w:t>
      </w:r>
    </w:p>
    <w:p w:rsidR="00E6251F" w:rsidRPr="007E0389" w:rsidRDefault="00E6251F" w:rsidP="00E6251F">
      <w:pPr>
        <w:spacing w:line="276" w:lineRule="auto"/>
        <w:rPr>
          <w:sz w:val="24"/>
          <w:szCs w:val="24"/>
        </w:rPr>
      </w:pPr>
    </w:p>
    <w:p w:rsidR="00E6251F" w:rsidRPr="007E0389" w:rsidRDefault="00E6251F" w:rsidP="00E6251F">
      <w:pPr>
        <w:spacing w:line="276" w:lineRule="auto"/>
        <w:rPr>
          <w:sz w:val="24"/>
          <w:szCs w:val="24"/>
          <w:u w:val="single"/>
        </w:rPr>
      </w:pPr>
      <w:r w:rsidRPr="007E0389">
        <w:rPr>
          <w:sz w:val="24"/>
          <w:szCs w:val="24"/>
          <w:u w:val="single"/>
        </w:rPr>
        <w:t>Comments on Paragraph 9 of the Committee’s Draft General Comment</w:t>
      </w:r>
    </w:p>
    <w:p w:rsidR="00E6251F" w:rsidRPr="007E0389" w:rsidRDefault="00E6251F" w:rsidP="00E6251F">
      <w:pPr>
        <w:spacing w:line="276" w:lineRule="auto"/>
        <w:rPr>
          <w:sz w:val="24"/>
          <w:szCs w:val="24"/>
          <w:u w:val="single"/>
        </w:rPr>
      </w:pPr>
    </w:p>
    <w:p w:rsidR="00E6251F" w:rsidRPr="003931DE" w:rsidRDefault="00E6251F" w:rsidP="00E6251F">
      <w:pPr>
        <w:pStyle w:val="ListParagraph"/>
        <w:numPr>
          <w:ilvl w:val="0"/>
          <w:numId w:val="3"/>
        </w:numPr>
        <w:rPr>
          <w:sz w:val="24"/>
          <w:szCs w:val="24"/>
        </w:rPr>
      </w:pPr>
      <w:r w:rsidRPr="007E0389">
        <w:rPr>
          <w:sz w:val="24"/>
          <w:szCs w:val="24"/>
        </w:rPr>
        <w:t xml:space="preserve">The Committee attests at the start of paragraph 9: </w:t>
      </w:r>
      <w:r w:rsidRPr="003931DE">
        <w:rPr>
          <w:sz w:val="24"/>
          <w:szCs w:val="24"/>
        </w:rPr>
        <w:t>“</w:t>
      </w:r>
      <w:r w:rsidRPr="003931DE">
        <w:rPr>
          <w:rFonts w:eastAsia="Times New Roman" w:cs="Arial"/>
          <w:sz w:val="24"/>
          <w:szCs w:val="24"/>
        </w:rPr>
        <w:t xml:space="preserve">Although States parties may adopt measures designed to regulate terminations of pregnancy, such measures must not result in violation of the right to life of a pregnant woman or her other rights under the Covenant.” </w:t>
      </w:r>
    </w:p>
    <w:p w:rsidR="00E6251F" w:rsidRPr="007E0389" w:rsidRDefault="00E6251F" w:rsidP="00E6251F">
      <w:pPr>
        <w:pStyle w:val="ListParagraph"/>
        <w:rPr>
          <w:sz w:val="24"/>
          <w:szCs w:val="24"/>
        </w:rPr>
      </w:pPr>
    </w:p>
    <w:p w:rsidR="00E6251F" w:rsidRDefault="00E6251F" w:rsidP="00E6251F">
      <w:pPr>
        <w:pStyle w:val="ListParagraph"/>
        <w:rPr>
          <w:rFonts w:eastAsia="Times New Roman" w:cs="Arial"/>
          <w:sz w:val="24"/>
          <w:szCs w:val="24"/>
        </w:rPr>
      </w:pPr>
      <w:r w:rsidRPr="007E0389">
        <w:rPr>
          <w:sz w:val="24"/>
          <w:szCs w:val="24"/>
        </w:rPr>
        <w:t xml:space="preserve">We submit that the wording </w:t>
      </w:r>
      <w:r w:rsidRPr="003931DE">
        <w:rPr>
          <w:sz w:val="24"/>
          <w:szCs w:val="24"/>
        </w:rPr>
        <w:t>“</w:t>
      </w:r>
      <w:r w:rsidRPr="003931DE">
        <w:rPr>
          <w:rFonts w:eastAsia="Times New Roman" w:cs="Arial"/>
          <w:sz w:val="24"/>
          <w:szCs w:val="24"/>
        </w:rPr>
        <w:t>Although States parties may adopt measures designed to regulate terminations of pregnancy…”</w:t>
      </w:r>
      <w:r w:rsidRPr="007E0389">
        <w:rPr>
          <w:rFonts w:eastAsia="Times New Roman" w:cs="Arial"/>
          <w:sz w:val="24"/>
          <w:szCs w:val="24"/>
        </w:rPr>
        <w:t xml:space="preserve"> implies only a</w:t>
      </w:r>
      <w:r w:rsidRPr="007E0389">
        <w:rPr>
          <w:rFonts w:eastAsia="Times New Roman" w:cs="Arial"/>
          <w:i/>
          <w:sz w:val="24"/>
          <w:szCs w:val="24"/>
        </w:rPr>
        <w:t xml:space="preserve"> concession – </w:t>
      </w:r>
      <w:r w:rsidRPr="007E0389">
        <w:rPr>
          <w:rFonts w:eastAsia="Times New Roman" w:cs="Arial"/>
          <w:sz w:val="24"/>
          <w:szCs w:val="24"/>
        </w:rPr>
        <w:t>rather than a</w:t>
      </w:r>
      <w:r w:rsidRPr="007E0389">
        <w:rPr>
          <w:rFonts w:eastAsia="Times New Roman" w:cs="Arial"/>
          <w:i/>
          <w:sz w:val="24"/>
          <w:szCs w:val="24"/>
        </w:rPr>
        <w:t xml:space="preserve"> duty – </w:t>
      </w:r>
      <w:r w:rsidRPr="007E0389">
        <w:rPr>
          <w:rFonts w:eastAsia="Times New Roman" w:cs="Arial"/>
          <w:sz w:val="24"/>
          <w:szCs w:val="24"/>
        </w:rPr>
        <w:t xml:space="preserve">for States to adopt measures designed to regulate terminations of pregnancy. </w:t>
      </w:r>
    </w:p>
    <w:p w:rsidR="00E6251F" w:rsidRPr="007E0389" w:rsidRDefault="00E6251F" w:rsidP="00E6251F">
      <w:pPr>
        <w:pStyle w:val="ListParagraph"/>
        <w:rPr>
          <w:rFonts w:eastAsia="Times New Roman" w:cs="Arial"/>
          <w:sz w:val="24"/>
          <w:szCs w:val="24"/>
        </w:rPr>
      </w:pPr>
    </w:p>
    <w:p w:rsidR="00E6251F" w:rsidRPr="007E0389" w:rsidRDefault="00E6251F" w:rsidP="00E6251F">
      <w:pPr>
        <w:pStyle w:val="ListParagraph"/>
        <w:rPr>
          <w:rFonts w:eastAsia="Times New Roman" w:cs="Arial"/>
          <w:sz w:val="24"/>
          <w:szCs w:val="24"/>
        </w:rPr>
      </w:pPr>
      <w:r w:rsidRPr="007E0389">
        <w:rPr>
          <w:rFonts w:eastAsia="Times New Roman" w:cs="Arial"/>
          <w:sz w:val="24"/>
          <w:szCs w:val="24"/>
        </w:rPr>
        <w:lastRenderedPageBreak/>
        <w:t xml:space="preserve">We therefore submit that the Committee must affirm and </w:t>
      </w:r>
      <w:r w:rsidRPr="007E0389">
        <w:rPr>
          <w:rFonts w:eastAsia="Times New Roman" w:cs="Arial"/>
          <w:b/>
          <w:sz w:val="24"/>
          <w:szCs w:val="24"/>
        </w:rPr>
        <w:t xml:space="preserve">specify </w:t>
      </w:r>
      <w:r w:rsidRPr="007E0389">
        <w:rPr>
          <w:rFonts w:eastAsia="Times New Roman" w:cs="Arial"/>
          <w:sz w:val="24"/>
          <w:szCs w:val="24"/>
        </w:rPr>
        <w:t xml:space="preserve">that the entirety of its paragraph 23 comments referred to above relate </w:t>
      </w:r>
      <w:r w:rsidRPr="007E0389">
        <w:rPr>
          <w:rFonts w:eastAsia="Times New Roman" w:cs="Arial"/>
          <w:b/>
          <w:sz w:val="24"/>
          <w:szCs w:val="24"/>
        </w:rPr>
        <w:t xml:space="preserve">also </w:t>
      </w:r>
      <w:r w:rsidRPr="007E0389">
        <w:rPr>
          <w:rFonts w:eastAsia="Times New Roman" w:cs="Arial"/>
          <w:sz w:val="24"/>
          <w:szCs w:val="24"/>
        </w:rPr>
        <w:t xml:space="preserve">to measures designed to regulate the termination of pregnancy.  </w:t>
      </w:r>
    </w:p>
    <w:p w:rsidR="00E6251F" w:rsidRPr="007E0389" w:rsidRDefault="00E6251F" w:rsidP="00E6251F">
      <w:pPr>
        <w:pStyle w:val="ListParagraph"/>
        <w:rPr>
          <w:rFonts w:eastAsia="Times New Roman" w:cs="Arial"/>
          <w:sz w:val="24"/>
          <w:szCs w:val="24"/>
        </w:rPr>
      </w:pPr>
    </w:p>
    <w:p w:rsidR="00E6251F" w:rsidRPr="007E0389" w:rsidRDefault="00E6251F" w:rsidP="00E6251F">
      <w:pPr>
        <w:pStyle w:val="ListParagraph"/>
        <w:rPr>
          <w:rFonts w:eastAsia="Times New Roman" w:cs="Arial"/>
          <w:sz w:val="24"/>
          <w:szCs w:val="24"/>
        </w:rPr>
      </w:pPr>
      <w:r w:rsidRPr="007E0389">
        <w:rPr>
          <w:rFonts w:eastAsia="Times New Roman" w:cs="Arial"/>
          <w:sz w:val="24"/>
          <w:szCs w:val="24"/>
        </w:rPr>
        <w:t xml:space="preserve">Thus, in addition to the paragraph 23 statement quoted above, the following statement also made by the Committee in paragraph 23 would be </w:t>
      </w:r>
      <w:r w:rsidRPr="007E0389">
        <w:rPr>
          <w:rFonts w:eastAsia="Times New Roman" w:cs="Arial"/>
          <w:i/>
          <w:sz w:val="24"/>
          <w:szCs w:val="24"/>
        </w:rPr>
        <w:t xml:space="preserve">specifically </w:t>
      </w:r>
      <w:r w:rsidRPr="007E0389">
        <w:rPr>
          <w:rFonts w:eastAsia="Times New Roman" w:cs="Arial"/>
          <w:sz w:val="24"/>
          <w:szCs w:val="24"/>
        </w:rPr>
        <w:t xml:space="preserve">applied to provisions for the termination for pregnancies:   </w:t>
      </w:r>
    </w:p>
    <w:p w:rsidR="00E6251F" w:rsidRPr="007E0389" w:rsidRDefault="00E6251F" w:rsidP="00E6251F">
      <w:pPr>
        <w:pStyle w:val="ListParagraph"/>
        <w:rPr>
          <w:rFonts w:eastAsia="Times New Roman" w:cs="Arial"/>
          <w:sz w:val="24"/>
          <w:szCs w:val="24"/>
        </w:rPr>
      </w:pPr>
    </w:p>
    <w:p w:rsidR="00E6251F" w:rsidRPr="003931DE" w:rsidRDefault="00E6251F" w:rsidP="00E6251F">
      <w:pPr>
        <w:pStyle w:val="ListParagraph"/>
        <w:rPr>
          <w:rFonts w:eastAsia="Times New Roman" w:cs="Arial"/>
          <w:sz w:val="24"/>
          <w:szCs w:val="24"/>
        </w:rPr>
      </w:pPr>
      <w:r w:rsidRPr="003931DE">
        <w:rPr>
          <w:rFonts w:eastAsia="Times New Roman" w:cs="Arial"/>
          <w:sz w:val="24"/>
          <w:szCs w:val="24"/>
        </w:rPr>
        <w:t>“</w:t>
      </w:r>
      <w:r w:rsidRPr="003931DE">
        <w:rPr>
          <w:rFonts w:cs="Arial"/>
          <w:sz w:val="24"/>
          <w:szCs w:val="24"/>
        </w:rPr>
        <w:t xml:space="preserve">The duty to protect by law the right to life also requires States parties to organize all State organs and governance structures through which public authority is exercised in a manner </w:t>
      </w:r>
      <w:r w:rsidRPr="006C61C5">
        <w:rPr>
          <w:rFonts w:eastAsia="Times New Roman" w:cs="Arial"/>
          <w:sz w:val="24"/>
          <w:szCs w:val="24"/>
        </w:rPr>
        <w:t>consistent with the need to respect and ensure the right to life,</w:t>
      </w:r>
      <w:r w:rsidRPr="003931DE">
        <w:rPr>
          <w:rFonts w:eastAsia="Times New Roman" w:cs="Arial"/>
          <w:sz w:val="24"/>
          <w:szCs w:val="24"/>
        </w:rPr>
        <w:t xml:space="preserve"> i</w:t>
      </w:r>
      <w:r w:rsidRPr="006C61C5">
        <w:rPr>
          <w:rFonts w:eastAsia="Times New Roman" w:cs="Arial"/>
          <w:sz w:val="24"/>
          <w:szCs w:val="24"/>
        </w:rPr>
        <w:t xml:space="preserve">ncluding establishing by law adequate institutions and procedures for preventing deprivation of life, investigating and prosecuting potential cases of unlawful deprivation of life, meting out punishment and </w:t>
      </w:r>
      <w:r w:rsidRPr="003931DE">
        <w:rPr>
          <w:rFonts w:eastAsia="Times New Roman" w:cs="Arial"/>
          <w:sz w:val="24"/>
          <w:szCs w:val="24"/>
        </w:rPr>
        <w:t xml:space="preserve">providing </w:t>
      </w:r>
      <w:r w:rsidRPr="006C61C5">
        <w:rPr>
          <w:rFonts w:eastAsia="Times New Roman" w:cs="Arial"/>
          <w:sz w:val="24"/>
          <w:szCs w:val="24"/>
        </w:rPr>
        <w:t xml:space="preserve">full </w:t>
      </w:r>
      <w:r w:rsidRPr="003931DE">
        <w:rPr>
          <w:rFonts w:eastAsia="Times New Roman" w:cs="Arial"/>
          <w:sz w:val="24"/>
          <w:szCs w:val="24"/>
        </w:rPr>
        <w:t>reparation.”</w:t>
      </w:r>
      <w:r>
        <w:rPr>
          <w:rFonts w:eastAsia="Times New Roman" w:cs="Arial"/>
          <w:sz w:val="24"/>
          <w:szCs w:val="24"/>
        </w:rPr>
        <w:t xml:space="preserve"> </w:t>
      </w:r>
    </w:p>
    <w:p w:rsidR="00E6251F" w:rsidRPr="007E0389" w:rsidRDefault="00E6251F" w:rsidP="00E6251F">
      <w:pPr>
        <w:pStyle w:val="ListParagraph"/>
        <w:rPr>
          <w:rFonts w:eastAsia="Times New Roman" w:cs="Arial"/>
          <w:i/>
          <w:sz w:val="24"/>
          <w:szCs w:val="24"/>
        </w:rPr>
      </w:pPr>
    </w:p>
    <w:p w:rsidR="00E6251F" w:rsidRPr="007E0389" w:rsidRDefault="00E6251F" w:rsidP="00E6251F">
      <w:pPr>
        <w:pStyle w:val="ListParagraph"/>
        <w:numPr>
          <w:ilvl w:val="0"/>
          <w:numId w:val="3"/>
        </w:numPr>
        <w:rPr>
          <w:rFonts w:eastAsia="Times New Roman" w:cs="Arial"/>
          <w:i/>
          <w:sz w:val="24"/>
          <w:szCs w:val="24"/>
        </w:rPr>
      </w:pPr>
      <w:r w:rsidRPr="007E0389">
        <w:rPr>
          <w:rFonts w:eastAsia="Times New Roman" w:cs="Arial"/>
          <w:sz w:val="24"/>
          <w:szCs w:val="24"/>
        </w:rPr>
        <w:t xml:space="preserve">The Committee writes: </w:t>
      </w:r>
      <w:r w:rsidRPr="003931DE">
        <w:rPr>
          <w:rFonts w:eastAsia="Times New Roman" w:cs="Arial"/>
          <w:sz w:val="24"/>
          <w:szCs w:val="24"/>
        </w:rPr>
        <w:t>“States parties must provide safe access to abortion to protect the life and health of pregnant women, and in situations in which carrying a pregnancy to term would cause the woman</w:t>
      </w:r>
      <w:r w:rsidRPr="003931DE">
        <w:rPr>
          <w:rFonts w:eastAsia="Times New Roman" w:cs="Arial"/>
          <w:b/>
          <w:sz w:val="24"/>
          <w:szCs w:val="24"/>
        </w:rPr>
        <w:t xml:space="preserve"> substantial pain or suffering</w:t>
      </w:r>
      <w:r w:rsidRPr="003931DE">
        <w:rPr>
          <w:rFonts w:eastAsia="Times New Roman" w:cs="Arial"/>
          <w:sz w:val="24"/>
          <w:szCs w:val="24"/>
        </w:rPr>
        <w:t xml:space="preserve">, most notably where the pregnancy is the result of rape or incest or when the </w:t>
      </w:r>
      <w:proofErr w:type="spellStart"/>
      <w:r w:rsidRPr="003931DE">
        <w:rPr>
          <w:rFonts w:eastAsia="Times New Roman" w:cs="Arial"/>
          <w:sz w:val="24"/>
          <w:szCs w:val="24"/>
        </w:rPr>
        <w:t>foetus</w:t>
      </w:r>
      <w:proofErr w:type="spellEnd"/>
      <w:r w:rsidRPr="003931DE">
        <w:rPr>
          <w:rFonts w:eastAsia="Times New Roman" w:cs="Arial"/>
          <w:sz w:val="24"/>
          <w:szCs w:val="24"/>
        </w:rPr>
        <w:t xml:space="preserve"> suffers from  fatal impairment.”</w:t>
      </w:r>
    </w:p>
    <w:p w:rsidR="00E6251F" w:rsidRPr="007E0389" w:rsidRDefault="00E6251F" w:rsidP="00E6251F">
      <w:pPr>
        <w:pStyle w:val="ListParagraph"/>
        <w:spacing w:after="0" w:line="240" w:lineRule="auto"/>
        <w:rPr>
          <w:rFonts w:eastAsia="Times New Roman" w:cs="Arial"/>
          <w:sz w:val="24"/>
          <w:szCs w:val="24"/>
        </w:rPr>
      </w:pPr>
    </w:p>
    <w:p w:rsidR="00E6251F" w:rsidRDefault="00E6251F" w:rsidP="00E6251F">
      <w:pPr>
        <w:pStyle w:val="ListParagraph"/>
        <w:spacing w:after="0" w:line="240" w:lineRule="auto"/>
        <w:rPr>
          <w:rFonts w:eastAsia="Times New Roman" w:cs="Arial"/>
          <w:b/>
          <w:sz w:val="24"/>
          <w:szCs w:val="24"/>
        </w:rPr>
      </w:pPr>
      <w:r w:rsidRPr="007E0389">
        <w:rPr>
          <w:rFonts w:eastAsia="Times New Roman" w:cs="Arial"/>
          <w:sz w:val="24"/>
          <w:szCs w:val="24"/>
        </w:rPr>
        <w:t>We submit that the wording</w:t>
      </w:r>
      <w:r w:rsidRPr="003931DE">
        <w:rPr>
          <w:rFonts w:eastAsia="Times New Roman" w:cs="Arial"/>
          <w:sz w:val="24"/>
          <w:szCs w:val="24"/>
        </w:rPr>
        <w:t xml:space="preserve"> “substantial pain or suffering” highlighted above is inconsistent with the Committee’s own recommendations in paragraph 23 referred to above that “</w:t>
      </w:r>
      <w:r w:rsidRPr="004459C7">
        <w:rPr>
          <w:rFonts w:eastAsia="Times New Roman" w:cs="Arial"/>
          <w:sz w:val="24"/>
          <w:szCs w:val="24"/>
        </w:rPr>
        <w:t xml:space="preserve">any substantive ground for deprivation of life must be prescribed by law, and defined with </w:t>
      </w:r>
      <w:r w:rsidRPr="004459C7">
        <w:rPr>
          <w:rFonts w:eastAsia="Times New Roman" w:cs="Arial"/>
          <w:b/>
          <w:sz w:val="24"/>
          <w:szCs w:val="24"/>
        </w:rPr>
        <w:t>sufficient precision to avoid overly broad or arbitrary interpretation or application</w:t>
      </w:r>
      <w:r w:rsidRPr="003931DE">
        <w:rPr>
          <w:rFonts w:eastAsia="Times New Roman" w:cs="Arial"/>
          <w:b/>
          <w:sz w:val="24"/>
          <w:szCs w:val="24"/>
        </w:rPr>
        <w:t>.”</w:t>
      </w:r>
    </w:p>
    <w:p w:rsidR="00E6251F" w:rsidRDefault="00E6251F" w:rsidP="00E6251F">
      <w:pPr>
        <w:pStyle w:val="ListParagraph"/>
        <w:spacing w:after="0" w:line="240" w:lineRule="auto"/>
        <w:rPr>
          <w:rFonts w:eastAsia="Times New Roman" w:cs="Arial"/>
          <w:b/>
          <w:sz w:val="24"/>
          <w:szCs w:val="24"/>
        </w:rPr>
      </w:pPr>
    </w:p>
    <w:p w:rsidR="00E6251F" w:rsidRDefault="00E6251F" w:rsidP="00E6251F">
      <w:pPr>
        <w:pStyle w:val="ListParagraph"/>
        <w:spacing w:after="0" w:line="240" w:lineRule="auto"/>
        <w:rPr>
          <w:rFonts w:eastAsia="Times New Roman" w:cs="Arial"/>
          <w:i/>
          <w:sz w:val="24"/>
          <w:szCs w:val="24"/>
        </w:rPr>
      </w:pPr>
      <w:r w:rsidRPr="003931DE">
        <w:rPr>
          <w:rFonts w:eastAsia="Times New Roman" w:cs="Arial"/>
          <w:sz w:val="24"/>
          <w:szCs w:val="24"/>
        </w:rPr>
        <w:t xml:space="preserve">We submit that </w:t>
      </w:r>
      <w:r>
        <w:rPr>
          <w:rFonts w:eastAsia="Times New Roman" w:cs="Arial"/>
          <w:sz w:val="24"/>
          <w:szCs w:val="24"/>
        </w:rPr>
        <w:t>t</w:t>
      </w:r>
      <w:r w:rsidRPr="003931DE">
        <w:rPr>
          <w:rFonts w:eastAsia="Times New Roman" w:cs="Arial"/>
          <w:sz w:val="24"/>
          <w:szCs w:val="24"/>
        </w:rPr>
        <w:t xml:space="preserve">he Committee must abide by its own assertion in paragraph 23 that “deprivation of life by the authorities of the State is a matter of the utmost gravity.” </w:t>
      </w:r>
    </w:p>
    <w:p w:rsidR="00E6251F" w:rsidRDefault="00E6251F" w:rsidP="00E6251F">
      <w:pPr>
        <w:pStyle w:val="ListParagraph"/>
        <w:spacing w:after="0" w:line="240" w:lineRule="auto"/>
        <w:rPr>
          <w:rFonts w:eastAsia="Times New Roman" w:cs="Arial"/>
          <w:i/>
          <w:sz w:val="24"/>
          <w:szCs w:val="24"/>
        </w:rPr>
      </w:pPr>
    </w:p>
    <w:p w:rsidR="00E6251F" w:rsidRPr="003931DE" w:rsidRDefault="00E6251F" w:rsidP="00E6251F">
      <w:pPr>
        <w:pStyle w:val="ListParagraph"/>
        <w:spacing w:after="0" w:line="240" w:lineRule="auto"/>
        <w:rPr>
          <w:rFonts w:eastAsia="Times New Roman" w:cs="Arial"/>
          <w:b/>
          <w:i/>
          <w:sz w:val="24"/>
          <w:szCs w:val="24"/>
        </w:rPr>
      </w:pPr>
      <w:r>
        <w:rPr>
          <w:rFonts w:eastAsia="Times New Roman" w:cs="Arial"/>
          <w:sz w:val="24"/>
          <w:szCs w:val="24"/>
        </w:rPr>
        <w:t>The Committee</w:t>
      </w:r>
      <w:r w:rsidRPr="003931DE">
        <w:rPr>
          <w:rFonts w:eastAsia="Times New Roman" w:cs="Arial"/>
          <w:sz w:val="24"/>
          <w:szCs w:val="24"/>
        </w:rPr>
        <w:t xml:space="preserve"> must therefore seek to ensure that abortion legislation is precisely defined such that abuse of its measures does not lead to arbitrary deprivation of life. </w:t>
      </w:r>
    </w:p>
    <w:p w:rsidR="00E6251F" w:rsidRPr="007E0389" w:rsidRDefault="00E6251F" w:rsidP="00E6251F">
      <w:pPr>
        <w:pStyle w:val="ListParagraph"/>
        <w:spacing w:after="0" w:line="240" w:lineRule="auto"/>
        <w:rPr>
          <w:rFonts w:eastAsia="Times New Roman" w:cs="Arial"/>
          <w:sz w:val="24"/>
          <w:szCs w:val="24"/>
        </w:rPr>
      </w:pPr>
    </w:p>
    <w:p w:rsidR="00E6251F" w:rsidRPr="007E0389" w:rsidRDefault="00E6251F" w:rsidP="00E6251F">
      <w:pPr>
        <w:pStyle w:val="ListParagraph"/>
        <w:spacing w:after="0" w:line="240" w:lineRule="auto"/>
        <w:rPr>
          <w:rFonts w:eastAsia="Times New Roman" w:cs="Arial"/>
          <w:sz w:val="24"/>
          <w:szCs w:val="24"/>
        </w:rPr>
      </w:pPr>
      <w:r w:rsidRPr="007E0389">
        <w:rPr>
          <w:rFonts w:eastAsia="Times New Roman" w:cs="Arial"/>
          <w:sz w:val="24"/>
          <w:szCs w:val="24"/>
        </w:rPr>
        <w:t xml:space="preserve">The Committee should also specify that those who </w:t>
      </w:r>
      <w:r>
        <w:rPr>
          <w:rFonts w:eastAsia="Times New Roman" w:cs="Arial"/>
          <w:sz w:val="24"/>
          <w:szCs w:val="24"/>
        </w:rPr>
        <w:t xml:space="preserve">provide abortion illegally should </w:t>
      </w:r>
      <w:r w:rsidRPr="007E0389">
        <w:rPr>
          <w:rFonts w:eastAsia="Times New Roman" w:cs="Arial"/>
          <w:sz w:val="24"/>
          <w:szCs w:val="24"/>
        </w:rPr>
        <w:t>expect to be investigated and prosecuted.</w:t>
      </w:r>
    </w:p>
    <w:p w:rsidR="00E6251F" w:rsidRPr="007E0389" w:rsidRDefault="00E6251F" w:rsidP="00E6251F">
      <w:pPr>
        <w:pStyle w:val="ListParagraph"/>
        <w:spacing w:after="0" w:line="240" w:lineRule="auto"/>
        <w:rPr>
          <w:rFonts w:eastAsia="Times New Roman" w:cs="Arial"/>
          <w:sz w:val="24"/>
          <w:szCs w:val="24"/>
        </w:rPr>
      </w:pPr>
    </w:p>
    <w:p w:rsidR="00E6251F" w:rsidRDefault="00E6251F" w:rsidP="00E6251F">
      <w:pPr>
        <w:pStyle w:val="ListParagraph"/>
        <w:numPr>
          <w:ilvl w:val="0"/>
          <w:numId w:val="3"/>
        </w:numPr>
        <w:rPr>
          <w:rFonts w:eastAsia="Times New Roman" w:cs="Arial"/>
          <w:sz w:val="24"/>
          <w:szCs w:val="24"/>
        </w:rPr>
      </w:pPr>
      <w:r w:rsidRPr="007E0389">
        <w:rPr>
          <w:rFonts w:eastAsia="Times New Roman" w:cs="Arial"/>
          <w:sz w:val="24"/>
          <w:szCs w:val="24"/>
        </w:rPr>
        <w:t xml:space="preserve">The Committee claims that States parties should not introduce “humiliating or unreasonably burdensome requirements on women seeking abortion.” </w:t>
      </w:r>
    </w:p>
    <w:p w:rsidR="00E6251F" w:rsidRDefault="00E6251F" w:rsidP="00E6251F">
      <w:pPr>
        <w:pStyle w:val="ListParagraph"/>
        <w:rPr>
          <w:rFonts w:eastAsia="Times New Roman" w:cs="Arial"/>
          <w:sz w:val="24"/>
          <w:szCs w:val="24"/>
        </w:rPr>
      </w:pPr>
    </w:p>
    <w:p w:rsidR="00E6251F" w:rsidRDefault="00E6251F" w:rsidP="00E6251F">
      <w:pPr>
        <w:pStyle w:val="ListParagraph"/>
        <w:rPr>
          <w:rFonts w:eastAsia="Times New Roman" w:cs="Arial"/>
          <w:sz w:val="24"/>
          <w:szCs w:val="24"/>
        </w:rPr>
      </w:pPr>
      <w:r w:rsidRPr="007E0389">
        <w:rPr>
          <w:rFonts w:eastAsia="Times New Roman" w:cs="Arial"/>
          <w:sz w:val="24"/>
          <w:szCs w:val="24"/>
        </w:rPr>
        <w:t xml:space="preserve">We submit that measures </w:t>
      </w:r>
      <w:r>
        <w:rPr>
          <w:rFonts w:eastAsia="Times New Roman" w:cs="Arial"/>
          <w:sz w:val="24"/>
          <w:szCs w:val="24"/>
        </w:rPr>
        <w:t>regulating abortion should not be</w:t>
      </w:r>
      <w:r w:rsidRPr="007E0389">
        <w:rPr>
          <w:rFonts w:eastAsia="Times New Roman" w:cs="Arial"/>
          <w:sz w:val="24"/>
          <w:szCs w:val="24"/>
        </w:rPr>
        <w:t xml:space="preserve"> described as “humiliating”</w:t>
      </w:r>
      <w:r>
        <w:rPr>
          <w:rFonts w:eastAsia="Times New Roman" w:cs="Arial"/>
          <w:sz w:val="24"/>
          <w:szCs w:val="24"/>
        </w:rPr>
        <w:t xml:space="preserve"> or “burdensome.”</w:t>
      </w:r>
    </w:p>
    <w:p w:rsidR="00E6251F" w:rsidRDefault="00B7628C" w:rsidP="00E6251F">
      <w:pPr>
        <w:pStyle w:val="ListParagraph"/>
        <w:rPr>
          <w:rFonts w:eastAsia="Times New Roman" w:cs="Arial"/>
          <w:sz w:val="24"/>
          <w:szCs w:val="24"/>
        </w:rPr>
      </w:pPr>
      <w:r>
        <w:rPr>
          <w:rFonts w:eastAsia="Times New Roman" w:cs="Arial"/>
          <w:sz w:val="24"/>
          <w:szCs w:val="24"/>
        </w:rPr>
        <w:lastRenderedPageBreak/>
        <w:t>The termination of a pregnancy</w:t>
      </w:r>
      <w:r w:rsidR="00E6251F" w:rsidRPr="00656888">
        <w:rPr>
          <w:rFonts w:eastAsia="Times New Roman" w:cs="Arial"/>
          <w:sz w:val="24"/>
          <w:szCs w:val="24"/>
        </w:rPr>
        <w:t xml:space="preserve"> is a weighty decision which </w:t>
      </w:r>
      <w:r w:rsidR="00E6251F">
        <w:rPr>
          <w:rFonts w:eastAsia="Times New Roman" w:cs="Arial"/>
          <w:sz w:val="24"/>
          <w:szCs w:val="24"/>
        </w:rPr>
        <w:t xml:space="preserve">demands time and consideration. </w:t>
      </w:r>
      <w:r w:rsidR="00E6251F" w:rsidRPr="00656888">
        <w:rPr>
          <w:rFonts w:eastAsia="Times New Roman" w:cs="Arial"/>
          <w:sz w:val="24"/>
          <w:szCs w:val="24"/>
        </w:rPr>
        <w:t>Women deserve the right to be fully informed and educated about the consequences and possible repercussions of abortion</w:t>
      </w:r>
      <w:r w:rsidR="00E6251F">
        <w:rPr>
          <w:rFonts w:eastAsia="Times New Roman" w:cs="Arial"/>
          <w:sz w:val="24"/>
          <w:szCs w:val="24"/>
        </w:rPr>
        <w:t xml:space="preserve">. </w:t>
      </w:r>
      <w:r w:rsidR="00E6251F" w:rsidRPr="00656888">
        <w:rPr>
          <w:rFonts w:eastAsia="Times New Roman" w:cs="Arial"/>
          <w:sz w:val="24"/>
          <w:szCs w:val="24"/>
        </w:rPr>
        <w:t>Studies have shown that abortion hurts women emotionally and psychologically</w:t>
      </w:r>
      <w:r w:rsidR="00E6251F">
        <w:rPr>
          <w:rFonts w:eastAsia="Times New Roman" w:cs="Arial"/>
          <w:sz w:val="24"/>
          <w:szCs w:val="24"/>
        </w:rPr>
        <w:t xml:space="preserve">, and may affect their ability </w:t>
      </w:r>
      <w:r w:rsidR="00E6251F" w:rsidRPr="00656888">
        <w:rPr>
          <w:rFonts w:eastAsia="Times New Roman" w:cs="Arial"/>
          <w:sz w:val="24"/>
          <w:szCs w:val="24"/>
        </w:rPr>
        <w:t>to bear children in the future.</w:t>
      </w:r>
      <w:r w:rsidR="00E6251F">
        <w:rPr>
          <w:rFonts w:eastAsia="Times New Roman" w:cs="Arial"/>
          <w:sz w:val="24"/>
          <w:szCs w:val="24"/>
        </w:rPr>
        <w:t xml:space="preserve"> </w:t>
      </w:r>
    </w:p>
    <w:p w:rsidR="00E6251F" w:rsidRDefault="00E6251F" w:rsidP="00E6251F">
      <w:pPr>
        <w:pStyle w:val="ListParagraph"/>
        <w:rPr>
          <w:rFonts w:eastAsia="Times New Roman" w:cs="Arial"/>
          <w:sz w:val="24"/>
          <w:szCs w:val="24"/>
        </w:rPr>
      </w:pPr>
    </w:p>
    <w:p w:rsidR="00E6251F" w:rsidRDefault="00E6251F" w:rsidP="00E6251F">
      <w:pPr>
        <w:pStyle w:val="ListParagraph"/>
        <w:rPr>
          <w:rFonts w:eastAsia="Times New Roman" w:cs="Arial"/>
          <w:sz w:val="24"/>
          <w:szCs w:val="24"/>
        </w:rPr>
      </w:pPr>
      <w:r>
        <w:rPr>
          <w:rFonts w:eastAsia="Times New Roman" w:cs="Arial"/>
          <w:sz w:val="24"/>
          <w:szCs w:val="24"/>
        </w:rPr>
        <w:t xml:space="preserve">When a patient is facing surgery their doctor is required to inform them of all the possible consequences and risks of proceeding with the treatment. Likewise, women considering the termination of their pregnancy must be given all information about their condition, including the developmental stage of their </w:t>
      </w:r>
      <w:proofErr w:type="spellStart"/>
      <w:r>
        <w:rPr>
          <w:rFonts w:eastAsia="Times New Roman" w:cs="Arial"/>
          <w:sz w:val="24"/>
          <w:szCs w:val="24"/>
        </w:rPr>
        <w:t>foetus</w:t>
      </w:r>
      <w:proofErr w:type="spellEnd"/>
      <w:r>
        <w:rPr>
          <w:rFonts w:eastAsia="Times New Roman" w:cs="Arial"/>
          <w:sz w:val="24"/>
          <w:szCs w:val="24"/>
        </w:rPr>
        <w:t xml:space="preserve"> and the alternatives to abortion. This will enable them to make an informed choice.</w:t>
      </w:r>
    </w:p>
    <w:p w:rsidR="00E6251F" w:rsidRDefault="00E6251F" w:rsidP="00E6251F">
      <w:pPr>
        <w:pStyle w:val="ListParagraph"/>
        <w:rPr>
          <w:rFonts w:eastAsia="Times New Roman" w:cs="Arial"/>
          <w:sz w:val="24"/>
          <w:szCs w:val="24"/>
        </w:rPr>
      </w:pPr>
    </w:p>
    <w:p w:rsidR="00E6251F" w:rsidRDefault="00E6251F" w:rsidP="00E6251F">
      <w:pPr>
        <w:pStyle w:val="ListParagraph"/>
        <w:rPr>
          <w:rFonts w:eastAsia="Times New Roman" w:cs="Arial"/>
          <w:sz w:val="24"/>
          <w:szCs w:val="24"/>
        </w:rPr>
      </w:pPr>
      <w:r>
        <w:rPr>
          <w:rFonts w:eastAsia="Times New Roman" w:cs="Arial"/>
          <w:sz w:val="24"/>
          <w:szCs w:val="24"/>
        </w:rPr>
        <w:t>Therefore, m</w:t>
      </w:r>
      <w:r w:rsidRPr="00656888">
        <w:rPr>
          <w:rFonts w:eastAsia="Times New Roman" w:cs="Arial"/>
          <w:sz w:val="24"/>
          <w:szCs w:val="24"/>
        </w:rPr>
        <w:t>easure</w:t>
      </w:r>
      <w:r>
        <w:rPr>
          <w:rFonts w:eastAsia="Times New Roman" w:cs="Arial"/>
          <w:sz w:val="24"/>
          <w:szCs w:val="24"/>
        </w:rPr>
        <w:t>s taken toward the</w:t>
      </w:r>
      <w:r w:rsidRPr="00656888">
        <w:rPr>
          <w:rFonts w:eastAsia="Times New Roman" w:cs="Arial"/>
          <w:sz w:val="24"/>
          <w:szCs w:val="24"/>
        </w:rPr>
        <w:t xml:space="preserve"> end </w:t>
      </w:r>
      <w:r>
        <w:rPr>
          <w:rFonts w:eastAsia="Times New Roman" w:cs="Arial"/>
          <w:sz w:val="24"/>
          <w:szCs w:val="24"/>
        </w:rPr>
        <w:t xml:space="preserve">of fully informing women about abortion and its alternatives </w:t>
      </w:r>
      <w:r w:rsidRPr="00656888">
        <w:rPr>
          <w:rFonts w:eastAsia="Times New Roman" w:cs="Arial"/>
          <w:sz w:val="24"/>
          <w:szCs w:val="24"/>
        </w:rPr>
        <w:t xml:space="preserve">should not be described as </w:t>
      </w:r>
      <w:r>
        <w:rPr>
          <w:rFonts w:eastAsia="Times New Roman" w:cs="Arial"/>
          <w:sz w:val="24"/>
          <w:szCs w:val="24"/>
        </w:rPr>
        <w:t xml:space="preserve">humiliating or burdensome. The issue is not the ease of the deliberation process </w:t>
      </w:r>
      <w:r w:rsidRPr="00656888">
        <w:rPr>
          <w:rFonts w:eastAsia="Times New Roman" w:cs="Arial"/>
          <w:sz w:val="24"/>
          <w:szCs w:val="24"/>
        </w:rPr>
        <w:t>but whether or not</w:t>
      </w:r>
      <w:r>
        <w:rPr>
          <w:rFonts w:eastAsia="Times New Roman" w:cs="Arial"/>
          <w:sz w:val="24"/>
          <w:szCs w:val="24"/>
        </w:rPr>
        <w:t xml:space="preserve"> the woman</w:t>
      </w:r>
      <w:r w:rsidRPr="00656888">
        <w:rPr>
          <w:rFonts w:eastAsia="Times New Roman" w:cs="Arial"/>
          <w:sz w:val="24"/>
          <w:szCs w:val="24"/>
        </w:rPr>
        <w:t xml:space="preserve"> has been informed of all her options. </w:t>
      </w:r>
    </w:p>
    <w:p w:rsidR="00E6251F" w:rsidRDefault="00E6251F" w:rsidP="00E6251F">
      <w:pPr>
        <w:pStyle w:val="ListParagraph"/>
        <w:rPr>
          <w:rFonts w:eastAsia="Times New Roman" w:cs="Arial"/>
          <w:sz w:val="24"/>
          <w:szCs w:val="24"/>
        </w:rPr>
      </w:pPr>
    </w:p>
    <w:p w:rsidR="00E6251F" w:rsidRPr="003213A8" w:rsidRDefault="00E6251F" w:rsidP="00E6251F">
      <w:pPr>
        <w:pStyle w:val="ListParagraph"/>
        <w:rPr>
          <w:rFonts w:eastAsia="Times New Roman" w:cs="Arial"/>
          <w:sz w:val="24"/>
          <w:szCs w:val="24"/>
        </w:rPr>
      </w:pPr>
      <w:r w:rsidRPr="003213A8">
        <w:rPr>
          <w:rFonts w:eastAsia="Times New Roman" w:cs="Arial"/>
          <w:sz w:val="24"/>
          <w:szCs w:val="24"/>
        </w:rPr>
        <w:t>Moreover, this terminology has no definition and may be so widely interpreted as to result in the arbitrary deprivation of life. It therefore should not be included in a passage dealing with measures that regulate abortion.</w:t>
      </w:r>
    </w:p>
    <w:p w:rsidR="00E6251F" w:rsidRPr="007E0389" w:rsidRDefault="00E6251F" w:rsidP="00E6251F">
      <w:pPr>
        <w:rPr>
          <w:rFonts w:eastAsia="Times New Roman" w:cs="Arial"/>
          <w:sz w:val="24"/>
          <w:szCs w:val="24"/>
          <w:u w:val="single"/>
        </w:rPr>
      </w:pPr>
      <w:r w:rsidRPr="007E0389">
        <w:rPr>
          <w:rFonts w:eastAsia="Times New Roman" w:cs="Arial"/>
          <w:sz w:val="24"/>
          <w:szCs w:val="24"/>
          <w:u w:val="single"/>
        </w:rPr>
        <w:t>Conclusion</w:t>
      </w:r>
    </w:p>
    <w:p w:rsidR="00E6251F" w:rsidRPr="007E0389" w:rsidRDefault="00E6251F" w:rsidP="00E6251F">
      <w:pPr>
        <w:jc w:val="both"/>
        <w:rPr>
          <w:rFonts w:eastAsia="Times New Roman" w:cs="Arial"/>
          <w:sz w:val="24"/>
          <w:szCs w:val="24"/>
        </w:rPr>
      </w:pPr>
      <w:r w:rsidRPr="007E0389">
        <w:rPr>
          <w:rFonts w:eastAsia="Times New Roman" w:cs="Arial"/>
          <w:sz w:val="24"/>
          <w:szCs w:val="24"/>
        </w:rPr>
        <w:t>We respec</w:t>
      </w:r>
      <w:r>
        <w:rPr>
          <w:rFonts w:eastAsia="Times New Roman" w:cs="Arial"/>
          <w:sz w:val="24"/>
          <w:szCs w:val="24"/>
        </w:rPr>
        <w:t xml:space="preserve">tfully request that the Committee </w:t>
      </w:r>
      <w:r w:rsidRPr="007E0389">
        <w:rPr>
          <w:rFonts w:eastAsia="Times New Roman" w:cs="Arial"/>
          <w:sz w:val="24"/>
          <w:szCs w:val="24"/>
        </w:rPr>
        <w:t>accept</w:t>
      </w:r>
      <w:r>
        <w:rPr>
          <w:rFonts w:eastAsia="Times New Roman" w:cs="Arial"/>
          <w:sz w:val="24"/>
          <w:szCs w:val="24"/>
        </w:rPr>
        <w:t>s</w:t>
      </w:r>
      <w:r w:rsidRPr="007E0389">
        <w:rPr>
          <w:rFonts w:eastAsia="Times New Roman" w:cs="Arial"/>
          <w:sz w:val="24"/>
          <w:szCs w:val="24"/>
        </w:rPr>
        <w:t xml:space="preserve"> the views represented here as having such value as to be incorporated in the General Comment. The Committee will be aware that these views represent those of pro-life advocates and men and women around the world who have the </w:t>
      </w:r>
      <w:proofErr w:type="spellStart"/>
      <w:r w:rsidRPr="007E0389">
        <w:rPr>
          <w:rFonts w:eastAsia="Times New Roman" w:cs="Arial"/>
          <w:sz w:val="24"/>
          <w:szCs w:val="24"/>
        </w:rPr>
        <w:t>the</w:t>
      </w:r>
      <w:proofErr w:type="spellEnd"/>
      <w:r w:rsidRPr="007E0389">
        <w:rPr>
          <w:rFonts w:eastAsia="Times New Roman" w:cs="Arial"/>
          <w:sz w:val="24"/>
          <w:szCs w:val="24"/>
        </w:rPr>
        <w:t xml:space="preserve"> lives of the unborn, and their mothers, at heart.</w:t>
      </w:r>
      <w:r>
        <w:rPr>
          <w:rFonts w:eastAsia="Times New Roman" w:cs="Arial"/>
          <w:sz w:val="24"/>
          <w:szCs w:val="24"/>
        </w:rPr>
        <w:t xml:space="preserve"> More importantly, we submit these views reflect the intention of the ICCPR.</w:t>
      </w:r>
    </w:p>
    <w:p w:rsidR="00E6251F" w:rsidRPr="007E0389" w:rsidRDefault="00E6251F" w:rsidP="00E6251F">
      <w:pPr>
        <w:jc w:val="both"/>
        <w:rPr>
          <w:rFonts w:eastAsia="Times New Roman" w:cs="Arial"/>
          <w:sz w:val="24"/>
          <w:szCs w:val="24"/>
        </w:rPr>
      </w:pPr>
      <w:r w:rsidRPr="007E0389">
        <w:rPr>
          <w:rFonts w:eastAsia="Times New Roman" w:cs="Arial"/>
          <w:sz w:val="24"/>
          <w:szCs w:val="24"/>
        </w:rPr>
        <w:t>We en</w:t>
      </w:r>
      <w:r>
        <w:rPr>
          <w:rFonts w:eastAsia="Times New Roman" w:cs="Arial"/>
          <w:sz w:val="24"/>
          <w:szCs w:val="24"/>
        </w:rPr>
        <w:t>c</w:t>
      </w:r>
      <w:r w:rsidRPr="007E0389">
        <w:rPr>
          <w:rFonts w:eastAsia="Times New Roman" w:cs="Arial"/>
          <w:sz w:val="24"/>
          <w:szCs w:val="24"/>
        </w:rPr>
        <w:t>ourage you to understand that we make these remarks with women</w:t>
      </w:r>
      <w:r>
        <w:rPr>
          <w:rFonts w:eastAsia="Times New Roman" w:cs="Arial"/>
          <w:sz w:val="24"/>
          <w:szCs w:val="24"/>
        </w:rPr>
        <w:t xml:space="preserve">’s interests at heart. Indeed, </w:t>
      </w:r>
      <w:r w:rsidRPr="007E0389">
        <w:rPr>
          <w:rFonts w:eastAsia="Times New Roman" w:cs="Arial"/>
          <w:sz w:val="24"/>
          <w:szCs w:val="24"/>
        </w:rPr>
        <w:t>we count women who have desperately regretted abortions that were conducted in haste</w:t>
      </w:r>
      <w:r>
        <w:rPr>
          <w:rFonts w:eastAsia="Times New Roman" w:cs="Arial"/>
          <w:sz w:val="24"/>
          <w:szCs w:val="24"/>
        </w:rPr>
        <w:t>,</w:t>
      </w:r>
      <w:r w:rsidRPr="007E0389">
        <w:rPr>
          <w:rFonts w:eastAsia="Times New Roman" w:cs="Arial"/>
          <w:sz w:val="24"/>
          <w:szCs w:val="24"/>
        </w:rPr>
        <w:t xml:space="preserve"> and without informed consent</w:t>
      </w:r>
      <w:r>
        <w:rPr>
          <w:rFonts w:eastAsia="Times New Roman" w:cs="Arial"/>
          <w:sz w:val="24"/>
          <w:szCs w:val="24"/>
        </w:rPr>
        <w:t>,</w:t>
      </w:r>
      <w:r w:rsidRPr="007E0389">
        <w:rPr>
          <w:rFonts w:eastAsia="Times New Roman" w:cs="Arial"/>
          <w:sz w:val="24"/>
          <w:szCs w:val="24"/>
        </w:rPr>
        <w:t xml:space="preserve"> among our number.</w:t>
      </w:r>
    </w:p>
    <w:p w:rsidR="00E6251F" w:rsidRPr="007E0389" w:rsidRDefault="00E6251F" w:rsidP="00E6251F">
      <w:pPr>
        <w:jc w:val="both"/>
        <w:rPr>
          <w:rFonts w:eastAsia="Times New Roman" w:cs="Arial"/>
          <w:sz w:val="24"/>
          <w:szCs w:val="24"/>
        </w:rPr>
      </w:pPr>
      <w:r w:rsidRPr="007E0389">
        <w:rPr>
          <w:rFonts w:eastAsia="Times New Roman" w:cs="Arial"/>
          <w:sz w:val="24"/>
          <w:szCs w:val="24"/>
        </w:rPr>
        <w:t>We note that</w:t>
      </w:r>
      <w:r>
        <w:rPr>
          <w:rFonts w:eastAsia="Times New Roman" w:cs="Arial"/>
          <w:sz w:val="24"/>
          <w:szCs w:val="24"/>
        </w:rPr>
        <w:t>,</w:t>
      </w:r>
      <w:r w:rsidRPr="007E0389">
        <w:rPr>
          <w:rFonts w:eastAsia="Times New Roman" w:cs="Arial"/>
          <w:sz w:val="24"/>
          <w:szCs w:val="24"/>
        </w:rPr>
        <w:t xml:space="preserve"> in dealing with assisted suicide in paragraph 10 of the draft General Comment, the Committee acknowledges that “</w:t>
      </w:r>
      <w:r w:rsidRPr="002D42EB">
        <w:rPr>
          <w:rFonts w:eastAsia="Times New Roman" w:cs="Arial"/>
          <w:sz w:val="24"/>
          <w:szCs w:val="24"/>
        </w:rPr>
        <w:t>individuals planning or attempting to commit suicide may be doing so because they are undergoing a momentary crisis which may affect their ability to make irreversible decisions, such as to terminate their life.</w:t>
      </w:r>
      <w:r w:rsidRPr="007E0389">
        <w:rPr>
          <w:rFonts w:eastAsia="Times New Roman" w:cs="Arial"/>
          <w:sz w:val="24"/>
          <w:szCs w:val="24"/>
        </w:rPr>
        <w:t>”</w:t>
      </w:r>
    </w:p>
    <w:p w:rsidR="00E6251F" w:rsidRPr="007E0389" w:rsidRDefault="00E6251F" w:rsidP="00E6251F">
      <w:pPr>
        <w:jc w:val="both"/>
        <w:rPr>
          <w:rFonts w:eastAsia="Times New Roman" w:cs="Arial"/>
          <w:sz w:val="24"/>
          <w:szCs w:val="24"/>
        </w:rPr>
      </w:pPr>
      <w:r w:rsidRPr="007E0389">
        <w:rPr>
          <w:rFonts w:eastAsia="Times New Roman" w:cs="Arial"/>
          <w:sz w:val="24"/>
          <w:szCs w:val="24"/>
        </w:rPr>
        <w:t>We urge you to consider that this same standard can</w:t>
      </w:r>
      <w:r>
        <w:rPr>
          <w:rFonts w:eastAsia="Times New Roman" w:cs="Arial"/>
          <w:sz w:val="24"/>
          <w:szCs w:val="24"/>
        </w:rPr>
        <w:t>,</w:t>
      </w:r>
      <w:r w:rsidRPr="007E0389">
        <w:rPr>
          <w:rFonts w:eastAsia="Times New Roman" w:cs="Arial"/>
          <w:sz w:val="24"/>
          <w:szCs w:val="24"/>
        </w:rPr>
        <w:t xml:space="preserve"> and should</w:t>
      </w:r>
      <w:r>
        <w:rPr>
          <w:rFonts w:eastAsia="Times New Roman" w:cs="Arial"/>
          <w:sz w:val="24"/>
          <w:szCs w:val="24"/>
        </w:rPr>
        <w:t>,</w:t>
      </w:r>
      <w:r w:rsidRPr="007E0389">
        <w:rPr>
          <w:rFonts w:eastAsia="Times New Roman" w:cs="Arial"/>
          <w:sz w:val="24"/>
          <w:szCs w:val="24"/>
        </w:rPr>
        <w:t xml:space="preserve"> be ap</w:t>
      </w:r>
      <w:r>
        <w:rPr>
          <w:rFonts w:eastAsia="Times New Roman" w:cs="Arial"/>
          <w:sz w:val="24"/>
          <w:szCs w:val="24"/>
        </w:rPr>
        <w:t>plied to women facing abortion because t</w:t>
      </w:r>
      <w:r w:rsidRPr="007E0389">
        <w:rPr>
          <w:rFonts w:eastAsia="Times New Roman" w:cs="Arial"/>
          <w:sz w:val="24"/>
          <w:szCs w:val="24"/>
        </w:rPr>
        <w:t xml:space="preserve">hey </w:t>
      </w:r>
      <w:r>
        <w:rPr>
          <w:rFonts w:eastAsia="Times New Roman" w:cs="Arial"/>
          <w:sz w:val="24"/>
          <w:szCs w:val="24"/>
        </w:rPr>
        <w:t>“</w:t>
      </w:r>
      <w:r w:rsidRPr="007E0389">
        <w:rPr>
          <w:rFonts w:eastAsia="Times New Roman" w:cs="Arial"/>
          <w:sz w:val="24"/>
          <w:szCs w:val="24"/>
        </w:rPr>
        <w:t>may be undergoing a momentary crisis which may affect their ability to make irreversible decisions, such as to terminate their [baby’s] life.</w:t>
      </w:r>
      <w:r>
        <w:rPr>
          <w:rFonts w:eastAsia="Times New Roman" w:cs="Arial"/>
          <w:sz w:val="24"/>
          <w:szCs w:val="24"/>
        </w:rPr>
        <w:t>”</w:t>
      </w:r>
    </w:p>
    <w:p w:rsidR="00E6251F" w:rsidRPr="007E0389" w:rsidRDefault="00E6251F" w:rsidP="00E6251F">
      <w:pPr>
        <w:jc w:val="both"/>
        <w:rPr>
          <w:rFonts w:eastAsia="Times New Roman" w:cs="Arial"/>
          <w:sz w:val="24"/>
          <w:szCs w:val="24"/>
        </w:rPr>
      </w:pPr>
      <w:r w:rsidRPr="007E0389">
        <w:rPr>
          <w:rFonts w:eastAsia="Times New Roman" w:cs="Arial"/>
          <w:sz w:val="24"/>
          <w:szCs w:val="24"/>
        </w:rPr>
        <w:t>Accordingly, provisions for abortion should ensure the prevention of arbitrary loss of life, for the woman’s sake as well as for the sake of the unborn.</w:t>
      </w:r>
    </w:p>
    <w:p w:rsidR="00061EE3" w:rsidRDefault="00D21D9A"/>
    <w:sectPr w:rsidR="00061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DE0"/>
    <w:multiLevelType w:val="hybridMultilevel"/>
    <w:tmpl w:val="FAD4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37C0F"/>
    <w:multiLevelType w:val="hybridMultilevel"/>
    <w:tmpl w:val="E7B49512"/>
    <w:lvl w:ilvl="0" w:tplc="AF865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474E65"/>
    <w:multiLevelType w:val="hybridMultilevel"/>
    <w:tmpl w:val="E2CC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1F"/>
    <w:rsid w:val="000560E1"/>
    <w:rsid w:val="00255AB4"/>
    <w:rsid w:val="00B7628C"/>
    <w:rsid w:val="00D21D9A"/>
    <w:rsid w:val="00E6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F624C-89B2-4E2B-A6C4-CF287D8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1F"/>
  </w:style>
  <w:style w:type="paragraph" w:styleId="Heading2">
    <w:name w:val="heading 2"/>
    <w:basedOn w:val="Normal"/>
    <w:link w:val="Heading2Char"/>
    <w:uiPriority w:val="9"/>
    <w:qFormat/>
    <w:rsid w:val="00E62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E6251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51F"/>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E6251F"/>
    <w:rPr>
      <w:rFonts w:asciiTheme="majorHAnsi" w:eastAsiaTheme="majorEastAsia" w:hAnsiTheme="majorHAnsi" w:cstheme="majorBidi"/>
      <w:color w:val="2E74B5" w:themeColor="accent1" w:themeShade="BF"/>
    </w:rPr>
  </w:style>
  <w:style w:type="character" w:customStyle="1" w:styleId="color29">
    <w:name w:val="color_29"/>
    <w:basedOn w:val="DefaultParagraphFont"/>
    <w:rsid w:val="00E6251F"/>
  </w:style>
  <w:style w:type="paragraph" w:styleId="ListParagraph">
    <w:name w:val="List Paragraph"/>
    <w:basedOn w:val="Normal"/>
    <w:uiPriority w:val="34"/>
    <w:qFormat/>
    <w:rsid w:val="00E62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1457659-7474-4DD3-8434-E487F9782C58}"/>
</file>

<file path=customXml/itemProps2.xml><?xml version="1.0" encoding="utf-8"?>
<ds:datastoreItem xmlns:ds="http://schemas.openxmlformats.org/officeDocument/2006/customXml" ds:itemID="{7EF5BC83-11B6-4CAC-977F-6820695850E8}"/>
</file>

<file path=customXml/itemProps3.xml><?xml version="1.0" encoding="utf-8"?>
<ds:datastoreItem xmlns:ds="http://schemas.openxmlformats.org/officeDocument/2006/customXml" ds:itemID="{1E74B829-6211-4539-A357-74C7EAC02BFB}"/>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Durnescu Lilian</cp:lastModifiedBy>
  <cp:revision>2</cp:revision>
  <dcterms:created xsi:type="dcterms:W3CDTF">2017-10-04T13:55:00Z</dcterms:created>
  <dcterms:modified xsi:type="dcterms:W3CDTF">2017-10-04T13:55:00Z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