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2A738" w14:textId="35A2E9AD" w:rsidR="00654264" w:rsidRPr="00E5435F" w:rsidRDefault="00A05AFA" w:rsidP="00654264">
      <w:pPr>
        <w:jc w:val="center"/>
        <w:rPr>
          <w:rFonts w:ascii="Times New Roman" w:hAnsi="Times New Roman" w:cs="Times New Roman"/>
        </w:rPr>
      </w:pPr>
      <w:bookmarkStart w:id="0" w:name="_GoBack"/>
      <w:bookmarkEnd w:id="0"/>
      <w:r>
        <w:rPr>
          <w:noProof/>
          <w:lang w:val="en-GB" w:eastAsia="en-GB"/>
        </w:rPr>
        <w:drawing>
          <wp:anchor distT="0" distB="0" distL="114300" distR="114300" simplePos="0" relativeHeight="251659264" behindDoc="0" locked="0" layoutInCell="1" allowOverlap="1" wp14:anchorId="4000909C" wp14:editId="5A0E4CF5">
            <wp:simplePos x="0" y="0"/>
            <wp:positionH relativeFrom="margin">
              <wp:posOffset>1681109</wp:posOffset>
            </wp:positionH>
            <wp:positionV relativeFrom="margin">
              <wp:posOffset>-797128</wp:posOffset>
            </wp:positionV>
            <wp:extent cx="2341163" cy="2630830"/>
            <wp:effectExtent l="0" t="0" r="0" b="10795"/>
            <wp:wrapSquare wrapText="bothSides"/>
            <wp:docPr id="1" name="Picture 1" descr="/Users/hannahrusso/Documents/Logos/NGO Friends of the Family/Civil Society of the Family Delivery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annahrusso/Documents/Logos/NGO Friends of the Family/Civil Society of the Family Delivery 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1163" cy="2630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649EA1" w14:textId="22DDE4E5" w:rsidR="00A05AFA" w:rsidRDefault="00A05AFA" w:rsidP="00B831EE">
      <w:pPr>
        <w:rPr>
          <w:rFonts w:ascii="Times New Roman" w:eastAsia="Times New Roman" w:hAnsi="Times New Roman" w:cs="Times New Roman"/>
          <w:b/>
        </w:rPr>
      </w:pPr>
    </w:p>
    <w:p w14:paraId="737B4BB0" w14:textId="77777777" w:rsidR="00A05AFA" w:rsidRDefault="00A05AFA" w:rsidP="00B831EE">
      <w:pPr>
        <w:rPr>
          <w:rFonts w:ascii="Times New Roman" w:eastAsia="Times New Roman" w:hAnsi="Times New Roman" w:cs="Times New Roman"/>
          <w:b/>
        </w:rPr>
      </w:pPr>
    </w:p>
    <w:p w14:paraId="5C13A0A3" w14:textId="77777777" w:rsidR="00A05AFA" w:rsidRDefault="00A05AFA" w:rsidP="00B831EE">
      <w:pPr>
        <w:rPr>
          <w:rFonts w:ascii="Times New Roman" w:eastAsia="Times New Roman" w:hAnsi="Times New Roman" w:cs="Times New Roman"/>
          <w:b/>
        </w:rPr>
      </w:pPr>
    </w:p>
    <w:p w14:paraId="7806773C" w14:textId="77777777" w:rsidR="00A05AFA" w:rsidRDefault="00A05AFA" w:rsidP="00B831EE">
      <w:pPr>
        <w:rPr>
          <w:rFonts w:ascii="Times New Roman" w:eastAsia="Times New Roman" w:hAnsi="Times New Roman" w:cs="Times New Roman"/>
          <w:b/>
        </w:rPr>
      </w:pPr>
    </w:p>
    <w:p w14:paraId="2B1939D3" w14:textId="77777777" w:rsidR="00A05AFA" w:rsidRDefault="00A05AFA" w:rsidP="00B831EE">
      <w:pPr>
        <w:rPr>
          <w:rFonts w:ascii="Times New Roman" w:eastAsia="Times New Roman" w:hAnsi="Times New Roman" w:cs="Times New Roman"/>
          <w:b/>
        </w:rPr>
      </w:pPr>
    </w:p>
    <w:p w14:paraId="32F88DEC" w14:textId="77777777" w:rsidR="001A193A" w:rsidRDefault="001A193A" w:rsidP="00A05AFA">
      <w:pPr>
        <w:rPr>
          <w:rFonts w:ascii="Times New Roman" w:eastAsia="Times New Roman" w:hAnsi="Times New Roman" w:cs="Times New Roman"/>
          <w:b/>
        </w:rPr>
      </w:pPr>
    </w:p>
    <w:p w14:paraId="2AF4E3AE" w14:textId="77777777" w:rsidR="00753F7A" w:rsidRDefault="00753F7A" w:rsidP="00E3760B">
      <w:pPr>
        <w:jc w:val="center"/>
        <w:rPr>
          <w:rFonts w:ascii="Times New Roman" w:eastAsia="Times New Roman" w:hAnsi="Times New Roman" w:cs="Times New Roman"/>
          <w:b/>
        </w:rPr>
      </w:pPr>
    </w:p>
    <w:p w14:paraId="0C8ECAA1" w14:textId="77777777" w:rsidR="00753F7A" w:rsidRDefault="00753F7A" w:rsidP="00E3760B">
      <w:pPr>
        <w:jc w:val="center"/>
        <w:rPr>
          <w:rFonts w:ascii="Times New Roman" w:eastAsia="Times New Roman" w:hAnsi="Times New Roman" w:cs="Times New Roman"/>
          <w:b/>
        </w:rPr>
      </w:pPr>
    </w:p>
    <w:p w14:paraId="5D00349D" w14:textId="77777777" w:rsidR="00753F7A" w:rsidRDefault="00753F7A" w:rsidP="00E3760B">
      <w:pPr>
        <w:jc w:val="center"/>
        <w:rPr>
          <w:rFonts w:ascii="Times New Roman" w:eastAsia="Times New Roman" w:hAnsi="Times New Roman" w:cs="Times New Roman"/>
          <w:b/>
        </w:rPr>
      </w:pPr>
    </w:p>
    <w:p w14:paraId="71AB3322" w14:textId="77777777" w:rsidR="00753F7A" w:rsidRDefault="00753F7A" w:rsidP="00E3760B">
      <w:pPr>
        <w:jc w:val="center"/>
        <w:rPr>
          <w:rFonts w:ascii="Times New Roman" w:eastAsia="Times New Roman" w:hAnsi="Times New Roman" w:cs="Times New Roman"/>
          <w:b/>
        </w:rPr>
      </w:pPr>
    </w:p>
    <w:p w14:paraId="31B2C794" w14:textId="329F53BB" w:rsidR="00D5475C" w:rsidRDefault="00D5475C" w:rsidP="00E3760B">
      <w:pPr>
        <w:jc w:val="center"/>
        <w:rPr>
          <w:rFonts w:ascii="Times New Roman" w:eastAsia="Times New Roman" w:hAnsi="Times New Roman" w:cs="Times New Roman"/>
          <w:b/>
        </w:rPr>
      </w:pPr>
      <w:r>
        <w:rPr>
          <w:rFonts w:ascii="Times New Roman" w:eastAsia="Times New Roman" w:hAnsi="Times New Roman" w:cs="Times New Roman"/>
          <w:b/>
        </w:rPr>
        <w:t>CIVIL SOCIETY FOR THE FAMILY</w:t>
      </w:r>
    </w:p>
    <w:p w14:paraId="6AA0C38E" w14:textId="513B1883" w:rsidR="00B831EE" w:rsidRDefault="00D5475C" w:rsidP="00E3760B">
      <w:pPr>
        <w:jc w:val="center"/>
        <w:rPr>
          <w:rFonts w:ascii="Times New Roman" w:eastAsia="Times New Roman" w:hAnsi="Times New Roman" w:cs="Times New Roman"/>
          <w:b/>
        </w:rPr>
      </w:pPr>
      <w:r>
        <w:rPr>
          <w:rFonts w:ascii="Times New Roman" w:eastAsia="Times New Roman" w:hAnsi="Times New Roman" w:cs="Times New Roman"/>
          <w:b/>
        </w:rPr>
        <w:t>OBSERVATIONS</w:t>
      </w:r>
      <w:r w:rsidR="00B831EE">
        <w:rPr>
          <w:rFonts w:ascii="Times New Roman" w:eastAsia="Times New Roman" w:hAnsi="Times New Roman" w:cs="Times New Roman"/>
          <w:b/>
        </w:rPr>
        <w:t xml:space="preserve"> </w:t>
      </w:r>
      <w:r>
        <w:rPr>
          <w:rFonts w:ascii="Times New Roman" w:eastAsia="Times New Roman" w:hAnsi="Times New Roman" w:cs="Times New Roman"/>
          <w:b/>
        </w:rPr>
        <w:t>ON</w:t>
      </w:r>
      <w:r w:rsidR="00B831EE">
        <w:rPr>
          <w:rFonts w:ascii="Times New Roman" w:eastAsia="Times New Roman" w:hAnsi="Times New Roman" w:cs="Times New Roman"/>
          <w:b/>
        </w:rPr>
        <w:t xml:space="preserve"> </w:t>
      </w:r>
      <w:r w:rsidR="001A193A">
        <w:rPr>
          <w:rFonts w:ascii="Times New Roman" w:eastAsia="Times New Roman" w:hAnsi="Times New Roman" w:cs="Times New Roman"/>
          <w:b/>
        </w:rPr>
        <w:t xml:space="preserve">DRAFT </w:t>
      </w:r>
      <w:r w:rsidR="00B831EE">
        <w:rPr>
          <w:rFonts w:ascii="Times New Roman" w:eastAsia="Times New Roman" w:hAnsi="Times New Roman" w:cs="Times New Roman"/>
          <w:b/>
        </w:rPr>
        <w:t>GENERAL COMMENT 36</w:t>
      </w:r>
    </w:p>
    <w:p w14:paraId="3E0971FF" w14:textId="79145397" w:rsidR="001A193A" w:rsidRPr="00296F18" w:rsidRDefault="00C44C5E" w:rsidP="00E3760B">
      <w:pPr>
        <w:jc w:val="center"/>
        <w:rPr>
          <w:rFonts w:ascii="Times New Roman" w:eastAsia="Times New Roman" w:hAnsi="Times New Roman" w:cs="Times New Roman"/>
          <w:i/>
        </w:rPr>
      </w:pPr>
      <w:r>
        <w:rPr>
          <w:rFonts w:ascii="Times New Roman" w:eastAsia="Times New Roman" w:hAnsi="Times New Roman" w:cs="Times New Roman"/>
          <w:i/>
        </w:rPr>
        <w:t>Submitted to the Human Rights Committee on October 5</w:t>
      </w:r>
      <w:r w:rsidR="00B831EE" w:rsidRPr="00B831EE">
        <w:rPr>
          <w:rFonts w:ascii="Times New Roman" w:eastAsia="Times New Roman" w:hAnsi="Times New Roman" w:cs="Times New Roman"/>
          <w:i/>
        </w:rPr>
        <w:t>, 2017</w:t>
      </w:r>
    </w:p>
    <w:p w14:paraId="24337D75" w14:textId="77777777" w:rsidR="00E3760B" w:rsidRDefault="00E3760B" w:rsidP="00E3760B">
      <w:pPr>
        <w:rPr>
          <w:rFonts w:ascii="Times New Roman" w:hAnsi="Times New Roman" w:cs="Times New Roman"/>
        </w:rPr>
      </w:pPr>
    </w:p>
    <w:p w14:paraId="0FCF5C69" w14:textId="77777777" w:rsidR="00753F7A" w:rsidRDefault="00753F7A" w:rsidP="00E3760B">
      <w:pPr>
        <w:rPr>
          <w:rFonts w:ascii="Times New Roman" w:hAnsi="Times New Roman" w:cs="Times New Roman"/>
        </w:rPr>
      </w:pPr>
    </w:p>
    <w:p w14:paraId="5D9D8E59" w14:textId="52CEBF83" w:rsidR="001A193A" w:rsidRDefault="00E3760B" w:rsidP="00E3760B">
      <w:pPr>
        <w:rPr>
          <w:rFonts w:ascii="Times New Roman" w:hAnsi="Times New Roman" w:cs="Times New Roman"/>
        </w:rPr>
      </w:pPr>
      <w:r>
        <w:rPr>
          <w:rFonts w:ascii="Times New Roman" w:hAnsi="Times New Roman" w:cs="Times New Roman"/>
        </w:rPr>
        <w:t>INTRODUCTION</w:t>
      </w:r>
    </w:p>
    <w:p w14:paraId="006AC1E8" w14:textId="77777777" w:rsidR="001A193A" w:rsidRDefault="001A193A" w:rsidP="00A05AFA">
      <w:pPr>
        <w:rPr>
          <w:rFonts w:ascii="Times New Roman" w:hAnsi="Times New Roman" w:cs="Times New Roman"/>
        </w:rPr>
      </w:pPr>
    </w:p>
    <w:p w14:paraId="442F888F" w14:textId="006F8482" w:rsidR="00E3760B" w:rsidRDefault="00E3760B" w:rsidP="00E3760B">
      <w:pPr>
        <w:rPr>
          <w:rFonts w:ascii="Times New Roman" w:hAnsi="Times New Roman" w:cs="Times New Roman"/>
        </w:rPr>
      </w:pPr>
      <w:r>
        <w:rPr>
          <w:rFonts w:ascii="Times New Roman" w:hAnsi="Times New Roman" w:cs="Times New Roman"/>
        </w:rPr>
        <w:t xml:space="preserve">Below are nine </w:t>
      </w:r>
      <w:r w:rsidR="00D5475C">
        <w:rPr>
          <w:rFonts w:ascii="Times New Roman" w:hAnsi="Times New Roman" w:cs="Times New Roman"/>
        </w:rPr>
        <w:t>observations</w:t>
      </w:r>
      <w:r>
        <w:rPr>
          <w:rFonts w:ascii="Times New Roman" w:hAnsi="Times New Roman" w:cs="Times New Roman"/>
        </w:rPr>
        <w:t xml:space="preserve"> of Civil Society for the Family </w:t>
      </w:r>
      <w:r w:rsidR="00D5475C">
        <w:rPr>
          <w:rFonts w:ascii="Times New Roman" w:hAnsi="Times New Roman" w:cs="Times New Roman"/>
        </w:rPr>
        <w:t>on</w:t>
      </w:r>
      <w:r>
        <w:rPr>
          <w:rFonts w:ascii="Times New Roman" w:hAnsi="Times New Roman" w:cs="Times New Roman"/>
        </w:rPr>
        <w:t xml:space="preserve"> the contents of paragraphs 9 and 10 of draft General Comment 36, submitted to the Human Rights Committee pursuant to its call for inputs in July 2017.</w:t>
      </w:r>
    </w:p>
    <w:p w14:paraId="6E96A48C" w14:textId="77777777" w:rsidR="00E3760B" w:rsidRDefault="00E3760B" w:rsidP="00BF22A1">
      <w:pPr>
        <w:rPr>
          <w:rFonts w:ascii="Times New Roman" w:hAnsi="Times New Roman" w:cs="Times New Roman"/>
        </w:rPr>
      </w:pPr>
    </w:p>
    <w:p w14:paraId="70CF60C1" w14:textId="36A3858D" w:rsidR="00BF22A1" w:rsidRDefault="00BF22A1" w:rsidP="00BF22A1">
      <w:pPr>
        <w:rPr>
          <w:rFonts w:ascii="Times New Roman" w:hAnsi="Times New Roman" w:cs="Times New Roman"/>
        </w:rPr>
      </w:pPr>
      <w:r>
        <w:rPr>
          <w:rFonts w:ascii="Times New Roman" w:hAnsi="Times New Roman" w:cs="Times New Roman"/>
        </w:rPr>
        <w:t>Civil Society for the Family is an alliance of over 180 organizations from around the world dedicated to promoting the family in international policy. The organizing committee of Civil Society for the Family includes</w:t>
      </w:r>
      <w:r w:rsidR="00D5475C">
        <w:rPr>
          <w:rFonts w:ascii="Times New Roman" w:hAnsi="Times New Roman" w:cs="Times New Roman"/>
        </w:rPr>
        <w:t xml:space="preserve"> the</w:t>
      </w:r>
      <w:r>
        <w:rPr>
          <w:rFonts w:ascii="Times New Roman" w:hAnsi="Times New Roman" w:cs="Times New Roman"/>
        </w:rPr>
        <w:t xml:space="preserve"> following organizations accredited with the Economic and Social Council of the United Nations</w:t>
      </w:r>
      <w:r w:rsidR="00D5475C">
        <w:rPr>
          <w:rFonts w:ascii="Times New Roman" w:hAnsi="Times New Roman" w:cs="Times New Roman"/>
        </w:rPr>
        <w:t>:</w:t>
      </w:r>
      <w:r>
        <w:rPr>
          <w:rFonts w:ascii="Times New Roman" w:hAnsi="Times New Roman" w:cs="Times New Roman"/>
        </w:rPr>
        <w:t xml:space="preserve"> Center for Family and Human Rights</w:t>
      </w:r>
      <w:r w:rsidR="00B71678">
        <w:rPr>
          <w:rFonts w:ascii="Times New Roman" w:hAnsi="Times New Roman" w:cs="Times New Roman"/>
        </w:rPr>
        <w:t xml:space="preserve"> (C-Fam)</w:t>
      </w:r>
      <w:r>
        <w:rPr>
          <w:rFonts w:ascii="Times New Roman" w:hAnsi="Times New Roman" w:cs="Times New Roman"/>
        </w:rPr>
        <w:t xml:space="preserve">, the European Center for Law and Justice, Family Research Council, HazteOir, Human Life International, the Institute for Family Policy, the National Organization for Marriage, Novae Terrae, and Ordo Iuris for Legal Culture. More information about the coalition </w:t>
      </w:r>
      <w:r w:rsidR="00D5475C">
        <w:rPr>
          <w:rFonts w:ascii="Times New Roman" w:hAnsi="Times New Roman" w:cs="Times New Roman"/>
        </w:rPr>
        <w:t xml:space="preserve">and its platform </w:t>
      </w:r>
      <w:r>
        <w:rPr>
          <w:rFonts w:ascii="Times New Roman" w:hAnsi="Times New Roman" w:cs="Times New Roman"/>
        </w:rPr>
        <w:t xml:space="preserve">can be found at </w:t>
      </w:r>
      <w:hyperlink r:id="rId7" w:history="1">
        <w:r w:rsidRPr="000433D2">
          <w:rPr>
            <w:rStyle w:val="Hyperlink"/>
            <w:rFonts w:ascii="Times New Roman" w:hAnsi="Times New Roman" w:cs="Times New Roman"/>
          </w:rPr>
          <w:t>www.civilsocietyforthefamily.org</w:t>
        </w:r>
      </w:hyperlink>
      <w:r w:rsidR="00286212">
        <w:rPr>
          <w:rFonts w:ascii="Times New Roman" w:hAnsi="Times New Roman" w:cs="Times New Roman"/>
        </w:rPr>
        <w:t>.</w:t>
      </w:r>
    </w:p>
    <w:p w14:paraId="08195454" w14:textId="77777777" w:rsidR="001A193A" w:rsidRDefault="001A193A" w:rsidP="00296F18">
      <w:pPr>
        <w:rPr>
          <w:rFonts w:ascii="Times New Roman" w:eastAsia="Times New Roman" w:hAnsi="Times New Roman" w:cs="Times New Roman"/>
        </w:rPr>
      </w:pPr>
    </w:p>
    <w:p w14:paraId="2118E597" w14:textId="77777777" w:rsidR="00753F7A" w:rsidRDefault="00753F7A" w:rsidP="00E3760B">
      <w:pPr>
        <w:rPr>
          <w:rFonts w:ascii="Times New Roman" w:eastAsia="Times New Roman" w:hAnsi="Times New Roman" w:cs="Times New Roman"/>
        </w:rPr>
      </w:pPr>
    </w:p>
    <w:p w14:paraId="271F0DA8" w14:textId="353E4BB3" w:rsidR="001A193A" w:rsidRPr="001A193A" w:rsidRDefault="00D5475C" w:rsidP="00E3760B">
      <w:pPr>
        <w:rPr>
          <w:rFonts w:ascii="Times New Roman" w:eastAsia="Times New Roman" w:hAnsi="Times New Roman" w:cs="Times New Roman"/>
        </w:rPr>
      </w:pPr>
      <w:r>
        <w:rPr>
          <w:rFonts w:ascii="Times New Roman" w:eastAsia="Times New Roman" w:hAnsi="Times New Roman" w:cs="Times New Roman"/>
        </w:rPr>
        <w:t>OBSERVATIONS</w:t>
      </w:r>
    </w:p>
    <w:p w14:paraId="11E8AFC9" w14:textId="6438DE24" w:rsidR="00F16871" w:rsidRPr="00631AC2" w:rsidRDefault="00F16871" w:rsidP="00F16871">
      <w:pPr>
        <w:pStyle w:val="NormalWeb"/>
        <w:ind w:left="720"/>
        <w:rPr>
          <w:b/>
        </w:rPr>
      </w:pPr>
      <w:r>
        <w:rPr>
          <w:b/>
        </w:rPr>
        <w:t>1</w:t>
      </w:r>
      <w:r w:rsidRPr="00631AC2">
        <w:rPr>
          <w:b/>
        </w:rPr>
        <w:t>. The Human Rights Committee does not have the authority to create new obligations that were never agreed by sovereign states or even modify existing obligations.</w:t>
      </w:r>
    </w:p>
    <w:p w14:paraId="26AC7CCD" w14:textId="69D07A31" w:rsidR="00F16871" w:rsidRPr="00F16871" w:rsidRDefault="00F16871" w:rsidP="00F16871">
      <w:pPr>
        <w:pStyle w:val="NormalWeb"/>
        <w:ind w:left="720"/>
      </w:pPr>
      <w:r w:rsidRPr="00E5435F">
        <w:t>The independence of treaty bodies and other UN experts is at the service of an authentic and judicious stewardship of the obligations that State Parties agreed in UN treaties. It is not a license to re-write treaties that took decades to negotiate. Treaty bod</w:t>
      </w:r>
      <w:r>
        <w:t xml:space="preserve">ies must not usurp the role of </w:t>
      </w:r>
      <w:r w:rsidRPr="00E5435F">
        <w:t>State Parties</w:t>
      </w:r>
      <w:r>
        <w:t>, who</w:t>
      </w:r>
      <w:r w:rsidRPr="00E5435F">
        <w:t xml:space="preserve"> alone are the final interpreters of their obligations. This is borne out by how the views and recommendations of UN treaty bodies </w:t>
      </w:r>
      <w:r w:rsidR="00CB23F6">
        <w:t xml:space="preserve">must be </w:t>
      </w:r>
      <w:r w:rsidR="00CB23F6">
        <w:lastRenderedPageBreak/>
        <w:t>germane to the reporting under the treaties that establish them and</w:t>
      </w:r>
      <w:r>
        <w:t>,</w:t>
      </w:r>
      <w:r w:rsidRPr="00E5435F">
        <w:t xml:space="preserve"> </w:t>
      </w:r>
      <w:r>
        <w:t xml:space="preserve">by design of the negotiating states, </w:t>
      </w:r>
      <w:r w:rsidR="00CB23F6">
        <w:t xml:space="preserve">are </w:t>
      </w:r>
      <w:r w:rsidRPr="00E5435F">
        <w:t>neither binding nor authoritative on State Parties.</w:t>
      </w:r>
      <w:r>
        <w:rPr>
          <w:rStyle w:val="FootnoteReference"/>
        </w:rPr>
        <w:footnoteReference w:id="1"/>
      </w:r>
    </w:p>
    <w:p w14:paraId="735AC321" w14:textId="750C777B" w:rsidR="00B831EE" w:rsidRPr="00FE118B" w:rsidRDefault="00F16871" w:rsidP="001A193A">
      <w:pPr>
        <w:ind w:left="720"/>
        <w:rPr>
          <w:rFonts w:ascii="Times New Roman" w:eastAsia="Times New Roman" w:hAnsi="Times New Roman" w:cs="Times New Roman"/>
          <w:b/>
        </w:rPr>
      </w:pPr>
      <w:r>
        <w:rPr>
          <w:rFonts w:ascii="Times New Roman" w:eastAsia="Times New Roman" w:hAnsi="Times New Roman" w:cs="Times New Roman"/>
          <w:b/>
        </w:rPr>
        <w:t>2</w:t>
      </w:r>
      <w:r w:rsidR="00B831EE" w:rsidRPr="00FE118B">
        <w:rPr>
          <w:rFonts w:ascii="Times New Roman" w:eastAsia="Times New Roman" w:hAnsi="Times New Roman" w:cs="Times New Roman"/>
          <w:b/>
        </w:rPr>
        <w:t xml:space="preserve">. Paragraphs 9 and 10 of General Comment 36 threaten </w:t>
      </w:r>
      <w:r w:rsidR="00A05AFA">
        <w:rPr>
          <w:rFonts w:ascii="Times New Roman" w:eastAsia="Times New Roman" w:hAnsi="Times New Roman" w:cs="Times New Roman"/>
          <w:b/>
        </w:rPr>
        <w:t xml:space="preserve">the </w:t>
      </w:r>
      <w:r w:rsidR="00B831EE" w:rsidRPr="00FE118B">
        <w:rPr>
          <w:rFonts w:ascii="Times New Roman" w:eastAsia="Times New Roman" w:hAnsi="Times New Roman" w:cs="Times New Roman"/>
          <w:b/>
        </w:rPr>
        <w:t xml:space="preserve">sovereignty and </w:t>
      </w:r>
      <w:r w:rsidR="006D1083">
        <w:rPr>
          <w:rFonts w:ascii="Times New Roman" w:eastAsia="Times New Roman" w:hAnsi="Times New Roman" w:cs="Times New Roman"/>
          <w:b/>
        </w:rPr>
        <w:t xml:space="preserve">democratic </w:t>
      </w:r>
      <w:r w:rsidR="00B831EE" w:rsidRPr="00FE118B">
        <w:rPr>
          <w:rFonts w:ascii="Times New Roman" w:eastAsia="Times New Roman" w:hAnsi="Times New Roman" w:cs="Times New Roman"/>
          <w:b/>
        </w:rPr>
        <w:t>legislative prero</w:t>
      </w:r>
      <w:r w:rsidR="006D1083">
        <w:rPr>
          <w:rFonts w:ascii="Times New Roman" w:eastAsia="Times New Roman" w:hAnsi="Times New Roman" w:cs="Times New Roman"/>
          <w:b/>
        </w:rPr>
        <w:t>gatives of nations and their peoples</w:t>
      </w:r>
      <w:r w:rsidR="00B831EE" w:rsidRPr="00FE118B">
        <w:rPr>
          <w:rFonts w:ascii="Times New Roman" w:eastAsia="Times New Roman" w:hAnsi="Times New Roman" w:cs="Times New Roman"/>
          <w:b/>
        </w:rPr>
        <w:t xml:space="preserve">. </w:t>
      </w:r>
    </w:p>
    <w:p w14:paraId="7BFCD09B" w14:textId="77777777" w:rsidR="00B831EE" w:rsidRDefault="00B831EE" w:rsidP="001A193A">
      <w:pPr>
        <w:ind w:left="720"/>
        <w:rPr>
          <w:rFonts w:ascii="Times New Roman" w:hAnsi="Times New Roman" w:cs="Times New Roman"/>
        </w:rPr>
      </w:pPr>
    </w:p>
    <w:p w14:paraId="2CDBC1D2" w14:textId="499843D9" w:rsidR="00B831EE" w:rsidRPr="006B73C3" w:rsidRDefault="00B831EE" w:rsidP="001A193A">
      <w:pPr>
        <w:ind w:left="720"/>
        <w:rPr>
          <w:rFonts w:ascii="Times New Roman" w:hAnsi="Times New Roman" w:cs="Times New Roman"/>
        </w:rPr>
      </w:pPr>
      <w:r>
        <w:rPr>
          <w:rFonts w:ascii="Times New Roman" w:hAnsi="Times New Roman" w:cs="Times New Roman"/>
        </w:rPr>
        <w:t>A</w:t>
      </w:r>
      <w:r w:rsidRPr="00E5435F">
        <w:rPr>
          <w:rFonts w:ascii="Times New Roman" w:hAnsi="Times New Roman" w:cs="Times New Roman"/>
        </w:rPr>
        <w:t>bortion</w:t>
      </w:r>
      <w:r>
        <w:rPr>
          <w:rFonts w:ascii="Times New Roman" w:hAnsi="Times New Roman" w:cs="Times New Roman"/>
        </w:rPr>
        <w:t xml:space="preserve"> and euthanasia are hot-button</w:t>
      </w:r>
      <w:r w:rsidRPr="00E5435F">
        <w:rPr>
          <w:rFonts w:ascii="Times New Roman" w:hAnsi="Times New Roman" w:cs="Times New Roman"/>
        </w:rPr>
        <w:t xml:space="preserve"> issue</w:t>
      </w:r>
      <w:r>
        <w:rPr>
          <w:rFonts w:ascii="Times New Roman" w:hAnsi="Times New Roman" w:cs="Times New Roman"/>
        </w:rPr>
        <w:t>s</w:t>
      </w:r>
      <w:r w:rsidRPr="00E5435F">
        <w:rPr>
          <w:rFonts w:ascii="Times New Roman" w:hAnsi="Times New Roman" w:cs="Times New Roman"/>
        </w:rPr>
        <w:t xml:space="preserve"> still debated in </w:t>
      </w:r>
      <w:r>
        <w:rPr>
          <w:rFonts w:ascii="Times New Roman" w:hAnsi="Times New Roman" w:cs="Times New Roman"/>
        </w:rPr>
        <w:t>politics and culture</w:t>
      </w:r>
      <w:r w:rsidR="006D1083">
        <w:rPr>
          <w:rFonts w:ascii="Times New Roman" w:hAnsi="Times New Roman" w:cs="Times New Roman"/>
        </w:rPr>
        <w:t xml:space="preserve"> all across the Globe</w:t>
      </w:r>
      <w:r w:rsidRPr="00E5435F">
        <w:rPr>
          <w:rFonts w:ascii="Times New Roman" w:hAnsi="Times New Roman" w:cs="Times New Roman"/>
        </w:rPr>
        <w:t xml:space="preserve">. </w:t>
      </w:r>
      <w:r>
        <w:rPr>
          <w:rFonts w:ascii="Times New Roman" w:hAnsi="Times New Roman" w:cs="Times New Roman"/>
        </w:rPr>
        <w:t>They</w:t>
      </w:r>
      <w:r w:rsidRPr="00E5435F">
        <w:rPr>
          <w:rFonts w:ascii="Times New Roman" w:hAnsi="Times New Roman" w:cs="Times New Roman"/>
        </w:rPr>
        <w:t xml:space="preserve"> </w:t>
      </w:r>
      <w:r>
        <w:rPr>
          <w:rFonts w:ascii="Times New Roman" w:hAnsi="Times New Roman" w:cs="Times New Roman"/>
        </w:rPr>
        <w:t>are</w:t>
      </w:r>
      <w:r w:rsidRPr="00E5435F">
        <w:rPr>
          <w:rFonts w:ascii="Times New Roman" w:hAnsi="Times New Roman" w:cs="Times New Roman"/>
        </w:rPr>
        <w:t xml:space="preserve"> not issue</w:t>
      </w:r>
      <w:r>
        <w:rPr>
          <w:rFonts w:ascii="Times New Roman" w:hAnsi="Times New Roman" w:cs="Times New Roman"/>
        </w:rPr>
        <w:t>s</w:t>
      </w:r>
      <w:r w:rsidRPr="00E5435F">
        <w:rPr>
          <w:rFonts w:ascii="Times New Roman" w:hAnsi="Times New Roman" w:cs="Times New Roman"/>
        </w:rPr>
        <w:t xml:space="preserve"> that should be decided </w:t>
      </w:r>
      <w:r>
        <w:rPr>
          <w:rFonts w:ascii="Times New Roman" w:hAnsi="Times New Roman" w:cs="Times New Roman"/>
        </w:rPr>
        <w:t xml:space="preserve">or resolved </w:t>
      </w:r>
      <w:r w:rsidRPr="00E5435F">
        <w:rPr>
          <w:rFonts w:ascii="Times New Roman" w:hAnsi="Times New Roman" w:cs="Times New Roman"/>
        </w:rPr>
        <w:t>by an unelected</w:t>
      </w:r>
      <w:r>
        <w:rPr>
          <w:rFonts w:ascii="Times New Roman" w:hAnsi="Times New Roman" w:cs="Times New Roman"/>
        </w:rPr>
        <w:t>,</w:t>
      </w:r>
      <w:r w:rsidRPr="00E5435F">
        <w:rPr>
          <w:rFonts w:ascii="Times New Roman" w:hAnsi="Times New Roman" w:cs="Times New Roman"/>
        </w:rPr>
        <w:t xml:space="preserve"> unaccountable</w:t>
      </w:r>
      <w:r>
        <w:rPr>
          <w:rFonts w:ascii="Times New Roman" w:hAnsi="Times New Roman" w:cs="Times New Roman"/>
        </w:rPr>
        <w:t>, and mostly</w:t>
      </w:r>
      <w:r w:rsidRPr="00E5435F">
        <w:rPr>
          <w:rFonts w:ascii="Times New Roman" w:hAnsi="Times New Roman" w:cs="Times New Roman"/>
        </w:rPr>
        <w:t xml:space="preserve"> obscure committee</w:t>
      </w:r>
      <w:r>
        <w:rPr>
          <w:rFonts w:ascii="Times New Roman" w:hAnsi="Times New Roman" w:cs="Times New Roman"/>
        </w:rPr>
        <w:t xml:space="preserve"> of experts in Geneva. </w:t>
      </w:r>
      <w:r w:rsidR="006D1083">
        <w:rPr>
          <w:rFonts w:ascii="Times New Roman" w:hAnsi="Times New Roman" w:cs="Times New Roman"/>
        </w:rPr>
        <w:t xml:space="preserve">Moreover, many countries have policies directly contrary to what the committee suggests. </w:t>
      </w:r>
      <w:r w:rsidR="00FD4A79">
        <w:rPr>
          <w:rFonts w:ascii="Times New Roman" w:hAnsi="Times New Roman" w:cs="Times New Roman"/>
        </w:rPr>
        <w:t xml:space="preserve">At least 60 countries in the world have highly restrictive laws that </w:t>
      </w:r>
      <w:r w:rsidR="00F372D9">
        <w:rPr>
          <w:rFonts w:ascii="Times New Roman" w:hAnsi="Times New Roman" w:cs="Times New Roman"/>
        </w:rPr>
        <w:t>contradict the contents of</w:t>
      </w:r>
      <w:r w:rsidR="00FD4A79">
        <w:rPr>
          <w:rFonts w:ascii="Times New Roman" w:hAnsi="Times New Roman" w:cs="Times New Roman"/>
        </w:rPr>
        <w:t xml:space="preserve"> General Comment 36.</w:t>
      </w:r>
      <w:r w:rsidR="00FD4A79">
        <w:rPr>
          <w:rStyle w:val="FootnoteReference"/>
          <w:rFonts w:ascii="Times New Roman" w:hAnsi="Times New Roman" w:cs="Times New Roman"/>
        </w:rPr>
        <w:footnoteReference w:id="2"/>
      </w:r>
    </w:p>
    <w:p w14:paraId="05A76458" w14:textId="2C01840B" w:rsidR="00B831EE" w:rsidRPr="00631AC2" w:rsidRDefault="00F16871" w:rsidP="001A193A">
      <w:pPr>
        <w:pStyle w:val="NormalWeb"/>
        <w:ind w:left="720"/>
        <w:rPr>
          <w:b/>
        </w:rPr>
      </w:pPr>
      <w:r>
        <w:rPr>
          <w:b/>
        </w:rPr>
        <w:t>3</w:t>
      </w:r>
      <w:r w:rsidR="00B831EE">
        <w:rPr>
          <w:b/>
        </w:rPr>
        <w:t xml:space="preserve">. </w:t>
      </w:r>
      <w:r w:rsidR="00B831EE" w:rsidRPr="00631AC2">
        <w:rPr>
          <w:b/>
        </w:rPr>
        <w:t xml:space="preserve">The International Covenant on Civil and Political Rights does not exclude </w:t>
      </w:r>
      <w:r w:rsidR="00B831EE">
        <w:rPr>
          <w:b/>
        </w:rPr>
        <w:t xml:space="preserve">unborn </w:t>
      </w:r>
      <w:r w:rsidR="00B831EE" w:rsidRPr="00631AC2">
        <w:rPr>
          <w:b/>
        </w:rPr>
        <w:t>children from the right to life.</w:t>
      </w:r>
    </w:p>
    <w:p w14:paraId="0BD738D9" w14:textId="36EC1BCF" w:rsidR="00753F7A" w:rsidRDefault="00F372D9" w:rsidP="001A193A">
      <w:pPr>
        <w:pStyle w:val="NormalWeb"/>
        <w:ind w:left="720"/>
      </w:pPr>
      <w:r>
        <w:t xml:space="preserve">Unborn children are not excluded from </w:t>
      </w:r>
      <w:r w:rsidR="0037673D">
        <w:t xml:space="preserve">the right to life in </w:t>
      </w:r>
      <w:r>
        <w:t xml:space="preserve">the </w:t>
      </w:r>
      <w:r w:rsidRPr="00F372D9">
        <w:t>International Covenant on Civil and Political Rights</w:t>
      </w:r>
      <w:r>
        <w:t xml:space="preserve">. </w:t>
      </w:r>
      <w:r w:rsidR="00B831EE" w:rsidRPr="00E5435F">
        <w:t>To say</w:t>
      </w:r>
      <w:r w:rsidR="00B831EE">
        <w:t xml:space="preserve"> or imply</w:t>
      </w:r>
      <w:r w:rsidR="00B831EE" w:rsidRPr="00E5435F">
        <w:t xml:space="preserve"> otherwise is not consistent with the text and history of the treaty. Article 6 of the covenant prohibits the application of the death penalty to pregnant mothers</w:t>
      </w:r>
      <w:r w:rsidR="0037673D">
        <w:t>, precisely out of concern for the innocent unborn child as the General Assembly 3</w:t>
      </w:r>
      <w:r w:rsidR="0037673D" w:rsidRPr="0037673D">
        <w:rPr>
          <w:vertAlign w:val="superscript"/>
        </w:rPr>
        <w:t>rd</w:t>
      </w:r>
      <w:r w:rsidR="0037673D">
        <w:t xml:space="preserve"> committee records and the reports of the Secretary General at the time bear out</w:t>
      </w:r>
      <w:r w:rsidR="00B831EE" w:rsidRPr="00E5435F">
        <w:t>.</w:t>
      </w:r>
      <w:r w:rsidR="0037673D">
        <w:rPr>
          <w:rStyle w:val="FootnoteReference"/>
        </w:rPr>
        <w:footnoteReference w:id="3"/>
      </w:r>
      <w:r w:rsidR="00B831EE" w:rsidRPr="00E5435F">
        <w:t xml:space="preserve"> At no point during the negotiations of the covenant were children in the womb </w:t>
      </w:r>
      <w:r>
        <w:t xml:space="preserve">ever said to be </w:t>
      </w:r>
      <w:r w:rsidR="00B831EE" w:rsidRPr="00E5435F">
        <w:t>excluded from the right to life.</w:t>
      </w:r>
      <w:r w:rsidR="00B831EE">
        <w:rPr>
          <w:rStyle w:val="FootnoteReference"/>
        </w:rPr>
        <w:footnoteReference w:id="4"/>
      </w:r>
    </w:p>
    <w:p w14:paraId="01C1294A" w14:textId="5AAC9C4C" w:rsidR="00B831EE" w:rsidRPr="00E5435F" w:rsidRDefault="00B831EE" w:rsidP="001A193A">
      <w:pPr>
        <w:pStyle w:val="NormalWeb"/>
        <w:ind w:left="720"/>
      </w:pPr>
      <w:r w:rsidRPr="00E5435F">
        <w:t>Moreover, at the same time as the Covenant was negotiated, the 1959 Declaration on the Rights of the Child was adopted by the General Assembly, committing States to protect children “before as well as after birth.” This very declaration was made binding in 1989 in the prologue of the Convention on the Rights of the Child, which has achieved near universal ratification.</w:t>
      </w:r>
      <w:r>
        <w:rPr>
          <w:rStyle w:val="FootnoteReference"/>
        </w:rPr>
        <w:footnoteReference w:id="5"/>
      </w:r>
      <w:r w:rsidR="00E3760B">
        <w:t xml:space="preserve"> The committee should interpret the ICCPR in a way that is consistent with how state parties interpret their obligations under international law, including in subsequent international treaties.</w:t>
      </w:r>
    </w:p>
    <w:p w14:paraId="6A599A87" w14:textId="4F089F7C" w:rsidR="00B831EE" w:rsidRPr="00631AC2" w:rsidRDefault="00F16871" w:rsidP="001A193A">
      <w:pPr>
        <w:pStyle w:val="NormalWeb"/>
        <w:ind w:left="720"/>
        <w:rPr>
          <w:b/>
        </w:rPr>
      </w:pPr>
      <w:r>
        <w:rPr>
          <w:b/>
        </w:rPr>
        <w:lastRenderedPageBreak/>
        <w:t>4</w:t>
      </w:r>
      <w:r w:rsidR="00B831EE" w:rsidRPr="00631AC2">
        <w:rPr>
          <w:b/>
        </w:rPr>
        <w:t xml:space="preserve">. The International Covenant on Civil and Political Rights does not contain an obligation for State Parties to provide “safe access to abortion” under any circumstance. </w:t>
      </w:r>
    </w:p>
    <w:p w14:paraId="2C9BCBA6" w14:textId="77777777" w:rsidR="00AC6BD5" w:rsidRDefault="00B831EE" w:rsidP="00F372D9">
      <w:pPr>
        <w:pStyle w:val="NormalWeb"/>
        <w:ind w:left="720"/>
      </w:pPr>
      <w:r w:rsidRPr="00E5435F">
        <w:t>Early in the drafting stages of the covenant in 1947, the framers explicitly rejected an obligation to allow abortion in cases where a child is conceived by rape, incest, or when carrying a pregnancy to term might endange</w:t>
      </w:r>
      <w:r w:rsidR="00D0043B">
        <w:t xml:space="preserve">r the life of a mother. </w:t>
      </w:r>
      <w:r w:rsidR="00AC6BD5">
        <w:t>To only look at the 1957 decision to exclude a positive obligation to protect the unborn from abortion and to ignore the 1947 decision to exclude a positive right to abortion in the very circumstances proposed by the committee, as the committee has done in its discussions of the right to life, appears intellectually dishonest and applies a double standard.</w:t>
      </w:r>
    </w:p>
    <w:p w14:paraId="626AB5B1" w14:textId="149CA9F3" w:rsidR="00F372D9" w:rsidRDefault="00D0043B" w:rsidP="00F372D9">
      <w:pPr>
        <w:pStyle w:val="NormalWeb"/>
        <w:ind w:left="720"/>
      </w:pPr>
      <w:r>
        <w:t>While a positive</w:t>
      </w:r>
      <w:r w:rsidR="00B831EE" w:rsidRPr="00E5435F">
        <w:t xml:space="preserve"> obligation to </w:t>
      </w:r>
      <w:r w:rsidR="00AC6BD5">
        <w:t>protect children in the womb from abortion</w:t>
      </w:r>
      <w:r w:rsidR="00B831EE" w:rsidRPr="00E5435F">
        <w:t xml:space="preserve"> was rejected in 1957, this cannot be interpreted as excluding children in the womb from the protections of the Covenant, for the reasons cited above. Rather, it must be seen as a compromise that allowed states with vastly different understandings of when and how the right to life applies in the prenatal phase to ratify the treaty. It does not exclude children from the right to life. It merely gives State Parties a wide margin of appreciation in </w:t>
      </w:r>
      <w:r w:rsidR="00F67165">
        <w:t>protecting</w:t>
      </w:r>
      <w:r w:rsidR="00B831EE" w:rsidRPr="00E5435F">
        <w:t xml:space="preserve"> </w:t>
      </w:r>
      <w:r w:rsidR="00B831EE">
        <w:t>the right to life before birth.</w:t>
      </w:r>
      <w:r w:rsidR="00B831EE">
        <w:rPr>
          <w:rStyle w:val="FootnoteReference"/>
        </w:rPr>
        <w:footnoteReference w:id="6"/>
      </w:r>
      <w:r w:rsidR="00586FA6">
        <w:t xml:space="preserve"> </w:t>
      </w:r>
    </w:p>
    <w:p w14:paraId="4C4A95E2" w14:textId="2F7F9C91" w:rsidR="00F372D9" w:rsidRDefault="00F16871" w:rsidP="00F372D9">
      <w:pPr>
        <w:pStyle w:val="NormalWeb"/>
        <w:ind w:left="720"/>
        <w:rPr>
          <w:b/>
        </w:rPr>
      </w:pPr>
      <w:r>
        <w:rPr>
          <w:b/>
        </w:rPr>
        <w:t>5</w:t>
      </w:r>
      <w:r w:rsidR="00F372D9" w:rsidRPr="00F372D9">
        <w:rPr>
          <w:b/>
        </w:rPr>
        <w:t>.</w:t>
      </w:r>
      <w:r w:rsidR="00AC6909">
        <w:rPr>
          <w:b/>
        </w:rPr>
        <w:t xml:space="preserve"> Experts in </w:t>
      </w:r>
      <w:r>
        <w:rPr>
          <w:b/>
        </w:rPr>
        <w:t xml:space="preserve">international law and policy </w:t>
      </w:r>
      <w:r w:rsidR="002043CB">
        <w:rPr>
          <w:b/>
        </w:rPr>
        <w:t>declare that abortion is not a right and that international law “may, and indeed should be used” to protect the life of the unborn.</w:t>
      </w:r>
    </w:p>
    <w:p w14:paraId="7A5091C1" w14:textId="011FB877" w:rsidR="00F16871" w:rsidRPr="00F16871" w:rsidRDefault="002043CB" w:rsidP="002043CB">
      <w:pPr>
        <w:pStyle w:val="NormalWeb"/>
        <w:ind w:left="720"/>
      </w:pPr>
      <w:r>
        <w:t>“</w:t>
      </w:r>
      <w:r w:rsidRPr="002043CB">
        <w:t xml:space="preserve">As a matter of scientific fact a new </w:t>
      </w:r>
      <w:r>
        <w:t>human life begins at conception,” the San Jose Articles declare. The 2011 document signed by over 30 experts in health and law states that “No matter how an individual member of the species begins his or her life, he or she is, at every stage of development, entitled to recognition of his or her inherent dignity and to protection of his or her inalienable human rights.” The articles further state, “</w:t>
      </w:r>
      <w:r w:rsidRPr="002043CB">
        <w:t xml:space="preserve">There exists no right to abortion under international law, either by way of treaty obligation or under customary international law.  No United Nations treaty can accurately be cited as establishing or </w:t>
      </w:r>
      <w:r>
        <w:t xml:space="preserve">recognizing a right to abortion.” When treaty bodies say otherwise </w:t>
      </w:r>
      <w:r w:rsidR="00D9120E">
        <w:t>they act</w:t>
      </w:r>
      <w:r>
        <w:t xml:space="preserve"> </w:t>
      </w:r>
      <w:r w:rsidRPr="002043CB">
        <w:rPr>
          <w:i/>
        </w:rPr>
        <w:t>ultra vires</w:t>
      </w:r>
      <w:r>
        <w:t xml:space="preserve"> and cannot create new obligations on state parties.</w:t>
      </w:r>
      <w:r>
        <w:rPr>
          <w:rStyle w:val="FootnoteReference"/>
        </w:rPr>
        <w:footnoteReference w:id="7"/>
      </w:r>
      <w:r>
        <w:t xml:space="preserve"> </w:t>
      </w:r>
    </w:p>
    <w:p w14:paraId="6DE34181" w14:textId="2AC836B3" w:rsidR="00B831EE" w:rsidRPr="00631AC2" w:rsidRDefault="00F16871" w:rsidP="001A193A">
      <w:pPr>
        <w:pStyle w:val="NormalWeb"/>
        <w:ind w:left="720"/>
        <w:rPr>
          <w:b/>
        </w:rPr>
      </w:pPr>
      <w:r>
        <w:rPr>
          <w:b/>
        </w:rPr>
        <w:t>6</w:t>
      </w:r>
      <w:r w:rsidR="00B831EE">
        <w:rPr>
          <w:b/>
        </w:rPr>
        <w:t>. UN c</w:t>
      </w:r>
      <w:r w:rsidR="00B831EE" w:rsidRPr="00631AC2">
        <w:rPr>
          <w:b/>
        </w:rPr>
        <w:t>onsensus rejects abortion as a right and continues to recognize abortion laws as an exclusive</w:t>
      </w:r>
      <w:r w:rsidR="00B831EE">
        <w:rPr>
          <w:b/>
        </w:rPr>
        <w:t>ly</w:t>
      </w:r>
      <w:r w:rsidR="00B831EE" w:rsidRPr="00631AC2">
        <w:rPr>
          <w:b/>
        </w:rPr>
        <w:t xml:space="preserve"> national prerogative.</w:t>
      </w:r>
    </w:p>
    <w:p w14:paraId="4254E853" w14:textId="77777777" w:rsidR="00B831EE" w:rsidRPr="00E5435F" w:rsidRDefault="00B831EE" w:rsidP="001A193A">
      <w:pPr>
        <w:pStyle w:val="NormalWeb"/>
        <w:ind w:left="720"/>
      </w:pPr>
      <w:r>
        <w:t>Even sixty years after</w:t>
      </w:r>
      <w:r w:rsidRPr="00E5435F">
        <w:t xml:space="preserve"> the UN Declaration on the Rights of the Child the General Assembly continues to reject a right to abortion. In 2015, when the General Assembly adopted the Sustainable Development Goals it reaffirmed that any policies related to </w:t>
      </w:r>
      <w:r w:rsidRPr="00E5435F">
        <w:lastRenderedPageBreak/>
        <w:t>sexual and reproductive health, including abortion, must be in accordance with the Programme of Action of the International Conference on Population and Development (ICPD), which explicitly r</w:t>
      </w:r>
      <w:r>
        <w:t>ejected a right to abortion</w:t>
      </w:r>
      <w:r w:rsidRPr="00E5435F">
        <w:t>.</w:t>
      </w:r>
      <w:r>
        <w:rPr>
          <w:rStyle w:val="FootnoteReference"/>
        </w:rPr>
        <w:footnoteReference w:id="8"/>
      </w:r>
      <w:r w:rsidRPr="00E5435F">
        <w:t xml:space="preserve"> More recent General Assembly resolutions mention abortion as part of "access to sexual and reproductive health" only "where such services are legal</w:t>
      </w:r>
      <w:r>
        <w:t>.</w:t>
      </w:r>
      <w:r w:rsidRPr="00E5435F">
        <w:t>"</w:t>
      </w:r>
      <w:r>
        <w:rPr>
          <w:rStyle w:val="FootnoteReference"/>
        </w:rPr>
        <w:footnoteReference w:id="9"/>
      </w:r>
    </w:p>
    <w:p w14:paraId="4E6198BC" w14:textId="250B264A" w:rsidR="00B831EE" w:rsidRPr="00631AC2" w:rsidRDefault="00F16871" w:rsidP="001A193A">
      <w:pPr>
        <w:pStyle w:val="NormalWeb"/>
        <w:ind w:left="720"/>
        <w:rPr>
          <w:b/>
        </w:rPr>
      </w:pPr>
      <w:r>
        <w:rPr>
          <w:b/>
        </w:rPr>
        <w:t>7</w:t>
      </w:r>
      <w:r w:rsidR="00B831EE" w:rsidRPr="00631AC2">
        <w:rPr>
          <w:b/>
        </w:rPr>
        <w:t>. The International Covenant on Civil and Political Rights does not contain an obligation for state parties to allow euthanasia or assisted suicide.</w:t>
      </w:r>
    </w:p>
    <w:p w14:paraId="112D434F" w14:textId="77777777" w:rsidR="00B831EE" w:rsidRPr="00E5435F" w:rsidRDefault="00B831EE" w:rsidP="001A193A">
      <w:pPr>
        <w:pStyle w:val="NormalWeb"/>
        <w:ind w:left="720"/>
      </w:pPr>
      <w:r>
        <w:t>S</w:t>
      </w:r>
      <w:r w:rsidRPr="00E5435F">
        <w:t xml:space="preserve">tate parties </w:t>
      </w:r>
      <w:r>
        <w:t xml:space="preserve">have never understood </w:t>
      </w:r>
      <w:r w:rsidRPr="00E5435F">
        <w:t xml:space="preserve">the covenant </w:t>
      </w:r>
      <w:r>
        <w:t>to require</w:t>
      </w:r>
      <w:r w:rsidRPr="00E5435F">
        <w:t xml:space="preserve"> </w:t>
      </w:r>
      <w:r>
        <w:t xml:space="preserve">or permit </w:t>
      </w:r>
      <w:r w:rsidRPr="00E5435F">
        <w:t xml:space="preserve">euthanasia for terminally ill persons afflicted by great suffering. </w:t>
      </w:r>
      <w:r>
        <w:t>No more than half a dozen states</w:t>
      </w:r>
      <w:r w:rsidRPr="00E5435F">
        <w:t xml:space="preserve"> permit euthanasia</w:t>
      </w:r>
      <w:r>
        <w:t xml:space="preserve"> in any form</w:t>
      </w:r>
      <w:r w:rsidRPr="00E5435F">
        <w:t>. And none of these even permitted euthanasia at the time the covenant was negotiated</w:t>
      </w:r>
      <w:r>
        <w:t>, with most changes happening in recent years</w:t>
      </w:r>
      <w:r w:rsidRPr="00E5435F">
        <w:t>.</w:t>
      </w:r>
      <w:r>
        <w:rPr>
          <w:rStyle w:val="FootnoteReference"/>
        </w:rPr>
        <w:footnoteReference w:id="10"/>
      </w:r>
      <w:r w:rsidRPr="00E5435F">
        <w:t xml:space="preserve"> Nothing in the text and history of the covenant lends itself to the aberrant notion that euthanasia or assisted suicide may be chara</w:t>
      </w:r>
      <w:r>
        <w:t>cterized as “death with dignity,</w:t>
      </w:r>
      <w:r w:rsidRPr="00E5435F">
        <w:t>”</w:t>
      </w:r>
      <w:r>
        <w:t xml:space="preserve"> as the committee does in paragraph 10 of General Comment 36.</w:t>
      </w:r>
      <w:r w:rsidRPr="00E5435F">
        <w:t xml:space="preserve"> </w:t>
      </w:r>
    </w:p>
    <w:p w14:paraId="33218300" w14:textId="63C63654" w:rsidR="00473BD5" w:rsidRPr="005316B4" w:rsidRDefault="00F372D9" w:rsidP="001A193A">
      <w:pPr>
        <w:pStyle w:val="NormalWeb"/>
        <w:ind w:left="720"/>
        <w:rPr>
          <w:b/>
        </w:rPr>
      </w:pPr>
      <w:r>
        <w:rPr>
          <w:b/>
        </w:rPr>
        <w:t>8</w:t>
      </w:r>
      <w:r w:rsidR="00473BD5" w:rsidRPr="005316B4">
        <w:rPr>
          <w:b/>
        </w:rPr>
        <w:t xml:space="preserve">. </w:t>
      </w:r>
      <w:r w:rsidR="00802D94">
        <w:rPr>
          <w:b/>
        </w:rPr>
        <w:t>T</w:t>
      </w:r>
      <w:r w:rsidR="005316B4" w:rsidRPr="005316B4">
        <w:rPr>
          <w:b/>
        </w:rPr>
        <w:t xml:space="preserve">here is no </w:t>
      </w:r>
      <w:r w:rsidR="00802D94">
        <w:rPr>
          <w:b/>
        </w:rPr>
        <w:t xml:space="preserve">scientific </w:t>
      </w:r>
      <w:r w:rsidR="005316B4" w:rsidRPr="005316B4">
        <w:rPr>
          <w:b/>
        </w:rPr>
        <w:t>evidence that making abortion legal or more widely accessible leads to a reduction in maternal mortality due to abortion.</w:t>
      </w:r>
    </w:p>
    <w:p w14:paraId="708A4D36" w14:textId="5578EEBA" w:rsidR="00605255" w:rsidRDefault="00802D94" w:rsidP="001A193A">
      <w:pPr>
        <w:pStyle w:val="NormalWeb"/>
        <w:ind w:left="720"/>
      </w:pPr>
      <w:r>
        <w:t xml:space="preserve">Claims that the legal status of abortion has an effect on overall maternal mortality are not supported by scientific evidence. </w:t>
      </w:r>
      <w:r w:rsidR="00301047" w:rsidRPr="00473BD5">
        <w:t>If making abortion legal and more widely accessible were a key measure to improving maternal health, one would expect to see lower relative percentage of maternal mortality attributable to abortion in countries with more liberal abortion</w:t>
      </w:r>
      <w:r w:rsidR="00301047">
        <w:t xml:space="preserve"> laws. </w:t>
      </w:r>
      <w:r w:rsidR="0066144D">
        <w:t xml:space="preserve">The evidence simply does not show </w:t>
      </w:r>
      <w:r>
        <w:t>this</w:t>
      </w:r>
      <w:r w:rsidR="002F1D75">
        <w:t xml:space="preserve">. The legal status of abortion appears unrelated </w:t>
      </w:r>
      <w:r w:rsidR="00C44C5E">
        <w:t>to</w:t>
      </w:r>
      <w:r w:rsidR="002F1D75">
        <w:t xml:space="preserve"> maternal mortality levels from </w:t>
      </w:r>
      <w:r w:rsidR="00C44C5E">
        <w:t>WHO</w:t>
      </w:r>
      <w:r w:rsidR="002F1D75">
        <w:t xml:space="preserve"> data (See figure</w:t>
      </w:r>
      <w:r w:rsidR="001A193A">
        <w:t xml:space="preserve"> </w:t>
      </w:r>
      <w:r w:rsidR="00E84E6A">
        <w:t>on next page</w:t>
      </w:r>
      <w:r w:rsidR="00E34DBD">
        <w:t>)</w:t>
      </w:r>
      <w:r w:rsidR="00605255">
        <w:t>.</w:t>
      </w:r>
      <w:r w:rsidR="002F1D75">
        <w:rPr>
          <w:rStyle w:val="FootnoteReference"/>
        </w:rPr>
        <w:footnoteReference w:id="11"/>
      </w:r>
    </w:p>
    <w:p w14:paraId="4FD62FB8" w14:textId="77777777" w:rsidR="002F1D75" w:rsidRDefault="00301047" w:rsidP="002F1D75">
      <w:pPr>
        <w:pStyle w:val="NormalWeb"/>
        <w:ind w:left="720"/>
      </w:pPr>
      <w:r w:rsidRPr="00EA3E0B">
        <w:rPr>
          <w:noProof/>
          <w:lang w:val="en-GB" w:eastAsia="en-GB"/>
        </w:rPr>
        <w:lastRenderedPageBreak/>
        <w:drawing>
          <wp:inline distT="0" distB="0" distL="0" distR="0" wp14:anchorId="2099D8AA" wp14:editId="0082AAB4">
            <wp:extent cx="4852035" cy="5731466"/>
            <wp:effectExtent l="0" t="0" r="0" b="9525"/>
            <wp:docPr id="2" name="Picture 2" descr="Description: Untitled:Users:admin:Downloads:Abortion Laws &amp; Maternal Mortality (2)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titled:Users:admin:Downloads:Abortion Laws &amp; Maternal Mortality (2) (1)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6133" cy="5736306"/>
                    </a:xfrm>
                    <a:prstGeom prst="rect">
                      <a:avLst/>
                    </a:prstGeom>
                    <a:noFill/>
                    <a:ln>
                      <a:noFill/>
                    </a:ln>
                  </pic:spPr>
                </pic:pic>
              </a:graphicData>
            </a:graphic>
          </wp:inline>
        </w:drawing>
      </w:r>
    </w:p>
    <w:p w14:paraId="3D53AC05" w14:textId="08D4379F" w:rsidR="00301047" w:rsidRDefault="00473BD5" w:rsidP="00C44C5E">
      <w:pPr>
        <w:pStyle w:val="NormalWeb"/>
        <w:ind w:left="720"/>
      </w:pPr>
      <w:r w:rsidRPr="00473BD5">
        <w:t>In the African region, which posts the highest rates of maternal mortality in the world, as maternal health</w:t>
      </w:r>
      <w:r w:rsidR="00DE3856">
        <w:t xml:space="preserve"> overall </w:t>
      </w:r>
      <w:r w:rsidRPr="00473BD5">
        <w:t xml:space="preserve">improves deaths attributable to abortion decrease proportionally with all </w:t>
      </w:r>
      <w:r w:rsidR="00301047">
        <w:t>other causes of maternal death.</w:t>
      </w:r>
      <w:r w:rsidR="00C44C5E">
        <w:t xml:space="preserve"> </w:t>
      </w:r>
      <w:r w:rsidRPr="00473BD5">
        <w:t xml:space="preserve">This </w:t>
      </w:r>
      <w:r w:rsidR="002F305D">
        <w:t>means</w:t>
      </w:r>
      <w:r w:rsidRPr="00473BD5">
        <w:t xml:space="preserve"> the reduction in maternal deaths attributable to abortion have more to do with better and more accessible health care, particularly emergency obstetric care, than the legal framework of abortion.</w:t>
      </w:r>
      <w:r w:rsidR="002F1D75">
        <w:t xml:space="preserve"> Indeed, the best epidemiological evidence shows that </w:t>
      </w:r>
      <w:r w:rsidR="00DE3856">
        <w:t>access to maternal health care</w:t>
      </w:r>
      <w:r w:rsidR="002F1D75">
        <w:t xml:space="preserve"> and education level are the best predictors of maternal mortality levels, not </w:t>
      </w:r>
      <w:r w:rsidR="003B3F75">
        <w:t xml:space="preserve">the legal status of </w:t>
      </w:r>
      <w:r w:rsidR="002F1D75">
        <w:t>abortion.</w:t>
      </w:r>
      <w:r w:rsidR="002F1D75">
        <w:rPr>
          <w:rStyle w:val="FootnoteReference"/>
        </w:rPr>
        <w:footnoteReference w:id="12"/>
      </w:r>
    </w:p>
    <w:p w14:paraId="52E5B2D6" w14:textId="33704876" w:rsidR="00301047" w:rsidRDefault="00F372D9" w:rsidP="00301047">
      <w:pPr>
        <w:pStyle w:val="NormalWeb"/>
        <w:ind w:left="720"/>
      </w:pPr>
      <w:r>
        <w:rPr>
          <w:b/>
        </w:rPr>
        <w:lastRenderedPageBreak/>
        <w:t>9</w:t>
      </w:r>
      <w:r w:rsidR="00301047" w:rsidRPr="00301047">
        <w:rPr>
          <w:b/>
        </w:rPr>
        <w:t>. P</w:t>
      </w:r>
      <w:r w:rsidR="00473BD5" w:rsidRPr="00301047">
        <w:rPr>
          <w:b/>
        </w:rPr>
        <w:t>hysicians increasingly call into question the medical necessity of abortion under any circumstance, including in cases where the life of a mother is danger from a medical condition.</w:t>
      </w:r>
      <w:r w:rsidR="00473BD5" w:rsidRPr="00473BD5">
        <w:t xml:space="preserve"> </w:t>
      </w:r>
    </w:p>
    <w:p w14:paraId="7B07CA6E" w14:textId="2F38861B" w:rsidR="00473BD5" w:rsidRPr="00473BD5" w:rsidRDefault="00F372D9" w:rsidP="00301047">
      <w:pPr>
        <w:pStyle w:val="NormalWeb"/>
        <w:ind w:left="720"/>
      </w:pPr>
      <w:r>
        <w:t xml:space="preserve">While the committee cites the risk to the life of a woman as a reason to permit abortion, the medical community increasingly discourages abortion for so-called “therapeutic” reasons. </w:t>
      </w:r>
      <w:r w:rsidR="00473BD5" w:rsidRPr="00473BD5">
        <w:t>As an invasive and intensive procedure, the physical stress and emotional trauma of abortion are likely to aggravate already existing medical conditions that threaten the life of a pregnant mother.</w:t>
      </w:r>
      <w:r w:rsidR="00301047">
        <w:t xml:space="preserve"> </w:t>
      </w:r>
      <w:r>
        <w:t xml:space="preserve">Moreover, abortion, which is the direct killing of a child in the womb, should be distinguished from </w:t>
      </w:r>
      <w:r w:rsidR="00423BE4">
        <w:t>treatment options that may result in the</w:t>
      </w:r>
      <w:r>
        <w:t xml:space="preserve"> premature delivery </w:t>
      </w:r>
      <w:r w:rsidR="00423BE4">
        <w:t xml:space="preserve">of a child or in the child’s death, </w:t>
      </w:r>
      <w:r>
        <w:t>where such intervention</w:t>
      </w:r>
      <w:r w:rsidR="00423BE4">
        <w:t>s</w:t>
      </w:r>
      <w:r>
        <w:t xml:space="preserve"> </w:t>
      </w:r>
      <w:r w:rsidR="00423BE4">
        <w:t>are</w:t>
      </w:r>
      <w:r>
        <w:t xml:space="preserve"> deemed necessary</w:t>
      </w:r>
      <w:r w:rsidR="00AC1037">
        <w:t xml:space="preserve"> to save the life of a mother</w:t>
      </w:r>
      <w:r>
        <w:t xml:space="preserve">. </w:t>
      </w:r>
      <w:r w:rsidR="00473BD5" w:rsidRPr="00473BD5">
        <w:t>This is the conclusion of Dublin Declaration on Maternal Health written and signed by a select panel of the Committee on Excellence in Maternal Healthcare, in September 2012. Over 1000 Obstetricians/Gynecologists, Medical Professionals, Nurses and Midwives, Neonatologists &amp; Pediatricians, and Medical Students have subsequently signed the Declaration.</w:t>
      </w:r>
      <w:r w:rsidR="00473BD5" w:rsidRPr="00473BD5">
        <w:rPr>
          <w:vertAlign w:val="superscript"/>
        </w:rPr>
        <w:footnoteReference w:id="13"/>
      </w:r>
    </w:p>
    <w:p w14:paraId="6F1436B1" w14:textId="77777777" w:rsidR="00473BD5" w:rsidRPr="00E5435F" w:rsidRDefault="00473BD5" w:rsidP="00473BD5">
      <w:pPr>
        <w:pStyle w:val="NormalWeb"/>
      </w:pPr>
    </w:p>
    <w:sectPr w:rsidR="00473BD5" w:rsidRPr="00E5435F" w:rsidSect="005C715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CB298" w14:textId="77777777" w:rsidR="00D763E8" w:rsidRDefault="00D763E8" w:rsidP="00654264">
      <w:r>
        <w:separator/>
      </w:r>
    </w:p>
  </w:endnote>
  <w:endnote w:type="continuationSeparator" w:id="0">
    <w:p w14:paraId="63220FBF" w14:textId="77777777" w:rsidR="00D763E8" w:rsidRDefault="00D763E8" w:rsidP="0065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DA69F" w14:textId="77777777" w:rsidR="002775D9" w:rsidRDefault="002775D9" w:rsidP="002775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056C5" w14:textId="77777777" w:rsidR="002775D9" w:rsidRDefault="002775D9" w:rsidP="001977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F771" w14:textId="1C560456" w:rsidR="002775D9" w:rsidRDefault="002775D9" w:rsidP="002775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4C49">
      <w:rPr>
        <w:rStyle w:val="PageNumber"/>
        <w:noProof/>
      </w:rPr>
      <w:t>1</w:t>
    </w:r>
    <w:r>
      <w:rPr>
        <w:rStyle w:val="PageNumber"/>
      </w:rPr>
      <w:fldChar w:fldCharType="end"/>
    </w:r>
  </w:p>
  <w:p w14:paraId="1087CC29" w14:textId="77777777" w:rsidR="002775D9" w:rsidRDefault="002775D9" w:rsidP="001977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68931" w14:textId="77777777" w:rsidR="00D763E8" w:rsidRDefault="00D763E8" w:rsidP="00654264">
      <w:r>
        <w:separator/>
      </w:r>
    </w:p>
  </w:footnote>
  <w:footnote w:type="continuationSeparator" w:id="0">
    <w:p w14:paraId="5B523B52" w14:textId="77777777" w:rsidR="00D763E8" w:rsidRDefault="00D763E8" w:rsidP="00654264">
      <w:r>
        <w:continuationSeparator/>
      </w:r>
    </w:p>
  </w:footnote>
  <w:footnote w:id="1">
    <w:p w14:paraId="423C8297" w14:textId="37862423" w:rsidR="00F16871" w:rsidRPr="00823AD9" w:rsidRDefault="00F16871" w:rsidP="00F16871">
      <w:pPr>
        <w:pStyle w:val="FootnoteText"/>
        <w:rPr>
          <w:rFonts w:ascii="Times New Roman" w:hAnsi="Times New Roman" w:cs="Times New Roman"/>
          <w:sz w:val="20"/>
          <w:szCs w:val="20"/>
        </w:rPr>
      </w:pPr>
      <w:r w:rsidRPr="00823AD9">
        <w:rPr>
          <w:rStyle w:val="FootnoteReference"/>
          <w:rFonts w:ascii="Times New Roman" w:hAnsi="Times New Roman" w:cs="Times New Roman"/>
          <w:sz w:val="20"/>
          <w:szCs w:val="20"/>
        </w:rPr>
        <w:footnoteRef/>
      </w:r>
      <w:r w:rsidRPr="00823AD9">
        <w:rPr>
          <w:rFonts w:ascii="Times New Roman" w:hAnsi="Times New Roman" w:cs="Times New Roman"/>
          <w:sz w:val="20"/>
          <w:szCs w:val="20"/>
        </w:rPr>
        <w:t xml:space="preserve"> Pedon</w:t>
      </w:r>
      <w:r w:rsidR="00405E5B">
        <w:rPr>
          <w:rFonts w:ascii="Times New Roman" w:hAnsi="Times New Roman" w:cs="Times New Roman"/>
          <w:sz w:val="20"/>
          <w:szCs w:val="20"/>
        </w:rPr>
        <w:t xml:space="preserve">e, Joanne; Kloster, Andrew R., </w:t>
      </w:r>
      <w:r w:rsidRPr="00B13793">
        <w:rPr>
          <w:rFonts w:ascii="Times New Roman" w:hAnsi="Times New Roman" w:cs="Times New Roman"/>
          <w:i/>
          <w:sz w:val="20"/>
          <w:szCs w:val="20"/>
        </w:rPr>
        <w:t xml:space="preserve">New Proposals for </w:t>
      </w:r>
      <w:r w:rsidR="00405E5B" w:rsidRPr="00B13793">
        <w:rPr>
          <w:rFonts w:ascii="Times New Roman" w:hAnsi="Times New Roman" w:cs="Times New Roman"/>
          <w:i/>
          <w:sz w:val="20"/>
          <w:szCs w:val="20"/>
        </w:rPr>
        <w:t>Human Rights Treaty Body Reform</w:t>
      </w:r>
      <w:r w:rsidRPr="00823AD9">
        <w:rPr>
          <w:rFonts w:ascii="Times New Roman" w:hAnsi="Times New Roman" w:cs="Times New Roman"/>
          <w:sz w:val="20"/>
          <w:szCs w:val="20"/>
        </w:rPr>
        <w:t>, </w:t>
      </w:r>
      <w:r w:rsidRPr="00B13793">
        <w:rPr>
          <w:rFonts w:ascii="Times New Roman" w:hAnsi="Times New Roman" w:cs="Times New Roman"/>
          <w:iCs/>
          <w:sz w:val="20"/>
          <w:szCs w:val="20"/>
        </w:rPr>
        <w:t>Journal of Transnational Law &amp; Policy</w:t>
      </w:r>
      <w:r w:rsidRPr="00B13793">
        <w:rPr>
          <w:rFonts w:ascii="Times New Roman" w:hAnsi="Times New Roman" w:cs="Times New Roman"/>
          <w:sz w:val="20"/>
          <w:szCs w:val="20"/>
        </w:rPr>
        <w:t> 22</w:t>
      </w:r>
      <w:r w:rsidRPr="00823AD9">
        <w:rPr>
          <w:rFonts w:ascii="Times New Roman" w:hAnsi="Times New Roman" w:cs="Times New Roman"/>
          <w:sz w:val="20"/>
          <w:szCs w:val="20"/>
        </w:rPr>
        <w:t>: (2012-2013) 29, available at: http://research.un.org/en/treatybodies.</w:t>
      </w:r>
    </w:p>
  </w:footnote>
  <w:footnote w:id="2">
    <w:p w14:paraId="4865A769" w14:textId="2952851F" w:rsidR="00FD4A79" w:rsidRPr="00823AD9" w:rsidRDefault="00FD4A79" w:rsidP="00823AD9">
      <w:pPr>
        <w:rPr>
          <w:rFonts w:ascii="Times New Roman" w:eastAsia="Times New Roman" w:hAnsi="Times New Roman" w:cs="Times New Roman"/>
          <w:sz w:val="20"/>
          <w:szCs w:val="20"/>
        </w:rPr>
      </w:pPr>
      <w:r w:rsidRPr="00823AD9">
        <w:rPr>
          <w:rStyle w:val="FootnoteReference"/>
          <w:rFonts w:ascii="Times New Roman" w:hAnsi="Times New Roman" w:cs="Times New Roman"/>
          <w:sz w:val="20"/>
          <w:szCs w:val="20"/>
        </w:rPr>
        <w:footnoteRef/>
      </w:r>
      <w:r w:rsidR="00823AD9" w:rsidRPr="00823AD9">
        <w:rPr>
          <w:rFonts w:ascii="Times New Roman" w:eastAsia="Times New Roman" w:hAnsi="Times New Roman" w:cs="Times New Roman"/>
          <w:sz w:val="20"/>
          <w:szCs w:val="20"/>
        </w:rPr>
        <w:t>ABORTION WORLDWIDE REPORT: PART VI GLOBAL SUMMARI</w:t>
      </w:r>
      <w:r w:rsidR="00823AD9">
        <w:rPr>
          <w:rFonts w:ascii="Times New Roman" w:eastAsia="Times New Roman" w:hAnsi="Times New Roman" w:cs="Times New Roman"/>
          <w:sz w:val="20"/>
          <w:szCs w:val="20"/>
        </w:rPr>
        <w:t xml:space="preserve">ES: LIST, TABLES, MAPS &amp; GRAPHS, </w:t>
      </w:r>
      <w:r w:rsidR="00B13793" w:rsidRPr="00823AD9">
        <w:rPr>
          <w:rFonts w:ascii="Times New Roman" w:eastAsia="Times New Roman" w:hAnsi="Times New Roman" w:cs="Times New Roman"/>
          <w:sz w:val="20"/>
          <w:szCs w:val="20"/>
        </w:rPr>
        <w:t xml:space="preserve">Wm. </w:t>
      </w:r>
      <w:r w:rsidR="00B13793">
        <w:rPr>
          <w:rFonts w:ascii="Times New Roman" w:eastAsia="Times New Roman" w:hAnsi="Times New Roman" w:cs="Times New Roman"/>
          <w:sz w:val="20"/>
          <w:szCs w:val="20"/>
        </w:rPr>
        <w:t xml:space="preserve">Robert Johnston and Thomas W. Jacobson, available at: </w:t>
      </w:r>
      <w:r w:rsidR="00823AD9" w:rsidRPr="00823AD9">
        <w:rPr>
          <w:rFonts w:ascii="Times New Roman" w:hAnsi="Times New Roman" w:cs="Times New Roman"/>
          <w:sz w:val="20"/>
          <w:szCs w:val="20"/>
        </w:rPr>
        <w:t>https://docs.wixstatic.com/ugd/cacd2b_89cc040a3f714067b14d1cca3ea10adf.pdf</w:t>
      </w:r>
    </w:p>
  </w:footnote>
  <w:footnote w:id="3">
    <w:p w14:paraId="1AF3A832" w14:textId="3C98EBB1" w:rsidR="0037673D" w:rsidRPr="0037673D" w:rsidRDefault="0037673D" w:rsidP="0037673D">
      <w:pPr>
        <w:pStyle w:val="FootnoteText"/>
        <w:rPr>
          <w:rFonts w:ascii="Times New Roman" w:hAnsi="Times New Roman" w:cs="Times New Roman"/>
          <w:sz w:val="20"/>
          <w:szCs w:val="20"/>
        </w:rPr>
      </w:pPr>
      <w:r w:rsidRPr="0037673D">
        <w:rPr>
          <w:rStyle w:val="FootnoteReference"/>
          <w:rFonts w:ascii="Times New Roman" w:hAnsi="Times New Roman" w:cs="Times New Roman"/>
          <w:sz w:val="20"/>
          <w:szCs w:val="20"/>
        </w:rPr>
        <w:footnoteRef/>
      </w:r>
      <w:r w:rsidRPr="0037673D">
        <w:rPr>
          <w:rFonts w:ascii="Times New Roman" w:hAnsi="Times New Roman" w:cs="Times New Roman"/>
          <w:sz w:val="20"/>
          <w:szCs w:val="20"/>
        </w:rPr>
        <w:t xml:space="preserve"> </w:t>
      </w:r>
      <w:r w:rsidRPr="0037673D">
        <w:rPr>
          <w:rFonts w:ascii="Times New Roman" w:hAnsi="Times New Roman" w:cs="Times New Roman"/>
          <w:iCs/>
          <w:sz w:val="20"/>
          <w:szCs w:val="20"/>
        </w:rPr>
        <w:t>Report of the Third Committee to the 12th Session of the General Assembly</w:t>
      </w:r>
      <w:r>
        <w:rPr>
          <w:rFonts w:ascii="Times New Roman" w:hAnsi="Times New Roman" w:cs="Times New Roman"/>
          <w:sz w:val="20"/>
          <w:szCs w:val="20"/>
        </w:rPr>
        <w:t xml:space="preserve">, </w:t>
      </w:r>
      <w:r w:rsidRPr="0037673D">
        <w:rPr>
          <w:rFonts w:ascii="Times New Roman" w:hAnsi="Times New Roman" w:cs="Times New Roman"/>
          <w:sz w:val="20"/>
          <w:szCs w:val="20"/>
        </w:rPr>
        <w:t xml:space="preserve">UN Document A/3764, para. 18 (5 December 1957); </w:t>
      </w:r>
      <w:r w:rsidRPr="0037673D">
        <w:rPr>
          <w:rFonts w:ascii="Times New Roman" w:hAnsi="Times New Roman" w:cs="Times New Roman"/>
          <w:iCs/>
          <w:sz w:val="20"/>
          <w:szCs w:val="20"/>
        </w:rPr>
        <w:t>Report of the Secretary-General to the 10</w:t>
      </w:r>
      <w:r w:rsidRPr="0037673D">
        <w:rPr>
          <w:rFonts w:ascii="Times New Roman" w:hAnsi="Times New Roman" w:cs="Times New Roman"/>
          <w:iCs/>
          <w:sz w:val="20"/>
          <w:szCs w:val="20"/>
          <w:vertAlign w:val="superscript"/>
        </w:rPr>
        <w:t>th</w:t>
      </w:r>
      <w:r w:rsidRPr="0037673D">
        <w:rPr>
          <w:rFonts w:ascii="Times New Roman" w:hAnsi="Times New Roman" w:cs="Times New Roman"/>
          <w:iCs/>
          <w:sz w:val="20"/>
          <w:szCs w:val="20"/>
        </w:rPr>
        <w:t xml:space="preserve"> Session of the General Assembly</w:t>
      </w:r>
      <w:r w:rsidRPr="0037673D">
        <w:rPr>
          <w:rFonts w:ascii="Times New Roman" w:hAnsi="Times New Roman" w:cs="Times New Roman"/>
          <w:sz w:val="20"/>
          <w:szCs w:val="20"/>
        </w:rPr>
        <w:t>, UN Document A/2929, Chapter VI, paragraph 10 (1 July 1955).</w:t>
      </w:r>
    </w:p>
  </w:footnote>
  <w:footnote w:id="4">
    <w:p w14:paraId="417E2ACF" w14:textId="77777777" w:rsidR="00B831EE" w:rsidRPr="00823AD9" w:rsidRDefault="00B831EE" w:rsidP="00B831EE">
      <w:pPr>
        <w:pStyle w:val="FootnoteText"/>
        <w:rPr>
          <w:rFonts w:ascii="Times New Roman" w:hAnsi="Times New Roman" w:cs="Times New Roman"/>
          <w:sz w:val="20"/>
          <w:szCs w:val="20"/>
        </w:rPr>
      </w:pPr>
      <w:r w:rsidRPr="00823AD9">
        <w:rPr>
          <w:rStyle w:val="FootnoteReference"/>
          <w:rFonts w:ascii="Times New Roman" w:hAnsi="Times New Roman" w:cs="Times New Roman"/>
          <w:sz w:val="20"/>
          <w:szCs w:val="20"/>
        </w:rPr>
        <w:footnoteRef/>
      </w:r>
      <w:r w:rsidRPr="00823AD9">
        <w:rPr>
          <w:rFonts w:ascii="Times New Roman" w:hAnsi="Times New Roman" w:cs="Times New Roman"/>
          <w:sz w:val="20"/>
          <w:szCs w:val="20"/>
        </w:rPr>
        <w:t xml:space="preserve"> Finegan, Thomas, </w:t>
      </w:r>
      <w:r w:rsidRPr="00823AD9">
        <w:rPr>
          <w:rFonts w:ascii="Times New Roman" w:hAnsi="Times New Roman" w:cs="Times New Roman"/>
          <w:bCs/>
          <w:i/>
          <w:sz w:val="20"/>
          <w:szCs w:val="20"/>
        </w:rPr>
        <w:t>International Human Rights Law and the "Unborn": Texts and Travaux Préparatories</w:t>
      </w:r>
      <w:r w:rsidRPr="00823AD9">
        <w:rPr>
          <w:rFonts w:ascii="Times New Roman" w:hAnsi="Times New Roman" w:cs="Times New Roman"/>
          <w:bCs/>
          <w:sz w:val="20"/>
          <w:szCs w:val="20"/>
        </w:rPr>
        <w:t>,</w:t>
      </w:r>
      <w:r w:rsidRPr="00823AD9">
        <w:rPr>
          <w:rFonts w:ascii="Times New Roman" w:hAnsi="Times New Roman" w:cs="Times New Roman"/>
          <w:sz w:val="20"/>
          <w:szCs w:val="20"/>
        </w:rPr>
        <w:t xml:space="preserve"> Tulane Journal of International &amp; Comparative Law, Winter 2016, Vol. 25 Issue 1, at p. 14-23 (detailing the </w:t>
      </w:r>
      <w:r w:rsidRPr="00823AD9">
        <w:rPr>
          <w:rFonts w:ascii="Times New Roman" w:hAnsi="Times New Roman" w:cs="Times New Roman"/>
          <w:i/>
          <w:sz w:val="20"/>
          <w:szCs w:val="20"/>
        </w:rPr>
        <w:t>traveaux preparatoire</w:t>
      </w:r>
      <w:r w:rsidRPr="00823AD9">
        <w:rPr>
          <w:rFonts w:ascii="Times New Roman" w:hAnsi="Times New Roman" w:cs="Times New Roman"/>
          <w:sz w:val="20"/>
          <w:szCs w:val="20"/>
        </w:rPr>
        <w:t xml:space="preserve"> of the International Covenant on Civil and Politcial Rights).</w:t>
      </w:r>
    </w:p>
  </w:footnote>
  <w:footnote w:id="5">
    <w:p w14:paraId="203D17D3" w14:textId="77777777" w:rsidR="00B831EE" w:rsidRPr="00823AD9" w:rsidRDefault="00B831EE" w:rsidP="00B831EE">
      <w:pPr>
        <w:pStyle w:val="FootnoteText"/>
        <w:rPr>
          <w:rFonts w:ascii="Times New Roman" w:hAnsi="Times New Roman" w:cs="Times New Roman"/>
          <w:sz w:val="20"/>
          <w:szCs w:val="20"/>
        </w:rPr>
      </w:pPr>
      <w:r w:rsidRPr="00823AD9">
        <w:rPr>
          <w:rStyle w:val="FootnoteReference"/>
          <w:rFonts w:ascii="Times New Roman" w:hAnsi="Times New Roman" w:cs="Times New Roman"/>
          <w:sz w:val="20"/>
          <w:szCs w:val="20"/>
        </w:rPr>
        <w:footnoteRef/>
      </w:r>
      <w:r w:rsidRPr="00823AD9">
        <w:rPr>
          <w:rFonts w:ascii="Times New Roman" w:hAnsi="Times New Roman" w:cs="Times New Roman"/>
          <w:sz w:val="20"/>
          <w:szCs w:val="20"/>
        </w:rPr>
        <w:t xml:space="preserve"> Convention on the Rights of the Child, opened for signature 20 November 1989, 1577 UNTS 3.</w:t>
      </w:r>
    </w:p>
  </w:footnote>
  <w:footnote w:id="6">
    <w:p w14:paraId="62C7BE36" w14:textId="78103948" w:rsidR="00B831EE" w:rsidRPr="00823AD9" w:rsidRDefault="00B831EE" w:rsidP="00B831EE">
      <w:pPr>
        <w:pStyle w:val="FootnoteText"/>
        <w:rPr>
          <w:rFonts w:ascii="Times New Roman" w:hAnsi="Times New Roman" w:cs="Times New Roman"/>
          <w:sz w:val="20"/>
          <w:szCs w:val="20"/>
        </w:rPr>
      </w:pPr>
      <w:r w:rsidRPr="00823AD9">
        <w:rPr>
          <w:rStyle w:val="FootnoteReference"/>
          <w:rFonts w:ascii="Times New Roman" w:hAnsi="Times New Roman" w:cs="Times New Roman"/>
          <w:sz w:val="20"/>
          <w:szCs w:val="20"/>
        </w:rPr>
        <w:footnoteRef/>
      </w:r>
      <w:r w:rsidR="0037673D">
        <w:rPr>
          <w:rFonts w:ascii="Times New Roman" w:hAnsi="Times New Roman" w:cs="Times New Roman"/>
          <w:sz w:val="20"/>
          <w:szCs w:val="20"/>
        </w:rPr>
        <w:t xml:space="preserve"> Finegan, Ibid. note 4</w:t>
      </w:r>
      <w:r w:rsidRPr="00823AD9">
        <w:rPr>
          <w:rFonts w:ascii="Times New Roman" w:hAnsi="Times New Roman" w:cs="Times New Roman"/>
          <w:sz w:val="20"/>
          <w:szCs w:val="20"/>
        </w:rPr>
        <w:t>.</w:t>
      </w:r>
    </w:p>
  </w:footnote>
  <w:footnote w:id="7">
    <w:p w14:paraId="4AF1BC84" w14:textId="00BDCD8F" w:rsidR="002043CB" w:rsidRPr="00CB23F6" w:rsidRDefault="002043CB">
      <w:pPr>
        <w:pStyle w:val="FootnoteText"/>
        <w:rPr>
          <w:rFonts w:ascii="Times New Roman" w:hAnsi="Times New Roman" w:cs="Times New Roman"/>
          <w:sz w:val="20"/>
          <w:szCs w:val="20"/>
        </w:rPr>
      </w:pPr>
      <w:r w:rsidRPr="00CB23F6">
        <w:rPr>
          <w:rStyle w:val="FootnoteReference"/>
          <w:rFonts w:ascii="Times New Roman" w:hAnsi="Times New Roman" w:cs="Times New Roman"/>
          <w:sz w:val="20"/>
          <w:szCs w:val="20"/>
        </w:rPr>
        <w:footnoteRef/>
      </w:r>
      <w:r w:rsidRPr="00CB23F6">
        <w:rPr>
          <w:rFonts w:ascii="Times New Roman" w:hAnsi="Times New Roman" w:cs="Times New Roman"/>
          <w:sz w:val="20"/>
          <w:szCs w:val="20"/>
        </w:rPr>
        <w:t xml:space="preserve"> The San Jose Articles and explanatory notes on the article are a document relevant to the general discussion of Article 6 of the International Covenant on Civil and Political Rights by</w:t>
      </w:r>
      <w:r w:rsidR="000B29C4">
        <w:rPr>
          <w:rFonts w:ascii="Times New Roman" w:hAnsi="Times New Roman" w:cs="Times New Roman"/>
          <w:sz w:val="20"/>
          <w:szCs w:val="20"/>
        </w:rPr>
        <w:t xml:space="preserve"> the Human Rights Committee. Forty-four </w:t>
      </w:r>
      <w:r w:rsidRPr="00CB23F6">
        <w:rPr>
          <w:rFonts w:ascii="Times New Roman" w:hAnsi="Times New Roman" w:cs="Times New Roman"/>
          <w:sz w:val="20"/>
          <w:szCs w:val="20"/>
        </w:rPr>
        <w:t>human rights lawyers and advocates, scholars, elected officials, diplomats, and medical and international policy experts signed the articles in 2011. The articles have been presented at UN headquarters in New York, and in parliaments across the world.</w:t>
      </w:r>
      <w:r w:rsidR="00CB23F6" w:rsidRPr="00CB23F6">
        <w:rPr>
          <w:rFonts w:ascii="Times New Roman" w:hAnsi="Times New Roman" w:cs="Times New Roman"/>
          <w:sz w:val="20"/>
          <w:szCs w:val="20"/>
        </w:rPr>
        <w:t xml:space="preserve"> The articles and footnotes are available at: www.sanjosearticles.com.</w:t>
      </w:r>
    </w:p>
  </w:footnote>
  <w:footnote w:id="8">
    <w:p w14:paraId="23D8FF2D" w14:textId="77777777" w:rsidR="00B831EE" w:rsidRPr="00823AD9" w:rsidRDefault="00B831EE" w:rsidP="00B831EE">
      <w:pPr>
        <w:pStyle w:val="FootnoteText"/>
        <w:rPr>
          <w:rFonts w:ascii="Times New Roman" w:hAnsi="Times New Roman" w:cs="Times New Roman"/>
          <w:sz w:val="20"/>
          <w:szCs w:val="20"/>
        </w:rPr>
      </w:pPr>
      <w:r w:rsidRPr="00823AD9">
        <w:rPr>
          <w:rStyle w:val="FootnoteReference"/>
          <w:rFonts w:ascii="Times New Roman" w:hAnsi="Times New Roman" w:cs="Times New Roman"/>
          <w:sz w:val="20"/>
          <w:szCs w:val="20"/>
        </w:rPr>
        <w:footnoteRef/>
      </w:r>
      <w:r w:rsidRPr="00823AD9">
        <w:rPr>
          <w:rFonts w:ascii="Times New Roman" w:hAnsi="Times New Roman" w:cs="Times New Roman"/>
          <w:sz w:val="20"/>
          <w:szCs w:val="20"/>
        </w:rPr>
        <w:t xml:space="preserve"> See 2030 Agenda for Sustainable Development, UN Document A/RES/70/1, target 5.6, and Programme of Action of the International Conference on Population and Development, UN Document A/CONF.171/13, Chapter 8, paragraph 6.</w:t>
      </w:r>
    </w:p>
  </w:footnote>
  <w:footnote w:id="9">
    <w:p w14:paraId="56C227DB" w14:textId="77777777" w:rsidR="00B831EE" w:rsidRPr="00823AD9" w:rsidRDefault="00B831EE" w:rsidP="00B831EE">
      <w:pPr>
        <w:pStyle w:val="FootnoteText"/>
        <w:rPr>
          <w:rFonts w:ascii="Times New Roman" w:hAnsi="Times New Roman" w:cs="Times New Roman"/>
          <w:sz w:val="20"/>
          <w:szCs w:val="20"/>
        </w:rPr>
      </w:pPr>
      <w:r w:rsidRPr="00823AD9">
        <w:rPr>
          <w:rStyle w:val="FootnoteReference"/>
          <w:rFonts w:ascii="Times New Roman" w:hAnsi="Times New Roman" w:cs="Times New Roman"/>
          <w:sz w:val="20"/>
          <w:szCs w:val="20"/>
        </w:rPr>
        <w:footnoteRef/>
      </w:r>
      <w:r w:rsidRPr="00823AD9">
        <w:rPr>
          <w:rFonts w:ascii="Times New Roman" w:hAnsi="Times New Roman" w:cs="Times New Roman"/>
          <w:sz w:val="20"/>
          <w:szCs w:val="20"/>
        </w:rPr>
        <w:t xml:space="preserve"> General Assembly Resolution on Intensification of efforts to prevent and eliminate all forms of violence against women and girls: domestic violence, UN Document A/RES/71/170, para. 14f.</w:t>
      </w:r>
    </w:p>
  </w:footnote>
  <w:footnote w:id="10">
    <w:p w14:paraId="717FD379" w14:textId="77777777" w:rsidR="00B831EE" w:rsidRPr="00823AD9" w:rsidRDefault="00B831EE" w:rsidP="00B831EE">
      <w:pPr>
        <w:rPr>
          <w:rFonts w:ascii="Times New Roman" w:hAnsi="Times New Roman" w:cs="Times New Roman"/>
          <w:color w:val="000000" w:themeColor="text1"/>
          <w:sz w:val="20"/>
          <w:szCs w:val="20"/>
        </w:rPr>
      </w:pPr>
      <w:r w:rsidRPr="00823AD9">
        <w:rPr>
          <w:rStyle w:val="FootnoteReference"/>
          <w:rFonts w:ascii="Times New Roman" w:hAnsi="Times New Roman" w:cs="Times New Roman"/>
          <w:sz w:val="20"/>
          <w:szCs w:val="20"/>
        </w:rPr>
        <w:footnoteRef/>
      </w:r>
      <w:r w:rsidRPr="00823AD9">
        <w:rPr>
          <w:rFonts w:ascii="Times New Roman" w:hAnsi="Times New Roman" w:cs="Times New Roman"/>
          <w:sz w:val="20"/>
          <w:szCs w:val="20"/>
        </w:rPr>
        <w:t xml:space="preserve"> Penney Lewis, Assisted dying: What does the law in different countries say?, October 6, 2015 (BBC News), available at: </w:t>
      </w:r>
      <w:hyperlink r:id="rId1" w:history="1">
        <w:r w:rsidRPr="00823AD9">
          <w:rPr>
            <w:rStyle w:val="Hyperlink"/>
            <w:rFonts w:ascii="Times New Roman" w:eastAsia="Times New Roman" w:hAnsi="Times New Roman" w:cs="Times New Roman"/>
            <w:color w:val="000000" w:themeColor="text1"/>
            <w:sz w:val="20"/>
            <w:szCs w:val="20"/>
            <w:u w:val="none"/>
            <w:bdr w:val="none" w:sz="0" w:space="0" w:color="auto" w:frame="1"/>
            <w:shd w:val="clear" w:color="auto" w:fill="FFFFFF"/>
          </w:rPr>
          <w:t>http://www.bbc.com/news/world-34445715</w:t>
        </w:r>
      </w:hyperlink>
      <w:r w:rsidRPr="00823AD9">
        <w:rPr>
          <w:rFonts w:ascii="Times New Roman" w:hAnsi="Times New Roman" w:cs="Times New Roman"/>
          <w:color w:val="000000" w:themeColor="text1"/>
          <w:sz w:val="20"/>
          <w:szCs w:val="20"/>
        </w:rPr>
        <w:t>.</w:t>
      </w:r>
    </w:p>
  </w:footnote>
  <w:footnote w:id="11">
    <w:p w14:paraId="5781CF26" w14:textId="18948B0C" w:rsidR="002F1D75" w:rsidRPr="00823AD9" w:rsidRDefault="002F1D75" w:rsidP="002F1D75">
      <w:pPr>
        <w:pStyle w:val="FootnoteText"/>
        <w:rPr>
          <w:rFonts w:ascii="Times New Roman" w:hAnsi="Times New Roman" w:cs="Times New Roman"/>
          <w:sz w:val="20"/>
          <w:szCs w:val="20"/>
        </w:rPr>
      </w:pPr>
      <w:r w:rsidRPr="00823AD9">
        <w:rPr>
          <w:rStyle w:val="FootnoteReference"/>
          <w:rFonts w:ascii="Times New Roman" w:hAnsi="Times New Roman" w:cs="Times New Roman"/>
          <w:sz w:val="20"/>
          <w:szCs w:val="20"/>
        </w:rPr>
        <w:footnoteRef/>
      </w:r>
      <w:r w:rsidRPr="00823AD9">
        <w:rPr>
          <w:rFonts w:ascii="Times New Roman" w:hAnsi="Times New Roman" w:cs="Times New Roman"/>
          <w:sz w:val="20"/>
          <w:szCs w:val="20"/>
        </w:rPr>
        <w:t xml:space="preserve"> Stefano Gennarini</w:t>
      </w:r>
      <w:r w:rsidR="008277FD">
        <w:rPr>
          <w:rFonts w:ascii="Times New Roman" w:hAnsi="Times New Roman" w:cs="Times New Roman"/>
          <w:sz w:val="20"/>
          <w:szCs w:val="20"/>
        </w:rPr>
        <w:t xml:space="preserve">, J.D. and Rebecca Oas, Ph.D., </w:t>
      </w:r>
      <w:r w:rsidRPr="008277FD">
        <w:rPr>
          <w:rFonts w:ascii="Times New Roman" w:hAnsi="Times New Roman" w:cs="Times New Roman"/>
          <w:i/>
          <w:sz w:val="20"/>
          <w:szCs w:val="20"/>
        </w:rPr>
        <w:t>Securing a Better Future for Mothers in the Post-2015 Development Agenda: Evaluat</w:t>
      </w:r>
      <w:r w:rsidR="008277FD" w:rsidRPr="008277FD">
        <w:rPr>
          <w:rFonts w:ascii="Times New Roman" w:hAnsi="Times New Roman" w:cs="Times New Roman"/>
          <w:i/>
          <w:sz w:val="20"/>
          <w:szCs w:val="20"/>
        </w:rPr>
        <w:t>ing the ICPD Operational Review</w:t>
      </w:r>
      <w:r w:rsidR="008277FD">
        <w:rPr>
          <w:rFonts w:ascii="Times New Roman" w:hAnsi="Times New Roman" w:cs="Times New Roman"/>
          <w:sz w:val="20"/>
          <w:szCs w:val="20"/>
        </w:rPr>
        <w:t>,</w:t>
      </w:r>
      <w:r w:rsidRPr="00823AD9">
        <w:rPr>
          <w:rFonts w:ascii="Times New Roman" w:hAnsi="Times New Roman" w:cs="Times New Roman"/>
          <w:sz w:val="20"/>
          <w:szCs w:val="20"/>
        </w:rPr>
        <w:t xml:space="preserve"> International Organizations Research Group, Briefing Paper Number 11 March 28, 2014, available at https://c-fam.org/briefing_paper/securing-a-better-future-for-mothers-in-the-post-2015-development-agenda-evaluating-the-icpd-operational-review/.</w:t>
      </w:r>
    </w:p>
  </w:footnote>
  <w:footnote w:id="12">
    <w:p w14:paraId="50C3D06F" w14:textId="55EE7762" w:rsidR="002F1D75" w:rsidRPr="00823AD9" w:rsidRDefault="002F1D75" w:rsidP="002F1D75">
      <w:pPr>
        <w:pStyle w:val="FootnoteText"/>
        <w:rPr>
          <w:rFonts w:ascii="Times New Roman" w:hAnsi="Times New Roman" w:cs="Times New Roman"/>
          <w:sz w:val="20"/>
          <w:szCs w:val="20"/>
        </w:rPr>
      </w:pPr>
      <w:r w:rsidRPr="00823AD9">
        <w:rPr>
          <w:rStyle w:val="FootnoteReference"/>
          <w:rFonts w:ascii="Times New Roman" w:hAnsi="Times New Roman" w:cs="Times New Roman"/>
          <w:sz w:val="20"/>
          <w:szCs w:val="20"/>
        </w:rPr>
        <w:footnoteRef/>
      </w:r>
      <w:r w:rsidRPr="00823AD9">
        <w:rPr>
          <w:rFonts w:ascii="Times New Roman" w:hAnsi="Times New Roman" w:cs="Times New Roman"/>
          <w:sz w:val="20"/>
          <w:szCs w:val="20"/>
        </w:rPr>
        <w:t xml:space="preserve"> Koch E, Thorp J, Bravo M, Gatica S, Romero CX, et al. (2012) </w:t>
      </w:r>
      <w:r w:rsidRPr="008277FD">
        <w:rPr>
          <w:rFonts w:ascii="Times New Roman" w:hAnsi="Times New Roman" w:cs="Times New Roman"/>
          <w:i/>
          <w:sz w:val="20"/>
          <w:szCs w:val="20"/>
        </w:rPr>
        <w:t>Women's Education Level, Maternal Health Facilities, Abortion Legislation and Maternal Deaths: A Natural Experiment in Chile from 1957 to 2007</w:t>
      </w:r>
      <w:r w:rsidRPr="00823AD9">
        <w:rPr>
          <w:rFonts w:ascii="Times New Roman" w:hAnsi="Times New Roman" w:cs="Times New Roman"/>
          <w:sz w:val="20"/>
          <w:szCs w:val="20"/>
        </w:rPr>
        <w:t>. PLOS ONE 7(5): e36613.</w:t>
      </w:r>
    </w:p>
  </w:footnote>
  <w:footnote w:id="13">
    <w:p w14:paraId="3DA9E1C2" w14:textId="417F9438" w:rsidR="00473BD5" w:rsidRPr="00823AD9" w:rsidRDefault="00473BD5" w:rsidP="00473BD5">
      <w:pPr>
        <w:pStyle w:val="FootnoteText"/>
        <w:rPr>
          <w:rFonts w:ascii="Times New Roman" w:hAnsi="Times New Roman" w:cs="Times New Roman"/>
          <w:sz w:val="20"/>
          <w:szCs w:val="20"/>
        </w:rPr>
      </w:pPr>
      <w:r w:rsidRPr="00823AD9">
        <w:rPr>
          <w:rStyle w:val="FootnoteReference"/>
          <w:rFonts w:ascii="Times New Roman" w:hAnsi="Times New Roman" w:cs="Times New Roman"/>
          <w:sz w:val="20"/>
          <w:szCs w:val="20"/>
        </w:rPr>
        <w:footnoteRef/>
      </w:r>
      <w:r w:rsidRPr="00823AD9">
        <w:rPr>
          <w:rFonts w:ascii="Times New Roman" w:hAnsi="Times New Roman" w:cs="Times New Roman"/>
          <w:sz w:val="20"/>
          <w:szCs w:val="20"/>
        </w:rPr>
        <w:t xml:space="preserve"> “As experienced practitioners and researchers in obstetrics and </w:t>
      </w:r>
      <w:r w:rsidR="00BA72EF" w:rsidRPr="00823AD9">
        <w:rPr>
          <w:rFonts w:ascii="Times New Roman" w:hAnsi="Times New Roman" w:cs="Times New Roman"/>
          <w:sz w:val="20"/>
          <w:szCs w:val="20"/>
        </w:rPr>
        <w:t>gynecology</w:t>
      </w:r>
      <w:r w:rsidRPr="00823AD9">
        <w:rPr>
          <w:rFonts w:ascii="Times New Roman" w:hAnsi="Times New Roman" w:cs="Times New Roman"/>
          <w:sz w:val="20"/>
          <w:szCs w:val="20"/>
        </w:rPr>
        <w:t xml:space="preserve">, we affirm that direct abortion – the purposeful destruction of the unborn child – is not medically necessary to save the life of a woman. We uphold that there is a fundamental difference between abortion, and necessary medical treatments that are carried out to save the life of the mother, even if such treatment results in the loss of life of her unborn child. We confirm that the prohibition of abortion does not affect, in any way, the availability of optimal care to pregnant women.” For more information on the Dublin Declaration on Maternal Health Care visit the website </w:t>
      </w:r>
      <w:hyperlink r:id="rId2" w:history="1">
        <w:r w:rsidRPr="00823AD9">
          <w:rPr>
            <w:rStyle w:val="Hyperlink"/>
            <w:rFonts w:ascii="Times New Roman" w:hAnsi="Times New Roman" w:cs="Times New Roman"/>
            <w:sz w:val="20"/>
            <w:szCs w:val="20"/>
          </w:rPr>
          <w:t>www.dublindeclaration.com</w:t>
        </w:r>
      </w:hyperlink>
      <w:r w:rsidRPr="00823AD9">
        <w:rPr>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64"/>
    <w:rsid w:val="000248DD"/>
    <w:rsid w:val="000266CE"/>
    <w:rsid w:val="00052F8A"/>
    <w:rsid w:val="00053796"/>
    <w:rsid w:val="0006211E"/>
    <w:rsid w:val="0007601A"/>
    <w:rsid w:val="000B29C4"/>
    <w:rsid w:val="000D6DE1"/>
    <w:rsid w:val="00120384"/>
    <w:rsid w:val="001544EF"/>
    <w:rsid w:val="001750D8"/>
    <w:rsid w:val="00197744"/>
    <w:rsid w:val="001A193A"/>
    <w:rsid w:val="001D5430"/>
    <w:rsid w:val="001F081C"/>
    <w:rsid w:val="001F5FAA"/>
    <w:rsid w:val="002043CB"/>
    <w:rsid w:val="00220377"/>
    <w:rsid w:val="00224932"/>
    <w:rsid w:val="0024455B"/>
    <w:rsid w:val="002775D9"/>
    <w:rsid w:val="00286212"/>
    <w:rsid w:val="00296F18"/>
    <w:rsid w:val="002B2E30"/>
    <w:rsid w:val="002F1D75"/>
    <w:rsid w:val="002F305D"/>
    <w:rsid w:val="00301047"/>
    <w:rsid w:val="00322063"/>
    <w:rsid w:val="00330156"/>
    <w:rsid w:val="00356F17"/>
    <w:rsid w:val="00363DDA"/>
    <w:rsid w:val="0037673D"/>
    <w:rsid w:val="003A02EF"/>
    <w:rsid w:val="003B3F75"/>
    <w:rsid w:val="003E24DB"/>
    <w:rsid w:val="003F727E"/>
    <w:rsid w:val="004025F1"/>
    <w:rsid w:val="00405E5B"/>
    <w:rsid w:val="0041086B"/>
    <w:rsid w:val="0042352E"/>
    <w:rsid w:val="00423BE4"/>
    <w:rsid w:val="00426CEE"/>
    <w:rsid w:val="00442178"/>
    <w:rsid w:val="00473BD5"/>
    <w:rsid w:val="00474FE7"/>
    <w:rsid w:val="004777EA"/>
    <w:rsid w:val="00481FD0"/>
    <w:rsid w:val="004A4716"/>
    <w:rsid w:val="004E19D9"/>
    <w:rsid w:val="004F46C2"/>
    <w:rsid w:val="0050182E"/>
    <w:rsid w:val="005316B4"/>
    <w:rsid w:val="00541F10"/>
    <w:rsid w:val="0055255C"/>
    <w:rsid w:val="005637A2"/>
    <w:rsid w:val="00586FA6"/>
    <w:rsid w:val="005C4903"/>
    <w:rsid w:val="005C6B25"/>
    <w:rsid w:val="005C7158"/>
    <w:rsid w:val="005E3511"/>
    <w:rsid w:val="005E5481"/>
    <w:rsid w:val="00605255"/>
    <w:rsid w:val="006257DF"/>
    <w:rsid w:val="00631AC2"/>
    <w:rsid w:val="00645B20"/>
    <w:rsid w:val="00654264"/>
    <w:rsid w:val="00660BB5"/>
    <w:rsid w:val="0066144D"/>
    <w:rsid w:val="0068149B"/>
    <w:rsid w:val="006A4617"/>
    <w:rsid w:val="006B73C3"/>
    <w:rsid w:val="006C1EFE"/>
    <w:rsid w:val="006D1083"/>
    <w:rsid w:val="00714AAE"/>
    <w:rsid w:val="00751177"/>
    <w:rsid w:val="00753F7A"/>
    <w:rsid w:val="00755451"/>
    <w:rsid w:val="00773664"/>
    <w:rsid w:val="00777117"/>
    <w:rsid w:val="007F1D80"/>
    <w:rsid w:val="00802D94"/>
    <w:rsid w:val="00807EFE"/>
    <w:rsid w:val="00823AD9"/>
    <w:rsid w:val="008259A6"/>
    <w:rsid w:val="008277FD"/>
    <w:rsid w:val="00830365"/>
    <w:rsid w:val="008365B9"/>
    <w:rsid w:val="0084325A"/>
    <w:rsid w:val="008A6952"/>
    <w:rsid w:val="008D1C28"/>
    <w:rsid w:val="009029EF"/>
    <w:rsid w:val="009069FE"/>
    <w:rsid w:val="00915E6E"/>
    <w:rsid w:val="00925BC9"/>
    <w:rsid w:val="00974E96"/>
    <w:rsid w:val="009C7B6F"/>
    <w:rsid w:val="009D2222"/>
    <w:rsid w:val="00A05AFA"/>
    <w:rsid w:val="00A2110F"/>
    <w:rsid w:val="00A74AF6"/>
    <w:rsid w:val="00AA0F16"/>
    <w:rsid w:val="00AC1037"/>
    <w:rsid w:val="00AC6909"/>
    <w:rsid w:val="00AC6BD5"/>
    <w:rsid w:val="00AC793F"/>
    <w:rsid w:val="00B106BF"/>
    <w:rsid w:val="00B13793"/>
    <w:rsid w:val="00B17853"/>
    <w:rsid w:val="00B5795A"/>
    <w:rsid w:val="00B71678"/>
    <w:rsid w:val="00B831EE"/>
    <w:rsid w:val="00BA45FF"/>
    <w:rsid w:val="00BA72EF"/>
    <w:rsid w:val="00BC3CA1"/>
    <w:rsid w:val="00BD5CF6"/>
    <w:rsid w:val="00BF22A1"/>
    <w:rsid w:val="00BF3A12"/>
    <w:rsid w:val="00C048B7"/>
    <w:rsid w:val="00C04B6F"/>
    <w:rsid w:val="00C25F94"/>
    <w:rsid w:val="00C44C5E"/>
    <w:rsid w:val="00CB23F6"/>
    <w:rsid w:val="00CE4FE0"/>
    <w:rsid w:val="00D0043B"/>
    <w:rsid w:val="00D0092C"/>
    <w:rsid w:val="00D01352"/>
    <w:rsid w:val="00D0230F"/>
    <w:rsid w:val="00D1474B"/>
    <w:rsid w:val="00D27A8F"/>
    <w:rsid w:val="00D42EA1"/>
    <w:rsid w:val="00D5475C"/>
    <w:rsid w:val="00D568E8"/>
    <w:rsid w:val="00D763E8"/>
    <w:rsid w:val="00D9120E"/>
    <w:rsid w:val="00DD5649"/>
    <w:rsid w:val="00DD5AFB"/>
    <w:rsid w:val="00DE06A7"/>
    <w:rsid w:val="00DE3856"/>
    <w:rsid w:val="00DF6C57"/>
    <w:rsid w:val="00E34DBD"/>
    <w:rsid w:val="00E3760B"/>
    <w:rsid w:val="00E41095"/>
    <w:rsid w:val="00E5435F"/>
    <w:rsid w:val="00E6256D"/>
    <w:rsid w:val="00E63E70"/>
    <w:rsid w:val="00E84E6A"/>
    <w:rsid w:val="00EB24A2"/>
    <w:rsid w:val="00EB3CDB"/>
    <w:rsid w:val="00EF4C49"/>
    <w:rsid w:val="00F13042"/>
    <w:rsid w:val="00F16871"/>
    <w:rsid w:val="00F16CE7"/>
    <w:rsid w:val="00F252FB"/>
    <w:rsid w:val="00F372D9"/>
    <w:rsid w:val="00F55FF9"/>
    <w:rsid w:val="00F610B3"/>
    <w:rsid w:val="00F67165"/>
    <w:rsid w:val="00F70123"/>
    <w:rsid w:val="00F90A46"/>
    <w:rsid w:val="00F97EF6"/>
    <w:rsid w:val="00FD4A79"/>
    <w:rsid w:val="00FD5D29"/>
    <w:rsid w:val="00FE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9F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264"/>
    <w:rPr>
      <w:color w:val="0563C1" w:themeColor="hyperlink"/>
      <w:u w:val="single"/>
    </w:rPr>
  </w:style>
  <w:style w:type="character" w:styleId="FollowedHyperlink">
    <w:name w:val="FollowedHyperlink"/>
    <w:basedOn w:val="DefaultParagraphFont"/>
    <w:uiPriority w:val="99"/>
    <w:semiHidden/>
    <w:unhideWhenUsed/>
    <w:rsid w:val="00654264"/>
    <w:rPr>
      <w:color w:val="954F72" w:themeColor="followedHyperlink"/>
      <w:u w:val="single"/>
    </w:rPr>
  </w:style>
  <w:style w:type="paragraph" w:styleId="Header">
    <w:name w:val="header"/>
    <w:basedOn w:val="Normal"/>
    <w:link w:val="HeaderChar"/>
    <w:uiPriority w:val="99"/>
    <w:unhideWhenUsed/>
    <w:rsid w:val="00654264"/>
    <w:pPr>
      <w:tabs>
        <w:tab w:val="center" w:pos="4680"/>
        <w:tab w:val="right" w:pos="9360"/>
      </w:tabs>
    </w:pPr>
  </w:style>
  <w:style w:type="character" w:customStyle="1" w:styleId="HeaderChar">
    <w:name w:val="Header Char"/>
    <w:basedOn w:val="DefaultParagraphFont"/>
    <w:link w:val="Header"/>
    <w:uiPriority w:val="99"/>
    <w:rsid w:val="00654264"/>
  </w:style>
  <w:style w:type="paragraph" w:styleId="Footer">
    <w:name w:val="footer"/>
    <w:basedOn w:val="Normal"/>
    <w:link w:val="FooterChar"/>
    <w:uiPriority w:val="99"/>
    <w:unhideWhenUsed/>
    <w:rsid w:val="00654264"/>
    <w:pPr>
      <w:tabs>
        <w:tab w:val="center" w:pos="4680"/>
        <w:tab w:val="right" w:pos="9360"/>
      </w:tabs>
    </w:pPr>
  </w:style>
  <w:style w:type="character" w:customStyle="1" w:styleId="FooterChar">
    <w:name w:val="Footer Char"/>
    <w:basedOn w:val="DefaultParagraphFont"/>
    <w:link w:val="Footer"/>
    <w:uiPriority w:val="99"/>
    <w:rsid w:val="00654264"/>
  </w:style>
  <w:style w:type="paragraph" w:styleId="NormalWeb">
    <w:name w:val="Normal (Web)"/>
    <w:basedOn w:val="Normal"/>
    <w:uiPriority w:val="99"/>
    <w:unhideWhenUsed/>
    <w:rsid w:val="00654264"/>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197744"/>
  </w:style>
  <w:style w:type="paragraph" w:styleId="FootnoteText">
    <w:name w:val="footnote text"/>
    <w:basedOn w:val="Normal"/>
    <w:link w:val="FootnoteTextChar"/>
    <w:uiPriority w:val="99"/>
    <w:unhideWhenUsed/>
    <w:rsid w:val="0068149B"/>
  </w:style>
  <w:style w:type="character" w:customStyle="1" w:styleId="FootnoteTextChar">
    <w:name w:val="Footnote Text Char"/>
    <w:basedOn w:val="DefaultParagraphFont"/>
    <w:link w:val="FootnoteText"/>
    <w:uiPriority w:val="99"/>
    <w:rsid w:val="0068149B"/>
  </w:style>
  <w:style w:type="character" w:styleId="FootnoteReference">
    <w:name w:val="footnote reference"/>
    <w:basedOn w:val="DefaultParagraphFont"/>
    <w:uiPriority w:val="99"/>
    <w:unhideWhenUsed/>
    <w:rsid w:val="0068149B"/>
    <w:rPr>
      <w:vertAlign w:val="superscript"/>
    </w:rPr>
  </w:style>
  <w:style w:type="paragraph" w:styleId="EndnoteText">
    <w:name w:val="endnote text"/>
    <w:basedOn w:val="Normal"/>
    <w:link w:val="EndnoteTextChar"/>
    <w:uiPriority w:val="99"/>
    <w:unhideWhenUsed/>
    <w:rsid w:val="00473BD5"/>
  </w:style>
  <w:style w:type="character" w:customStyle="1" w:styleId="EndnoteTextChar">
    <w:name w:val="Endnote Text Char"/>
    <w:basedOn w:val="DefaultParagraphFont"/>
    <w:link w:val="EndnoteText"/>
    <w:uiPriority w:val="99"/>
    <w:rsid w:val="00473BD5"/>
  </w:style>
  <w:style w:type="character" w:styleId="EndnoteReference">
    <w:name w:val="endnote reference"/>
    <w:basedOn w:val="DefaultParagraphFont"/>
    <w:uiPriority w:val="99"/>
    <w:unhideWhenUsed/>
    <w:rsid w:val="00473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005">
      <w:bodyDiv w:val="1"/>
      <w:marLeft w:val="0"/>
      <w:marRight w:val="0"/>
      <w:marTop w:val="0"/>
      <w:marBottom w:val="0"/>
      <w:divBdr>
        <w:top w:val="none" w:sz="0" w:space="0" w:color="auto"/>
        <w:left w:val="none" w:sz="0" w:space="0" w:color="auto"/>
        <w:bottom w:val="none" w:sz="0" w:space="0" w:color="auto"/>
        <w:right w:val="none" w:sz="0" w:space="0" w:color="auto"/>
      </w:divBdr>
    </w:div>
    <w:div w:id="33429046">
      <w:bodyDiv w:val="1"/>
      <w:marLeft w:val="0"/>
      <w:marRight w:val="0"/>
      <w:marTop w:val="0"/>
      <w:marBottom w:val="0"/>
      <w:divBdr>
        <w:top w:val="none" w:sz="0" w:space="0" w:color="auto"/>
        <w:left w:val="none" w:sz="0" w:space="0" w:color="auto"/>
        <w:bottom w:val="none" w:sz="0" w:space="0" w:color="auto"/>
        <w:right w:val="none" w:sz="0" w:space="0" w:color="auto"/>
      </w:divBdr>
    </w:div>
    <w:div w:id="51121636">
      <w:bodyDiv w:val="1"/>
      <w:marLeft w:val="0"/>
      <w:marRight w:val="0"/>
      <w:marTop w:val="0"/>
      <w:marBottom w:val="0"/>
      <w:divBdr>
        <w:top w:val="none" w:sz="0" w:space="0" w:color="auto"/>
        <w:left w:val="none" w:sz="0" w:space="0" w:color="auto"/>
        <w:bottom w:val="none" w:sz="0" w:space="0" w:color="auto"/>
        <w:right w:val="none" w:sz="0" w:space="0" w:color="auto"/>
      </w:divBdr>
    </w:div>
    <w:div w:id="67583391">
      <w:bodyDiv w:val="1"/>
      <w:marLeft w:val="0"/>
      <w:marRight w:val="0"/>
      <w:marTop w:val="0"/>
      <w:marBottom w:val="0"/>
      <w:divBdr>
        <w:top w:val="none" w:sz="0" w:space="0" w:color="auto"/>
        <w:left w:val="none" w:sz="0" w:space="0" w:color="auto"/>
        <w:bottom w:val="none" w:sz="0" w:space="0" w:color="auto"/>
        <w:right w:val="none" w:sz="0" w:space="0" w:color="auto"/>
      </w:divBdr>
    </w:div>
    <w:div w:id="74517454">
      <w:bodyDiv w:val="1"/>
      <w:marLeft w:val="0"/>
      <w:marRight w:val="0"/>
      <w:marTop w:val="0"/>
      <w:marBottom w:val="0"/>
      <w:divBdr>
        <w:top w:val="none" w:sz="0" w:space="0" w:color="auto"/>
        <w:left w:val="none" w:sz="0" w:space="0" w:color="auto"/>
        <w:bottom w:val="none" w:sz="0" w:space="0" w:color="auto"/>
        <w:right w:val="none" w:sz="0" w:space="0" w:color="auto"/>
      </w:divBdr>
    </w:div>
    <w:div w:id="88504759">
      <w:bodyDiv w:val="1"/>
      <w:marLeft w:val="0"/>
      <w:marRight w:val="0"/>
      <w:marTop w:val="0"/>
      <w:marBottom w:val="0"/>
      <w:divBdr>
        <w:top w:val="none" w:sz="0" w:space="0" w:color="auto"/>
        <w:left w:val="none" w:sz="0" w:space="0" w:color="auto"/>
        <w:bottom w:val="none" w:sz="0" w:space="0" w:color="auto"/>
        <w:right w:val="none" w:sz="0" w:space="0" w:color="auto"/>
      </w:divBdr>
    </w:div>
    <w:div w:id="340934205">
      <w:bodyDiv w:val="1"/>
      <w:marLeft w:val="0"/>
      <w:marRight w:val="0"/>
      <w:marTop w:val="0"/>
      <w:marBottom w:val="0"/>
      <w:divBdr>
        <w:top w:val="none" w:sz="0" w:space="0" w:color="auto"/>
        <w:left w:val="none" w:sz="0" w:space="0" w:color="auto"/>
        <w:bottom w:val="none" w:sz="0" w:space="0" w:color="auto"/>
        <w:right w:val="none" w:sz="0" w:space="0" w:color="auto"/>
      </w:divBdr>
    </w:div>
    <w:div w:id="543522503">
      <w:bodyDiv w:val="1"/>
      <w:marLeft w:val="0"/>
      <w:marRight w:val="0"/>
      <w:marTop w:val="0"/>
      <w:marBottom w:val="0"/>
      <w:divBdr>
        <w:top w:val="none" w:sz="0" w:space="0" w:color="auto"/>
        <w:left w:val="none" w:sz="0" w:space="0" w:color="auto"/>
        <w:bottom w:val="none" w:sz="0" w:space="0" w:color="auto"/>
        <w:right w:val="none" w:sz="0" w:space="0" w:color="auto"/>
      </w:divBdr>
    </w:div>
    <w:div w:id="702708959">
      <w:bodyDiv w:val="1"/>
      <w:marLeft w:val="0"/>
      <w:marRight w:val="0"/>
      <w:marTop w:val="0"/>
      <w:marBottom w:val="0"/>
      <w:divBdr>
        <w:top w:val="none" w:sz="0" w:space="0" w:color="auto"/>
        <w:left w:val="none" w:sz="0" w:space="0" w:color="auto"/>
        <w:bottom w:val="none" w:sz="0" w:space="0" w:color="auto"/>
        <w:right w:val="none" w:sz="0" w:space="0" w:color="auto"/>
      </w:divBdr>
    </w:div>
    <w:div w:id="714427131">
      <w:bodyDiv w:val="1"/>
      <w:marLeft w:val="0"/>
      <w:marRight w:val="0"/>
      <w:marTop w:val="0"/>
      <w:marBottom w:val="0"/>
      <w:divBdr>
        <w:top w:val="none" w:sz="0" w:space="0" w:color="auto"/>
        <w:left w:val="none" w:sz="0" w:space="0" w:color="auto"/>
        <w:bottom w:val="none" w:sz="0" w:space="0" w:color="auto"/>
        <w:right w:val="none" w:sz="0" w:space="0" w:color="auto"/>
      </w:divBdr>
      <w:divsChild>
        <w:div w:id="1818837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850708">
              <w:marLeft w:val="0"/>
              <w:marRight w:val="0"/>
              <w:marTop w:val="0"/>
              <w:marBottom w:val="0"/>
              <w:divBdr>
                <w:top w:val="none" w:sz="0" w:space="0" w:color="auto"/>
                <w:left w:val="none" w:sz="0" w:space="0" w:color="auto"/>
                <w:bottom w:val="none" w:sz="0" w:space="0" w:color="auto"/>
                <w:right w:val="none" w:sz="0" w:space="0" w:color="auto"/>
              </w:divBdr>
              <w:divsChild>
                <w:div w:id="1786578783">
                  <w:marLeft w:val="0"/>
                  <w:marRight w:val="0"/>
                  <w:marTop w:val="0"/>
                  <w:marBottom w:val="0"/>
                  <w:divBdr>
                    <w:top w:val="none" w:sz="0" w:space="0" w:color="auto"/>
                    <w:left w:val="none" w:sz="0" w:space="0" w:color="auto"/>
                    <w:bottom w:val="none" w:sz="0" w:space="0" w:color="auto"/>
                    <w:right w:val="none" w:sz="0" w:space="0" w:color="auto"/>
                  </w:divBdr>
                  <w:divsChild>
                    <w:div w:id="2771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7007">
      <w:bodyDiv w:val="1"/>
      <w:marLeft w:val="0"/>
      <w:marRight w:val="0"/>
      <w:marTop w:val="0"/>
      <w:marBottom w:val="0"/>
      <w:divBdr>
        <w:top w:val="none" w:sz="0" w:space="0" w:color="auto"/>
        <w:left w:val="none" w:sz="0" w:space="0" w:color="auto"/>
        <w:bottom w:val="none" w:sz="0" w:space="0" w:color="auto"/>
        <w:right w:val="none" w:sz="0" w:space="0" w:color="auto"/>
      </w:divBdr>
    </w:div>
    <w:div w:id="746000776">
      <w:bodyDiv w:val="1"/>
      <w:marLeft w:val="0"/>
      <w:marRight w:val="0"/>
      <w:marTop w:val="0"/>
      <w:marBottom w:val="0"/>
      <w:divBdr>
        <w:top w:val="none" w:sz="0" w:space="0" w:color="auto"/>
        <w:left w:val="none" w:sz="0" w:space="0" w:color="auto"/>
        <w:bottom w:val="none" w:sz="0" w:space="0" w:color="auto"/>
        <w:right w:val="none" w:sz="0" w:space="0" w:color="auto"/>
      </w:divBdr>
    </w:div>
    <w:div w:id="828984989">
      <w:bodyDiv w:val="1"/>
      <w:marLeft w:val="0"/>
      <w:marRight w:val="0"/>
      <w:marTop w:val="0"/>
      <w:marBottom w:val="0"/>
      <w:divBdr>
        <w:top w:val="none" w:sz="0" w:space="0" w:color="auto"/>
        <w:left w:val="none" w:sz="0" w:space="0" w:color="auto"/>
        <w:bottom w:val="none" w:sz="0" w:space="0" w:color="auto"/>
        <w:right w:val="none" w:sz="0" w:space="0" w:color="auto"/>
      </w:divBdr>
    </w:div>
    <w:div w:id="1009597667">
      <w:bodyDiv w:val="1"/>
      <w:marLeft w:val="0"/>
      <w:marRight w:val="0"/>
      <w:marTop w:val="0"/>
      <w:marBottom w:val="0"/>
      <w:divBdr>
        <w:top w:val="none" w:sz="0" w:space="0" w:color="auto"/>
        <w:left w:val="none" w:sz="0" w:space="0" w:color="auto"/>
        <w:bottom w:val="none" w:sz="0" w:space="0" w:color="auto"/>
        <w:right w:val="none" w:sz="0" w:space="0" w:color="auto"/>
      </w:divBdr>
    </w:div>
    <w:div w:id="1069692878">
      <w:bodyDiv w:val="1"/>
      <w:marLeft w:val="0"/>
      <w:marRight w:val="0"/>
      <w:marTop w:val="0"/>
      <w:marBottom w:val="0"/>
      <w:divBdr>
        <w:top w:val="none" w:sz="0" w:space="0" w:color="auto"/>
        <w:left w:val="none" w:sz="0" w:space="0" w:color="auto"/>
        <w:bottom w:val="none" w:sz="0" w:space="0" w:color="auto"/>
        <w:right w:val="none" w:sz="0" w:space="0" w:color="auto"/>
      </w:divBdr>
    </w:div>
    <w:div w:id="1560743989">
      <w:bodyDiv w:val="1"/>
      <w:marLeft w:val="0"/>
      <w:marRight w:val="0"/>
      <w:marTop w:val="0"/>
      <w:marBottom w:val="0"/>
      <w:divBdr>
        <w:top w:val="none" w:sz="0" w:space="0" w:color="auto"/>
        <w:left w:val="none" w:sz="0" w:space="0" w:color="auto"/>
        <w:bottom w:val="none" w:sz="0" w:space="0" w:color="auto"/>
        <w:right w:val="none" w:sz="0" w:space="0" w:color="auto"/>
      </w:divBdr>
    </w:div>
    <w:div w:id="1733583118">
      <w:bodyDiv w:val="1"/>
      <w:marLeft w:val="0"/>
      <w:marRight w:val="0"/>
      <w:marTop w:val="0"/>
      <w:marBottom w:val="0"/>
      <w:divBdr>
        <w:top w:val="none" w:sz="0" w:space="0" w:color="auto"/>
        <w:left w:val="none" w:sz="0" w:space="0" w:color="auto"/>
        <w:bottom w:val="none" w:sz="0" w:space="0" w:color="auto"/>
        <w:right w:val="none" w:sz="0" w:space="0" w:color="auto"/>
      </w:divBdr>
    </w:div>
    <w:div w:id="1881740281">
      <w:bodyDiv w:val="1"/>
      <w:marLeft w:val="0"/>
      <w:marRight w:val="0"/>
      <w:marTop w:val="0"/>
      <w:marBottom w:val="0"/>
      <w:divBdr>
        <w:top w:val="none" w:sz="0" w:space="0" w:color="auto"/>
        <w:left w:val="none" w:sz="0" w:space="0" w:color="auto"/>
        <w:bottom w:val="none" w:sz="0" w:space="0" w:color="auto"/>
        <w:right w:val="none" w:sz="0" w:space="0" w:color="auto"/>
      </w:divBdr>
    </w:div>
    <w:div w:id="1896508030">
      <w:bodyDiv w:val="1"/>
      <w:marLeft w:val="0"/>
      <w:marRight w:val="0"/>
      <w:marTop w:val="0"/>
      <w:marBottom w:val="0"/>
      <w:divBdr>
        <w:top w:val="none" w:sz="0" w:space="0" w:color="auto"/>
        <w:left w:val="none" w:sz="0" w:space="0" w:color="auto"/>
        <w:bottom w:val="none" w:sz="0" w:space="0" w:color="auto"/>
        <w:right w:val="none" w:sz="0" w:space="0" w:color="auto"/>
      </w:divBdr>
    </w:div>
    <w:div w:id="1928492588">
      <w:bodyDiv w:val="1"/>
      <w:marLeft w:val="0"/>
      <w:marRight w:val="0"/>
      <w:marTop w:val="0"/>
      <w:marBottom w:val="0"/>
      <w:divBdr>
        <w:top w:val="none" w:sz="0" w:space="0" w:color="auto"/>
        <w:left w:val="none" w:sz="0" w:space="0" w:color="auto"/>
        <w:bottom w:val="none" w:sz="0" w:space="0" w:color="auto"/>
        <w:right w:val="none" w:sz="0" w:space="0" w:color="auto"/>
      </w:divBdr>
    </w:div>
    <w:div w:id="1934387854">
      <w:bodyDiv w:val="1"/>
      <w:marLeft w:val="0"/>
      <w:marRight w:val="0"/>
      <w:marTop w:val="0"/>
      <w:marBottom w:val="0"/>
      <w:divBdr>
        <w:top w:val="none" w:sz="0" w:space="0" w:color="auto"/>
        <w:left w:val="none" w:sz="0" w:space="0" w:color="auto"/>
        <w:bottom w:val="none" w:sz="0" w:space="0" w:color="auto"/>
        <w:right w:val="none" w:sz="0" w:space="0" w:color="auto"/>
      </w:divBdr>
    </w:div>
    <w:div w:id="1982149046">
      <w:bodyDiv w:val="1"/>
      <w:marLeft w:val="0"/>
      <w:marRight w:val="0"/>
      <w:marTop w:val="0"/>
      <w:marBottom w:val="0"/>
      <w:divBdr>
        <w:top w:val="none" w:sz="0" w:space="0" w:color="auto"/>
        <w:left w:val="none" w:sz="0" w:space="0" w:color="auto"/>
        <w:bottom w:val="none" w:sz="0" w:space="0" w:color="auto"/>
        <w:right w:val="none" w:sz="0" w:space="0" w:color="auto"/>
      </w:divBdr>
    </w:div>
    <w:div w:id="2033266011">
      <w:bodyDiv w:val="1"/>
      <w:marLeft w:val="0"/>
      <w:marRight w:val="0"/>
      <w:marTop w:val="0"/>
      <w:marBottom w:val="0"/>
      <w:divBdr>
        <w:top w:val="none" w:sz="0" w:space="0" w:color="auto"/>
        <w:left w:val="none" w:sz="0" w:space="0" w:color="auto"/>
        <w:bottom w:val="none" w:sz="0" w:space="0" w:color="auto"/>
        <w:right w:val="none" w:sz="0" w:space="0" w:color="auto"/>
      </w:divBdr>
      <w:divsChild>
        <w:div w:id="420104494">
          <w:marLeft w:val="0"/>
          <w:marRight w:val="0"/>
          <w:marTop w:val="0"/>
          <w:marBottom w:val="0"/>
          <w:divBdr>
            <w:top w:val="none" w:sz="0" w:space="0" w:color="auto"/>
            <w:left w:val="none" w:sz="0" w:space="0" w:color="auto"/>
            <w:bottom w:val="none" w:sz="0" w:space="0" w:color="auto"/>
            <w:right w:val="none" w:sz="0" w:space="0" w:color="auto"/>
          </w:divBdr>
          <w:divsChild>
            <w:div w:id="1663266914">
              <w:marLeft w:val="0"/>
              <w:marRight w:val="0"/>
              <w:marTop w:val="0"/>
              <w:marBottom w:val="0"/>
              <w:divBdr>
                <w:top w:val="none" w:sz="0" w:space="0" w:color="auto"/>
                <w:left w:val="none" w:sz="0" w:space="0" w:color="auto"/>
                <w:bottom w:val="none" w:sz="0" w:space="0" w:color="auto"/>
                <w:right w:val="none" w:sz="0" w:space="0" w:color="auto"/>
              </w:divBdr>
              <w:divsChild>
                <w:div w:id="712386222">
                  <w:marLeft w:val="0"/>
                  <w:marRight w:val="0"/>
                  <w:marTop w:val="0"/>
                  <w:marBottom w:val="0"/>
                  <w:divBdr>
                    <w:top w:val="none" w:sz="0" w:space="0" w:color="auto"/>
                    <w:left w:val="none" w:sz="0" w:space="0" w:color="auto"/>
                    <w:bottom w:val="none" w:sz="0" w:space="0" w:color="auto"/>
                    <w:right w:val="none" w:sz="0" w:space="0" w:color="auto"/>
                  </w:divBdr>
                  <w:divsChild>
                    <w:div w:id="1476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8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civilsocietyforthefamily.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dublindeclaration.com" TargetMode="External"/><Relationship Id="rId1" Type="http://schemas.openxmlformats.org/officeDocument/2006/relationships/hyperlink" Target="http://www.bbc.com/news/world-34445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B77967-CF8C-467A-ACC6-155E8275112F}"/>
</file>

<file path=customXml/itemProps2.xml><?xml version="1.0" encoding="utf-8"?>
<ds:datastoreItem xmlns:ds="http://schemas.openxmlformats.org/officeDocument/2006/customXml" ds:itemID="{95060A1A-F59F-4F82-93C5-69679FA6C244}"/>
</file>

<file path=customXml/itemProps3.xml><?xml version="1.0" encoding="utf-8"?>
<ds:datastoreItem xmlns:ds="http://schemas.openxmlformats.org/officeDocument/2006/customXml" ds:itemID="{514BE2ED-678B-449F-95F6-7D830F247892}"/>
</file>

<file path=docProps/app.xml><?xml version="1.0" encoding="utf-8"?>
<Properties xmlns="http://schemas.openxmlformats.org/officeDocument/2006/extended-properties" xmlns:vt="http://schemas.openxmlformats.org/officeDocument/2006/docPropsVTypes">
  <Template>Normal.dotm</Template>
  <TotalTime>0</TotalTime>
  <Pages>6</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Gennarini</dc:creator>
  <cp:keywords/>
  <dc:description/>
  <cp:lastModifiedBy>Durnescu Lilian</cp:lastModifiedBy>
  <cp:revision>2</cp:revision>
  <dcterms:created xsi:type="dcterms:W3CDTF">2017-10-06T09:00:00Z</dcterms:created>
  <dcterms:modified xsi:type="dcterms:W3CDTF">2017-10-06T09:00:00Z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