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07" w:rsidRDefault="00C41507" w:rsidP="0088193D">
      <w:pPr>
        <w:pStyle w:val="Heading1"/>
        <w:spacing w:before="120" w:after="240" w:line="360" w:lineRule="auto"/>
        <w:ind w:left="142" w:right="509"/>
        <w:jc w:val="center"/>
        <w:rPr>
          <w:rStyle w:val="BookTitle"/>
          <w:rFonts w:ascii="Calisto MT" w:hAnsi="Calisto MT"/>
          <w:b/>
          <w:i w:val="0"/>
          <w:szCs w:val="24"/>
          <w:u w:val="single"/>
          <w:lang w:val="en-US"/>
        </w:rPr>
      </w:pPr>
      <w:bookmarkStart w:id="0" w:name="_GoBack"/>
      <w:bookmarkEnd w:id="0"/>
      <w:r w:rsidRPr="00C41507">
        <w:rPr>
          <w:rStyle w:val="BookTitle"/>
          <w:rFonts w:ascii="Calisto MT" w:hAnsi="Calisto MT"/>
          <w:b/>
          <w:i w:val="0"/>
          <w:szCs w:val="24"/>
          <w:u w:val="single"/>
          <w:lang w:val="en-US"/>
        </w:rPr>
        <w:t>GENERAL OBSERVATION No. 36</w:t>
      </w:r>
    </w:p>
    <w:p w:rsidR="0029316F" w:rsidRPr="00C41507" w:rsidRDefault="00AC702A" w:rsidP="00C41507">
      <w:pPr>
        <w:pStyle w:val="Heading1"/>
        <w:spacing w:before="120" w:after="240" w:line="360" w:lineRule="auto"/>
        <w:ind w:left="142" w:right="509"/>
        <w:jc w:val="center"/>
        <w:rPr>
          <w:rStyle w:val="BookTitle"/>
          <w:rFonts w:ascii="Calisto MT" w:hAnsi="Calisto MT"/>
          <w:b/>
          <w:i w:val="0"/>
          <w:szCs w:val="24"/>
          <w:u w:val="single"/>
          <w:lang w:val="en-US"/>
        </w:rPr>
      </w:pPr>
      <w:r>
        <w:rPr>
          <w:rStyle w:val="BookTitle"/>
          <w:rFonts w:ascii="Calisto MT" w:hAnsi="Calisto MT"/>
          <w:b/>
          <w:i w:val="0"/>
          <w:szCs w:val="24"/>
          <w:u w:val="single"/>
          <w:lang w:val="en-US"/>
        </w:rPr>
        <w:t>D</w:t>
      </w:r>
      <w:r w:rsidRPr="00C41507">
        <w:rPr>
          <w:rStyle w:val="BookTitle"/>
          <w:rFonts w:ascii="Calisto MT" w:hAnsi="Calisto MT"/>
          <w:b/>
          <w:i w:val="0"/>
          <w:szCs w:val="24"/>
          <w:u w:val="single"/>
          <w:lang w:val="en-US"/>
        </w:rPr>
        <w:t>raft</w:t>
      </w:r>
      <w:r>
        <w:rPr>
          <w:rStyle w:val="BookTitle"/>
          <w:rFonts w:ascii="Calisto MT" w:hAnsi="Calisto MT"/>
          <w:b/>
          <w:i w:val="0"/>
          <w:szCs w:val="24"/>
          <w:u w:val="single"/>
          <w:lang w:val="en-US"/>
        </w:rPr>
        <w:t xml:space="preserve"> General Comment on Article 6 of the International Covenant on Civil and Political Rights</w:t>
      </w:r>
    </w:p>
    <w:p w:rsidR="0029316F" w:rsidRPr="009E6AAE" w:rsidRDefault="009E6AAE" w:rsidP="0088193D">
      <w:pPr>
        <w:pStyle w:val="Heading1"/>
        <w:numPr>
          <w:ilvl w:val="0"/>
          <w:numId w:val="2"/>
        </w:numPr>
        <w:spacing w:after="240" w:line="360" w:lineRule="auto"/>
        <w:ind w:left="426" w:hanging="426"/>
        <w:jc w:val="both"/>
        <w:rPr>
          <w:rFonts w:ascii="Calisto MT" w:hAnsi="Calisto MT"/>
          <w:sz w:val="28"/>
          <w:szCs w:val="24"/>
          <w:lang w:val="en-US"/>
        </w:rPr>
      </w:pPr>
      <w:r w:rsidRPr="009E6AAE">
        <w:rPr>
          <w:rFonts w:ascii="Calisto MT" w:hAnsi="Calisto MT"/>
          <w:sz w:val="28"/>
          <w:szCs w:val="24"/>
          <w:lang w:val="en-US"/>
        </w:rPr>
        <w:t>About the Institution.</w:t>
      </w:r>
      <w:r w:rsidR="00F13BD4" w:rsidRPr="009E6AAE">
        <w:rPr>
          <w:rFonts w:ascii="Calisto MT" w:hAnsi="Calisto MT"/>
          <w:sz w:val="28"/>
          <w:szCs w:val="24"/>
          <w:lang w:val="en-US"/>
        </w:rPr>
        <w:t xml:space="preserve"> </w:t>
      </w:r>
    </w:p>
    <w:p w:rsidR="0029316F" w:rsidRPr="00F13BD4" w:rsidRDefault="00E96987" w:rsidP="00F13BD4">
      <w:pPr>
        <w:spacing w:after="240" w:line="360" w:lineRule="auto"/>
        <w:jc w:val="both"/>
        <w:rPr>
          <w:rFonts w:ascii="Calisto MT" w:hAnsi="Calisto MT"/>
          <w:sz w:val="24"/>
          <w:szCs w:val="24"/>
        </w:rPr>
      </w:pPr>
      <w:r>
        <w:rPr>
          <w:rFonts w:ascii="Calisto MT" w:hAnsi="Calisto MT"/>
          <w:sz w:val="24"/>
          <w:szCs w:val="24"/>
        </w:rPr>
        <w:t xml:space="preserve">Law in Action is a </w:t>
      </w:r>
      <w:r w:rsidR="00617F36">
        <w:rPr>
          <w:rFonts w:ascii="Calisto MT" w:hAnsi="Calisto MT"/>
          <w:sz w:val="24"/>
          <w:szCs w:val="24"/>
        </w:rPr>
        <w:t>Peruvian</w:t>
      </w:r>
      <w:r>
        <w:rPr>
          <w:rFonts w:ascii="Calisto MT" w:hAnsi="Calisto MT"/>
          <w:sz w:val="24"/>
          <w:szCs w:val="24"/>
        </w:rPr>
        <w:t xml:space="preserve"> civil society organization with special interest in the study of International Human Rights Law and in the legal defense of the most vulnerable</w:t>
      </w:r>
      <w:r w:rsidR="00F13BD4" w:rsidRPr="00F13BD4">
        <w:rPr>
          <w:rFonts w:ascii="Calisto MT" w:hAnsi="Calisto MT"/>
          <w:sz w:val="24"/>
          <w:szCs w:val="24"/>
        </w:rPr>
        <w:t xml:space="preserve">. For this reason, </w:t>
      </w:r>
      <w:r w:rsidR="00F32963">
        <w:rPr>
          <w:rFonts w:ascii="Calisto MT" w:hAnsi="Calisto MT"/>
          <w:sz w:val="24"/>
          <w:szCs w:val="24"/>
        </w:rPr>
        <w:t>Human Right Committee</w:t>
      </w:r>
      <w:r w:rsidR="00F13BD4" w:rsidRPr="00F13BD4">
        <w:rPr>
          <w:rFonts w:ascii="Calisto MT" w:hAnsi="Calisto MT"/>
          <w:sz w:val="24"/>
          <w:szCs w:val="24"/>
        </w:rPr>
        <w:t>'s call to participate in the drafting of General Comment No. 36 is a valuable opportunity to ensure the effective guarantee and protection of Article 6 of the International Convention on Civil and Political Rights (ICCPR) and promote tolerance and non-discrimination with respect to the religious convictions that inspire the defense of human life and its dignity, under any circumstances.</w:t>
      </w:r>
    </w:p>
    <w:p w:rsidR="0029316F" w:rsidRPr="00A8606E" w:rsidRDefault="00946D72" w:rsidP="0088193D">
      <w:pPr>
        <w:pStyle w:val="Heading1"/>
        <w:numPr>
          <w:ilvl w:val="0"/>
          <w:numId w:val="2"/>
        </w:numPr>
        <w:spacing w:after="240" w:line="360" w:lineRule="auto"/>
        <w:ind w:left="426" w:hanging="426"/>
        <w:jc w:val="both"/>
        <w:rPr>
          <w:rFonts w:ascii="Calisto MT" w:hAnsi="Calisto MT"/>
          <w:sz w:val="28"/>
          <w:szCs w:val="24"/>
        </w:rPr>
      </w:pPr>
      <w:r>
        <w:rPr>
          <w:rFonts w:ascii="Calisto MT" w:hAnsi="Calisto MT"/>
          <w:sz w:val="28"/>
          <w:szCs w:val="24"/>
        </w:rPr>
        <w:t>General remarks</w:t>
      </w:r>
      <w:r w:rsidR="00F32963">
        <w:rPr>
          <w:rFonts w:ascii="Calisto MT" w:hAnsi="Calisto MT"/>
          <w:sz w:val="28"/>
          <w:szCs w:val="24"/>
        </w:rPr>
        <w:t>.</w:t>
      </w:r>
    </w:p>
    <w:p w:rsidR="00946D72" w:rsidRDefault="00946D72" w:rsidP="0088193D">
      <w:pPr>
        <w:spacing w:after="240" w:line="360" w:lineRule="auto"/>
        <w:jc w:val="both"/>
        <w:rPr>
          <w:rFonts w:ascii="Calisto MT" w:hAnsi="Calisto MT"/>
          <w:sz w:val="24"/>
          <w:szCs w:val="24"/>
        </w:rPr>
      </w:pPr>
      <w:r w:rsidRPr="00946D72">
        <w:rPr>
          <w:rFonts w:ascii="Calisto MT" w:hAnsi="Calisto MT"/>
          <w:sz w:val="24"/>
          <w:szCs w:val="24"/>
        </w:rPr>
        <w:t xml:space="preserve">After a careful review of the General Comment No. 36, we congratulate the Human Rights Committee on the effort to generate a document that seeks the effectiveness of the Right to Life, according to the content of Article 6 of the ICPR. </w:t>
      </w:r>
    </w:p>
    <w:p w:rsidR="00AA03F3" w:rsidRDefault="00AA03F3" w:rsidP="0088193D">
      <w:pPr>
        <w:spacing w:after="240" w:line="360" w:lineRule="auto"/>
        <w:jc w:val="both"/>
        <w:rPr>
          <w:rFonts w:ascii="Calisto MT" w:hAnsi="Calisto MT"/>
          <w:sz w:val="24"/>
          <w:szCs w:val="24"/>
        </w:rPr>
      </w:pPr>
      <w:r w:rsidRPr="00AA03F3">
        <w:rPr>
          <w:rFonts w:ascii="Calisto MT" w:hAnsi="Calisto MT"/>
          <w:sz w:val="24"/>
          <w:szCs w:val="24"/>
        </w:rPr>
        <w:t>At the same time, we note with concern that, despite the progress in guaranteeing certain edges of the right to life, there are some others that remain unprotected and can be even violated according to the content proposed by the General Observation Draft No. 36.</w:t>
      </w:r>
    </w:p>
    <w:p w:rsidR="00DF1285" w:rsidRPr="00924369" w:rsidRDefault="00924369" w:rsidP="0088193D">
      <w:pPr>
        <w:spacing w:after="240" w:line="360" w:lineRule="auto"/>
        <w:jc w:val="both"/>
        <w:rPr>
          <w:rFonts w:ascii="Calisto MT" w:hAnsi="Calisto MT"/>
          <w:sz w:val="24"/>
          <w:szCs w:val="24"/>
        </w:rPr>
      </w:pPr>
      <w:r w:rsidRPr="00924369">
        <w:rPr>
          <w:rFonts w:ascii="Calisto MT" w:hAnsi="Calisto MT"/>
          <w:sz w:val="24"/>
          <w:szCs w:val="24"/>
        </w:rPr>
        <w:t>It is therefore of the utmost importance that</w:t>
      </w:r>
      <w:r w:rsidR="004A4D70">
        <w:rPr>
          <w:rFonts w:ascii="Calisto MT" w:hAnsi="Calisto MT"/>
          <w:sz w:val="24"/>
          <w:szCs w:val="24"/>
        </w:rPr>
        <w:t xml:space="preserve"> the</w:t>
      </w:r>
      <w:r w:rsidRPr="00924369">
        <w:rPr>
          <w:rFonts w:ascii="Calisto MT" w:hAnsi="Calisto MT"/>
          <w:sz w:val="24"/>
          <w:szCs w:val="24"/>
        </w:rPr>
        <w:t xml:space="preserve"> General Comment No. 36 include in its text explicit references to the following points, consistent with the mission entrusted through the signing and ratification of the ICCPR to the Human Rights Commit</w:t>
      </w:r>
      <w:r>
        <w:rPr>
          <w:rFonts w:ascii="Calisto MT" w:hAnsi="Calisto MT"/>
          <w:sz w:val="24"/>
          <w:szCs w:val="24"/>
        </w:rPr>
        <w:t>tee</w:t>
      </w:r>
      <w:r w:rsidR="00DF1285" w:rsidRPr="00924369">
        <w:rPr>
          <w:rFonts w:ascii="Calisto MT" w:hAnsi="Calisto MT"/>
          <w:sz w:val="24"/>
          <w:szCs w:val="24"/>
        </w:rPr>
        <w:t>:</w:t>
      </w:r>
    </w:p>
    <w:p w:rsidR="0088193D" w:rsidRPr="004A4D70" w:rsidRDefault="004A4D70" w:rsidP="00523B8E">
      <w:pPr>
        <w:pStyle w:val="ListParagraph"/>
        <w:numPr>
          <w:ilvl w:val="0"/>
          <w:numId w:val="6"/>
        </w:numPr>
        <w:spacing w:after="240" w:line="360" w:lineRule="auto"/>
        <w:jc w:val="both"/>
        <w:rPr>
          <w:rFonts w:ascii="Calisto MT" w:hAnsi="Calisto MT"/>
          <w:sz w:val="24"/>
          <w:szCs w:val="24"/>
        </w:rPr>
      </w:pPr>
      <w:r w:rsidRPr="004A4D70">
        <w:rPr>
          <w:rFonts w:ascii="Calisto MT" w:hAnsi="Calisto MT"/>
          <w:sz w:val="24"/>
          <w:szCs w:val="24"/>
        </w:rPr>
        <w:t xml:space="preserve">According to Article 6 of the ICCPR, it is recognized that human life is a valuable good in itself; and therefore deserves the highest level of legal protection. The right to life is a fundamental right and necessary for the exercise of any other right; so that the </w:t>
      </w:r>
      <w:r w:rsidRPr="004A4D70">
        <w:rPr>
          <w:rFonts w:ascii="Calisto MT" w:hAnsi="Calisto MT"/>
          <w:sz w:val="24"/>
          <w:szCs w:val="24"/>
        </w:rPr>
        <w:lastRenderedPageBreak/>
        <w:t>protection of any other human right cannot be preached without first ensuring respect for the right to life.</w:t>
      </w:r>
    </w:p>
    <w:p w:rsidR="0088193D" w:rsidRPr="00523B8E" w:rsidRDefault="00523B8E" w:rsidP="00523B8E">
      <w:pPr>
        <w:pStyle w:val="ListParagraph"/>
        <w:numPr>
          <w:ilvl w:val="0"/>
          <w:numId w:val="6"/>
        </w:numPr>
        <w:spacing w:after="240" w:line="360" w:lineRule="auto"/>
        <w:jc w:val="both"/>
        <w:rPr>
          <w:rFonts w:ascii="Calisto MT" w:hAnsi="Calisto MT"/>
          <w:sz w:val="24"/>
          <w:szCs w:val="24"/>
        </w:rPr>
      </w:pPr>
      <w:r w:rsidRPr="00523B8E">
        <w:rPr>
          <w:rFonts w:ascii="Calisto MT" w:hAnsi="Calisto MT"/>
          <w:sz w:val="24"/>
          <w:szCs w:val="24"/>
        </w:rPr>
        <w:t xml:space="preserve">The protection of the right to life does not admit any kind of discrimination. This precision is especially important in the treatment and protection of unborn human life in any of its stages (in vivo or in vitro); that is, since the embryonic state. It has been vastly proven that the human embryo is already a human being; and, therefore, not only deserves the protection stated on Article 6 of the ICCPR; but it is also due to special protection based on its singular circumstance of defenselessness and vulnerability because of the biological stage in which it is. </w:t>
      </w:r>
      <w:r w:rsidR="009A3395" w:rsidRPr="00523B8E">
        <w:rPr>
          <w:rFonts w:ascii="Calisto MT" w:hAnsi="Calisto MT"/>
          <w:sz w:val="24"/>
          <w:szCs w:val="24"/>
        </w:rPr>
        <w:t xml:space="preserve"> </w:t>
      </w:r>
    </w:p>
    <w:p w:rsidR="0088193D" w:rsidRPr="00523B8E" w:rsidRDefault="0088193D" w:rsidP="0088193D">
      <w:pPr>
        <w:pStyle w:val="ListParagraph"/>
        <w:spacing w:after="240" w:line="360" w:lineRule="auto"/>
        <w:ind w:left="426"/>
        <w:jc w:val="both"/>
        <w:rPr>
          <w:rFonts w:ascii="Calisto MT" w:hAnsi="Calisto MT"/>
          <w:sz w:val="24"/>
          <w:szCs w:val="24"/>
        </w:rPr>
      </w:pPr>
    </w:p>
    <w:p w:rsidR="00CE5D4B" w:rsidRDefault="00CE5D4B" w:rsidP="00CE5D4B">
      <w:pPr>
        <w:pStyle w:val="ListParagraph"/>
        <w:numPr>
          <w:ilvl w:val="0"/>
          <w:numId w:val="6"/>
        </w:numPr>
        <w:spacing w:after="240" w:line="360" w:lineRule="auto"/>
        <w:jc w:val="both"/>
        <w:rPr>
          <w:rFonts w:ascii="Calisto MT" w:hAnsi="Calisto MT"/>
          <w:sz w:val="24"/>
          <w:szCs w:val="24"/>
        </w:rPr>
      </w:pPr>
      <w:r w:rsidRPr="00CE5D4B">
        <w:rPr>
          <w:rFonts w:ascii="Calisto MT" w:hAnsi="Calisto MT"/>
          <w:sz w:val="24"/>
          <w:szCs w:val="24"/>
        </w:rPr>
        <w:t xml:space="preserve">The protection of the unborn human life is a coherent requirement to promote respect and progress in the protection of human life after birth. This interpretation is consistent not only with what is stated in Article 6 but also with the </w:t>
      </w:r>
      <w:r w:rsidRPr="009E6AAE">
        <w:rPr>
          <w:rFonts w:ascii="Calisto MT" w:hAnsi="Calisto MT"/>
          <w:i/>
          <w:sz w:val="24"/>
          <w:szCs w:val="24"/>
        </w:rPr>
        <w:t>pro-debilis</w:t>
      </w:r>
      <w:r w:rsidRPr="00CE5D4B">
        <w:rPr>
          <w:rFonts w:ascii="Calisto MT" w:hAnsi="Calisto MT"/>
          <w:sz w:val="24"/>
          <w:szCs w:val="24"/>
        </w:rPr>
        <w:t xml:space="preserve"> and </w:t>
      </w:r>
      <w:r w:rsidRPr="009E6AAE">
        <w:rPr>
          <w:rFonts w:ascii="Calisto MT" w:hAnsi="Calisto MT"/>
          <w:i/>
          <w:sz w:val="24"/>
          <w:szCs w:val="24"/>
        </w:rPr>
        <w:t>pro-homine</w:t>
      </w:r>
      <w:r w:rsidRPr="00CE5D4B">
        <w:rPr>
          <w:rFonts w:ascii="Calisto MT" w:hAnsi="Calisto MT"/>
          <w:sz w:val="24"/>
          <w:szCs w:val="24"/>
        </w:rPr>
        <w:t xml:space="preserve"> principles, both a source of inspiration in the drafting of the Treaty</w:t>
      </w:r>
      <w:r>
        <w:rPr>
          <w:rFonts w:ascii="Calisto MT" w:hAnsi="Calisto MT"/>
          <w:sz w:val="24"/>
          <w:szCs w:val="24"/>
        </w:rPr>
        <w:t xml:space="preserve"> and considered in its </w:t>
      </w:r>
      <w:r w:rsidRPr="00581E40">
        <w:rPr>
          <w:rFonts w:ascii="Calisto MT" w:hAnsi="Calisto MT"/>
          <w:noProof/>
          <w:sz w:val="24"/>
          <w:szCs w:val="24"/>
        </w:rPr>
        <w:t>Preamble</w:t>
      </w:r>
      <w:r w:rsidR="009A3395" w:rsidRPr="00581E40">
        <w:rPr>
          <w:rStyle w:val="FootnoteReference"/>
          <w:rFonts w:ascii="Calisto MT" w:hAnsi="Calisto MT"/>
          <w:noProof/>
          <w:sz w:val="24"/>
          <w:szCs w:val="24"/>
        </w:rPr>
        <w:footnoteReference w:id="1"/>
      </w:r>
      <w:r w:rsidR="009A3395" w:rsidRPr="00581E40">
        <w:rPr>
          <w:rFonts w:ascii="Calisto MT" w:hAnsi="Calisto MT"/>
          <w:noProof/>
          <w:sz w:val="24"/>
          <w:szCs w:val="24"/>
        </w:rPr>
        <w:t xml:space="preserve"> .</w:t>
      </w:r>
      <w:r w:rsidR="009A3395" w:rsidRPr="00CE5D4B">
        <w:rPr>
          <w:rFonts w:ascii="Calisto MT" w:hAnsi="Calisto MT"/>
          <w:sz w:val="24"/>
          <w:szCs w:val="24"/>
        </w:rPr>
        <w:t xml:space="preserve">  </w:t>
      </w:r>
    </w:p>
    <w:p w:rsidR="00CE5D4B" w:rsidRDefault="00CE5D4B" w:rsidP="00CE5D4B">
      <w:pPr>
        <w:pStyle w:val="ListParagraph"/>
        <w:rPr>
          <w:rFonts w:ascii="Calisto MT" w:hAnsi="Calisto MT"/>
          <w:sz w:val="24"/>
          <w:szCs w:val="24"/>
        </w:rPr>
      </w:pPr>
    </w:p>
    <w:p w:rsidR="00476D88" w:rsidRDefault="00CE5D4B" w:rsidP="00476D88">
      <w:pPr>
        <w:pStyle w:val="ListParagraph"/>
        <w:numPr>
          <w:ilvl w:val="0"/>
          <w:numId w:val="6"/>
        </w:numPr>
        <w:spacing w:after="240" w:line="360" w:lineRule="auto"/>
        <w:jc w:val="both"/>
        <w:rPr>
          <w:rFonts w:ascii="Calisto MT" w:hAnsi="Calisto MT"/>
          <w:sz w:val="24"/>
          <w:szCs w:val="24"/>
        </w:rPr>
      </w:pPr>
      <w:r w:rsidRPr="00CE5D4B">
        <w:rPr>
          <w:rFonts w:ascii="Calisto MT" w:hAnsi="Calisto MT"/>
          <w:sz w:val="24"/>
          <w:szCs w:val="24"/>
        </w:rPr>
        <w:t>Abortion cannot be justified as the best way to protect the life, health, and interests of pregnant women, it directly affects the protection of the life of the unborn as it necessarily causes its death.</w:t>
      </w:r>
      <w:r w:rsidR="00476D88">
        <w:rPr>
          <w:rFonts w:ascii="Calisto MT" w:hAnsi="Calisto MT"/>
          <w:sz w:val="24"/>
          <w:szCs w:val="24"/>
        </w:rPr>
        <w:t xml:space="preserve"> </w:t>
      </w:r>
    </w:p>
    <w:p w:rsidR="0088193D" w:rsidRDefault="00476D88" w:rsidP="00476D88">
      <w:pPr>
        <w:pStyle w:val="ListParagraph"/>
        <w:spacing w:after="240" w:line="360" w:lineRule="auto"/>
        <w:jc w:val="both"/>
        <w:rPr>
          <w:rFonts w:ascii="Calisto MT" w:hAnsi="Calisto MT"/>
          <w:sz w:val="24"/>
          <w:szCs w:val="24"/>
        </w:rPr>
      </w:pPr>
      <w:r>
        <w:rPr>
          <w:rFonts w:ascii="Calisto MT" w:hAnsi="Calisto MT"/>
          <w:sz w:val="24"/>
          <w:szCs w:val="24"/>
        </w:rPr>
        <w:t>Besides</w:t>
      </w:r>
      <w:r w:rsidRPr="00476D88">
        <w:rPr>
          <w:rFonts w:ascii="Calisto MT" w:hAnsi="Calisto MT"/>
          <w:sz w:val="24"/>
          <w:szCs w:val="24"/>
        </w:rPr>
        <w:t>, t</w:t>
      </w:r>
      <w:r w:rsidR="00C2605E" w:rsidRPr="00476D88">
        <w:rPr>
          <w:rFonts w:ascii="Calisto MT" w:hAnsi="Calisto MT"/>
          <w:sz w:val="24"/>
          <w:szCs w:val="24"/>
        </w:rPr>
        <w:t xml:space="preserve">he increase of unwanted pregnancies, including teenage pregnancies and those result of rape are a general concern, however, there are insufficient grounds for the Human Rights Committee to promote, among ICCPR member states, the legalization of abortion as a form of assistance to pregnant women. This is not only contradictory to their mission of protecting human rights for all human beings (including the unborn) but violates one of the basic principles of International Human Rights Law and the Law of Treaties: the </w:t>
      </w:r>
      <w:r w:rsidR="00922A3D">
        <w:rPr>
          <w:rFonts w:ascii="Calisto MT" w:hAnsi="Calisto MT"/>
          <w:sz w:val="24"/>
          <w:szCs w:val="24"/>
        </w:rPr>
        <w:t xml:space="preserve">principle of </w:t>
      </w:r>
      <w:r w:rsidR="00922A3D" w:rsidRPr="00581E40">
        <w:rPr>
          <w:rFonts w:ascii="Calisto MT" w:hAnsi="Calisto MT"/>
          <w:i/>
          <w:noProof/>
          <w:sz w:val="24"/>
          <w:szCs w:val="24"/>
        </w:rPr>
        <w:t>pacta</w:t>
      </w:r>
      <w:r w:rsidR="00922A3D" w:rsidRPr="009E6AAE">
        <w:rPr>
          <w:rFonts w:ascii="Calisto MT" w:hAnsi="Calisto MT"/>
          <w:i/>
          <w:sz w:val="24"/>
          <w:szCs w:val="24"/>
        </w:rPr>
        <w:t xml:space="preserve"> </w:t>
      </w:r>
      <w:r w:rsidR="00922A3D" w:rsidRPr="00581E40">
        <w:rPr>
          <w:rFonts w:ascii="Calisto MT" w:hAnsi="Calisto MT"/>
          <w:i/>
          <w:noProof/>
          <w:sz w:val="24"/>
          <w:szCs w:val="24"/>
        </w:rPr>
        <w:t>sunt</w:t>
      </w:r>
      <w:r w:rsidR="00922A3D" w:rsidRPr="009E6AAE">
        <w:rPr>
          <w:rFonts w:ascii="Calisto MT" w:hAnsi="Calisto MT"/>
          <w:i/>
          <w:sz w:val="24"/>
          <w:szCs w:val="24"/>
        </w:rPr>
        <w:t xml:space="preserve"> </w:t>
      </w:r>
      <w:r w:rsidR="00922A3D" w:rsidRPr="00581E40">
        <w:rPr>
          <w:rFonts w:ascii="Calisto MT" w:hAnsi="Calisto MT"/>
          <w:i/>
          <w:noProof/>
          <w:sz w:val="24"/>
          <w:szCs w:val="24"/>
        </w:rPr>
        <w:t>servanda</w:t>
      </w:r>
      <w:r w:rsidR="00C2605E" w:rsidRPr="00476D88">
        <w:rPr>
          <w:rFonts w:ascii="Calisto MT" w:hAnsi="Calisto MT"/>
          <w:sz w:val="24"/>
          <w:szCs w:val="24"/>
        </w:rPr>
        <w:t>. It is intended to force States Parties to implement abortion policies and laws according to further and deviated interpretations (s</w:t>
      </w:r>
      <w:r w:rsidR="006B6DE3" w:rsidRPr="00476D88">
        <w:rPr>
          <w:rFonts w:ascii="Calisto MT" w:hAnsi="Calisto MT"/>
          <w:sz w:val="24"/>
          <w:szCs w:val="24"/>
        </w:rPr>
        <w:t>uch as General Comment No. 36) but</w:t>
      </w:r>
      <w:r w:rsidR="00C2605E" w:rsidRPr="00476D88">
        <w:rPr>
          <w:rFonts w:ascii="Calisto MT" w:hAnsi="Calisto MT"/>
          <w:sz w:val="24"/>
          <w:szCs w:val="24"/>
        </w:rPr>
        <w:t xml:space="preserve"> not according to the real content of the Treaty signed and ratified by the State parties.</w:t>
      </w:r>
    </w:p>
    <w:p w:rsidR="009E6AAE" w:rsidRPr="00476D88" w:rsidRDefault="009E6AAE" w:rsidP="00476D88">
      <w:pPr>
        <w:pStyle w:val="ListParagraph"/>
        <w:spacing w:after="240" w:line="360" w:lineRule="auto"/>
        <w:jc w:val="both"/>
        <w:rPr>
          <w:rFonts w:ascii="Calisto MT" w:hAnsi="Calisto MT"/>
          <w:sz w:val="24"/>
          <w:szCs w:val="24"/>
        </w:rPr>
      </w:pPr>
    </w:p>
    <w:p w:rsidR="006B6DE3" w:rsidRPr="006B6DE3" w:rsidRDefault="006B6DE3" w:rsidP="006B6DE3">
      <w:pPr>
        <w:pStyle w:val="ListParagraph"/>
        <w:numPr>
          <w:ilvl w:val="0"/>
          <w:numId w:val="6"/>
        </w:numPr>
        <w:spacing w:after="240" w:line="360" w:lineRule="auto"/>
        <w:jc w:val="both"/>
        <w:rPr>
          <w:rFonts w:ascii="Calisto MT" w:hAnsi="Calisto MT"/>
          <w:sz w:val="24"/>
          <w:szCs w:val="24"/>
        </w:rPr>
      </w:pPr>
      <w:r w:rsidRPr="006B6DE3">
        <w:rPr>
          <w:rFonts w:ascii="Calisto MT" w:hAnsi="Calisto MT"/>
          <w:sz w:val="24"/>
          <w:szCs w:val="24"/>
        </w:rPr>
        <w:lastRenderedPageBreak/>
        <w:t>The protection of the right to life of the unborn is a cross-cutting content in the drafting of Article 6. Paragraph 5 of that article reinforces that protection by stipulating that the death penalty cannot be imposed as punishment for a pregnant woman. The above, because when the child is housed in the womb, he needs this to subsist and continue developing; therefore, if the mother dies, the child in her womb also dies, and he is clearly innocent of the guilt for which the mother was punished with capital punishment.</w:t>
      </w:r>
    </w:p>
    <w:p w:rsidR="00CD0FA9" w:rsidRDefault="006B6DE3" w:rsidP="00CD0FA9">
      <w:pPr>
        <w:pStyle w:val="ListParagraph"/>
        <w:spacing w:after="240" w:line="360" w:lineRule="auto"/>
        <w:jc w:val="both"/>
        <w:rPr>
          <w:rFonts w:ascii="Calisto MT" w:hAnsi="Calisto MT"/>
          <w:sz w:val="24"/>
          <w:szCs w:val="24"/>
        </w:rPr>
      </w:pPr>
      <w:r w:rsidRPr="006B6DE3">
        <w:rPr>
          <w:rFonts w:ascii="Calisto MT" w:hAnsi="Calisto MT"/>
          <w:sz w:val="24"/>
          <w:szCs w:val="24"/>
        </w:rPr>
        <w:t>According to Article 32 of the Vienna Convention, the considerations made in the preparatory work of the pact in question have the characteristic of complementary means of interpretation of the Covenant. In that regard, these considerations indicated that the reasons for which the death penalty was considered inapplicable to a pregnant woman were: (a) to protect the life of the unborn child who was innocent</w:t>
      </w:r>
      <w:r w:rsidRPr="00A8606E">
        <w:rPr>
          <w:rStyle w:val="FootnoteReference"/>
          <w:rFonts w:ascii="Calisto MT" w:hAnsi="Calisto MT"/>
          <w:sz w:val="24"/>
          <w:szCs w:val="24"/>
        </w:rPr>
        <w:footnoteReference w:id="2"/>
      </w:r>
      <w:r w:rsidRPr="006B6DE3">
        <w:rPr>
          <w:rFonts w:ascii="Calisto MT" w:hAnsi="Calisto MT"/>
          <w:sz w:val="24"/>
          <w:szCs w:val="24"/>
        </w:rPr>
        <w:t>; and (b) humanitarian reasons for consideration of th</w:t>
      </w:r>
      <w:r>
        <w:rPr>
          <w:rFonts w:ascii="Calisto MT" w:hAnsi="Calisto MT"/>
          <w:sz w:val="24"/>
          <w:szCs w:val="24"/>
        </w:rPr>
        <w:t>e interests of the unborn child</w:t>
      </w:r>
      <w:r w:rsidR="0029316F" w:rsidRPr="00A8606E">
        <w:rPr>
          <w:rStyle w:val="FootnoteReference"/>
          <w:rFonts w:ascii="Calisto MT" w:hAnsi="Calisto MT"/>
          <w:sz w:val="24"/>
          <w:szCs w:val="24"/>
        </w:rPr>
        <w:footnoteReference w:id="3"/>
      </w:r>
      <w:r w:rsidR="0029316F" w:rsidRPr="006B6DE3">
        <w:rPr>
          <w:rFonts w:ascii="Calisto MT" w:hAnsi="Calisto MT"/>
          <w:sz w:val="24"/>
          <w:szCs w:val="24"/>
        </w:rPr>
        <w:t>.</w:t>
      </w:r>
    </w:p>
    <w:p w:rsidR="00065769" w:rsidRPr="00CD0FA9" w:rsidRDefault="00CD0FA9" w:rsidP="00CD0FA9">
      <w:pPr>
        <w:pStyle w:val="ListParagraph"/>
        <w:spacing w:after="240" w:line="360" w:lineRule="auto"/>
        <w:jc w:val="both"/>
        <w:rPr>
          <w:rFonts w:ascii="Calisto MT" w:hAnsi="Calisto MT"/>
          <w:sz w:val="24"/>
          <w:szCs w:val="24"/>
        </w:rPr>
      </w:pPr>
      <w:r w:rsidRPr="00CD0FA9">
        <w:rPr>
          <w:rFonts w:ascii="Calisto MT" w:hAnsi="Calisto MT"/>
          <w:sz w:val="24"/>
          <w:szCs w:val="24"/>
        </w:rPr>
        <w:t xml:space="preserve">The </w:t>
      </w:r>
      <w:r w:rsidRPr="00581E40">
        <w:rPr>
          <w:rFonts w:ascii="Calisto MT" w:hAnsi="Calisto MT"/>
          <w:noProof/>
          <w:sz w:val="24"/>
          <w:szCs w:val="24"/>
        </w:rPr>
        <w:t>Covenant</w:t>
      </w:r>
      <w:r w:rsidR="00581E40">
        <w:rPr>
          <w:rFonts w:ascii="Calisto MT" w:hAnsi="Calisto MT"/>
          <w:noProof/>
          <w:sz w:val="24"/>
          <w:szCs w:val="24"/>
        </w:rPr>
        <w:t>, therefore,</w:t>
      </w:r>
      <w:r w:rsidRPr="00CD0FA9">
        <w:rPr>
          <w:rFonts w:ascii="Calisto MT" w:hAnsi="Calisto MT"/>
          <w:sz w:val="24"/>
          <w:szCs w:val="24"/>
        </w:rPr>
        <w:t xml:space="preserve"> protects the unborn human being by recognizing his inherent right to life and by forcing States Parties to respect it, even in the context of the death penalty on his mother. This consideration could not be otherwise, since it is the same Treaty that prohibits any kind of discrimination and considers that not providing the unborn human being the legal protection that it deserves would involve discrimination </w:t>
      </w:r>
      <w:r w:rsidRPr="00581E40">
        <w:rPr>
          <w:rFonts w:ascii="Calisto MT" w:hAnsi="Calisto MT"/>
          <w:noProof/>
          <w:sz w:val="24"/>
          <w:szCs w:val="24"/>
        </w:rPr>
        <w:t>by:</w:t>
      </w:r>
      <w:r w:rsidRPr="00CD0FA9">
        <w:rPr>
          <w:rFonts w:ascii="Calisto MT" w:hAnsi="Calisto MT"/>
          <w:sz w:val="24"/>
          <w:szCs w:val="24"/>
        </w:rPr>
        <w:t xml:space="preserve"> t</w:t>
      </w:r>
      <w:r>
        <w:rPr>
          <w:rFonts w:ascii="Calisto MT" w:hAnsi="Calisto MT"/>
          <w:sz w:val="24"/>
          <w:szCs w:val="24"/>
        </w:rPr>
        <w:t>he environment where he lives (</w:t>
      </w:r>
      <w:r w:rsidRPr="00CD0FA9">
        <w:rPr>
          <w:rFonts w:ascii="Calisto MT" w:hAnsi="Calisto MT"/>
          <w:sz w:val="24"/>
          <w:szCs w:val="24"/>
        </w:rPr>
        <w:t>maternal belly), the status of birth (in this case, not yet born), by her age (months of gestation of the mother) and in the case of paragraph 5, by the situation of her parents (mother sentenced to death).</w:t>
      </w:r>
    </w:p>
    <w:p w:rsidR="00065769" w:rsidRPr="00CD0FA9" w:rsidRDefault="00065769" w:rsidP="0088193D">
      <w:pPr>
        <w:pStyle w:val="ListParagraph"/>
        <w:spacing w:after="240" w:line="360" w:lineRule="auto"/>
        <w:jc w:val="both"/>
        <w:rPr>
          <w:rFonts w:ascii="Calisto MT" w:hAnsi="Calisto MT"/>
          <w:sz w:val="24"/>
          <w:szCs w:val="24"/>
        </w:rPr>
      </w:pPr>
    </w:p>
    <w:p w:rsidR="00065769" w:rsidRDefault="00CD0FA9" w:rsidP="00CD0FA9">
      <w:pPr>
        <w:pStyle w:val="ListParagraph"/>
        <w:numPr>
          <w:ilvl w:val="0"/>
          <w:numId w:val="6"/>
        </w:numPr>
        <w:spacing w:after="240" w:line="360" w:lineRule="auto"/>
        <w:jc w:val="both"/>
        <w:rPr>
          <w:rFonts w:ascii="Calisto MT" w:hAnsi="Calisto MT"/>
          <w:sz w:val="24"/>
          <w:szCs w:val="24"/>
        </w:rPr>
      </w:pPr>
      <w:r w:rsidRPr="00CD0FA9">
        <w:rPr>
          <w:rFonts w:ascii="Calisto MT" w:hAnsi="Calisto MT"/>
          <w:sz w:val="24"/>
          <w:szCs w:val="24"/>
        </w:rPr>
        <w:t xml:space="preserve">It is paradoxical to promote the elimination of the death penalty and, if necessary, to accept it only for </w:t>
      </w:r>
      <w:r w:rsidR="00654657">
        <w:rPr>
          <w:rFonts w:ascii="Calisto MT" w:hAnsi="Calisto MT"/>
          <w:sz w:val="24"/>
          <w:szCs w:val="24"/>
        </w:rPr>
        <w:t xml:space="preserve">very specific cases. While, </w:t>
      </w:r>
      <w:r w:rsidR="00581E40">
        <w:rPr>
          <w:rFonts w:ascii="Calisto MT" w:hAnsi="Calisto MT"/>
          <w:noProof/>
          <w:sz w:val="24"/>
          <w:szCs w:val="24"/>
        </w:rPr>
        <w:t>o</w:t>
      </w:r>
      <w:r w:rsidR="00654657" w:rsidRPr="00581E40">
        <w:rPr>
          <w:rFonts w:ascii="Calisto MT" w:hAnsi="Calisto MT"/>
          <w:noProof/>
          <w:sz w:val="24"/>
          <w:szCs w:val="24"/>
        </w:rPr>
        <w:t>n</w:t>
      </w:r>
      <w:r w:rsidR="00581E40">
        <w:rPr>
          <w:rFonts w:ascii="Calisto MT" w:hAnsi="Calisto MT"/>
          <w:sz w:val="24"/>
          <w:szCs w:val="24"/>
        </w:rPr>
        <w:t xml:space="preserve"> an</w:t>
      </w:r>
      <w:r w:rsidR="00654657" w:rsidRPr="00581E40">
        <w:rPr>
          <w:rFonts w:ascii="Calisto MT" w:hAnsi="Calisto MT"/>
          <w:noProof/>
          <w:sz w:val="24"/>
          <w:szCs w:val="24"/>
        </w:rPr>
        <w:t>other hand</w:t>
      </w:r>
      <w:r w:rsidRPr="00CD0FA9">
        <w:rPr>
          <w:rFonts w:ascii="Calisto MT" w:hAnsi="Calisto MT"/>
          <w:sz w:val="24"/>
          <w:szCs w:val="24"/>
        </w:rPr>
        <w:t>, it is allowed the imposition of a variant of the "death penalty" to unborn humans</w:t>
      </w:r>
      <w:r w:rsidR="00654657">
        <w:rPr>
          <w:rFonts w:ascii="Calisto MT" w:hAnsi="Calisto MT"/>
          <w:sz w:val="24"/>
          <w:szCs w:val="24"/>
        </w:rPr>
        <w:t xml:space="preserve"> through abortion;</w:t>
      </w:r>
      <w:r w:rsidR="00AD3134">
        <w:rPr>
          <w:rFonts w:ascii="Calisto MT" w:hAnsi="Calisto MT"/>
          <w:sz w:val="24"/>
          <w:szCs w:val="24"/>
        </w:rPr>
        <w:t xml:space="preserve"> a</w:t>
      </w:r>
      <w:r w:rsidRPr="00CD0FA9">
        <w:rPr>
          <w:rFonts w:ascii="Calisto MT" w:hAnsi="Calisto MT"/>
          <w:sz w:val="24"/>
          <w:szCs w:val="24"/>
        </w:rPr>
        <w:t xml:space="preserve">n unjust, arbitrary and unrestricted sanction since </w:t>
      </w:r>
      <w:r>
        <w:rPr>
          <w:rFonts w:ascii="Calisto MT" w:hAnsi="Calisto MT"/>
          <w:sz w:val="24"/>
          <w:szCs w:val="24"/>
        </w:rPr>
        <w:t>an unborn human being co</w:t>
      </w:r>
      <w:r w:rsidRPr="00CD0FA9">
        <w:rPr>
          <w:rFonts w:ascii="Calisto MT" w:hAnsi="Calisto MT"/>
          <w:sz w:val="24"/>
          <w:szCs w:val="24"/>
        </w:rPr>
        <w:t xml:space="preserve">uld </w:t>
      </w:r>
      <w:r w:rsidR="001D33FB">
        <w:rPr>
          <w:rFonts w:ascii="Calisto MT" w:hAnsi="Calisto MT"/>
          <w:sz w:val="24"/>
          <w:szCs w:val="24"/>
        </w:rPr>
        <w:t>not be imputable to any offense, in this context,</w:t>
      </w:r>
      <w:r w:rsidR="00AD3134">
        <w:rPr>
          <w:rFonts w:ascii="Calisto MT" w:hAnsi="Calisto MT"/>
          <w:sz w:val="24"/>
          <w:szCs w:val="24"/>
        </w:rPr>
        <w:t xml:space="preserve"> a</w:t>
      </w:r>
      <w:r w:rsidRPr="00CD0FA9">
        <w:rPr>
          <w:rFonts w:ascii="Calisto MT" w:hAnsi="Calisto MT"/>
          <w:sz w:val="24"/>
          <w:szCs w:val="24"/>
        </w:rPr>
        <w:t xml:space="preserve">ny hostile action would </w:t>
      </w:r>
      <w:r w:rsidR="00AD3134">
        <w:rPr>
          <w:rFonts w:ascii="Calisto MT" w:hAnsi="Calisto MT"/>
          <w:sz w:val="24"/>
          <w:szCs w:val="24"/>
        </w:rPr>
        <w:t>result from</w:t>
      </w:r>
      <w:r w:rsidRPr="00CD0FA9">
        <w:rPr>
          <w:rFonts w:ascii="Calisto MT" w:hAnsi="Calisto MT"/>
          <w:sz w:val="24"/>
          <w:szCs w:val="24"/>
        </w:rPr>
        <w:t xml:space="preserve"> arbitrary criteria and should never be backed by law</w:t>
      </w:r>
      <w:r w:rsidR="001D33FB">
        <w:rPr>
          <w:rFonts w:ascii="Calisto MT" w:hAnsi="Calisto MT"/>
          <w:sz w:val="24"/>
          <w:szCs w:val="24"/>
        </w:rPr>
        <w:t>. Also</w:t>
      </w:r>
      <w:r w:rsidRPr="00CD0FA9">
        <w:rPr>
          <w:rFonts w:ascii="Calisto MT" w:hAnsi="Calisto MT"/>
          <w:sz w:val="24"/>
          <w:szCs w:val="24"/>
        </w:rPr>
        <w:t>, it is unrestricted</w:t>
      </w:r>
      <w:r w:rsidR="001D33FB">
        <w:rPr>
          <w:rFonts w:ascii="Calisto MT" w:hAnsi="Calisto MT"/>
          <w:sz w:val="24"/>
          <w:szCs w:val="24"/>
        </w:rPr>
        <w:t>,</w:t>
      </w:r>
      <w:r w:rsidRPr="00CD0FA9">
        <w:rPr>
          <w:rFonts w:ascii="Calisto MT" w:hAnsi="Calisto MT"/>
          <w:sz w:val="24"/>
          <w:szCs w:val="24"/>
        </w:rPr>
        <w:t xml:space="preserve"> because, in many countries, the permissibility of abortion is very broad and is even considered a right, in contradiction with the true meaning of this term.</w:t>
      </w:r>
    </w:p>
    <w:p w:rsidR="009E6AAE" w:rsidRPr="00CD0FA9" w:rsidRDefault="009E6AAE" w:rsidP="009E6AAE">
      <w:pPr>
        <w:pStyle w:val="ListParagraph"/>
        <w:spacing w:after="240" w:line="360" w:lineRule="auto"/>
        <w:jc w:val="both"/>
        <w:rPr>
          <w:rFonts w:ascii="Calisto MT" w:hAnsi="Calisto MT"/>
          <w:sz w:val="24"/>
          <w:szCs w:val="24"/>
        </w:rPr>
      </w:pPr>
    </w:p>
    <w:p w:rsidR="00D25611" w:rsidRPr="00D25611" w:rsidRDefault="00D408FA" w:rsidP="00D25611">
      <w:pPr>
        <w:pStyle w:val="ListParagraph"/>
        <w:numPr>
          <w:ilvl w:val="0"/>
          <w:numId w:val="6"/>
        </w:numPr>
        <w:spacing w:after="240" w:line="360" w:lineRule="auto"/>
        <w:jc w:val="both"/>
        <w:rPr>
          <w:rFonts w:ascii="Calisto MT" w:hAnsi="Calisto MT"/>
          <w:sz w:val="24"/>
          <w:szCs w:val="24"/>
        </w:rPr>
      </w:pPr>
      <w:r w:rsidRPr="00D408FA">
        <w:rPr>
          <w:rFonts w:ascii="Calisto MT" w:hAnsi="Calisto MT"/>
          <w:sz w:val="24"/>
          <w:szCs w:val="24"/>
        </w:rPr>
        <w:lastRenderedPageBreak/>
        <w:t xml:space="preserve">Finally, and taking into account the provisions of Article 7 of the Covenant, which rejects any form of torture or inhumane practice towards other human beings; we must reaffirm that the unborn child is a human being who deserves the same and even - due to its special situation of vulnerability - greater legal protection; any practice that attempts to circumvent the health or life of the unborn must be considered as a form of torture or inhumane practice. Since, by not being able to defend himself and depend for his </w:t>
      </w:r>
      <w:r w:rsidRPr="00581E40">
        <w:rPr>
          <w:rFonts w:ascii="Calisto MT" w:hAnsi="Calisto MT"/>
          <w:noProof/>
          <w:sz w:val="24"/>
          <w:szCs w:val="24"/>
        </w:rPr>
        <w:t>prenatal</w:t>
      </w:r>
      <w:r w:rsidRPr="00D408FA">
        <w:rPr>
          <w:rFonts w:ascii="Calisto MT" w:hAnsi="Calisto MT"/>
          <w:sz w:val="24"/>
          <w:szCs w:val="24"/>
        </w:rPr>
        <w:t xml:space="preserve"> development </w:t>
      </w:r>
      <w:r w:rsidR="00581E40">
        <w:rPr>
          <w:rFonts w:ascii="Calisto MT" w:hAnsi="Calisto MT"/>
          <w:noProof/>
          <w:sz w:val="24"/>
          <w:szCs w:val="24"/>
        </w:rPr>
        <w:t>i</w:t>
      </w:r>
      <w:r w:rsidRPr="00581E40">
        <w:rPr>
          <w:rFonts w:ascii="Calisto MT" w:hAnsi="Calisto MT"/>
          <w:noProof/>
          <w:sz w:val="24"/>
          <w:szCs w:val="24"/>
        </w:rPr>
        <w:t>n</w:t>
      </w:r>
      <w:r w:rsidRPr="00D408FA">
        <w:rPr>
          <w:rFonts w:ascii="Calisto MT" w:hAnsi="Calisto MT"/>
          <w:sz w:val="24"/>
          <w:szCs w:val="24"/>
        </w:rPr>
        <w:t xml:space="preserve"> his mother's womb, any type of action that tries to arbitrarily deprive him of that environment, submit him to surgical or pharmacological treatments that would end his life or would aggravate their health at any stage of their development, constitute a form of torture or inhumane practice.</w:t>
      </w:r>
    </w:p>
    <w:p w:rsidR="00D25611" w:rsidRDefault="00D408FA" w:rsidP="00D25611">
      <w:pPr>
        <w:pStyle w:val="ListParagraph"/>
        <w:spacing w:after="240" w:line="360" w:lineRule="auto"/>
        <w:jc w:val="both"/>
        <w:rPr>
          <w:rFonts w:ascii="Calisto MT" w:hAnsi="Calisto MT"/>
          <w:sz w:val="24"/>
          <w:szCs w:val="24"/>
        </w:rPr>
      </w:pPr>
      <w:r w:rsidRPr="00D25611">
        <w:rPr>
          <w:rFonts w:ascii="Calisto MT" w:hAnsi="Calisto MT"/>
          <w:sz w:val="24"/>
          <w:szCs w:val="24"/>
        </w:rPr>
        <w:t>For this reason, to arbitrarily paralyze embryonic development as in the case of the use of reproductive technologies and the cryopreservation of embryos, it is indefinitely suspending the normal development that a zygote must follow; that is to say, the cryopreservation of embryos paralyzes their development and with it, they suspend their life, the life of a human being, the life that according to the Covenant we must guard, protect and defend. And by subjecting it to unnecessary scientific practices, its dignity is violated as a human person and could lead to very serious consequences for its health and subsequent prenatal and postnatal development.</w:t>
      </w:r>
    </w:p>
    <w:p w:rsidR="00D25611" w:rsidRDefault="00D408FA" w:rsidP="00D25611">
      <w:pPr>
        <w:pStyle w:val="ListParagraph"/>
        <w:spacing w:after="240" w:line="360" w:lineRule="auto"/>
        <w:jc w:val="both"/>
        <w:rPr>
          <w:rFonts w:ascii="Calisto MT" w:hAnsi="Calisto MT"/>
          <w:sz w:val="24"/>
          <w:szCs w:val="24"/>
        </w:rPr>
      </w:pPr>
      <w:r w:rsidRPr="00D408FA">
        <w:rPr>
          <w:rFonts w:ascii="Calisto MT" w:hAnsi="Calisto MT"/>
          <w:sz w:val="24"/>
          <w:szCs w:val="24"/>
        </w:rPr>
        <w:t xml:space="preserve">The situation of torture or inhumane practice could be aggravated if we take into account cases of abortion, which are aimed at killing the embryo or fetus within the womb. </w:t>
      </w:r>
      <w:r w:rsidRPr="00D25611">
        <w:rPr>
          <w:rFonts w:ascii="Calisto MT" w:hAnsi="Calisto MT"/>
          <w:sz w:val="24"/>
          <w:szCs w:val="24"/>
        </w:rPr>
        <w:t>It is well known that at the time of pregnancy is advanced, the child's suffering in the womb at the time of abortion also increases.</w:t>
      </w:r>
    </w:p>
    <w:p w:rsidR="00D75531" w:rsidRDefault="00D408FA" w:rsidP="00D25611">
      <w:pPr>
        <w:pStyle w:val="ListParagraph"/>
        <w:spacing w:after="240" w:line="360" w:lineRule="auto"/>
        <w:jc w:val="both"/>
        <w:rPr>
          <w:rFonts w:ascii="Calisto MT" w:hAnsi="Calisto MT"/>
          <w:sz w:val="24"/>
          <w:szCs w:val="24"/>
        </w:rPr>
      </w:pPr>
      <w:r w:rsidRPr="00D408FA">
        <w:rPr>
          <w:rFonts w:ascii="Calisto MT" w:hAnsi="Calisto MT"/>
          <w:sz w:val="24"/>
          <w:szCs w:val="24"/>
        </w:rPr>
        <w:t xml:space="preserve">From what has been stated </w:t>
      </w:r>
      <w:r w:rsidRPr="00D408FA">
        <w:rPr>
          <w:rFonts w:ascii="Calisto MT" w:hAnsi="Calisto MT"/>
          <w:i/>
          <w:sz w:val="24"/>
          <w:szCs w:val="24"/>
        </w:rPr>
        <w:t>ad supra</w:t>
      </w:r>
      <w:r w:rsidRPr="00D408FA">
        <w:rPr>
          <w:rFonts w:ascii="Calisto MT" w:hAnsi="Calisto MT"/>
          <w:sz w:val="24"/>
          <w:szCs w:val="24"/>
        </w:rPr>
        <w:t xml:space="preserve">, it may be pointed out that given the protective spirit of all human life, which inspired the wording of the Covenant, under no context this text should be interpreted abandoning of the unborn human life as much as the cryopreserved </w:t>
      </w:r>
      <w:r w:rsidR="001E2D50" w:rsidRPr="00D408FA">
        <w:rPr>
          <w:rFonts w:ascii="Calisto MT" w:hAnsi="Calisto MT"/>
          <w:sz w:val="24"/>
          <w:szCs w:val="24"/>
        </w:rPr>
        <w:t>embryos,</w:t>
      </w:r>
      <w:r w:rsidRPr="00D408FA">
        <w:rPr>
          <w:rFonts w:ascii="Calisto MT" w:hAnsi="Calisto MT"/>
          <w:sz w:val="24"/>
          <w:szCs w:val="24"/>
        </w:rPr>
        <w:t xml:space="preserve"> as well as those already implanted.</w:t>
      </w:r>
    </w:p>
    <w:p w:rsidR="009E6AAE" w:rsidRDefault="009E6AAE" w:rsidP="009E6AAE">
      <w:pPr>
        <w:pStyle w:val="ListParagraph"/>
        <w:spacing w:after="240" w:line="360" w:lineRule="auto"/>
        <w:jc w:val="both"/>
        <w:rPr>
          <w:rFonts w:ascii="Calisto MT" w:hAnsi="Calisto MT"/>
          <w:sz w:val="24"/>
          <w:szCs w:val="24"/>
        </w:rPr>
      </w:pPr>
    </w:p>
    <w:p w:rsidR="00D75531" w:rsidRDefault="00D75531" w:rsidP="00D25611">
      <w:pPr>
        <w:pStyle w:val="ListParagraph"/>
        <w:numPr>
          <w:ilvl w:val="0"/>
          <w:numId w:val="6"/>
        </w:numPr>
        <w:spacing w:after="240" w:line="360" w:lineRule="auto"/>
        <w:jc w:val="both"/>
        <w:rPr>
          <w:rFonts w:ascii="Calisto MT" w:hAnsi="Calisto MT"/>
          <w:sz w:val="24"/>
          <w:szCs w:val="24"/>
        </w:rPr>
      </w:pPr>
      <w:r w:rsidRPr="00D75531">
        <w:rPr>
          <w:rFonts w:ascii="Calisto MT" w:hAnsi="Calisto MT"/>
          <w:sz w:val="24"/>
          <w:szCs w:val="24"/>
        </w:rPr>
        <w:t xml:space="preserve">The promotion of erroneous content for the effective implementation of Article 6 in ICCPR States Parties not only entails harmful consequences for the protection of the unborn children life. But it also encourages an attitude of rejection through the domestic legislation and policies who seek to defend human life, in the terms set forth in this document. Therefore, with the misinterpretation of Article 6, not only  the right </w:t>
      </w:r>
      <w:r w:rsidRPr="00D75531">
        <w:rPr>
          <w:rFonts w:ascii="Calisto MT" w:hAnsi="Calisto MT"/>
          <w:sz w:val="24"/>
          <w:szCs w:val="24"/>
        </w:rPr>
        <w:lastRenderedPageBreak/>
        <w:t>to the unborn life is violated but also, it is promoted (mainly) intolerance and restriction of the freedom of expression of those who seek respect for the dignity of every human being</w:t>
      </w:r>
    </w:p>
    <w:p w:rsidR="0029316F" w:rsidRPr="009E6AAE" w:rsidRDefault="009E6AAE" w:rsidP="009E6AAE">
      <w:pPr>
        <w:pStyle w:val="Heading1"/>
        <w:spacing w:after="240"/>
        <w:rPr>
          <w:rFonts w:ascii="Calisto MT" w:hAnsi="Calisto MT"/>
          <w:sz w:val="28"/>
          <w:lang w:val="en-US"/>
        </w:rPr>
      </w:pPr>
      <w:r w:rsidRPr="009E6AAE">
        <w:rPr>
          <w:rFonts w:ascii="Calisto MT" w:hAnsi="Calisto MT"/>
          <w:sz w:val="28"/>
          <w:lang w:val="en-US"/>
        </w:rPr>
        <w:t xml:space="preserve">III. </w:t>
      </w:r>
      <w:r w:rsidR="0029316F" w:rsidRPr="009E6AAE">
        <w:rPr>
          <w:rFonts w:ascii="Calisto MT" w:hAnsi="Calisto MT"/>
          <w:sz w:val="28"/>
          <w:lang w:val="en-US"/>
        </w:rPr>
        <w:t>Conclusi</w:t>
      </w:r>
      <w:r w:rsidR="00065769" w:rsidRPr="009E6AAE">
        <w:rPr>
          <w:rFonts w:ascii="Calisto MT" w:hAnsi="Calisto MT"/>
          <w:sz w:val="28"/>
          <w:lang w:val="en-US"/>
        </w:rPr>
        <w:t>o</w:t>
      </w:r>
      <w:r w:rsidR="0029316F" w:rsidRPr="009E6AAE">
        <w:rPr>
          <w:rFonts w:ascii="Calisto MT" w:hAnsi="Calisto MT"/>
          <w:sz w:val="28"/>
          <w:lang w:val="en-US"/>
        </w:rPr>
        <w:t>n</w:t>
      </w:r>
      <w:r w:rsidR="00D75531" w:rsidRPr="009E6AAE">
        <w:rPr>
          <w:rFonts w:ascii="Calisto MT" w:hAnsi="Calisto MT"/>
          <w:sz w:val="28"/>
          <w:lang w:val="en-US"/>
        </w:rPr>
        <w:t>s</w:t>
      </w:r>
      <w:r w:rsidR="0029316F" w:rsidRPr="009E6AAE">
        <w:rPr>
          <w:rFonts w:ascii="Calisto MT" w:hAnsi="Calisto MT"/>
          <w:sz w:val="28"/>
          <w:lang w:val="en-US"/>
        </w:rPr>
        <w:t>.</w:t>
      </w:r>
    </w:p>
    <w:p w:rsidR="00B245FF" w:rsidRPr="00B245FF" w:rsidRDefault="00B245FF" w:rsidP="009E6AAE">
      <w:pPr>
        <w:spacing w:after="240" w:line="360" w:lineRule="auto"/>
        <w:jc w:val="both"/>
        <w:rPr>
          <w:rFonts w:ascii="Calisto MT" w:hAnsi="Calisto MT"/>
          <w:sz w:val="24"/>
          <w:szCs w:val="24"/>
        </w:rPr>
      </w:pPr>
      <w:r w:rsidRPr="00B245FF">
        <w:rPr>
          <w:rFonts w:ascii="Calisto MT" w:hAnsi="Calisto MT"/>
          <w:sz w:val="24"/>
          <w:szCs w:val="24"/>
        </w:rPr>
        <w:t xml:space="preserve">Given the arguments presented in this document, it is undeniable the protective spirit of the lives of all human beings that inspired the wording of Article 6 and in merit compliance with the principle </w:t>
      </w:r>
      <w:r w:rsidRPr="00581E40">
        <w:rPr>
          <w:rFonts w:ascii="Calisto MT" w:hAnsi="Calisto MT"/>
          <w:i/>
          <w:noProof/>
          <w:sz w:val="24"/>
          <w:szCs w:val="24"/>
        </w:rPr>
        <w:t>pacta</w:t>
      </w:r>
      <w:r w:rsidRPr="00B245FF">
        <w:rPr>
          <w:rFonts w:ascii="Calisto MT" w:hAnsi="Calisto MT"/>
          <w:i/>
          <w:sz w:val="24"/>
          <w:szCs w:val="24"/>
        </w:rPr>
        <w:t xml:space="preserve"> </w:t>
      </w:r>
      <w:r w:rsidRPr="00581E40">
        <w:rPr>
          <w:rFonts w:ascii="Calisto MT" w:hAnsi="Calisto MT"/>
          <w:i/>
          <w:noProof/>
          <w:sz w:val="24"/>
          <w:szCs w:val="24"/>
        </w:rPr>
        <w:t>sunt</w:t>
      </w:r>
      <w:r w:rsidRPr="00B245FF">
        <w:rPr>
          <w:rFonts w:ascii="Calisto MT" w:hAnsi="Calisto MT"/>
          <w:i/>
          <w:sz w:val="24"/>
          <w:szCs w:val="24"/>
        </w:rPr>
        <w:t xml:space="preserve"> </w:t>
      </w:r>
      <w:r w:rsidRPr="00581E40">
        <w:rPr>
          <w:rFonts w:ascii="Calisto MT" w:hAnsi="Calisto MT"/>
          <w:i/>
          <w:noProof/>
          <w:sz w:val="24"/>
          <w:szCs w:val="24"/>
        </w:rPr>
        <w:t>servanda</w:t>
      </w:r>
      <w:r w:rsidRPr="00B245FF">
        <w:rPr>
          <w:rFonts w:ascii="Calisto MT" w:hAnsi="Calisto MT"/>
          <w:sz w:val="24"/>
          <w:szCs w:val="24"/>
        </w:rPr>
        <w:t xml:space="preserve"> that legally obliges us to respect the content of the commitments contracted, it is only possible to interpret this Article in the way that it protects the lives of all human beings in a more proper and broader way.</w:t>
      </w:r>
    </w:p>
    <w:p w:rsidR="00065769" w:rsidRPr="00B245FF" w:rsidRDefault="00B245FF" w:rsidP="00B245FF">
      <w:pPr>
        <w:spacing w:after="240" w:line="360" w:lineRule="auto"/>
        <w:jc w:val="both"/>
        <w:rPr>
          <w:rFonts w:ascii="Calisto MT" w:hAnsi="Calisto MT"/>
          <w:sz w:val="24"/>
          <w:szCs w:val="24"/>
        </w:rPr>
      </w:pPr>
      <w:r w:rsidRPr="00B245FF">
        <w:rPr>
          <w:rFonts w:ascii="Calisto MT" w:hAnsi="Calisto MT"/>
          <w:sz w:val="24"/>
          <w:szCs w:val="24"/>
        </w:rPr>
        <w:t>Thus, the General Comment No. 36 is an opportunity to defend the content protected in Article 6 of the ICCPR, to urge States Parties to be consistent with it; and, therefore, to exclude from its legislation all those acts that despise the value of human life and unprotected the most defenseless human beings, such as unborn children</w:t>
      </w:r>
      <w:r w:rsidR="00065769" w:rsidRPr="00B245FF">
        <w:rPr>
          <w:rFonts w:ascii="Calisto MT" w:hAnsi="Calisto MT"/>
          <w:sz w:val="24"/>
          <w:szCs w:val="24"/>
        </w:rPr>
        <w:t>.</w:t>
      </w:r>
    </w:p>
    <w:p w:rsidR="003E3022" w:rsidRDefault="00B245FF" w:rsidP="00B245FF">
      <w:pPr>
        <w:spacing w:after="240" w:line="360" w:lineRule="auto"/>
        <w:jc w:val="both"/>
        <w:rPr>
          <w:rFonts w:ascii="Calisto MT" w:hAnsi="Calisto MT"/>
          <w:sz w:val="24"/>
          <w:szCs w:val="24"/>
        </w:rPr>
      </w:pPr>
      <w:r w:rsidRPr="00B245FF">
        <w:rPr>
          <w:rFonts w:ascii="Calisto MT" w:hAnsi="Calisto MT"/>
          <w:sz w:val="24"/>
          <w:szCs w:val="24"/>
        </w:rPr>
        <w:t>Therefore, the most consistent with the mission of the Human Rights Committee, as the ultimate body to protect the rights enshrined in the ICCPR, is to promote the protection of the right to life of all human beings, without exception: from conception until natural death.</w:t>
      </w:r>
    </w:p>
    <w:p w:rsidR="00D3552E" w:rsidRDefault="00D3552E" w:rsidP="00B245FF">
      <w:pPr>
        <w:spacing w:after="240" w:line="360" w:lineRule="auto"/>
        <w:jc w:val="both"/>
        <w:rPr>
          <w:rFonts w:ascii="Calisto MT" w:hAnsi="Calisto MT"/>
          <w:sz w:val="24"/>
          <w:szCs w:val="24"/>
        </w:rPr>
      </w:pPr>
    </w:p>
    <w:p w:rsidR="00D3552E" w:rsidRDefault="00D3552E" w:rsidP="00B245FF">
      <w:pPr>
        <w:spacing w:after="240" w:line="360" w:lineRule="auto"/>
        <w:jc w:val="both"/>
        <w:rPr>
          <w:rFonts w:ascii="Calisto MT" w:hAnsi="Calisto MT"/>
          <w:sz w:val="24"/>
          <w:szCs w:val="24"/>
        </w:rPr>
      </w:pPr>
    </w:p>
    <w:p w:rsidR="00D3552E" w:rsidRPr="00617F36" w:rsidRDefault="00D3552E" w:rsidP="00F26C66">
      <w:pPr>
        <w:spacing w:after="0" w:line="240" w:lineRule="auto"/>
        <w:jc w:val="center"/>
        <w:rPr>
          <w:rFonts w:ascii="Calisto MT" w:hAnsi="Calisto MT"/>
          <w:b/>
          <w:sz w:val="24"/>
          <w:szCs w:val="24"/>
          <w:lang w:val="es-PE"/>
        </w:rPr>
      </w:pPr>
      <w:r w:rsidRPr="00617F36">
        <w:rPr>
          <w:rFonts w:ascii="Calisto MT" w:hAnsi="Calisto MT"/>
          <w:b/>
          <w:sz w:val="24"/>
          <w:szCs w:val="24"/>
          <w:lang w:val="es-PE"/>
        </w:rPr>
        <w:t>Rossana Muga G.</w:t>
      </w:r>
      <w:r w:rsidR="00F26C66" w:rsidRPr="00617F36">
        <w:rPr>
          <w:rFonts w:ascii="Calisto MT" w:hAnsi="Calisto MT"/>
          <w:b/>
          <w:sz w:val="24"/>
          <w:szCs w:val="24"/>
          <w:lang w:val="es-PE"/>
        </w:rPr>
        <w:tab/>
      </w:r>
      <w:r w:rsidR="00F26C66" w:rsidRPr="00617F36">
        <w:rPr>
          <w:rFonts w:ascii="Calisto MT" w:hAnsi="Calisto MT"/>
          <w:b/>
          <w:sz w:val="24"/>
          <w:szCs w:val="24"/>
          <w:lang w:val="es-PE"/>
        </w:rPr>
        <w:tab/>
      </w:r>
      <w:r w:rsidR="00F26C66" w:rsidRPr="00617F36">
        <w:rPr>
          <w:rFonts w:ascii="Calisto MT" w:hAnsi="Calisto MT"/>
          <w:b/>
          <w:sz w:val="24"/>
          <w:szCs w:val="24"/>
          <w:lang w:val="es-PE"/>
        </w:rPr>
        <w:tab/>
      </w:r>
      <w:r w:rsidR="00F26C66" w:rsidRPr="00617F36">
        <w:rPr>
          <w:rFonts w:ascii="Calisto MT" w:hAnsi="Calisto MT"/>
          <w:b/>
          <w:sz w:val="24"/>
          <w:szCs w:val="24"/>
          <w:lang w:val="es-PE"/>
        </w:rPr>
        <w:tab/>
      </w:r>
      <w:r w:rsidR="00F26C66" w:rsidRPr="00617F36">
        <w:rPr>
          <w:rFonts w:ascii="Calisto MT" w:hAnsi="Calisto MT"/>
          <w:b/>
          <w:sz w:val="24"/>
          <w:szCs w:val="24"/>
          <w:lang w:val="es-PE"/>
        </w:rPr>
        <w:tab/>
        <w:t>Teresa Flores Ch.</w:t>
      </w:r>
    </w:p>
    <w:p w:rsidR="00F26C66" w:rsidRPr="00F26C66" w:rsidRDefault="00067E5C" w:rsidP="00067E5C">
      <w:pPr>
        <w:spacing w:after="0" w:line="240" w:lineRule="auto"/>
        <w:ind w:left="720"/>
        <w:rPr>
          <w:rFonts w:ascii="Calisto MT" w:hAnsi="Calisto MT"/>
          <w:b/>
          <w:sz w:val="24"/>
          <w:szCs w:val="24"/>
        </w:rPr>
      </w:pPr>
      <w:r>
        <w:rPr>
          <w:rFonts w:ascii="Calisto MT" w:hAnsi="Calisto MT"/>
          <w:b/>
          <w:sz w:val="24"/>
          <w:szCs w:val="24"/>
          <w:lang w:val="es-PE"/>
        </w:rPr>
        <w:t xml:space="preserve">        </w:t>
      </w:r>
      <w:r>
        <w:rPr>
          <w:rFonts w:ascii="Calisto MT" w:hAnsi="Calisto MT"/>
          <w:b/>
          <w:sz w:val="24"/>
          <w:szCs w:val="24"/>
        </w:rPr>
        <w:t>General Director</w:t>
      </w:r>
      <w:r>
        <w:rPr>
          <w:rFonts w:ascii="Calisto MT" w:hAnsi="Calisto MT"/>
          <w:b/>
          <w:sz w:val="24"/>
          <w:szCs w:val="24"/>
        </w:rPr>
        <w:tab/>
      </w:r>
      <w:r>
        <w:rPr>
          <w:rFonts w:ascii="Calisto MT" w:hAnsi="Calisto MT"/>
          <w:b/>
          <w:sz w:val="24"/>
          <w:szCs w:val="24"/>
        </w:rPr>
        <w:tab/>
      </w:r>
      <w:r>
        <w:rPr>
          <w:rFonts w:ascii="Calisto MT" w:hAnsi="Calisto MT"/>
          <w:b/>
          <w:sz w:val="24"/>
          <w:szCs w:val="24"/>
        </w:rPr>
        <w:tab/>
      </w:r>
      <w:r>
        <w:rPr>
          <w:rFonts w:ascii="Calisto MT" w:hAnsi="Calisto MT"/>
          <w:b/>
          <w:sz w:val="24"/>
          <w:szCs w:val="24"/>
        </w:rPr>
        <w:tab/>
        <w:t xml:space="preserve">         Project Manager</w:t>
      </w:r>
    </w:p>
    <w:sectPr w:rsidR="00F26C66" w:rsidRPr="00F26C66" w:rsidSect="007B09BB">
      <w:headerReference w:type="default" r:id="rId7"/>
      <w:headerReference w:type="first" r:id="rId8"/>
      <w:pgSz w:w="11906" w:h="16838"/>
      <w:pgMar w:top="1021" w:right="1304" w:bottom="102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A6" w:rsidRDefault="009D4BA6" w:rsidP="00386EA1">
      <w:pPr>
        <w:spacing w:after="0" w:line="240" w:lineRule="auto"/>
      </w:pPr>
      <w:r>
        <w:separator/>
      </w:r>
    </w:p>
  </w:endnote>
  <w:endnote w:type="continuationSeparator" w:id="0">
    <w:p w:rsidR="009D4BA6" w:rsidRDefault="009D4BA6" w:rsidP="0038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thelas Regular">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A6" w:rsidRDefault="009D4BA6" w:rsidP="00386EA1">
      <w:pPr>
        <w:spacing w:after="0" w:line="240" w:lineRule="auto"/>
      </w:pPr>
      <w:r>
        <w:separator/>
      </w:r>
    </w:p>
  </w:footnote>
  <w:footnote w:type="continuationSeparator" w:id="0">
    <w:p w:rsidR="009D4BA6" w:rsidRDefault="009D4BA6" w:rsidP="00386EA1">
      <w:pPr>
        <w:spacing w:after="0" w:line="240" w:lineRule="auto"/>
      </w:pPr>
      <w:r>
        <w:continuationSeparator/>
      </w:r>
    </w:p>
  </w:footnote>
  <w:footnote w:id="1">
    <w:p w:rsidR="009A3395" w:rsidRPr="00D25611" w:rsidRDefault="009A3395" w:rsidP="009A3395">
      <w:pPr>
        <w:pStyle w:val="FootnoteText"/>
        <w:jc w:val="both"/>
        <w:rPr>
          <w:rFonts w:ascii="Athelas Regular" w:hAnsi="Athelas Regular"/>
          <w:sz w:val="20"/>
          <w:lang w:val="en-US"/>
        </w:rPr>
      </w:pPr>
      <w:r w:rsidRPr="00117F3C">
        <w:rPr>
          <w:rStyle w:val="FootnoteReference"/>
          <w:rFonts w:ascii="Athelas Regular" w:hAnsi="Athelas Regular"/>
          <w:sz w:val="20"/>
        </w:rPr>
        <w:footnoteRef/>
      </w:r>
      <w:r w:rsidRPr="00D25611">
        <w:rPr>
          <w:rFonts w:ascii="Athelas Regular" w:hAnsi="Athelas Regular"/>
          <w:sz w:val="20"/>
          <w:lang w:val="en-US"/>
        </w:rPr>
        <w:t xml:space="preserve"> “</w:t>
      </w:r>
      <w:r w:rsidR="00D25611" w:rsidRPr="00D25611">
        <w:rPr>
          <w:rFonts w:ascii="Athelas Regular" w:hAnsi="Athelas Regular"/>
          <w:sz w:val="20"/>
          <w:lang w:val="en-US"/>
        </w:rP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r w:rsidRPr="00D25611">
        <w:rPr>
          <w:rFonts w:ascii="Athelas Regular" w:hAnsi="Athelas Regular"/>
          <w:sz w:val="20"/>
          <w:lang w:val="en-US"/>
        </w:rPr>
        <w:t>"</w:t>
      </w:r>
    </w:p>
  </w:footnote>
  <w:footnote w:id="2">
    <w:p w:rsidR="006B6DE3" w:rsidRPr="00D25611" w:rsidRDefault="006B6DE3" w:rsidP="006B6DE3">
      <w:pPr>
        <w:pStyle w:val="FootnoteText"/>
        <w:rPr>
          <w:lang w:val="en-US"/>
        </w:rPr>
      </w:pPr>
      <w:r w:rsidRPr="00993D1E">
        <w:rPr>
          <w:rStyle w:val="FootnoteReference"/>
          <w:rFonts w:ascii="Athelas Regular" w:hAnsi="Athelas Regular"/>
          <w:sz w:val="20"/>
        </w:rPr>
        <w:footnoteRef/>
      </w:r>
      <w:r w:rsidRPr="00D25611">
        <w:rPr>
          <w:lang w:val="en-US"/>
        </w:rPr>
        <w:t xml:space="preserve"> </w:t>
      </w:r>
      <w:r w:rsidR="00D25611" w:rsidRPr="00D25611">
        <w:rPr>
          <w:rFonts w:ascii="Athelas Regular" w:hAnsi="Athelas Regular"/>
          <w:sz w:val="20"/>
          <w:lang w:val="en-US"/>
        </w:rPr>
        <w:t>Report to the Third Committee for the Twelfth Session of the General Assembly, December 5, 1957</w:t>
      </w:r>
      <w:r w:rsidRPr="00D25611">
        <w:rPr>
          <w:rFonts w:ascii="Athelas Regular" w:hAnsi="Athelas Regular"/>
          <w:sz w:val="20"/>
          <w:lang w:val="en-US"/>
        </w:rPr>
        <w:t>.</w:t>
      </w:r>
    </w:p>
  </w:footnote>
  <w:footnote w:id="3">
    <w:p w:rsidR="0029316F" w:rsidRPr="00D25611" w:rsidRDefault="0029316F" w:rsidP="0029316F">
      <w:pPr>
        <w:pStyle w:val="FootnoteText"/>
        <w:rPr>
          <w:lang w:val="en-US"/>
        </w:rPr>
      </w:pPr>
      <w:r w:rsidRPr="00993D1E">
        <w:rPr>
          <w:rStyle w:val="FootnoteReference"/>
          <w:rFonts w:ascii="Athelas Regular" w:hAnsi="Athelas Regular"/>
        </w:rPr>
        <w:footnoteRef/>
      </w:r>
      <w:r w:rsidRPr="00D25611">
        <w:rPr>
          <w:rFonts w:ascii="Athelas Regular" w:hAnsi="Athelas Regular"/>
          <w:lang w:val="en-US"/>
        </w:rPr>
        <w:t xml:space="preserve"> </w:t>
      </w:r>
      <w:r w:rsidR="00D25611" w:rsidRPr="00D25611">
        <w:rPr>
          <w:rFonts w:ascii="Athelas Regular" w:hAnsi="Athelas Regular"/>
          <w:sz w:val="20"/>
          <w:lang w:val="en-US"/>
        </w:rPr>
        <w:t>Report to the General Secretariat for the 10th Session of the General Assembly, July 1, 1955.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D6" w:rsidRDefault="007035D6">
    <w:pPr>
      <w:pStyle w:val="Header"/>
    </w:pPr>
  </w:p>
  <w:p w:rsidR="007035D6" w:rsidRDefault="007035D6">
    <w:pPr>
      <w:pStyle w:val="Header"/>
    </w:pPr>
  </w:p>
  <w:p w:rsidR="007035D6" w:rsidRDefault="007035D6">
    <w:pPr>
      <w:pStyle w:val="Header"/>
    </w:pPr>
  </w:p>
  <w:p w:rsidR="007035D6" w:rsidRDefault="007035D6">
    <w:pPr>
      <w:pStyle w:val="Header"/>
    </w:pPr>
  </w:p>
  <w:p w:rsidR="007035D6" w:rsidRDefault="007035D6" w:rsidP="00C415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D6" w:rsidRDefault="009E6AAE" w:rsidP="00386EA1">
    <w:pPr>
      <w:pStyle w:val="Header"/>
      <w:tabs>
        <w:tab w:val="clear" w:pos="4536"/>
        <w:tab w:val="clear" w:pos="9072"/>
        <w:tab w:val="left" w:pos="7863"/>
      </w:tabs>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4344035</wp:posOffset>
              </wp:positionH>
              <wp:positionV relativeFrom="page">
                <wp:posOffset>313055</wp:posOffset>
              </wp:positionV>
              <wp:extent cx="1350010" cy="1143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EA1" w:rsidRPr="00A36975" w:rsidRDefault="00386EA1" w:rsidP="00386EA1">
                          <w:pPr>
                            <w:pStyle w:val="Header"/>
                            <w:spacing w:line="288" w:lineRule="auto"/>
                            <w:rPr>
                              <w:b/>
                              <w:color w:val="800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05pt;margin-top:24.65pt;width:106.3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fThQIAABAFAAAOAAAAZHJzL2Uyb0RvYy54bWysVF1v2yAUfZ+0/4B4T20nThtbdaq1XaZJ&#10;3YfU7gcQg2M0zGVAYnfT/vsuOEnTTpOmaXkg4Hs59+Ocy+XV0CmyE9ZJ0BXNzlJKhK6BS72p6JeH&#10;1WRBifNMc6ZAi4o+Ckevlq9fXfamFFNoQXFhCYJoV/amoq33pkwSV7eiY+4MjNBobMB2zOPRbhJu&#10;WY/onUqmaXqe9GC5sVAL5/Dr7Wiky4jfNKL2n5rGCU9URTE3H1cb13VYk+UlKzeWmVbW+zTYP2TR&#10;Makx6BHqlnlGtlb+BtXJ2oKDxp/V0CXQNLIWsQasJktfVHPfMiNiLdgcZ45tcv8Ptv64+2yJ5BWd&#10;UaJZhxQ9iMGTaxjILHSnN65Ep3uDbn7Az8hyrNSZO6i/OqLhpmV6I95YC30rGMfssnAzObk64rgA&#10;su4/AMcwbOshAg2N7ULrsBkE0ZGlxyMzIZU6hJzNU+wPJTXasiyfpWnkLmHl4bqxzr8T0JGwqahF&#10;6iM82905H9Jh5cElRHOgJF9JpeLBbtY3ypIdQ5ms4i9W8MJN6eCsIVwbEccvmCXGCLaQb6T9R5FN&#10;8/R6WkxW54uLSb7K55PiIl1M0qy4Ls7TvMhvVz9DglletpJzoe+kFgcJZvnfUbwfhlE8UYSkr2gx&#10;n85Hjv5YJPbvqYXPetFJjxOpZFfRxdGJlYHZt5pj2az0TKpxnzxPP3YZe3D4j12JOgjUjyLww3pA&#10;lCCONfBHVIQF5Au5xWcENy3Y75T0OJIVdd+2zApK1HuNqiqyPA8zHA/5/GKKB3tqWZ9amK4RqqKe&#10;knF748e53xorNy1GGnWs4Q0qsZFRI09Z7fWLYxeL2T8RYa5Pz9Hr6SFb/gIAAP//AwBQSwMEFAAG&#10;AAgAAAAhAF+ETpzfAAAACgEAAA8AAABkcnMvZG93bnJldi54bWxMj91Og0AQRu9NfIfNNPHG2KWI&#10;/MnQqImmt619gAGmQMruEnZb6Nu7XunlzJx8c75iu6hBXHmyvdEIm3UAgnVtml63CMfvz6cUhHWk&#10;GxqMZoQbW9iW93cF5Y2Z9Z6vB9cKH6JtTgidc2Mupa07VmTXZmTtbyczKXJ+nFrZTDT7cDXIMAhi&#10;qajX/kNHI390XJ8PF4Vw2s2PL9lcfbljso/id+qTytwQH1bL2ysIx4v7g+FX36tD6Z0qc9GNFQNC&#10;nEYbjyJE2TMID6RZnICoEMLQb2RZyP8Vyh8AAAD//wMAUEsBAi0AFAAGAAgAAAAhALaDOJL+AAAA&#10;4QEAABMAAAAAAAAAAAAAAAAAAAAAAFtDb250ZW50X1R5cGVzXS54bWxQSwECLQAUAAYACAAAACEA&#10;OP0h/9YAAACUAQAACwAAAAAAAAAAAAAAAAAvAQAAX3JlbHMvLnJlbHNQSwECLQAUAAYACAAAACEA&#10;taun04UCAAAQBQAADgAAAAAAAAAAAAAAAAAuAgAAZHJzL2Uyb0RvYy54bWxQSwECLQAUAAYACAAA&#10;ACEAX4ROnN8AAAAKAQAADwAAAAAAAAAAAAAAAADfBAAAZHJzL2Rvd25yZXYueG1sUEsFBgAAAAAE&#10;AAQA8wAAAOsFAAAAAA==&#10;" stroked="f">
              <v:textbox>
                <w:txbxContent>
                  <w:p w:rsidR="00386EA1" w:rsidRPr="00A36975" w:rsidRDefault="00386EA1" w:rsidP="00386EA1">
                    <w:pPr>
                      <w:pStyle w:val="Encabezado"/>
                      <w:spacing w:line="288" w:lineRule="auto"/>
                      <w:rPr>
                        <w:b/>
                        <w:color w:val="800080"/>
                        <w:sz w:val="16"/>
                        <w:szCs w:val="16"/>
                      </w:rPr>
                    </w:pPr>
                  </w:p>
                </w:txbxContent>
              </v:textbox>
              <w10:wrap type="square" anchory="page"/>
            </v:shape>
          </w:pict>
        </mc:Fallback>
      </mc:AlternateContent>
    </w:r>
  </w:p>
  <w:p w:rsidR="007035D6" w:rsidRDefault="007035D6" w:rsidP="00386EA1">
    <w:pPr>
      <w:pStyle w:val="Header"/>
      <w:tabs>
        <w:tab w:val="clear" w:pos="4536"/>
        <w:tab w:val="clear" w:pos="9072"/>
        <w:tab w:val="left" w:pos="7863"/>
      </w:tabs>
    </w:pPr>
  </w:p>
  <w:p w:rsidR="007035D6" w:rsidRDefault="007035D6" w:rsidP="00386EA1">
    <w:pPr>
      <w:pStyle w:val="Header"/>
      <w:tabs>
        <w:tab w:val="clear" w:pos="4536"/>
        <w:tab w:val="clear" w:pos="9072"/>
        <w:tab w:val="left" w:pos="7863"/>
      </w:tabs>
    </w:pPr>
  </w:p>
  <w:p w:rsidR="007035D6" w:rsidRDefault="007035D6" w:rsidP="00386EA1">
    <w:pPr>
      <w:pStyle w:val="Header"/>
      <w:tabs>
        <w:tab w:val="clear" w:pos="4536"/>
        <w:tab w:val="clear" w:pos="9072"/>
        <w:tab w:val="left" w:pos="7863"/>
      </w:tabs>
    </w:pPr>
  </w:p>
  <w:p w:rsidR="007035D6" w:rsidRDefault="007035D6" w:rsidP="00386EA1">
    <w:pPr>
      <w:pStyle w:val="Header"/>
      <w:tabs>
        <w:tab w:val="clear" w:pos="4536"/>
        <w:tab w:val="clear" w:pos="9072"/>
        <w:tab w:val="left" w:pos="7863"/>
      </w:tabs>
    </w:pPr>
  </w:p>
  <w:p w:rsidR="007035D6" w:rsidRDefault="007035D6" w:rsidP="00386EA1">
    <w:pPr>
      <w:pStyle w:val="Header"/>
      <w:tabs>
        <w:tab w:val="clear" w:pos="4536"/>
        <w:tab w:val="clear" w:pos="9072"/>
        <w:tab w:val="left" w:pos="786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6CF"/>
    <w:multiLevelType w:val="hybridMultilevel"/>
    <w:tmpl w:val="3530E0BC"/>
    <w:lvl w:ilvl="0" w:tplc="06B6C67A">
      <w:start w:val="1"/>
      <w:numFmt w:val="upperRoman"/>
      <w:lvlText w:val="%1."/>
      <w:lvlJc w:val="left"/>
      <w:pPr>
        <w:ind w:left="1080" w:hanging="720"/>
      </w:pPr>
      <w:rPr>
        <w:rFonts w:hint="default"/>
        <w:sz w:val="28"/>
      </w:rPr>
    </w:lvl>
    <w:lvl w:ilvl="1" w:tplc="6B90D826">
      <w:start w:val="1"/>
      <w:numFmt w:val="decimal"/>
      <w:lvlText w:val="%2."/>
      <w:lvlJc w:val="left"/>
      <w:pPr>
        <w:ind w:left="1740" w:hanging="6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275086F"/>
    <w:multiLevelType w:val="hybridMultilevel"/>
    <w:tmpl w:val="2FF66DB6"/>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3B317ACC"/>
    <w:multiLevelType w:val="hybridMultilevel"/>
    <w:tmpl w:val="5DE480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BDF00A8"/>
    <w:multiLevelType w:val="hybridMultilevel"/>
    <w:tmpl w:val="05F84A36"/>
    <w:lvl w:ilvl="0" w:tplc="5C521E6C">
      <w:start w:val="1"/>
      <w:numFmt w:val="upperRoman"/>
      <w:lvlText w:val="%1."/>
      <w:lvlJc w:val="left"/>
      <w:pPr>
        <w:ind w:left="1080" w:hanging="720"/>
      </w:pPr>
      <w:rPr>
        <w:rFonts w:hint="default"/>
      </w:rPr>
    </w:lvl>
    <w:lvl w:ilvl="1" w:tplc="7AAEEB0E">
      <w:start w:val="1"/>
      <w:numFmt w:val="ordinal"/>
      <w:lvlText w:val="%2."/>
      <w:lvlJc w:val="left"/>
      <w:pPr>
        <w:ind w:left="1740" w:hanging="660"/>
      </w:pPr>
      <w:rPr>
        <w:rFonts w:hint="default"/>
        <w:sz w:val="2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1225BB6"/>
    <w:multiLevelType w:val="hybridMultilevel"/>
    <w:tmpl w:val="4B42B2E2"/>
    <w:lvl w:ilvl="0" w:tplc="0A98A552">
      <w:start w:val="1"/>
      <w:numFmt w:val="upperLetter"/>
      <w:lvlText w:val="%1."/>
      <w:lvlJc w:val="left"/>
      <w:pPr>
        <w:ind w:left="1080" w:hanging="720"/>
      </w:pPr>
      <w:rPr>
        <w:rFonts w:hint="default"/>
        <w:sz w:val="24"/>
      </w:rPr>
    </w:lvl>
    <w:lvl w:ilvl="1" w:tplc="6B90D826">
      <w:start w:val="1"/>
      <w:numFmt w:val="decimal"/>
      <w:lvlText w:val="%2."/>
      <w:lvlJc w:val="left"/>
      <w:pPr>
        <w:ind w:left="1740" w:hanging="6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1841A92"/>
    <w:multiLevelType w:val="hybridMultilevel"/>
    <w:tmpl w:val="1512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3sTA2NTM1NzM1sDBV0lEKTi0uzszPAykwNKgFABxZZCstAAAA"/>
  </w:docVars>
  <w:rsids>
    <w:rsidRoot w:val="009E6AAE"/>
    <w:rsid w:val="00003B52"/>
    <w:rsid w:val="00007444"/>
    <w:rsid w:val="00031346"/>
    <w:rsid w:val="00065769"/>
    <w:rsid w:val="00067E5C"/>
    <w:rsid w:val="0007064C"/>
    <w:rsid w:val="00090289"/>
    <w:rsid w:val="00097D3F"/>
    <w:rsid w:val="000B49E1"/>
    <w:rsid w:val="000D61D2"/>
    <w:rsid w:val="000F0359"/>
    <w:rsid w:val="0011040F"/>
    <w:rsid w:val="0012607E"/>
    <w:rsid w:val="00155631"/>
    <w:rsid w:val="0016576A"/>
    <w:rsid w:val="001B40C5"/>
    <w:rsid w:val="001B63EA"/>
    <w:rsid w:val="001D09E7"/>
    <w:rsid w:val="001D33FB"/>
    <w:rsid w:val="001E2D50"/>
    <w:rsid w:val="001E7408"/>
    <w:rsid w:val="001F164D"/>
    <w:rsid w:val="00206A38"/>
    <w:rsid w:val="002111B7"/>
    <w:rsid w:val="00214383"/>
    <w:rsid w:val="002229F6"/>
    <w:rsid w:val="002440AB"/>
    <w:rsid w:val="002527BF"/>
    <w:rsid w:val="002670AD"/>
    <w:rsid w:val="00276038"/>
    <w:rsid w:val="0029316F"/>
    <w:rsid w:val="00295C02"/>
    <w:rsid w:val="002A3781"/>
    <w:rsid w:val="002C00B4"/>
    <w:rsid w:val="002D6062"/>
    <w:rsid w:val="002E1301"/>
    <w:rsid w:val="002E327D"/>
    <w:rsid w:val="00300B25"/>
    <w:rsid w:val="003100A4"/>
    <w:rsid w:val="0032674B"/>
    <w:rsid w:val="00341664"/>
    <w:rsid w:val="00352ACB"/>
    <w:rsid w:val="00361591"/>
    <w:rsid w:val="00367A60"/>
    <w:rsid w:val="00386EA1"/>
    <w:rsid w:val="003A141E"/>
    <w:rsid w:val="003A7C84"/>
    <w:rsid w:val="003C413D"/>
    <w:rsid w:val="003C6FC8"/>
    <w:rsid w:val="003E3022"/>
    <w:rsid w:val="003E7AF7"/>
    <w:rsid w:val="0041531B"/>
    <w:rsid w:val="004167D1"/>
    <w:rsid w:val="004230EA"/>
    <w:rsid w:val="00430F67"/>
    <w:rsid w:val="00431B56"/>
    <w:rsid w:val="00442445"/>
    <w:rsid w:val="00443B6E"/>
    <w:rsid w:val="00453467"/>
    <w:rsid w:val="004539E4"/>
    <w:rsid w:val="00456043"/>
    <w:rsid w:val="00476D88"/>
    <w:rsid w:val="00483CB9"/>
    <w:rsid w:val="004A2F4E"/>
    <w:rsid w:val="004A4D70"/>
    <w:rsid w:val="004A6460"/>
    <w:rsid w:val="004B068E"/>
    <w:rsid w:val="004C2156"/>
    <w:rsid w:val="004C411C"/>
    <w:rsid w:val="004D2E75"/>
    <w:rsid w:val="004F6D07"/>
    <w:rsid w:val="004F7C9B"/>
    <w:rsid w:val="00523B8E"/>
    <w:rsid w:val="00546375"/>
    <w:rsid w:val="00546E72"/>
    <w:rsid w:val="0057602A"/>
    <w:rsid w:val="00580EE6"/>
    <w:rsid w:val="00581E40"/>
    <w:rsid w:val="00596BC5"/>
    <w:rsid w:val="005A1606"/>
    <w:rsid w:val="005B36D7"/>
    <w:rsid w:val="005C34DE"/>
    <w:rsid w:val="005E201C"/>
    <w:rsid w:val="005E6C17"/>
    <w:rsid w:val="005E7CC1"/>
    <w:rsid w:val="005F2B1B"/>
    <w:rsid w:val="005F5226"/>
    <w:rsid w:val="005F6961"/>
    <w:rsid w:val="005F76E5"/>
    <w:rsid w:val="006016D5"/>
    <w:rsid w:val="00602A25"/>
    <w:rsid w:val="006165A2"/>
    <w:rsid w:val="00617F36"/>
    <w:rsid w:val="00620D45"/>
    <w:rsid w:val="0063074C"/>
    <w:rsid w:val="00654657"/>
    <w:rsid w:val="00673B7B"/>
    <w:rsid w:val="00675158"/>
    <w:rsid w:val="00686244"/>
    <w:rsid w:val="00687441"/>
    <w:rsid w:val="006927D8"/>
    <w:rsid w:val="00696A18"/>
    <w:rsid w:val="006B0FFC"/>
    <w:rsid w:val="006B6DCE"/>
    <w:rsid w:val="006B6DE3"/>
    <w:rsid w:val="006C51A3"/>
    <w:rsid w:val="006D7963"/>
    <w:rsid w:val="006F2185"/>
    <w:rsid w:val="006F343A"/>
    <w:rsid w:val="00701511"/>
    <w:rsid w:val="007035D6"/>
    <w:rsid w:val="00724979"/>
    <w:rsid w:val="0074008C"/>
    <w:rsid w:val="00747EB7"/>
    <w:rsid w:val="007B09BB"/>
    <w:rsid w:val="007B4102"/>
    <w:rsid w:val="007B53BC"/>
    <w:rsid w:val="007C1F0F"/>
    <w:rsid w:val="007D44B7"/>
    <w:rsid w:val="007D564E"/>
    <w:rsid w:val="0080050D"/>
    <w:rsid w:val="008109EE"/>
    <w:rsid w:val="00812FD3"/>
    <w:rsid w:val="008173F4"/>
    <w:rsid w:val="008305CB"/>
    <w:rsid w:val="00831464"/>
    <w:rsid w:val="008366D6"/>
    <w:rsid w:val="0084655F"/>
    <w:rsid w:val="00846D4E"/>
    <w:rsid w:val="00867E3F"/>
    <w:rsid w:val="00873A0E"/>
    <w:rsid w:val="0088193D"/>
    <w:rsid w:val="008B05B1"/>
    <w:rsid w:val="008C340F"/>
    <w:rsid w:val="00922A3D"/>
    <w:rsid w:val="00924369"/>
    <w:rsid w:val="009308BD"/>
    <w:rsid w:val="00946D72"/>
    <w:rsid w:val="00954522"/>
    <w:rsid w:val="00971262"/>
    <w:rsid w:val="0097448B"/>
    <w:rsid w:val="009A3395"/>
    <w:rsid w:val="009A51F3"/>
    <w:rsid w:val="009C60E7"/>
    <w:rsid w:val="009D07C8"/>
    <w:rsid w:val="009D4513"/>
    <w:rsid w:val="009D4BA6"/>
    <w:rsid w:val="009E17C5"/>
    <w:rsid w:val="009E1F12"/>
    <w:rsid w:val="009E5843"/>
    <w:rsid w:val="009E6AAE"/>
    <w:rsid w:val="009F5FF3"/>
    <w:rsid w:val="00A002A1"/>
    <w:rsid w:val="00A31847"/>
    <w:rsid w:val="00A4320A"/>
    <w:rsid w:val="00A752B1"/>
    <w:rsid w:val="00A8606E"/>
    <w:rsid w:val="00A97488"/>
    <w:rsid w:val="00AA03F3"/>
    <w:rsid w:val="00AA25B1"/>
    <w:rsid w:val="00AC702A"/>
    <w:rsid w:val="00AD3134"/>
    <w:rsid w:val="00AF61D4"/>
    <w:rsid w:val="00B003CB"/>
    <w:rsid w:val="00B1358A"/>
    <w:rsid w:val="00B245FF"/>
    <w:rsid w:val="00B30876"/>
    <w:rsid w:val="00B618D0"/>
    <w:rsid w:val="00B86A07"/>
    <w:rsid w:val="00B94645"/>
    <w:rsid w:val="00BA31C2"/>
    <w:rsid w:val="00BB275F"/>
    <w:rsid w:val="00BB590D"/>
    <w:rsid w:val="00BC11D3"/>
    <w:rsid w:val="00BD68FA"/>
    <w:rsid w:val="00C0356A"/>
    <w:rsid w:val="00C079B7"/>
    <w:rsid w:val="00C2605E"/>
    <w:rsid w:val="00C41507"/>
    <w:rsid w:val="00C55AFD"/>
    <w:rsid w:val="00C67DCD"/>
    <w:rsid w:val="00C901AB"/>
    <w:rsid w:val="00C9226F"/>
    <w:rsid w:val="00C92921"/>
    <w:rsid w:val="00C95F92"/>
    <w:rsid w:val="00CB7ED5"/>
    <w:rsid w:val="00CD0FA9"/>
    <w:rsid w:val="00CE4C67"/>
    <w:rsid w:val="00CE5D4B"/>
    <w:rsid w:val="00CF25F3"/>
    <w:rsid w:val="00CF3E40"/>
    <w:rsid w:val="00D25611"/>
    <w:rsid w:val="00D3552E"/>
    <w:rsid w:val="00D408FA"/>
    <w:rsid w:val="00D43784"/>
    <w:rsid w:val="00D43898"/>
    <w:rsid w:val="00D514B7"/>
    <w:rsid w:val="00D6336A"/>
    <w:rsid w:val="00D6478D"/>
    <w:rsid w:val="00D75531"/>
    <w:rsid w:val="00D85095"/>
    <w:rsid w:val="00DA26B8"/>
    <w:rsid w:val="00DA3BEC"/>
    <w:rsid w:val="00DA72F2"/>
    <w:rsid w:val="00DB1011"/>
    <w:rsid w:val="00DB60B4"/>
    <w:rsid w:val="00DC04AC"/>
    <w:rsid w:val="00DD4126"/>
    <w:rsid w:val="00DE39DB"/>
    <w:rsid w:val="00DF1285"/>
    <w:rsid w:val="00E43184"/>
    <w:rsid w:val="00E670AB"/>
    <w:rsid w:val="00E71DC4"/>
    <w:rsid w:val="00E877F3"/>
    <w:rsid w:val="00E94D77"/>
    <w:rsid w:val="00E96987"/>
    <w:rsid w:val="00EA096F"/>
    <w:rsid w:val="00EA449F"/>
    <w:rsid w:val="00EB7ED4"/>
    <w:rsid w:val="00ED079B"/>
    <w:rsid w:val="00EE0458"/>
    <w:rsid w:val="00EE73B7"/>
    <w:rsid w:val="00F13BD4"/>
    <w:rsid w:val="00F265DF"/>
    <w:rsid w:val="00F26C66"/>
    <w:rsid w:val="00F27645"/>
    <w:rsid w:val="00F3218A"/>
    <w:rsid w:val="00F32963"/>
    <w:rsid w:val="00F40336"/>
    <w:rsid w:val="00F42A59"/>
    <w:rsid w:val="00F43399"/>
    <w:rsid w:val="00F513F4"/>
    <w:rsid w:val="00F8322B"/>
    <w:rsid w:val="00FA25FD"/>
    <w:rsid w:val="00FA49CC"/>
    <w:rsid w:val="00FB130D"/>
    <w:rsid w:val="00FB69C6"/>
    <w:rsid w:val="00FC5255"/>
    <w:rsid w:val="00FD23CB"/>
    <w:rsid w:val="00FD3EFC"/>
    <w:rsid w:val="00FE37D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DA6EAC-6589-4692-A7CF-DF21397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6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9316F"/>
    <w:pPr>
      <w:keepNext/>
      <w:keepLines/>
      <w:spacing w:before="480" w:after="0" w:line="240" w:lineRule="auto"/>
      <w:outlineLvl w:val="0"/>
    </w:pPr>
    <w:rPr>
      <w:rFonts w:ascii="Cambria" w:eastAsia="MS Gothic" w:hAnsi="Cambria"/>
      <w:b/>
      <w:bCs/>
      <w:color w:val="345A8A"/>
      <w:sz w:val="32"/>
      <w:szCs w:val="32"/>
      <w:lang w:val="es-ES_tradnl"/>
    </w:rPr>
  </w:style>
  <w:style w:type="paragraph" w:styleId="Heading2">
    <w:name w:val="heading 2"/>
    <w:basedOn w:val="Normal"/>
    <w:next w:val="Normal"/>
    <w:link w:val="Heading2Char"/>
    <w:uiPriority w:val="9"/>
    <w:semiHidden/>
    <w:unhideWhenUsed/>
    <w:qFormat/>
    <w:rsid w:val="00F13BD4"/>
    <w:pPr>
      <w:keepNext/>
      <w:spacing w:before="240" w:after="60"/>
      <w:outlineLvl w:val="1"/>
    </w:pPr>
    <w:rPr>
      <w:rFonts w:ascii="Cambria" w:eastAsia="MS Gothic"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B7ED5"/>
    <w:pPr>
      <w:spacing w:after="0" w:line="240" w:lineRule="auto"/>
    </w:pPr>
    <w:rPr>
      <w:rFonts w:ascii="Tahoma" w:hAnsi="Tahoma" w:cs="Tahoma"/>
      <w:sz w:val="16"/>
      <w:szCs w:val="16"/>
    </w:rPr>
  </w:style>
  <w:style w:type="character" w:customStyle="1" w:styleId="BalloonTextChar">
    <w:name w:val="Balloon Text Char"/>
    <w:uiPriority w:val="99"/>
    <w:semiHidden/>
    <w:rsid w:val="00A02492"/>
    <w:rPr>
      <w:rFonts w:ascii="Lucida Grande" w:hAnsi="Lucida Grande"/>
      <w:sz w:val="18"/>
      <w:szCs w:val="18"/>
    </w:rPr>
  </w:style>
  <w:style w:type="character" w:customStyle="1" w:styleId="BalloonTextChar0">
    <w:name w:val="Balloon Text Char"/>
    <w:uiPriority w:val="99"/>
    <w:semiHidden/>
    <w:rsid w:val="00A02492"/>
    <w:rPr>
      <w:rFonts w:ascii="Lucida Grande" w:hAnsi="Lucida Grande"/>
      <w:sz w:val="18"/>
      <w:szCs w:val="18"/>
    </w:rPr>
  </w:style>
  <w:style w:type="paragraph" w:styleId="ListParagraph">
    <w:name w:val="List Paragraph"/>
    <w:basedOn w:val="Normal"/>
    <w:uiPriority w:val="34"/>
    <w:qFormat/>
    <w:rsid w:val="004230EA"/>
    <w:pPr>
      <w:ind w:left="720"/>
      <w:contextualSpacing/>
    </w:pPr>
  </w:style>
  <w:style w:type="table" w:styleId="TableGrid">
    <w:name w:val="Table Grid"/>
    <w:basedOn w:val="TableNormal"/>
    <w:uiPriority w:val="59"/>
    <w:rsid w:val="00BA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B7ED5"/>
    <w:rPr>
      <w:sz w:val="16"/>
      <w:szCs w:val="16"/>
    </w:rPr>
  </w:style>
  <w:style w:type="paragraph" w:styleId="CommentText">
    <w:name w:val="annotation text"/>
    <w:basedOn w:val="Normal"/>
    <w:link w:val="CommentTextChar"/>
    <w:uiPriority w:val="99"/>
    <w:semiHidden/>
    <w:unhideWhenUsed/>
    <w:rsid w:val="00CB7ED5"/>
    <w:pPr>
      <w:spacing w:line="240" w:lineRule="auto"/>
    </w:pPr>
    <w:rPr>
      <w:sz w:val="20"/>
      <w:szCs w:val="20"/>
    </w:rPr>
  </w:style>
  <w:style w:type="character" w:customStyle="1" w:styleId="CommentTextChar">
    <w:name w:val="Comment Text Char"/>
    <w:link w:val="CommentText"/>
    <w:uiPriority w:val="99"/>
    <w:semiHidden/>
    <w:rsid w:val="00CB7ED5"/>
    <w:rPr>
      <w:sz w:val="20"/>
      <w:szCs w:val="20"/>
    </w:rPr>
  </w:style>
  <w:style w:type="paragraph" w:styleId="CommentSubject">
    <w:name w:val="annotation subject"/>
    <w:basedOn w:val="CommentText"/>
    <w:next w:val="CommentText"/>
    <w:link w:val="CommentSubjectChar"/>
    <w:uiPriority w:val="99"/>
    <w:semiHidden/>
    <w:unhideWhenUsed/>
    <w:rsid w:val="00CB7ED5"/>
    <w:rPr>
      <w:b/>
      <w:bCs/>
    </w:rPr>
  </w:style>
  <w:style w:type="character" w:customStyle="1" w:styleId="CommentSubjectChar">
    <w:name w:val="Comment Subject Char"/>
    <w:link w:val="CommentSubject"/>
    <w:uiPriority w:val="99"/>
    <w:semiHidden/>
    <w:rsid w:val="00CB7ED5"/>
    <w:rPr>
      <w:b/>
      <w:bCs/>
      <w:sz w:val="20"/>
      <w:szCs w:val="20"/>
    </w:rPr>
  </w:style>
  <w:style w:type="character" w:customStyle="1" w:styleId="BalloonTextChar1">
    <w:name w:val="Balloon Text Char1"/>
    <w:link w:val="BalloonText"/>
    <w:uiPriority w:val="99"/>
    <w:semiHidden/>
    <w:rsid w:val="00CB7ED5"/>
    <w:rPr>
      <w:rFonts w:ascii="Tahoma" w:hAnsi="Tahoma" w:cs="Tahoma"/>
      <w:sz w:val="16"/>
      <w:szCs w:val="16"/>
    </w:rPr>
  </w:style>
  <w:style w:type="paragraph" w:styleId="Header">
    <w:name w:val="header"/>
    <w:basedOn w:val="Normal"/>
    <w:link w:val="HeaderChar"/>
    <w:unhideWhenUsed/>
    <w:rsid w:val="00386EA1"/>
    <w:pPr>
      <w:tabs>
        <w:tab w:val="center" w:pos="4536"/>
        <w:tab w:val="right" w:pos="9072"/>
      </w:tabs>
      <w:spacing w:after="0" w:line="240" w:lineRule="auto"/>
    </w:pPr>
  </w:style>
  <w:style w:type="character" w:customStyle="1" w:styleId="HeaderChar">
    <w:name w:val="Header Char"/>
    <w:basedOn w:val="DefaultParagraphFont"/>
    <w:link w:val="Header"/>
    <w:rsid w:val="00386EA1"/>
  </w:style>
  <w:style w:type="paragraph" w:styleId="Footer">
    <w:name w:val="footer"/>
    <w:basedOn w:val="Normal"/>
    <w:link w:val="FooterChar"/>
    <w:uiPriority w:val="99"/>
    <w:unhideWhenUsed/>
    <w:rsid w:val="00386E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6EA1"/>
  </w:style>
  <w:style w:type="character" w:styleId="Hyperlink">
    <w:name w:val="Hyperlink"/>
    <w:uiPriority w:val="99"/>
    <w:unhideWhenUsed/>
    <w:rsid w:val="00F42A59"/>
    <w:rPr>
      <w:color w:val="0000FF"/>
      <w:u w:val="single"/>
    </w:rPr>
  </w:style>
  <w:style w:type="character" w:customStyle="1" w:styleId="Heading1Char">
    <w:name w:val="Heading 1 Char"/>
    <w:link w:val="Heading1"/>
    <w:uiPriority w:val="9"/>
    <w:rsid w:val="0029316F"/>
    <w:rPr>
      <w:rFonts w:ascii="Cambria" w:eastAsia="MS Gothic" w:hAnsi="Cambria" w:cs="Times New Roman"/>
      <w:b/>
      <w:bCs/>
      <w:color w:val="345A8A"/>
      <w:sz w:val="32"/>
      <w:szCs w:val="32"/>
      <w:lang w:val="es-ES_tradnl"/>
    </w:rPr>
  </w:style>
  <w:style w:type="paragraph" w:styleId="FootnoteText">
    <w:name w:val="footnote text"/>
    <w:basedOn w:val="Normal"/>
    <w:link w:val="FootnoteTextChar"/>
    <w:rsid w:val="0029316F"/>
    <w:pPr>
      <w:spacing w:after="0" w:line="240" w:lineRule="auto"/>
    </w:pPr>
    <w:rPr>
      <w:sz w:val="24"/>
      <w:szCs w:val="24"/>
      <w:lang w:val="es-ES_tradnl"/>
    </w:rPr>
  </w:style>
  <w:style w:type="character" w:customStyle="1" w:styleId="FootnoteTextChar">
    <w:name w:val="Footnote Text Char"/>
    <w:link w:val="FootnoteText"/>
    <w:rsid w:val="0029316F"/>
    <w:rPr>
      <w:sz w:val="24"/>
      <w:szCs w:val="24"/>
      <w:lang w:val="es-ES_tradnl"/>
    </w:rPr>
  </w:style>
  <w:style w:type="character" w:styleId="FootnoteReference">
    <w:name w:val="footnote reference"/>
    <w:rsid w:val="0029316F"/>
    <w:rPr>
      <w:vertAlign w:val="superscript"/>
    </w:rPr>
  </w:style>
  <w:style w:type="character" w:styleId="BookTitle">
    <w:name w:val="Book Title"/>
    <w:rsid w:val="0029316F"/>
    <w:rPr>
      <w:b/>
      <w:bCs/>
      <w:i/>
      <w:iCs/>
      <w:spacing w:val="5"/>
    </w:rPr>
  </w:style>
  <w:style w:type="character" w:customStyle="1" w:styleId="Heading2Char">
    <w:name w:val="Heading 2 Char"/>
    <w:link w:val="Heading2"/>
    <w:uiPriority w:val="9"/>
    <w:semiHidden/>
    <w:rsid w:val="00F13BD4"/>
    <w:rPr>
      <w:rFonts w:ascii="Cambria" w:eastAsia="MS Gothic" w:hAnsi="Cambria"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0263">
      <w:bodyDiv w:val="1"/>
      <w:marLeft w:val="0"/>
      <w:marRight w:val="0"/>
      <w:marTop w:val="0"/>
      <w:marBottom w:val="0"/>
      <w:divBdr>
        <w:top w:val="none" w:sz="0" w:space="0" w:color="auto"/>
        <w:left w:val="none" w:sz="0" w:space="0" w:color="auto"/>
        <w:bottom w:val="none" w:sz="0" w:space="0" w:color="auto"/>
        <w:right w:val="none" w:sz="0" w:space="0" w:color="auto"/>
      </w:divBdr>
    </w:div>
    <w:div w:id="571893707">
      <w:bodyDiv w:val="1"/>
      <w:marLeft w:val="0"/>
      <w:marRight w:val="0"/>
      <w:marTop w:val="0"/>
      <w:marBottom w:val="0"/>
      <w:divBdr>
        <w:top w:val="none" w:sz="0" w:space="0" w:color="auto"/>
        <w:left w:val="none" w:sz="0" w:space="0" w:color="auto"/>
        <w:bottom w:val="none" w:sz="0" w:space="0" w:color="auto"/>
        <w:right w:val="none" w:sz="0" w:space="0" w:color="auto"/>
      </w:divBdr>
    </w:div>
    <w:div w:id="11904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ana\Downloads\OD%20-%20ARTICLE%206%20OHCH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61E694-FA41-4425-A264-6CD3AC7A9FC6}"/>
</file>

<file path=customXml/itemProps2.xml><?xml version="1.0" encoding="utf-8"?>
<ds:datastoreItem xmlns:ds="http://schemas.openxmlformats.org/officeDocument/2006/customXml" ds:itemID="{4DFE00B4-04EA-40EB-A14B-BA14E47A198D}"/>
</file>

<file path=customXml/itemProps3.xml><?xml version="1.0" encoding="utf-8"?>
<ds:datastoreItem xmlns:ds="http://schemas.openxmlformats.org/officeDocument/2006/customXml" ds:itemID="{EBC38FCA-8112-4999-AC81-CCE8DB6F235F}"/>
</file>

<file path=docProps/app.xml><?xml version="1.0" encoding="utf-8"?>
<Properties xmlns="http://schemas.openxmlformats.org/officeDocument/2006/extended-properties" xmlns:vt="http://schemas.openxmlformats.org/officeDocument/2006/docPropsVTypes">
  <Template>OD - ARTICLE 6 OHCHR.dot</Template>
  <TotalTime>0</TotalTime>
  <Pages>5</Pages>
  <Words>1510</Words>
  <Characters>8611</Characters>
  <Application>Microsoft Office Word</Application>
  <DocSecurity>0</DocSecurity>
  <Lines>71</Lines>
  <Paragraphs>20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Muga</dc:creator>
  <cp:keywords/>
  <cp:lastModifiedBy>Durnescu Lilian</cp:lastModifiedBy>
  <cp:revision>2</cp:revision>
  <dcterms:created xsi:type="dcterms:W3CDTF">2017-10-05T08:02:00Z</dcterms:created>
  <dcterms:modified xsi:type="dcterms:W3CDTF">2017-10-05T08:02:00Z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