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4C" w:rsidRDefault="00F4494C" w:rsidP="00F4494C">
      <w:pPr>
        <w:spacing w:line="276" w:lineRule="auto"/>
        <w:jc w:val="center"/>
        <w:rPr>
          <w:rFonts w:ascii="Georgia" w:hAnsi="Georgia"/>
          <w:b/>
          <w:sz w:val="24"/>
          <w:szCs w:val="24"/>
        </w:rPr>
      </w:pPr>
    </w:p>
    <w:p w:rsidR="00F4494C" w:rsidRDefault="00F4494C" w:rsidP="00F4494C">
      <w:pPr>
        <w:spacing w:line="276" w:lineRule="auto"/>
        <w:jc w:val="center"/>
        <w:rPr>
          <w:rFonts w:ascii="Georgia" w:hAnsi="Georgia"/>
          <w:b/>
          <w:sz w:val="24"/>
          <w:szCs w:val="24"/>
        </w:rPr>
      </w:pPr>
    </w:p>
    <w:p w:rsidR="00F4494C" w:rsidRDefault="00F4494C" w:rsidP="00F4494C">
      <w:pPr>
        <w:spacing w:line="276" w:lineRule="auto"/>
        <w:jc w:val="center"/>
        <w:rPr>
          <w:rFonts w:ascii="Georgia" w:hAnsi="Georgia"/>
          <w:b/>
          <w:sz w:val="24"/>
          <w:szCs w:val="24"/>
        </w:rPr>
      </w:pPr>
      <w:r w:rsidRPr="005A5C88">
        <w:rPr>
          <w:noProof/>
          <w:lang w:val="en-GB" w:eastAsia="en-GB"/>
        </w:rPr>
        <w:drawing>
          <wp:inline distT="0" distB="0" distL="0" distR="0" wp14:anchorId="57F26A2C" wp14:editId="09E00F67">
            <wp:extent cx="5943600" cy="1068612"/>
            <wp:effectExtent l="0" t="0" r="0" b="0"/>
            <wp:docPr id="6" name="Picture 6" descr="C:\Users\Josue\Desktop\Letter Head_blan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ue\Desktop\Letter Head_blank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68612"/>
                    </a:xfrm>
                    <a:prstGeom prst="rect">
                      <a:avLst/>
                    </a:prstGeom>
                    <a:noFill/>
                    <a:ln>
                      <a:noFill/>
                    </a:ln>
                  </pic:spPr>
                </pic:pic>
              </a:graphicData>
            </a:graphic>
          </wp:inline>
        </w:drawing>
      </w:r>
    </w:p>
    <w:p w:rsidR="00F4494C" w:rsidRDefault="00F4494C" w:rsidP="00F4494C">
      <w:pPr>
        <w:spacing w:line="276" w:lineRule="auto"/>
        <w:rPr>
          <w:rFonts w:ascii="Georgia" w:hAnsi="Georgia"/>
          <w:b/>
          <w:sz w:val="24"/>
          <w:szCs w:val="24"/>
        </w:rPr>
      </w:pPr>
      <w:r>
        <w:rPr>
          <w:rFonts w:ascii="Georgia" w:hAnsi="Georgia"/>
          <w:b/>
          <w:sz w:val="24"/>
          <w:szCs w:val="24"/>
        </w:rPr>
        <w:t>6</w:t>
      </w:r>
      <w:r w:rsidRPr="00F4494C">
        <w:rPr>
          <w:rFonts w:ascii="Georgia" w:hAnsi="Georgia"/>
          <w:b/>
          <w:sz w:val="24"/>
          <w:szCs w:val="24"/>
          <w:vertAlign w:val="superscript"/>
        </w:rPr>
        <w:t>TH</w:t>
      </w:r>
      <w:r>
        <w:rPr>
          <w:rFonts w:ascii="Georgia" w:hAnsi="Georgia"/>
          <w:b/>
          <w:sz w:val="24"/>
          <w:szCs w:val="24"/>
        </w:rPr>
        <w:t xml:space="preserve"> OCTOBER 2017</w:t>
      </w:r>
    </w:p>
    <w:p w:rsidR="00F4494C" w:rsidRDefault="00F4494C" w:rsidP="00F4494C">
      <w:pPr>
        <w:spacing w:line="276" w:lineRule="auto"/>
        <w:jc w:val="center"/>
        <w:rPr>
          <w:rFonts w:ascii="Georgia" w:hAnsi="Georgia"/>
          <w:b/>
          <w:sz w:val="24"/>
          <w:szCs w:val="24"/>
        </w:rPr>
      </w:pPr>
    </w:p>
    <w:p w:rsidR="00F4494C" w:rsidRPr="00EF1A52" w:rsidRDefault="00F4494C" w:rsidP="00F4494C">
      <w:pPr>
        <w:spacing w:line="276" w:lineRule="auto"/>
        <w:jc w:val="center"/>
        <w:rPr>
          <w:rFonts w:ascii="Georgia" w:hAnsi="Georgia"/>
          <w:b/>
          <w:sz w:val="24"/>
          <w:szCs w:val="24"/>
        </w:rPr>
      </w:pPr>
      <w:r w:rsidRPr="00DC6DAE">
        <w:rPr>
          <w:rFonts w:ascii="Georgia" w:hAnsi="Georgia"/>
          <w:b/>
          <w:sz w:val="24"/>
          <w:szCs w:val="24"/>
        </w:rPr>
        <w:t>Written Submission to the Human Rights Committee</w:t>
      </w:r>
    </w:p>
    <w:p w:rsidR="00F4494C" w:rsidRPr="00EF1A52" w:rsidRDefault="00F4494C" w:rsidP="00F4494C">
      <w:pPr>
        <w:spacing w:line="276" w:lineRule="auto"/>
        <w:jc w:val="center"/>
        <w:rPr>
          <w:rFonts w:ascii="Georgia" w:hAnsi="Georgia"/>
          <w:b/>
          <w:sz w:val="24"/>
          <w:szCs w:val="24"/>
        </w:rPr>
      </w:pPr>
      <w:r w:rsidRPr="00EF1A52">
        <w:rPr>
          <w:rFonts w:ascii="Georgia" w:hAnsi="Georgia"/>
          <w:b/>
          <w:sz w:val="24"/>
          <w:szCs w:val="24"/>
        </w:rPr>
        <w:t>General Comment on Article 6 (Right to Life) of the International Covenant on Civil and Political Rights</w:t>
      </w:r>
    </w:p>
    <w:p w:rsidR="00F4494C" w:rsidRPr="00EF1A52" w:rsidRDefault="00F4494C" w:rsidP="00F4494C">
      <w:pPr>
        <w:spacing w:line="276" w:lineRule="auto"/>
        <w:jc w:val="center"/>
        <w:rPr>
          <w:rFonts w:ascii="Georgia" w:hAnsi="Georgia"/>
          <w:b/>
          <w:sz w:val="24"/>
          <w:szCs w:val="24"/>
        </w:rPr>
      </w:pPr>
      <w:r w:rsidRPr="00EF1A52">
        <w:rPr>
          <w:rFonts w:ascii="Georgia" w:hAnsi="Georgia"/>
          <w:b/>
          <w:sz w:val="24"/>
          <w:szCs w:val="24"/>
        </w:rPr>
        <w:t xml:space="preserve">Submitted by </w:t>
      </w:r>
      <w:bookmarkStart w:id="0" w:name="_GoBack"/>
      <w:r w:rsidRPr="00EF1A52">
        <w:rPr>
          <w:rFonts w:ascii="Georgia" w:hAnsi="Georgia"/>
          <w:b/>
          <w:sz w:val="24"/>
          <w:szCs w:val="24"/>
        </w:rPr>
        <w:t>Parliamentarians United for Africa</w:t>
      </w:r>
      <w:bookmarkEnd w:id="0"/>
    </w:p>
    <w:p w:rsidR="00F4494C" w:rsidRPr="00EF1A52" w:rsidRDefault="00F4494C" w:rsidP="00F4494C">
      <w:pPr>
        <w:spacing w:line="276" w:lineRule="auto"/>
        <w:rPr>
          <w:rFonts w:ascii="Georgia" w:hAnsi="Georgia"/>
          <w:sz w:val="24"/>
          <w:szCs w:val="24"/>
        </w:rPr>
      </w:pPr>
    </w:p>
    <w:p w:rsidR="00F4494C" w:rsidRPr="00EF1A52" w:rsidRDefault="00F4494C" w:rsidP="00F4494C">
      <w:pPr>
        <w:spacing w:line="276" w:lineRule="auto"/>
        <w:rPr>
          <w:rFonts w:ascii="Georgia" w:hAnsi="Georgia"/>
          <w:sz w:val="24"/>
          <w:szCs w:val="24"/>
        </w:rPr>
      </w:pPr>
      <w:r w:rsidRPr="00BA0B0F">
        <w:rPr>
          <w:rFonts w:ascii="Georgia" w:hAnsi="Georgia"/>
          <w:b/>
          <w:sz w:val="24"/>
          <w:szCs w:val="24"/>
        </w:rPr>
        <w:t>WE, THE UNDERSIGNED, ARE WRITING AS ELECTED AND APPOINTED REPRESENTATIVES OF THE PEOPLE OF KENYA</w:t>
      </w:r>
      <w:r w:rsidRPr="00DC6DAE">
        <w:rPr>
          <w:rFonts w:ascii="Georgia" w:hAnsi="Georgia"/>
          <w:sz w:val="24"/>
          <w:szCs w:val="24"/>
        </w:rPr>
        <w:t xml:space="preserve"> to</w:t>
      </w:r>
      <w:r w:rsidRPr="00EF1A52">
        <w:rPr>
          <w:rFonts w:ascii="Georgia" w:hAnsi="Georgia"/>
          <w:sz w:val="24"/>
          <w:szCs w:val="24"/>
        </w:rPr>
        <w:t xml:space="preserve"> express our common values and express our solidarity on the importance of the family. We want to see greater emphasis on policy and programs that focus on human rights, which we believe begin at conception, not at birth. We believe that life begins at conception and are of the firm belief that the unborn child has a right to life and represent the most fragile and vulnerable member of the human family. African culture esteems the family and holds that association as the first and highest association of society. We express our deep dissatisfaction and opposition to any removal of the classification of unborn children from the human family and all necessary protections to protect the sanctity of life from conception.  </w:t>
      </w: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t xml:space="preserve">Article 6 of the International Covenant on Civil and Political Rights affirms “Every human being has the inherent right to life. This right shall be protected by law. No one shall be arbitrarily deprived of his life.” </w:t>
      </w: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t xml:space="preserve">We believe that it is our duty to value and protect the entire human family from conception and do not accept any subsequent and arbitrary time period as the beginning of life or any arbitrary exclusion of the child in the womb from possessing a right to life. </w:t>
      </w: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t xml:space="preserve">We, as representatives of </w:t>
      </w:r>
      <w:r>
        <w:rPr>
          <w:rFonts w:ascii="Georgia" w:hAnsi="Georgia"/>
          <w:sz w:val="24"/>
          <w:szCs w:val="24"/>
        </w:rPr>
        <w:t>people</w:t>
      </w:r>
      <w:r w:rsidRPr="00EF1A52">
        <w:rPr>
          <w:rFonts w:ascii="Georgia" w:hAnsi="Georgia"/>
          <w:sz w:val="24"/>
          <w:szCs w:val="24"/>
        </w:rPr>
        <w:t xml:space="preserve"> in Africa, have a strong sense that life begins at the moment of conception and stand together for life, especially when our common value system is confronted by imposed external definitions of life.</w:t>
      </w: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lastRenderedPageBreak/>
        <w:t xml:space="preserve">We are united in opposing the provision in the General Comment that seeks to exclude unborn children from the inherent right to life and to allow their demise through abortion. </w:t>
      </w: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t xml:space="preserve">We have identified a similar concerning trend coming from Western and donor countries that seek to impose upon our countries an ideology that is contrary to our belief in protecting life from its earliest stage. In no circumstance should abortion be disguised as a “health right” or described as a “woman’s human right.” Abortion is a violent act of elimination that can never be synonymous with human rights. It is abhorrent. </w:t>
      </w: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t xml:space="preserve">We submit our objection to General Comment’s proposed denial of the right to life to unborn children and request an immediate cessation to actions that seek to redefine the right to life in a way that is contrary to our conviction that </w:t>
      </w:r>
      <w:r w:rsidRPr="00EF1A52">
        <w:rPr>
          <w:rFonts w:ascii="Georgia" w:hAnsi="Georgia" w:cs="Arial"/>
          <w:color w:val="000000"/>
          <w:sz w:val="24"/>
          <w:szCs w:val="24"/>
        </w:rPr>
        <w:t xml:space="preserve">human dignity and the right to </w:t>
      </w:r>
      <w:r w:rsidRPr="00EF1A52">
        <w:rPr>
          <w:rFonts w:ascii="Georgia" w:hAnsi="Georgia"/>
          <w:sz w:val="24"/>
          <w:szCs w:val="24"/>
        </w:rPr>
        <w:t xml:space="preserve">life begins at conception. </w:t>
      </w:r>
    </w:p>
    <w:p w:rsidR="00F4494C" w:rsidRPr="00EF1A52" w:rsidRDefault="00F4494C" w:rsidP="00F4494C">
      <w:pPr>
        <w:spacing w:line="276" w:lineRule="auto"/>
        <w:rPr>
          <w:rFonts w:ascii="Georgia" w:hAnsi="Georgia"/>
          <w:sz w:val="24"/>
          <w:szCs w:val="24"/>
        </w:rPr>
      </w:pPr>
    </w:p>
    <w:p w:rsidR="00F4494C" w:rsidRPr="00EF1A52" w:rsidRDefault="00F4494C" w:rsidP="00F4494C">
      <w:pPr>
        <w:spacing w:line="276" w:lineRule="auto"/>
        <w:rPr>
          <w:rFonts w:ascii="Georgia" w:hAnsi="Georgia"/>
          <w:sz w:val="24"/>
          <w:szCs w:val="24"/>
        </w:rPr>
      </w:pPr>
      <w:r w:rsidRPr="00EF1A52">
        <w:rPr>
          <w:rFonts w:ascii="Georgia" w:hAnsi="Georgia"/>
          <w:sz w:val="24"/>
          <w:szCs w:val="24"/>
        </w:rPr>
        <w:t xml:space="preserve"> Signed,</w:t>
      </w:r>
    </w:p>
    <w:p w:rsidR="00F4494C" w:rsidRPr="00EA6939" w:rsidRDefault="00F4494C" w:rsidP="00F4494C">
      <w:pPr>
        <w:spacing w:line="276" w:lineRule="auto"/>
        <w:rPr>
          <w:rFonts w:ascii="Verdana" w:hAnsi="Verdana"/>
        </w:rPr>
      </w:pPr>
    </w:p>
    <w:p w:rsidR="00F4494C" w:rsidRPr="00AF5603" w:rsidRDefault="00F4494C" w:rsidP="00F4494C">
      <w:pPr>
        <w:rPr>
          <w:b/>
        </w:rPr>
      </w:pPr>
      <w:r w:rsidRPr="00AF5603">
        <w:rPr>
          <w:b/>
        </w:rPr>
        <w:t>CATHOLIC MPs SPIRITUAL SUPPORT INITIATIVE – KENYA</w:t>
      </w:r>
    </w:p>
    <w:p w:rsidR="00F4494C" w:rsidRDefault="00F4494C" w:rsidP="00F4494C"/>
    <w:tbl>
      <w:tblPr>
        <w:tblStyle w:val="TableGrid"/>
        <w:tblW w:w="0" w:type="auto"/>
        <w:tblLook w:val="04A0" w:firstRow="1" w:lastRow="0" w:firstColumn="1" w:lastColumn="0" w:noHBand="0" w:noVBand="1"/>
      </w:tblPr>
      <w:tblGrid>
        <w:gridCol w:w="828"/>
        <w:gridCol w:w="5556"/>
        <w:gridCol w:w="3192"/>
      </w:tblGrid>
      <w:tr w:rsidR="00F4494C" w:rsidTr="002A3CC9">
        <w:tc>
          <w:tcPr>
            <w:tcW w:w="828" w:type="dxa"/>
          </w:tcPr>
          <w:p w:rsidR="00F4494C" w:rsidRDefault="00F4494C" w:rsidP="002A3CC9">
            <w:r>
              <w:t>No.</w:t>
            </w:r>
          </w:p>
        </w:tc>
        <w:tc>
          <w:tcPr>
            <w:tcW w:w="5556" w:type="dxa"/>
          </w:tcPr>
          <w:p w:rsidR="00F4494C" w:rsidRDefault="00F4494C" w:rsidP="002A3CC9">
            <w:r>
              <w:t>MEMBER OF CONSTITUENCY/COUNTY</w:t>
            </w:r>
          </w:p>
        </w:tc>
        <w:tc>
          <w:tcPr>
            <w:tcW w:w="3192" w:type="dxa"/>
          </w:tcPr>
          <w:p w:rsidR="00F4494C" w:rsidRDefault="00F4494C" w:rsidP="002A3CC9">
            <w:r>
              <w:t>CONSTITUENCY/COUNTY</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Dr. Chrisantus Wamalwa</w:t>
            </w:r>
          </w:p>
        </w:tc>
        <w:tc>
          <w:tcPr>
            <w:tcW w:w="3192" w:type="dxa"/>
          </w:tcPr>
          <w:p w:rsidR="00F4494C" w:rsidRDefault="00F4494C" w:rsidP="002A3CC9">
            <w:r>
              <w:t>Kiminini</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Dr. Sakwa John Bunyasi</w:t>
            </w:r>
          </w:p>
        </w:tc>
        <w:tc>
          <w:tcPr>
            <w:tcW w:w="3192" w:type="dxa"/>
          </w:tcPr>
          <w:p w:rsidR="00F4494C" w:rsidRDefault="00F4494C" w:rsidP="002A3CC9">
            <w:r>
              <w:t>Nambale</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Prof. Jacqueline Oduol</w:t>
            </w:r>
          </w:p>
        </w:tc>
        <w:tc>
          <w:tcPr>
            <w:tcW w:w="3192" w:type="dxa"/>
          </w:tcPr>
          <w:p w:rsidR="00F4494C" w:rsidRDefault="00F4494C" w:rsidP="002A3CC9">
            <w:r>
              <w:t>Nominated</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Kimani Kuria</w:t>
            </w:r>
          </w:p>
        </w:tc>
        <w:tc>
          <w:tcPr>
            <w:tcW w:w="3192" w:type="dxa"/>
          </w:tcPr>
          <w:p w:rsidR="00F4494C" w:rsidRDefault="00F4494C" w:rsidP="002A3CC9">
            <w:r>
              <w:t>Molo</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Charles Muriuki Njagagua</w:t>
            </w:r>
          </w:p>
        </w:tc>
        <w:tc>
          <w:tcPr>
            <w:tcW w:w="3192" w:type="dxa"/>
          </w:tcPr>
          <w:p w:rsidR="00F4494C" w:rsidRDefault="00F4494C" w:rsidP="002A3CC9">
            <w:r>
              <w:t>Mbeere Sout</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Atanas Wafula Wamunyinyi</w:t>
            </w:r>
          </w:p>
        </w:tc>
        <w:tc>
          <w:tcPr>
            <w:tcW w:w="3192" w:type="dxa"/>
          </w:tcPr>
          <w:p w:rsidR="00F4494C" w:rsidRDefault="00F4494C" w:rsidP="002A3CC9">
            <w:r>
              <w:t>Kanduyi</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David Gikaria</w:t>
            </w:r>
          </w:p>
        </w:tc>
        <w:tc>
          <w:tcPr>
            <w:tcW w:w="3192" w:type="dxa"/>
          </w:tcPr>
          <w:p w:rsidR="00F4494C" w:rsidRDefault="00F4494C" w:rsidP="002A3CC9">
            <w:r>
              <w:t>Nakuru East</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Anne Wanjiku Kibe</w:t>
            </w:r>
          </w:p>
        </w:tc>
        <w:tc>
          <w:tcPr>
            <w:tcW w:w="3192" w:type="dxa"/>
          </w:tcPr>
          <w:p w:rsidR="00F4494C" w:rsidRDefault="00F4494C" w:rsidP="002A3CC9">
            <w:r>
              <w:t>Gatundu North</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Patrick Musimba</w:t>
            </w:r>
          </w:p>
        </w:tc>
        <w:tc>
          <w:tcPr>
            <w:tcW w:w="3192" w:type="dxa"/>
          </w:tcPr>
          <w:p w:rsidR="00F4494C" w:rsidRDefault="00F4494C" w:rsidP="002A3CC9">
            <w:r>
              <w:t>Kibwezi West</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Jude Njomo</w:t>
            </w:r>
          </w:p>
        </w:tc>
        <w:tc>
          <w:tcPr>
            <w:tcW w:w="3192" w:type="dxa"/>
          </w:tcPr>
          <w:p w:rsidR="00F4494C" w:rsidRDefault="00F4494C" w:rsidP="002A3CC9">
            <w:r>
              <w:t>Kiambu</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Francis Chachu Ganya</w:t>
            </w:r>
          </w:p>
        </w:tc>
        <w:tc>
          <w:tcPr>
            <w:tcW w:w="3192" w:type="dxa"/>
          </w:tcPr>
          <w:p w:rsidR="00F4494C" w:rsidRDefault="00F4494C" w:rsidP="002A3CC9">
            <w:r>
              <w:t>North Horr</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Charles N. Nguna</w:t>
            </w:r>
          </w:p>
        </w:tc>
        <w:tc>
          <w:tcPr>
            <w:tcW w:w="3192" w:type="dxa"/>
          </w:tcPr>
          <w:p w:rsidR="00F4494C" w:rsidRDefault="00F4494C" w:rsidP="002A3CC9">
            <w:r>
              <w:t>Mwingi West</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Charles Kilonzo</w:t>
            </w:r>
          </w:p>
        </w:tc>
        <w:tc>
          <w:tcPr>
            <w:tcW w:w="3192" w:type="dxa"/>
          </w:tcPr>
          <w:p w:rsidR="00F4494C" w:rsidRDefault="00F4494C" w:rsidP="002A3CC9">
            <w:r>
              <w:t>Yatta</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Timothy Wanyonyi</w:t>
            </w:r>
          </w:p>
        </w:tc>
        <w:tc>
          <w:tcPr>
            <w:tcW w:w="3192" w:type="dxa"/>
          </w:tcPr>
          <w:p w:rsidR="00F4494C" w:rsidRDefault="00F4494C" w:rsidP="002A3CC9">
            <w:r>
              <w:t>Westland</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Sarah Paulata Lekorere</w:t>
            </w:r>
          </w:p>
        </w:tc>
        <w:tc>
          <w:tcPr>
            <w:tcW w:w="3192" w:type="dxa"/>
          </w:tcPr>
          <w:p w:rsidR="00F4494C" w:rsidRDefault="00F4494C" w:rsidP="002A3CC9">
            <w:r>
              <w:t>Laikipia North</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Mary Wamaua</w:t>
            </w:r>
          </w:p>
        </w:tc>
        <w:tc>
          <w:tcPr>
            <w:tcW w:w="3192" w:type="dxa"/>
          </w:tcPr>
          <w:p w:rsidR="00F4494C" w:rsidRDefault="00F4494C" w:rsidP="002A3CC9">
            <w:r>
              <w:t>Maragwa</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Guyo Ali Wario</w:t>
            </w:r>
          </w:p>
        </w:tc>
        <w:tc>
          <w:tcPr>
            <w:tcW w:w="3192" w:type="dxa"/>
          </w:tcPr>
          <w:p w:rsidR="00F4494C" w:rsidRDefault="00F4494C" w:rsidP="002A3CC9">
            <w:r>
              <w:t>Garsen</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Antony Kimani Ichungwa</w:t>
            </w:r>
          </w:p>
        </w:tc>
        <w:tc>
          <w:tcPr>
            <w:tcW w:w="3192" w:type="dxa"/>
          </w:tcPr>
          <w:p w:rsidR="00F4494C" w:rsidRDefault="00F4494C" w:rsidP="002A3CC9">
            <w:r>
              <w:t>Kikuyu</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Julius  Melly Kipbiwott</w:t>
            </w:r>
          </w:p>
        </w:tc>
        <w:tc>
          <w:tcPr>
            <w:tcW w:w="3192" w:type="dxa"/>
          </w:tcPr>
          <w:p w:rsidR="00F4494C" w:rsidRDefault="00F4494C" w:rsidP="002A3CC9">
            <w:r>
              <w:t>Tinderet</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Jeremiah Ng’ayu Kioni</w:t>
            </w:r>
          </w:p>
        </w:tc>
        <w:tc>
          <w:tcPr>
            <w:tcW w:w="3192" w:type="dxa"/>
          </w:tcPr>
          <w:p w:rsidR="00F4494C" w:rsidRDefault="00F4494C" w:rsidP="002A3CC9">
            <w:r>
              <w:t>Ndaragwa</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Faith Gitau</w:t>
            </w:r>
          </w:p>
        </w:tc>
        <w:tc>
          <w:tcPr>
            <w:tcW w:w="3192" w:type="dxa"/>
          </w:tcPr>
          <w:p w:rsidR="00F4494C" w:rsidRDefault="00F4494C" w:rsidP="002A3CC9">
            <w:r>
              <w:t>Nyandarua County</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Moses Kuria</w:t>
            </w:r>
          </w:p>
        </w:tc>
        <w:tc>
          <w:tcPr>
            <w:tcW w:w="3192" w:type="dxa"/>
          </w:tcPr>
          <w:p w:rsidR="00F4494C" w:rsidRDefault="00F4494C" w:rsidP="002A3CC9">
            <w:r>
              <w:t>Gatundu South</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Joseph Manje</w:t>
            </w:r>
          </w:p>
        </w:tc>
        <w:tc>
          <w:tcPr>
            <w:tcW w:w="3192" w:type="dxa"/>
          </w:tcPr>
          <w:p w:rsidR="00F4494C" w:rsidRDefault="00F4494C" w:rsidP="002A3CC9">
            <w:r>
              <w:t>Kajiado North</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Robert Pukose</w:t>
            </w:r>
          </w:p>
        </w:tc>
        <w:tc>
          <w:tcPr>
            <w:tcW w:w="3192" w:type="dxa"/>
          </w:tcPr>
          <w:p w:rsidR="00F4494C" w:rsidRDefault="00F4494C" w:rsidP="002A3CC9">
            <w:r>
              <w:t>Endebbes</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Andrew Mwadime</w:t>
            </w:r>
          </w:p>
        </w:tc>
        <w:tc>
          <w:tcPr>
            <w:tcW w:w="3192" w:type="dxa"/>
          </w:tcPr>
          <w:p w:rsidR="00F4494C" w:rsidRDefault="00F4494C" w:rsidP="002A3CC9">
            <w:r>
              <w:t>Mwatate</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Sabina Chege</w:t>
            </w:r>
          </w:p>
        </w:tc>
        <w:tc>
          <w:tcPr>
            <w:tcW w:w="3192" w:type="dxa"/>
          </w:tcPr>
          <w:p w:rsidR="00F4494C" w:rsidRDefault="00F4494C" w:rsidP="002A3CC9">
            <w:r>
              <w:t>Muranga County</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Catherine Wambilianga</w:t>
            </w:r>
          </w:p>
        </w:tc>
        <w:tc>
          <w:tcPr>
            <w:tcW w:w="3192" w:type="dxa"/>
          </w:tcPr>
          <w:p w:rsidR="00F4494C" w:rsidRDefault="00F4494C" w:rsidP="002A3CC9">
            <w:r>
              <w:t>Bungoma County</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Francis Munyua Waititu</w:t>
            </w:r>
          </w:p>
        </w:tc>
        <w:tc>
          <w:tcPr>
            <w:tcW w:w="3192" w:type="dxa"/>
          </w:tcPr>
          <w:p w:rsidR="00F4494C" w:rsidRDefault="00F4494C" w:rsidP="002A3CC9">
            <w:r>
              <w:t>Juja</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Fernidard Wanyuonyi</w:t>
            </w:r>
          </w:p>
        </w:tc>
        <w:tc>
          <w:tcPr>
            <w:tcW w:w="3192" w:type="dxa"/>
          </w:tcPr>
          <w:p w:rsidR="00F4494C" w:rsidRDefault="00F4494C" w:rsidP="002A3CC9">
            <w:r>
              <w:t>Kwanza</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Benjamin Wasjhiali</w:t>
            </w:r>
          </w:p>
        </w:tc>
        <w:tc>
          <w:tcPr>
            <w:tcW w:w="3192" w:type="dxa"/>
          </w:tcPr>
          <w:p w:rsidR="00F4494C" w:rsidRDefault="00F4494C" w:rsidP="002A3CC9">
            <w:r>
              <w:t>Mumias East</w:t>
            </w:r>
          </w:p>
        </w:tc>
      </w:tr>
      <w:tr w:rsidR="00F4494C" w:rsidTr="002A3CC9">
        <w:tc>
          <w:tcPr>
            <w:tcW w:w="828" w:type="dxa"/>
          </w:tcPr>
          <w:p w:rsidR="00F4494C" w:rsidRDefault="00F4494C" w:rsidP="00F4494C">
            <w:pPr>
              <w:pStyle w:val="ListParagraph"/>
              <w:numPr>
                <w:ilvl w:val="0"/>
                <w:numId w:val="1"/>
              </w:numPr>
              <w:spacing w:after="0" w:line="240" w:lineRule="auto"/>
            </w:pPr>
          </w:p>
        </w:tc>
        <w:tc>
          <w:tcPr>
            <w:tcW w:w="5556" w:type="dxa"/>
          </w:tcPr>
          <w:p w:rsidR="00F4494C" w:rsidRDefault="00F4494C" w:rsidP="002A3CC9">
            <w:r>
              <w:t>Hon. George Theuri</w:t>
            </w:r>
          </w:p>
        </w:tc>
        <w:tc>
          <w:tcPr>
            <w:tcW w:w="3192" w:type="dxa"/>
          </w:tcPr>
          <w:p w:rsidR="00F4494C" w:rsidRDefault="00F4494C" w:rsidP="002A3CC9">
            <w:r>
              <w:t>Embakasi East</w:t>
            </w:r>
          </w:p>
        </w:tc>
      </w:tr>
      <w:tr w:rsidR="00F4494C" w:rsidTr="002A3CC9">
        <w:tc>
          <w:tcPr>
            <w:tcW w:w="828" w:type="dxa"/>
          </w:tcPr>
          <w:p w:rsidR="00F4494C" w:rsidRDefault="00F4494C" w:rsidP="002A3CC9">
            <w:pPr>
              <w:jc w:val="right"/>
            </w:pPr>
            <w:r>
              <w:t>32.</w:t>
            </w:r>
          </w:p>
        </w:tc>
        <w:tc>
          <w:tcPr>
            <w:tcW w:w="5556" w:type="dxa"/>
          </w:tcPr>
          <w:p w:rsidR="00F4494C" w:rsidRDefault="00F4494C" w:rsidP="002A3CC9">
            <w:r>
              <w:t>Hon. Mithika Linturi</w:t>
            </w:r>
          </w:p>
        </w:tc>
        <w:tc>
          <w:tcPr>
            <w:tcW w:w="3192" w:type="dxa"/>
          </w:tcPr>
          <w:p w:rsidR="00F4494C" w:rsidRDefault="00F4494C" w:rsidP="002A3CC9">
            <w:r>
              <w:t>Meru County</w:t>
            </w:r>
          </w:p>
        </w:tc>
      </w:tr>
      <w:tr w:rsidR="00F4494C" w:rsidTr="002A3CC9">
        <w:tc>
          <w:tcPr>
            <w:tcW w:w="828" w:type="dxa"/>
          </w:tcPr>
          <w:p w:rsidR="00F4494C" w:rsidRDefault="00F4494C" w:rsidP="002A3CC9">
            <w:pPr>
              <w:jc w:val="right"/>
            </w:pPr>
            <w:r>
              <w:t>33.</w:t>
            </w:r>
          </w:p>
        </w:tc>
        <w:tc>
          <w:tcPr>
            <w:tcW w:w="5556" w:type="dxa"/>
          </w:tcPr>
          <w:p w:rsidR="00F4494C" w:rsidRDefault="00F4494C" w:rsidP="002A3CC9">
            <w:r>
              <w:t>Hon. Irungu Kangata</w:t>
            </w:r>
          </w:p>
        </w:tc>
        <w:tc>
          <w:tcPr>
            <w:tcW w:w="3192" w:type="dxa"/>
          </w:tcPr>
          <w:p w:rsidR="00F4494C" w:rsidRDefault="00F4494C" w:rsidP="002A3CC9">
            <w:r>
              <w:t>Muranga County</w:t>
            </w:r>
          </w:p>
        </w:tc>
      </w:tr>
      <w:tr w:rsidR="00F4494C" w:rsidTr="002A3CC9">
        <w:tc>
          <w:tcPr>
            <w:tcW w:w="828" w:type="dxa"/>
          </w:tcPr>
          <w:p w:rsidR="00F4494C" w:rsidRDefault="00F4494C" w:rsidP="002A3CC9">
            <w:pPr>
              <w:jc w:val="right"/>
            </w:pPr>
            <w:r>
              <w:t>34.</w:t>
            </w:r>
          </w:p>
        </w:tc>
        <w:tc>
          <w:tcPr>
            <w:tcW w:w="5556" w:type="dxa"/>
          </w:tcPr>
          <w:p w:rsidR="00F4494C" w:rsidRDefault="00F4494C" w:rsidP="002A3CC9">
            <w:r>
              <w:t>Hon. Lillian Tomitom</w:t>
            </w:r>
          </w:p>
        </w:tc>
        <w:tc>
          <w:tcPr>
            <w:tcW w:w="3192" w:type="dxa"/>
          </w:tcPr>
          <w:p w:rsidR="00F4494C" w:rsidRDefault="00F4494C" w:rsidP="002A3CC9">
            <w:r>
              <w:t>Pokot County</w:t>
            </w:r>
          </w:p>
        </w:tc>
      </w:tr>
      <w:tr w:rsidR="00F4494C" w:rsidTr="002A3CC9">
        <w:tc>
          <w:tcPr>
            <w:tcW w:w="828" w:type="dxa"/>
          </w:tcPr>
          <w:p w:rsidR="00F4494C" w:rsidRDefault="00F4494C" w:rsidP="002A3CC9">
            <w:pPr>
              <w:jc w:val="right"/>
            </w:pPr>
            <w:r>
              <w:t>35.</w:t>
            </w:r>
          </w:p>
        </w:tc>
        <w:tc>
          <w:tcPr>
            <w:tcW w:w="5556" w:type="dxa"/>
          </w:tcPr>
          <w:p w:rsidR="00F4494C" w:rsidRDefault="00F4494C" w:rsidP="002A3CC9">
            <w:r>
              <w:t>Hon. Emmanuel Wangwe</w:t>
            </w:r>
          </w:p>
        </w:tc>
        <w:tc>
          <w:tcPr>
            <w:tcW w:w="3192" w:type="dxa"/>
          </w:tcPr>
          <w:p w:rsidR="00F4494C" w:rsidRDefault="00F4494C" w:rsidP="002A3CC9">
            <w:r>
              <w:t>Navokholo</w:t>
            </w:r>
          </w:p>
        </w:tc>
      </w:tr>
      <w:tr w:rsidR="00F4494C" w:rsidTr="002A3CC9">
        <w:tc>
          <w:tcPr>
            <w:tcW w:w="828" w:type="dxa"/>
          </w:tcPr>
          <w:p w:rsidR="00F4494C" w:rsidRDefault="00F4494C" w:rsidP="002A3CC9">
            <w:pPr>
              <w:jc w:val="right"/>
            </w:pPr>
            <w:r>
              <w:t>36.</w:t>
            </w:r>
          </w:p>
        </w:tc>
        <w:tc>
          <w:tcPr>
            <w:tcW w:w="5556" w:type="dxa"/>
          </w:tcPr>
          <w:p w:rsidR="00F4494C" w:rsidRDefault="00F4494C" w:rsidP="002A3CC9">
            <w:r>
              <w:t>Hon. Moses Injedi</w:t>
            </w:r>
          </w:p>
        </w:tc>
        <w:tc>
          <w:tcPr>
            <w:tcW w:w="3192" w:type="dxa"/>
          </w:tcPr>
          <w:p w:rsidR="00F4494C" w:rsidRDefault="00F4494C" w:rsidP="002A3CC9">
            <w:r>
              <w:t>Malava</w:t>
            </w:r>
          </w:p>
        </w:tc>
      </w:tr>
    </w:tbl>
    <w:p w:rsidR="00F4494C" w:rsidRDefault="00F4494C" w:rsidP="00F4494C"/>
    <w:p w:rsidR="00F4494C" w:rsidRPr="00C05879" w:rsidRDefault="00C05879" w:rsidP="00F4494C">
      <w:pPr>
        <w:spacing w:line="276" w:lineRule="auto"/>
        <w:rPr>
          <w:rFonts w:ascii="Verdana" w:hAnsi="Verdana"/>
          <w:b/>
        </w:rPr>
      </w:pPr>
      <w:r w:rsidRPr="00C05879">
        <w:rPr>
          <w:rFonts w:ascii="Verdana" w:hAnsi="Verdana"/>
          <w:b/>
        </w:rPr>
        <w:t>END</w:t>
      </w:r>
    </w:p>
    <w:p w:rsidR="00F4494C" w:rsidRPr="00307083" w:rsidRDefault="00F4494C" w:rsidP="00F4494C">
      <w:pPr>
        <w:rPr>
          <w:rFonts w:ascii="Verdana" w:hAnsi="Verdana"/>
        </w:rPr>
      </w:pPr>
    </w:p>
    <w:p w:rsidR="00F4494C" w:rsidRPr="00307083" w:rsidRDefault="00F4494C" w:rsidP="00F4494C">
      <w:pPr>
        <w:rPr>
          <w:rFonts w:ascii="Verdana" w:hAnsi="Verdana"/>
        </w:rPr>
      </w:pPr>
    </w:p>
    <w:p w:rsidR="00F4494C" w:rsidRPr="00307083" w:rsidRDefault="00F4494C" w:rsidP="00F4494C">
      <w:pPr>
        <w:rPr>
          <w:rFonts w:ascii="Verdana" w:hAnsi="Verdana"/>
        </w:rPr>
      </w:pPr>
    </w:p>
    <w:p w:rsidR="00F4494C" w:rsidRPr="00307083" w:rsidRDefault="00F4494C" w:rsidP="00F4494C">
      <w:pPr>
        <w:rPr>
          <w:rFonts w:ascii="Verdana" w:hAnsi="Verdana"/>
        </w:rPr>
      </w:pPr>
    </w:p>
    <w:p w:rsidR="00F4494C" w:rsidRDefault="00F4494C" w:rsidP="00F4494C">
      <w:pPr>
        <w:rPr>
          <w:rFonts w:ascii="Verdana" w:hAnsi="Verdana"/>
        </w:rPr>
      </w:pPr>
    </w:p>
    <w:p w:rsidR="00F4494C" w:rsidRPr="00307083" w:rsidRDefault="00F4494C" w:rsidP="00F4494C">
      <w:pPr>
        <w:tabs>
          <w:tab w:val="left" w:pos="5805"/>
        </w:tabs>
        <w:rPr>
          <w:rFonts w:ascii="Verdana" w:hAnsi="Verdana"/>
        </w:rPr>
      </w:pPr>
      <w:r>
        <w:rPr>
          <w:rFonts w:ascii="Verdana" w:hAnsi="Verdana"/>
        </w:rPr>
        <w:tab/>
      </w:r>
    </w:p>
    <w:p w:rsidR="004F6E85" w:rsidRDefault="00B14731"/>
    <w:sectPr w:rsidR="004F6E85" w:rsidSect="005A5C88">
      <w:headerReference w:type="default" r:id="rId8"/>
      <w:foot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EA" w:rsidRDefault="00B407EA" w:rsidP="005A5C88">
      <w:pPr>
        <w:spacing w:after="0" w:line="240" w:lineRule="auto"/>
      </w:pPr>
      <w:r>
        <w:separator/>
      </w:r>
    </w:p>
  </w:endnote>
  <w:endnote w:type="continuationSeparator" w:id="0">
    <w:p w:rsidR="00B407EA" w:rsidRDefault="00B407EA" w:rsidP="005A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88" w:rsidRPr="005A5C88" w:rsidRDefault="005A5C88" w:rsidP="005A5C88">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EA" w:rsidRDefault="00B407EA" w:rsidP="005A5C88">
      <w:pPr>
        <w:spacing w:after="0" w:line="240" w:lineRule="auto"/>
      </w:pPr>
      <w:r>
        <w:separator/>
      </w:r>
    </w:p>
  </w:footnote>
  <w:footnote w:type="continuationSeparator" w:id="0">
    <w:p w:rsidR="00B407EA" w:rsidRDefault="00B407EA" w:rsidP="005A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88" w:rsidRDefault="005A5C88" w:rsidP="005A5C88">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13EB5"/>
    <w:multiLevelType w:val="hybridMultilevel"/>
    <w:tmpl w:val="E618A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88"/>
    <w:rsid w:val="00486C0C"/>
    <w:rsid w:val="005A5C88"/>
    <w:rsid w:val="008741A0"/>
    <w:rsid w:val="008C2E2A"/>
    <w:rsid w:val="009A3663"/>
    <w:rsid w:val="009F7C4F"/>
    <w:rsid w:val="00B14731"/>
    <w:rsid w:val="00B407EA"/>
    <w:rsid w:val="00C05879"/>
    <w:rsid w:val="00D66F5E"/>
    <w:rsid w:val="00DE76C9"/>
    <w:rsid w:val="00F4494C"/>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C99C89-02C4-4035-B47B-F18EC165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C88"/>
  </w:style>
  <w:style w:type="paragraph" w:styleId="Footer">
    <w:name w:val="footer"/>
    <w:basedOn w:val="Normal"/>
    <w:link w:val="FooterChar"/>
    <w:uiPriority w:val="99"/>
    <w:unhideWhenUsed/>
    <w:rsid w:val="005A5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C88"/>
  </w:style>
  <w:style w:type="paragraph" w:styleId="BalloonText">
    <w:name w:val="Balloon Text"/>
    <w:basedOn w:val="Normal"/>
    <w:link w:val="BalloonTextChar"/>
    <w:uiPriority w:val="99"/>
    <w:semiHidden/>
    <w:unhideWhenUsed/>
    <w:rsid w:val="00F4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4C"/>
    <w:rPr>
      <w:rFonts w:ascii="Tahoma" w:hAnsi="Tahoma" w:cs="Tahoma"/>
      <w:sz w:val="16"/>
      <w:szCs w:val="16"/>
    </w:rPr>
  </w:style>
  <w:style w:type="table" w:styleId="TableGrid">
    <w:name w:val="Table Grid"/>
    <w:basedOn w:val="TableNormal"/>
    <w:uiPriority w:val="59"/>
    <w:rsid w:val="00F4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9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EF8A71-23EA-46DE-94D4-650A91196BB8}"/>
</file>

<file path=customXml/itemProps2.xml><?xml version="1.0" encoding="utf-8"?>
<ds:datastoreItem xmlns:ds="http://schemas.openxmlformats.org/officeDocument/2006/customXml" ds:itemID="{9446149A-2694-41B4-839E-DC70B987A383}"/>
</file>

<file path=customXml/itemProps3.xml><?xml version="1.0" encoding="utf-8"?>
<ds:datastoreItem xmlns:ds="http://schemas.openxmlformats.org/officeDocument/2006/customXml" ds:itemID="{C8812445-19C1-4B02-B264-60604A81B6FC}"/>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dc:creator>
  <cp:lastModifiedBy>Durnescu Lilian</cp:lastModifiedBy>
  <cp:revision>2</cp:revision>
  <dcterms:created xsi:type="dcterms:W3CDTF">2017-10-06T13:13:00Z</dcterms:created>
  <dcterms:modified xsi:type="dcterms:W3CDTF">2017-10-06T13:13:00Z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