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64" w:rsidRPr="007B0114" w:rsidRDefault="003A1464" w:rsidP="00F86B3B">
      <w:pPr>
        <w:jc w:val="center"/>
        <w:rPr>
          <w:sz w:val="24"/>
        </w:rPr>
      </w:pPr>
      <w:bookmarkStart w:id="0" w:name="_GoBack"/>
      <w:bookmarkEnd w:id="0"/>
      <w:r w:rsidRPr="007B0114">
        <w:rPr>
          <w:sz w:val="24"/>
        </w:rPr>
        <w:t>UN Human Rights Committee Draft General Comment on Article 6 of the International Covenant on Civil and Political Rights: Analysis and Recommendations</w:t>
      </w:r>
    </w:p>
    <w:p w:rsidR="004956F1" w:rsidRPr="007B0114" w:rsidRDefault="003A1464" w:rsidP="003A1464">
      <w:pPr>
        <w:jc w:val="center"/>
        <w:rPr>
          <w:sz w:val="24"/>
        </w:rPr>
      </w:pPr>
      <w:r w:rsidRPr="007B0114">
        <w:rPr>
          <w:sz w:val="24"/>
        </w:rPr>
        <w:t xml:space="preserve">Submitted by Patrick J. Flood, </w:t>
      </w:r>
      <w:proofErr w:type="spellStart"/>
      <w:r w:rsidRPr="007B0114">
        <w:rPr>
          <w:sz w:val="24"/>
        </w:rPr>
        <w:t>Ph.D</w:t>
      </w:r>
      <w:proofErr w:type="spellEnd"/>
      <w:r w:rsidRPr="007B0114">
        <w:rPr>
          <w:sz w:val="24"/>
        </w:rPr>
        <w:t>, former US diplomat and professor of international relations</w:t>
      </w:r>
    </w:p>
    <w:p w:rsidR="005F7D1B" w:rsidRDefault="00514774" w:rsidP="003A1464">
      <w:pPr>
        <w:rPr>
          <w:sz w:val="24"/>
        </w:rPr>
      </w:pPr>
      <w:r w:rsidRPr="007B0114">
        <w:rPr>
          <w:sz w:val="24"/>
        </w:rPr>
        <w:t>T</w:t>
      </w:r>
      <w:r w:rsidR="003A1464" w:rsidRPr="007B0114">
        <w:rPr>
          <w:sz w:val="24"/>
        </w:rPr>
        <w:t xml:space="preserve">he purpose of </w:t>
      </w:r>
      <w:r w:rsidR="005F7D1B">
        <w:rPr>
          <w:sz w:val="24"/>
        </w:rPr>
        <w:t xml:space="preserve">the present </w:t>
      </w:r>
      <w:r w:rsidRPr="007B0114">
        <w:rPr>
          <w:sz w:val="24"/>
        </w:rPr>
        <w:t xml:space="preserve">analysis is to </w:t>
      </w:r>
      <w:r w:rsidR="00F54C24" w:rsidRPr="007B0114">
        <w:rPr>
          <w:sz w:val="24"/>
        </w:rPr>
        <w:t xml:space="preserve">identify and </w:t>
      </w:r>
      <w:r w:rsidRPr="007B0114">
        <w:rPr>
          <w:sz w:val="24"/>
        </w:rPr>
        <w:t xml:space="preserve">propose </w:t>
      </w:r>
      <w:r w:rsidR="00F86B3B" w:rsidRPr="007B0114">
        <w:rPr>
          <w:sz w:val="24"/>
        </w:rPr>
        <w:t xml:space="preserve">solutions to certain </w:t>
      </w:r>
      <w:proofErr w:type="gramStart"/>
      <w:r w:rsidR="00F54C24" w:rsidRPr="007B0114">
        <w:rPr>
          <w:sz w:val="24"/>
        </w:rPr>
        <w:t xml:space="preserve">remaining </w:t>
      </w:r>
      <w:r w:rsidR="00F86B3B" w:rsidRPr="007B0114">
        <w:rPr>
          <w:sz w:val="24"/>
        </w:rPr>
        <w:t xml:space="preserve"> </w:t>
      </w:r>
      <w:r w:rsidR="00F54C24" w:rsidRPr="007B0114">
        <w:rPr>
          <w:sz w:val="24"/>
        </w:rPr>
        <w:t>problems</w:t>
      </w:r>
      <w:proofErr w:type="gramEnd"/>
      <w:r w:rsidR="00F54C24" w:rsidRPr="007B0114">
        <w:rPr>
          <w:sz w:val="24"/>
        </w:rPr>
        <w:t xml:space="preserve"> </w:t>
      </w:r>
      <w:r w:rsidR="005F7D1B">
        <w:rPr>
          <w:sz w:val="24"/>
        </w:rPr>
        <w:t xml:space="preserve">in </w:t>
      </w:r>
      <w:r w:rsidR="005F7D1B" w:rsidRPr="005F7D1B">
        <w:rPr>
          <w:sz w:val="24"/>
        </w:rPr>
        <w:t xml:space="preserve">the draft General Comment (hereinafter “GC”) </w:t>
      </w:r>
      <w:r w:rsidRPr="007B0114">
        <w:rPr>
          <w:sz w:val="24"/>
        </w:rPr>
        <w:t xml:space="preserve">and </w:t>
      </w:r>
      <w:r w:rsidR="00F86B3B" w:rsidRPr="007B0114">
        <w:rPr>
          <w:sz w:val="24"/>
        </w:rPr>
        <w:t xml:space="preserve">thereby </w:t>
      </w:r>
      <w:r w:rsidRPr="007B0114">
        <w:rPr>
          <w:sz w:val="24"/>
        </w:rPr>
        <w:t xml:space="preserve">increase the likelihood of widespread acceptance of the </w:t>
      </w:r>
      <w:r w:rsidR="005F7D1B">
        <w:rPr>
          <w:sz w:val="24"/>
        </w:rPr>
        <w:t xml:space="preserve">eventual </w:t>
      </w:r>
      <w:r w:rsidRPr="007B0114">
        <w:rPr>
          <w:sz w:val="24"/>
        </w:rPr>
        <w:t xml:space="preserve">final version by States parties, </w:t>
      </w:r>
      <w:r w:rsidR="00F86B3B" w:rsidRPr="007B0114">
        <w:rPr>
          <w:sz w:val="24"/>
        </w:rPr>
        <w:t xml:space="preserve">other international actors, and </w:t>
      </w:r>
      <w:r w:rsidRPr="007B0114">
        <w:rPr>
          <w:sz w:val="24"/>
        </w:rPr>
        <w:t>publics</w:t>
      </w:r>
      <w:r w:rsidR="00F86B3B" w:rsidRPr="007B0114">
        <w:rPr>
          <w:sz w:val="24"/>
        </w:rPr>
        <w:t>.</w:t>
      </w:r>
      <w:r w:rsidR="005F7D1B">
        <w:rPr>
          <w:sz w:val="24"/>
        </w:rPr>
        <w:t xml:space="preserve">   </w:t>
      </w:r>
    </w:p>
    <w:p w:rsidR="003A1464" w:rsidRPr="007B0114" w:rsidRDefault="005F7D1B" w:rsidP="003A1464">
      <w:pPr>
        <w:rPr>
          <w:sz w:val="24"/>
        </w:rPr>
      </w:pPr>
      <w:r>
        <w:rPr>
          <w:sz w:val="24"/>
        </w:rPr>
        <w:t xml:space="preserve">The following excerpts </w:t>
      </w:r>
      <w:r w:rsidR="00D73939" w:rsidRPr="007B0114">
        <w:rPr>
          <w:sz w:val="24"/>
        </w:rPr>
        <w:t>from paragraphs 2 through 7</w:t>
      </w:r>
      <w:r>
        <w:rPr>
          <w:sz w:val="24"/>
        </w:rPr>
        <w:t xml:space="preserve"> of the GC provide a </w:t>
      </w:r>
      <w:r w:rsidR="00D73939" w:rsidRPr="007B0114">
        <w:rPr>
          <w:sz w:val="24"/>
        </w:rPr>
        <w:t xml:space="preserve">necessary context for </w:t>
      </w:r>
      <w:r w:rsidR="0035579B">
        <w:rPr>
          <w:sz w:val="24"/>
        </w:rPr>
        <w:t xml:space="preserve">addressing difficulties identified in </w:t>
      </w:r>
      <w:r w:rsidR="00D73939" w:rsidRPr="007B0114">
        <w:rPr>
          <w:sz w:val="24"/>
        </w:rPr>
        <w:t>paragraphs 9 and 10.</w:t>
      </w:r>
      <w:r w:rsidR="0035579B">
        <w:rPr>
          <w:sz w:val="24"/>
        </w:rPr>
        <w:t xml:space="preserve">  </w:t>
      </w:r>
      <w:proofErr w:type="gramStart"/>
      <w:r w:rsidR="0035579B">
        <w:rPr>
          <w:sz w:val="24"/>
        </w:rPr>
        <w:t>Additionally, paras.</w:t>
      </w:r>
      <w:proofErr w:type="gramEnd"/>
      <w:r w:rsidR="0035579B">
        <w:rPr>
          <w:sz w:val="24"/>
        </w:rPr>
        <w:t xml:space="preserve"> 2 and 3 </w:t>
      </w:r>
      <w:proofErr w:type="gramStart"/>
      <w:r w:rsidR="0035579B">
        <w:rPr>
          <w:sz w:val="24"/>
        </w:rPr>
        <w:t>themselves</w:t>
      </w:r>
      <w:proofErr w:type="gramEnd"/>
      <w:r w:rsidR="0035579B">
        <w:rPr>
          <w:sz w:val="24"/>
        </w:rPr>
        <w:t xml:space="preserve"> suffer from partial ambiguity.  </w:t>
      </w:r>
    </w:p>
    <w:p w:rsidR="0096532E" w:rsidRPr="007B0114" w:rsidRDefault="00334F75" w:rsidP="003A1464">
      <w:pPr>
        <w:rPr>
          <w:sz w:val="24"/>
        </w:rPr>
      </w:pPr>
      <w:proofErr w:type="gramStart"/>
      <w:r w:rsidRPr="007B0114">
        <w:rPr>
          <w:b/>
          <w:sz w:val="24"/>
        </w:rPr>
        <w:t>Par</w:t>
      </w:r>
      <w:r w:rsidR="00F65231" w:rsidRPr="007B0114">
        <w:rPr>
          <w:b/>
          <w:sz w:val="24"/>
        </w:rPr>
        <w:t>a</w:t>
      </w:r>
      <w:r w:rsidR="003F3C3D" w:rsidRPr="007B0114">
        <w:rPr>
          <w:b/>
          <w:sz w:val="24"/>
        </w:rPr>
        <w:t>.</w:t>
      </w:r>
      <w:proofErr w:type="gramEnd"/>
      <w:r w:rsidRPr="007B0114">
        <w:rPr>
          <w:b/>
          <w:sz w:val="24"/>
        </w:rPr>
        <w:t xml:space="preserve"> 2</w:t>
      </w:r>
      <w:r w:rsidRPr="007B0114">
        <w:rPr>
          <w:sz w:val="24"/>
        </w:rPr>
        <w:t xml:space="preserve"> </w:t>
      </w:r>
      <w:r w:rsidR="001E666F" w:rsidRPr="007B0114">
        <w:rPr>
          <w:sz w:val="24"/>
        </w:rPr>
        <w:t xml:space="preserve">of the draft GC </w:t>
      </w:r>
      <w:r w:rsidR="00B678A3" w:rsidRPr="007B0114">
        <w:rPr>
          <w:sz w:val="24"/>
        </w:rPr>
        <w:t>emphasize</w:t>
      </w:r>
      <w:r w:rsidR="00F65231" w:rsidRPr="007B0114">
        <w:rPr>
          <w:sz w:val="24"/>
        </w:rPr>
        <w:t>s</w:t>
      </w:r>
      <w:r w:rsidR="00B678A3" w:rsidRPr="007B0114">
        <w:rPr>
          <w:sz w:val="24"/>
        </w:rPr>
        <w:t xml:space="preserve"> that Article 6 of the Covenant “recognizes and protects the right to life of all human beings… </w:t>
      </w:r>
      <w:r w:rsidR="009A4168" w:rsidRPr="007B0114">
        <w:rPr>
          <w:sz w:val="24"/>
        </w:rPr>
        <w:t xml:space="preserve">is </w:t>
      </w:r>
      <w:r w:rsidR="00B678A3" w:rsidRPr="007B0114">
        <w:rPr>
          <w:sz w:val="24"/>
        </w:rPr>
        <w:t xml:space="preserve">the supreme right from which no derogation is permitted even in situations of armed conflict and other public emergencies…It is most precious for its own sake as a right that inheres in every human being, but it also constitutes a fundamental right…”  </w:t>
      </w:r>
    </w:p>
    <w:p w:rsidR="00334F75" w:rsidRPr="007B0114" w:rsidRDefault="00F54C24" w:rsidP="003A1464">
      <w:pPr>
        <w:rPr>
          <w:sz w:val="24"/>
        </w:rPr>
      </w:pPr>
      <w:r w:rsidRPr="007B0114">
        <w:rPr>
          <w:sz w:val="24"/>
        </w:rPr>
        <w:t xml:space="preserve">This </w:t>
      </w:r>
      <w:r w:rsidR="00920A70" w:rsidRPr="007B0114">
        <w:rPr>
          <w:sz w:val="24"/>
        </w:rPr>
        <w:t xml:space="preserve">lucid </w:t>
      </w:r>
      <w:r w:rsidR="00D73939" w:rsidRPr="007B0114">
        <w:rPr>
          <w:sz w:val="24"/>
        </w:rPr>
        <w:t xml:space="preserve">affirmation </w:t>
      </w:r>
      <w:r w:rsidR="00920A70" w:rsidRPr="007B0114">
        <w:rPr>
          <w:sz w:val="24"/>
        </w:rPr>
        <w:t>establishes a solid foundation</w:t>
      </w:r>
      <w:r w:rsidR="003F28BD" w:rsidRPr="007B0114">
        <w:rPr>
          <w:sz w:val="24"/>
        </w:rPr>
        <w:t xml:space="preserve"> for </w:t>
      </w:r>
      <w:r w:rsidR="0035579B">
        <w:rPr>
          <w:sz w:val="24"/>
        </w:rPr>
        <w:t xml:space="preserve">what follows. </w:t>
      </w:r>
      <w:r w:rsidR="007B39B9" w:rsidRPr="007B0114">
        <w:rPr>
          <w:sz w:val="24"/>
        </w:rPr>
        <w:t xml:space="preserve">But it </w:t>
      </w:r>
      <w:r w:rsidR="003B34D8" w:rsidRPr="007B0114">
        <w:rPr>
          <w:sz w:val="24"/>
        </w:rPr>
        <w:t>is clouded</w:t>
      </w:r>
      <w:r w:rsidR="00334F75" w:rsidRPr="007B0114">
        <w:rPr>
          <w:sz w:val="24"/>
        </w:rPr>
        <w:t xml:space="preserve"> by the addition (not found within the Covenant) of the </w:t>
      </w:r>
      <w:r w:rsidRPr="007B0114">
        <w:rPr>
          <w:sz w:val="24"/>
        </w:rPr>
        <w:t>ambiguous</w:t>
      </w:r>
      <w:r w:rsidR="009A4168" w:rsidRPr="007B0114">
        <w:rPr>
          <w:sz w:val="24"/>
        </w:rPr>
        <w:t xml:space="preserve"> catchall</w:t>
      </w:r>
      <w:r w:rsidRPr="007B0114">
        <w:rPr>
          <w:sz w:val="24"/>
        </w:rPr>
        <w:t xml:space="preserve"> clause </w:t>
      </w:r>
      <w:r w:rsidR="00334F75" w:rsidRPr="007B0114">
        <w:rPr>
          <w:sz w:val="24"/>
        </w:rPr>
        <w:t>“and whose content can be informed and infused by other human rights.”</w:t>
      </w:r>
      <w:r w:rsidR="001E666F" w:rsidRPr="007B0114">
        <w:rPr>
          <w:sz w:val="24"/>
        </w:rPr>
        <w:t xml:space="preserve"> </w:t>
      </w:r>
      <w:r w:rsidRPr="007B0114">
        <w:rPr>
          <w:sz w:val="24"/>
        </w:rPr>
        <w:t xml:space="preserve">This </w:t>
      </w:r>
      <w:r w:rsidR="0035579B">
        <w:rPr>
          <w:sz w:val="24"/>
        </w:rPr>
        <w:t xml:space="preserve">language </w:t>
      </w:r>
      <w:r w:rsidR="001E666F" w:rsidRPr="007B0114">
        <w:rPr>
          <w:sz w:val="24"/>
        </w:rPr>
        <w:t xml:space="preserve">could be used </w:t>
      </w:r>
      <w:r w:rsidR="00FF2F94" w:rsidRPr="007B0114">
        <w:rPr>
          <w:sz w:val="24"/>
        </w:rPr>
        <w:t xml:space="preserve">to initiate claims unrelated </w:t>
      </w:r>
      <w:r w:rsidR="001E666F" w:rsidRPr="007B0114">
        <w:rPr>
          <w:sz w:val="24"/>
        </w:rPr>
        <w:t xml:space="preserve">to the </w:t>
      </w:r>
      <w:r w:rsidR="0096532E" w:rsidRPr="007B0114">
        <w:rPr>
          <w:sz w:val="24"/>
        </w:rPr>
        <w:t xml:space="preserve">actual content of the Covenant or to </w:t>
      </w:r>
      <w:r w:rsidR="009D1C9C" w:rsidRPr="007B0114">
        <w:rPr>
          <w:sz w:val="24"/>
        </w:rPr>
        <w:t xml:space="preserve">the </w:t>
      </w:r>
      <w:r w:rsidR="001E666F" w:rsidRPr="007B0114">
        <w:rPr>
          <w:sz w:val="24"/>
        </w:rPr>
        <w:t>”ordinary meaning to be given to the terms of the treaty in their context and in the light of its object and purpose” -- the basic criterion for interpreting any treaty (Vienna Convention on the Law of Treaties, Article 31</w:t>
      </w:r>
      <w:r w:rsidR="009D1C9C" w:rsidRPr="007B0114">
        <w:rPr>
          <w:sz w:val="24"/>
        </w:rPr>
        <w:t>)</w:t>
      </w:r>
      <w:r w:rsidR="001E666F" w:rsidRPr="007B0114">
        <w:rPr>
          <w:sz w:val="24"/>
        </w:rPr>
        <w:t xml:space="preserve">. </w:t>
      </w:r>
      <w:r w:rsidRPr="007B0114">
        <w:rPr>
          <w:sz w:val="24"/>
        </w:rPr>
        <w:t xml:space="preserve"> I</w:t>
      </w:r>
      <w:r w:rsidR="0096532E" w:rsidRPr="007B0114">
        <w:rPr>
          <w:sz w:val="24"/>
        </w:rPr>
        <w:t xml:space="preserve">ts deletion is </w:t>
      </w:r>
      <w:r w:rsidR="0035579B">
        <w:rPr>
          <w:sz w:val="24"/>
        </w:rPr>
        <w:t xml:space="preserve">therefore </w:t>
      </w:r>
      <w:r w:rsidRPr="007B0114">
        <w:rPr>
          <w:sz w:val="24"/>
        </w:rPr>
        <w:t xml:space="preserve">strongly </w:t>
      </w:r>
      <w:r w:rsidR="0096532E" w:rsidRPr="007B0114">
        <w:rPr>
          <w:sz w:val="24"/>
        </w:rPr>
        <w:t>recommended.</w:t>
      </w:r>
    </w:p>
    <w:p w:rsidR="0001749E" w:rsidRPr="007B0114" w:rsidRDefault="00F65231" w:rsidP="003A1464">
      <w:pPr>
        <w:rPr>
          <w:sz w:val="24"/>
        </w:rPr>
      </w:pPr>
      <w:proofErr w:type="gramStart"/>
      <w:r w:rsidRPr="007B0114">
        <w:rPr>
          <w:b/>
          <w:sz w:val="24"/>
        </w:rPr>
        <w:t>Para.</w:t>
      </w:r>
      <w:proofErr w:type="gramEnd"/>
      <w:r w:rsidRPr="007B0114">
        <w:rPr>
          <w:b/>
          <w:sz w:val="24"/>
        </w:rPr>
        <w:t xml:space="preserve"> 3:</w:t>
      </w:r>
      <w:r w:rsidRPr="007B0114">
        <w:rPr>
          <w:sz w:val="24"/>
        </w:rPr>
        <w:t xml:space="preserve">  “The right to life should not be interpreted narrowly.”  </w:t>
      </w:r>
      <w:r w:rsidR="00FF70E0" w:rsidRPr="007B0114">
        <w:rPr>
          <w:sz w:val="24"/>
        </w:rPr>
        <w:t xml:space="preserve">This </w:t>
      </w:r>
      <w:r w:rsidR="007B39B9" w:rsidRPr="007B0114">
        <w:rPr>
          <w:sz w:val="24"/>
        </w:rPr>
        <w:t xml:space="preserve">would </w:t>
      </w:r>
      <w:r w:rsidR="00D73939" w:rsidRPr="007B0114">
        <w:rPr>
          <w:sz w:val="24"/>
        </w:rPr>
        <w:t xml:space="preserve">seem to </w:t>
      </w:r>
      <w:r w:rsidR="007B39B9" w:rsidRPr="007B0114">
        <w:rPr>
          <w:sz w:val="24"/>
        </w:rPr>
        <w:t>mean</w:t>
      </w:r>
      <w:r w:rsidR="00911F42" w:rsidRPr="007B0114">
        <w:rPr>
          <w:sz w:val="24"/>
        </w:rPr>
        <w:t xml:space="preserve"> that </w:t>
      </w:r>
      <w:r w:rsidR="00D94583" w:rsidRPr="007B0114">
        <w:rPr>
          <w:sz w:val="24"/>
        </w:rPr>
        <w:t xml:space="preserve">it extends to </w:t>
      </w:r>
      <w:r w:rsidRPr="007B0114">
        <w:rPr>
          <w:sz w:val="24"/>
        </w:rPr>
        <w:t>all human beings</w:t>
      </w:r>
      <w:r w:rsidR="00D94583" w:rsidRPr="007B0114">
        <w:rPr>
          <w:sz w:val="24"/>
        </w:rPr>
        <w:t xml:space="preserve"> without exception, at all stages of life and in all circumstances including illness and disability</w:t>
      </w:r>
      <w:r w:rsidR="00860E47" w:rsidRPr="007B0114">
        <w:rPr>
          <w:sz w:val="24"/>
        </w:rPr>
        <w:t>,</w:t>
      </w:r>
      <w:r w:rsidR="00D94583" w:rsidRPr="007B0114">
        <w:rPr>
          <w:sz w:val="24"/>
        </w:rPr>
        <w:t xml:space="preserve"> </w:t>
      </w:r>
      <w:r w:rsidR="0001749E" w:rsidRPr="007B0114">
        <w:rPr>
          <w:sz w:val="24"/>
        </w:rPr>
        <w:t xml:space="preserve">who are all therefore entitled </w:t>
      </w:r>
      <w:r w:rsidR="00C508D4">
        <w:rPr>
          <w:sz w:val="24"/>
        </w:rPr>
        <w:t>“</w:t>
      </w:r>
      <w:r w:rsidR="000D7653" w:rsidRPr="007B0114">
        <w:rPr>
          <w:sz w:val="24"/>
        </w:rPr>
        <w:t>to be free from acts and omissions intended or expected to cause their</w:t>
      </w:r>
      <w:r w:rsidR="007B39B9" w:rsidRPr="007B0114">
        <w:rPr>
          <w:sz w:val="24"/>
        </w:rPr>
        <w:t xml:space="preserve"> unnatural or premature death</w:t>
      </w:r>
      <w:r w:rsidR="0035579B">
        <w:rPr>
          <w:sz w:val="24"/>
        </w:rPr>
        <w:t>”</w:t>
      </w:r>
      <w:r w:rsidR="007B39B9" w:rsidRPr="007B0114">
        <w:rPr>
          <w:sz w:val="24"/>
        </w:rPr>
        <w:t>.</w:t>
      </w:r>
      <w:r w:rsidR="000D7653" w:rsidRPr="007B0114">
        <w:rPr>
          <w:sz w:val="24"/>
        </w:rPr>
        <w:t xml:space="preserve">  </w:t>
      </w:r>
      <w:r w:rsidR="0001749E" w:rsidRPr="007B0114">
        <w:rPr>
          <w:sz w:val="24"/>
        </w:rPr>
        <w:t>The final senten</w:t>
      </w:r>
      <w:r w:rsidR="007B39B9" w:rsidRPr="007B0114">
        <w:rPr>
          <w:sz w:val="24"/>
        </w:rPr>
        <w:t>ce of</w:t>
      </w:r>
      <w:r w:rsidR="0001749E" w:rsidRPr="007B0114">
        <w:rPr>
          <w:sz w:val="24"/>
        </w:rPr>
        <w:t xml:space="preserve"> </w:t>
      </w:r>
      <w:proofErr w:type="gramStart"/>
      <w:r w:rsidR="0001749E" w:rsidRPr="007B0114">
        <w:rPr>
          <w:sz w:val="24"/>
        </w:rPr>
        <w:t>para.3  “</w:t>
      </w:r>
      <w:proofErr w:type="gramEnd"/>
      <w:r w:rsidR="0001749E" w:rsidRPr="007B0114">
        <w:rPr>
          <w:sz w:val="24"/>
        </w:rPr>
        <w:t xml:space="preserve">Article 6 guarantees this right [to life] for all human beings, without distinction of any kind….” </w:t>
      </w:r>
      <w:r w:rsidR="0035579B">
        <w:rPr>
          <w:sz w:val="24"/>
        </w:rPr>
        <w:t xml:space="preserve">clearly </w:t>
      </w:r>
      <w:r w:rsidR="00694F13" w:rsidRPr="007B0114">
        <w:rPr>
          <w:sz w:val="24"/>
        </w:rPr>
        <w:t>r</w:t>
      </w:r>
      <w:r w:rsidR="00D73939" w:rsidRPr="007B0114">
        <w:rPr>
          <w:sz w:val="24"/>
        </w:rPr>
        <w:t xml:space="preserve">eaffirms </w:t>
      </w:r>
      <w:r w:rsidR="00E2580E" w:rsidRPr="007B0114">
        <w:rPr>
          <w:sz w:val="24"/>
        </w:rPr>
        <w:t>th</w:t>
      </w:r>
      <w:r w:rsidR="00694F13" w:rsidRPr="007B0114">
        <w:rPr>
          <w:sz w:val="24"/>
        </w:rPr>
        <w:t>is</w:t>
      </w:r>
      <w:r w:rsidR="00E2580E" w:rsidRPr="007B0114">
        <w:rPr>
          <w:sz w:val="24"/>
        </w:rPr>
        <w:t xml:space="preserve"> </w:t>
      </w:r>
      <w:r w:rsidR="00911F42" w:rsidRPr="007B0114">
        <w:rPr>
          <w:sz w:val="24"/>
        </w:rPr>
        <w:t xml:space="preserve">reading. </w:t>
      </w:r>
    </w:p>
    <w:p w:rsidR="006F0099" w:rsidRPr="007B0114" w:rsidRDefault="00F65231" w:rsidP="003A1464">
      <w:pPr>
        <w:rPr>
          <w:sz w:val="24"/>
        </w:rPr>
      </w:pPr>
      <w:r w:rsidRPr="007B0114">
        <w:rPr>
          <w:sz w:val="24"/>
        </w:rPr>
        <w:t>However</w:t>
      </w:r>
      <w:r w:rsidR="00D73939" w:rsidRPr="007B0114">
        <w:rPr>
          <w:sz w:val="24"/>
        </w:rPr>
        <w:t>, the phrase added at the end of the second sentence “as well as to enjoy a life with dignity,”</w:t>
      </w:r>
      <w:r w:rsidR="00D96978" w:rsidRPr="007B0114">
        <w:rPr>
          <w:sz w:val="24"/>
        </w:rPr>
        <w:t xml:space="preserve"> </w:t>
      </w:r>
      <w:r w:rsidR="00D73939" w:rsidRPr="007B0114">
        <w:rPr>
          <w:sz w:val="24"/>
        </w:rPr>
        <w:t>int</w:t>
      </w:r>
      <w:r w:rsidR="00D96978" w:rsidRPr="007B0114">
        <w:rPr>
          <w:sz w:val="24"/>
        </w:rPr>
        <w:t>r</w:t>
      </w:r>
      <w:r w:rsidR="00D73939" w:rsidRPr="007B0114">
        <w:rPr>
          <w:sz w:val="24"/>
        </w:rPr>
        <w:t xml:space="preserve">oduces an element </w:t>
      </w:r>
      <w:proofErr w:type="gramStart"/>
      <w:r w:rsidR="00D73939" w:rsidRPr="007B0114">
        <w:rPr>
          <w:sz w:val="24"/>
        </w:rPr>
        <w:t xml:space="preserve">of </w:t>
      </w:r>
      <w:r w:rsidR="0001749E" w:rsidRPr="007B0114">
        <w:rPr>
          <w:sz w:val="24"/>
        </w:rPr>
        <w:t xml:space="preserve"> </w:t>
      </w:r>
      <w:r w:rsidR="00C508D4">
        <w:rPr>
          <w:sz w:val="24"/>
        </w:rPr>
        <w:t>uncertainty</w:t>
      </w:r>
      <w:proofErr w:type="gramEnd"/>
      <w:r w:rsidR="00D73939" w:rsidRPr="007B0114">
        <w:rPr>
          <w:sz w:val="24"/>
        </w:rPr>
        <w:t xml:space="preserve">.  If it were </w:t>
      </w:r>
      <w:r w:rsidR="003F0F31" w:rsidRPr="007B0114">
        <w:rPr>
          <w:sz w:val="24"/>
        </w:rPr>
        <w:t xml:space="preserve">revised to read </w:t>
      </w:r>
      <w:r w:rsidR="00E2580E" w:rsidRPr="007B0114">
        <w:rPr>
          <w:sz w:val="24"/>
        </w:rPr>
        <w:t>“</w:t>
      </w:r>
      <w:r w:rsidR="003F0F31" w:rsidRPr="007B0114">
        <w:rPr>
          <w:sz w:val="24"/>
        </w:rPr>
        <w:t>as well as to respect for their inherent human dignity”</w:t>
      </w:r>
      <w:r w:rsidR="00D96978" w:rsidRPr="007B0114">
        <w:rPr>
          <w:sz w:val="24"/>
        </w:rPr>
        <w:t xml:space="preserve"> it would be </w:t>
      </w:r>
      <w:r w:rsidR="00C508D4">
        <w:rPr>
          <w:sz w:val="24"/>
        </w:rPr>
        <w:t xml:space="preserve">both clear and appropriate. </w:t>
      </w:r>
      <w:r w:rsidR="000D7653" w:rsidRPr="007B0114">
        <w:rPr>
          <w:sz w:val="24"/>
        </w:rPr>
        <w:t>But if</w:t>
      </w:r>
      <w:r w:rsidR="00535BF2" w:rsidRPr="007B0114">
        <w:rPr>
          <w:sz w:val="24"/>
        </w:rPr>
        <w:t xml:space="preserve"> </w:t>
      </w:r>
      <w:r w:rsidR="007B39B9" w:rsidRPr="007B0114">
        <w:rPr>
          <w:sz w:val="24"/>
        </w:rPr>
        <w:t xml:space="preserve">it </w:t>
      </w:r>
      <w:r w:rsidR="00860E47" w:rsidRPr="007B0114">
        <w:rPr>
          <w:sz w:val="24"/>
        </w:rPr>
        <w:t>refer</w:t>
      </w:r>
      <w:r w:rsidR="007B39B9" w:rsidRPr="007B0114">
        <w:rPr>
          <w:sz w:val="24"/>
        </w:rPr>
        <w:t xml:space="preserve">s instead </w:t>
      </w:r>
      <w:r w:rsidR="00860E47" w:rsidRPr="007B0114">
        <w:rPr>
          <w:sz w:val="24"/>
        </w:rPr>
        <w:t xml:space="preserve"> </w:t>
      </w:r>
      <w:r w:rsidR="006F0099" w:rsidRPr="007B0114">
        <w:rPr>
          <w:sz w:val="24"/>
        </w:rPr>
        <w:t xml:space="preserve">to </w:t>
      </w:r>
      <w:r w:rsidR="00D2798D" w:rsidRPr="007B0114">
        <w:rPr>
          <w:sz w:val="24"/>
        </w:rPr>
        <w:t xml:space="preserve">the </w:t>
      </w:r>
      <w:r w:rsidR="00DF206D" w:rsidRPr="007B0114">
        <w:rPr>
          <w:sz w:val="24"/>
        </w:rPr>
        <w:t xml:space="preserve">conditions in which </w:t>
      </w:r>
      <w:r w:rsidR="00D2798D" w:rsidRPr="007B0114">
        <w:rPr>
          <w:sz w:val="24"/>
        </w:rPr>
        <w:t>someone is living</w:t>
      </w:r>
      <w:r w:rsidR="00860E47" w:rsidRPr="007B0114">
        <w:rPr>
          <w:sz w:val="24"/>
        </w:rPr>
        <w:t>,</w:t>
      </w:r>
      <w:r w:rsidR="00D2798D" w:rsidRPr="007B0114">
        <w:rPr>
          <w:sz w:val="24"/>
        </w:rPr>
        <w:t xml:space="preserve"> </w:t>
      </w:r>
      <w:r w:rsidR="00860E47" w:rsidRPr="007B0114">
        <w:rPr>
          <w:sz w:val="24"/>
        </w:rPr>
        <w:t xml:space="preserve">which are </w:t>
      </w:r>
      <w:r w:rsidR="00C508D4">
        <w:rPr>
          <w:sz w:val="24"/>
        </w:rPr>
        <w:t xml:space="preserve">of course </w:t>
      </w:r>
      <w:r w:rsidR="002854C7" w:rsidRPr="007B0114">
        <w:rPr>
          <w:sz w:val="24"/>
        </w:rPr>
        <w:t xml:space="preserve">changeable </w:t>
      </w:r>
      <w:r w:rsidR="00860E47" w:rsidRPr="007B0114">
        <w:rPr>
          <w:sz w:val="24"/>
        </w:rPr>
        <w:t xml:space="preserve">and can become </w:t>
      </w:r>
      <w:r w:rsidR="001934D0" w:rsidRPr="007B0114">
        <w:rPr>
          <w:sz w:val="24"/>
        </w:rPr>
        <w:t xml:space="preserve">more </w:t>
      </w:r>
      <w:r w:rsidR="00860E47" w:rsidRPr="007B0114">
        <w:rPr>
          <w:sz w:val="24"/>
        </w:rPr>
        <w:t>or less “</w:t>
      </w:r>
      <w:r w:rsidR="001934D0" w:rsidRPr="007B0114">
        <w:rPr>
          <w:sz w:val="24"/>
        </w:rPr>
        <w:t>dignified</w:t>
      </w:r>
      <w:r w:rsidR="002854C7" w:rsidRPr="007B0114">
        <w:rPr>
          <w:sz w:val="24"/>
        </w:rPr>
        <w:t>,</w:t>
      </w:r>
      <w:r w:rsidR="00860E47" w:rsidRPr="007B0114">
        <w:rPr>
          <w:sz w:val="24"/>
        </w:rPr>
        <w:t>”</w:t>
      </w:r>
      <w:r w:rsidR="002854C7" w:rsidRPr="007B0114">
        <w:rPr>
          <w:sz w:val="24"/>
        </w:rPr>
        <w:t xml:space="preserve"> then </w:t>
      </w:r>
      <w:r w:rsidR="00C508D4">
        <w:rPr>
          <w:sz w:val="24"/>
        </w:rPr>
        <w:t xml:space="preserve">the passage </w:t>
      </w:r>
      <w:r w:rsidR="002854C7" w:rsidRPr="007B0114">
        <w:rPr>
          <w:sz w:val="24"/>
        </w:rPr>
        <w:t xml:space="preserve">is relevant to </w:t>
      </w:r>
      <w:proofErr w:type="gramStart"/>
      <w:r w:rsidR="002854C7" w:rsidRPr="007B0114">
        <w:rPr>
          <w:sz w:val="24"/>
        </w:rPr>
        <w:t>the</w:t>
      </w:r>
      <w:proofErr w:type="gramEnd"/>
      <w:r w:rsidR="002854C7" w:rsidRPr="007B0114">
        <w:rPr>
          <w:sz w:val="24"/>
        </w:rPr>
        <w:t xml:space="preserve"> Covenant on Economic, Social and Cultural Rights, </w:t>
      </w:r>
      <w:r w:rsidR="00D2798D" w:rsidRPr="007B0114">
        <w:rPr>
          <w:sz w:val="24"/>
        </w:rPr>
        <w:t xml:space="preserve">but </w:t>
      </w:r>
      <w:r w:rsidR="002854C7" w:rsidRPr="007B0114">
        <w:rPr>
          <w:sz w:val="24"/>
        </w:rPr>
        <w:t xml:space="preserve">constitutes an overly expansionist reading </w:t>
      </w:r>
      <w:r w:rsidR="006F0099" w:rsidRPr="007B0114">
        <w:rPr>
          <w:sz w:val="24"/>
        </w:rPr>
        <w:t>of Article 6</w:t>
      </w:r>
      <w:r w:rsidR="00C508D4">
        <w:rPr>
          <w:sz w:val="24"/>
        </w:rPr>
        <w:t xml:space="preserve">  and </w:t>
      </w:r>
      <w:r w:rsidR="002854C7" w:rsidRPr="007B0114">
        <w:rPr>
          <w:sz w:val="24"/>
        </w:rPr>
        <w:t xml:space="preserve"> should be deleted</w:t>
      </w:r>
      <w:r w:rsidR="000400E9" w:rsidRPr="007B0114">
        <w:rPr>
          <w:sz w:val="24"/>
        </w:rPr>
        <w:t>.</w:t>
      </w:r>
    </w:p>
    <w:p w:rsidR="00F54C24" w:rsidRPr="007B0114" w:rsidRDefault="006F0099" w:rsidP="003A1464">
      <w:pPr>
        <w:rPr>
          <w:sz w:val="24"/>
        </w:rPr>
      </w:pPr>
      <w:proofErr w:type="gramStart"/>
      <w:r w:rsidRPr="007B0114">
        <w:rPr>
          <w:b/>
          <w:sz w:val="24"/>
        </w:rPr>
        <w:t>Para.</w:t>
      </w:r>
      <w:proofErr w:type="gramEnd"/>
      <w:r w:rsidRPr="007B0114">
        <w:rPr>
          <w:b/>
          <w:sz w:val="24"/>
        </w:rPr>
        <w:t xml:space="preserve"> 4</w:t>
      </w:r>
      <w:r w:rsidRPr="007B0114">
        <w:rPr>
          <w:sz w:val="24"/>
        </w:rPr>
        <w:t xml:space="preserve">: </w:t>
      </w:r>
      <w:r w:rsidR="00694F13" w:rsidRPr="007B0114">
        <w:rPr>
          <w:sz w:val="24"/>
        </w:rPr>
        <w:t>R</w:t>
      </w:r>
      <w:r w:rsidR="00503FE7" w:rsidRPr="007B0114">
        <w:rPr>
          <w:sz w:val="24"/>
        </w:rPr>
        <w:t xml:space="preserve">eaffirms that </w:t>
      </w:r>
      <w:proofErr w:type="gramStart"/>
      <w:r w:rsidR="00503FE7" w:rsidRPr="007B0114">
        <w:rPr>
          <w:sz w:val="24"/>
        </w:rPr>
        <w:t xml:space="preserve">Art.6 </w:t>
      </w:r>
      <w:r w:rsidRPr="007B0114">
        <w:rPr>
          <w:sz w:val="24"/>
        </w:rPr>
        <w:t xml:space="preserve"> </w:t>
      </w:r>
      <w:r w:rsidR="00D2798D" w:rsidRPr="007B0114">
        <w:rPr>
          <w:sz w:val="24"/>
        </w:rPr>
        <w:t>“</w:t>
      </w:r>
      <w:proofErr w:type="gramEnd"/>
      <w:r w:rsidR="00503FE7" w:rsidRPr="007B0114">
        <w:rPr>
          <w:sz w:val="24"/>
        </w:rPr>
        <w:t xml:space="preserve">provides </w:t>
      </w:r>
      <w:r w:rsidRPr="007B0114">
        <w:rPr>
          <w:sz w:val="24"/>
        </w:rPr>
        <w:t xml:space="preserve">that no one shall be arbitrarily deprived of his life and that the right </w:t>
      </w:r>
      <w:r w:rsidR="00503FE7" w:rsidRPr="007B0114">
        <w:rPr>
          <w:sz w:val="24"/>
        </w:rPr>
        <w:t xml:space="preserve">shall be protected by law.  It lays the foundation for the obligation of </w:t>
      </w:r>
      <w:r w:rsidR="00503FE7" w:rsidRPr="007B0114">
        <w:rPr>
          <w:sz w:val="24"/>
        </w:rPr>
        <w:lastRenderedPageBreak/>
        <w:t>States parties to respect and to ensure the right to life</w:t>
      </w:r>
      <w:r w:rsidR="00690D5C" w:rsidRPr="007B0114">
        <w:rPr>
          <w:sz w:val="24"/>
        </w:rPr>
        <w:t>, to give effect to it through</w:t>
      </w:r>
      <w:r w:rsidR="009A4168" w:rsidRPr="007B0114">
        <w:rPr>
          <w:sz w:val="24"/>
        </w:rPr>
        <w:t xml:space="preserve"> legislative and other measures</w:t>
      </w:r>
      <w:r w:rsidR="00690D5C" w:rsidRPr="007B0114">
        <w:rPr>
          <w:sz w:val="24"/>
        </w:rPr>
        <w:t>, and to provide effective remedies and reparation</w:t>
      </w:r>
      <w:r w:rsidR="00E2475C" w:rsidRPr="007B0114">
        <w:rPr>
          <w:sz w:val="24"/>
        </w:rPr>
        <w:t xml:space="preserve"> to all victims of violations</w:t>
      </w:r>
      <w:r w:rsidR="009A4168" w:rsidRPr="007B0114">
        <w:rPr>
          <w:sz w:val="24"/>
        </w:rPr>
        <w:t xml:space="preserve"> of the right to life</w:t>
      </w:r>
      <w:r w:rsidR="00503FE7" w:rsidRPr="007B0114">
        <w:rPr>
          <w:sz w:val="24"/>
        </w:rPr>
        <w:t xml:space="preserve">.”  </w:t>
      </w:r>
      <w:r w:rsidR="00D2798D" w:rsidRPr="007B0114">
        <w:rPr>
          <w:sz w:val="24"/>
        </w:rPr>
        <w:t xml:space="preserve"> </w:t>
      </w:r>
      <w:r w:rsidR="00C508D4">
        <w:rPr>
          <w:sz w:val="24"/>
        </w:rPr>
        <w:t>There is no ambiguity here.</w:t>
      </w:r>
    </w:p>
    <w:p w:rsidR="00F54C24" w:rsidRPr="007B0114" w:rsidRDefault="00D2798D" w:rsidP="003A1464">
      <w:pPr>
        <w:rPr>
          <w:sz w:val="24"/>
        </w:rPr>
      </w:pPr>
      <w:proofErr w:type="gramStart"/>
      <w:r w:rsidRPr="007B0114">
        <w:rPr>
          <w:b/>
          <w:sz w:val="24"/>
        </w:rPr>
        <w:t>Para.</w:t>
      </w:r>
      <w:proofErr w:type="gramEnd"/>
      <w:r w:rsidRPr="007B0114">
        <w:rPr>
          <w:b/>
          <w:sz w:val="24"/>
        </w:rPr>
        <w:t xml:space="preserve"> 5</w:t>
      </w:r>
      <w:r w:rsidR="009F3F63" w:rsidRPr="007B0114">
        <w:rPr>
          <w:sz w:val="24"/>
        </w:rPr>
        <w:t xml:space="preserve">:  </w:t>
      </w:r>
      <w:r w:rsidR="000400E9" w:rsidRPr="007B0114">
        <w:rPr>
          <w:sz w:val="24"/>
        </w:rPr>
        <w:t>Prohibit</w:t>
      </w:r>
      <w:r w:rsidR="00FF70E0" w:rsidRPr="007B0114">
        <w:rPr>
          <w:sz w:val="24"/>
        </w:rPr>
        <w:t>s</w:t>
      </w:r>
      <w:r w:rsidR="000400E9" w:rsidRPr="007B0114">
        <w:rPr>
          <w:sz w:val="24"/>
        </w:rPr>
        <w:t xml:space="preserve"> arbitrary deprivat</w:t>
      </w:r>
      <w:r w:rsidR="009A4168" w:rsidRPr="007B0114">
        <w:rPr>
          <w:sz w:val="24"/>
        </w:rPr>
        <w:t>i</w:t>
      </w:r>
      <w:r w:rsidR="000400E9" w:rsidRPr="007B0114">
        <w:rPr>
          <w:sz w:val="24"/>
        </w:rPr>
        <w:t>on of life</w:t>
      </w:r>
      <w:r w:rsidR="00694F13" w:rsidRPr="007B0114">
        <w:rPr>
          <w:sz w:val="24"/>
        </w:rPr>
        <w:t xml:space="preserve"> in applying the death penalty</w:t>
      </w:r>
      <w:r w:rsidR="000400E9" w:rsidRPr="007B0114">
        <w:rPr>
          <w:sz w:val="24"/>
        </w:rPr>
        <w:t xml:space="preserve">. </w:t>
      </w:r>
    </w:p>
    <w:p w:rsidR="009F3F63" w:rsidRPr="007B0114" w:rsidRDefault="009F3F63" w:rsidP="003A1464">
      <w:pPr>
        <w:rPr>
          <w:sz w:val="24"/>
        </w:rPr>
      </w:pPr>
      <w:proofErr w:type="gramStart"/>
      <w:r w:rsidRPr="007B0114">
        <w:rPr>
          <w:b/>
          <w:sz w:val="24"/>
        </w:rPr>
        <w:t>Para.</w:t>
      </w:r>
      <w:proofErr w:type="gramEnd"/>
      <w:r w:rsidRPr="007B0114">
        <w:rPr>
          <w:b/>
          <w:sz w:val="24"/>
        </w:rPr>
        <w:t xml:space="preserve"> 6</w:t>
      </w:r>
      <w:r w:rsidRPr="007B0114">
        <w:rPr>
          <w:sz w:val="24"/>
        </w:rPr>
        <w:t>:  Defin</w:t>
      </w:r>
      <w:r w:rsidR="00FF70E0" w:rsidRPr="007B0114">
        <w:rPr>
          <w:sz w:val="24"/>
        </w:rPr>
        <w:t xml:space="preserve">es </w:t>
      </w:r>
      <w:r w:rsidRPr="007B0114">
        <w:rPr>
          <w:sz w:val="24"/>
        </w:rPr>
        <w:t xml:space="preserve">deprivation of life </w:t>
      </w:r>
      <w:proofErr w:type="gramStart"/>
      <w:r w:rsidRPr="007B0114">
        <w:rPr>
          <w:sz w:val="24"/>
        </w:rPr>
        <w:t>as</w:t>
      </w:r>
      <w:r w:rsidR="00FF70E0" w:rsidRPr="007B0114">
        <w:rPr>
          <w:sz w:val="24"/>
        </w:rPr>
        <w:t xml:space="preserve"> ”</w:t>
      </w:r>
      <w:proofErr w:type="gramEnd"/>
      <w:r w:rsidRPr="007B0114">
        <w:rPr>
          <w:sz w:val="24"/>
        </w:rPr>
        <w:t>a deliberate or otherwise foreseeable and preventable life-terminating harm or injury</w:t>
      </w:r>
      <w:r w:rsidR="000400E9" w:rsidRPr="007B0114">
        <w:rPr>
          <w:sz w:val="24"/>
        </w:rPr>
        <w:t xml:space="preserve"> caused by an act or omission</w:t>
      </w:r>
      <w:r w:rsidR="009A4168" w:rsidRPr="007B0114">
        <w:rPr>
          <w:sz w:val="24"/>
        </w:rPr>
        <w:t>…</w:t>
      </w:r>
      <w:r w:rsidRPr="007B0114">
        <w:rPr>
          <w:sz w:val="24"/>
        </w:rPr>
        <w:t xml:space="preserve">.”  </w:t>
      </w:r>
    </w:p>
    <w:p w:rsidR="009F3F63" w:rsidRPr="007B0114" w:rsidRDefault="009F3F63" w:rsidP="003A1464">
      <w:pPr>
        <w:rPr>
          <w:sz w:val="24"/>
        </w:rPr>
      </w:pPr>
      <w:proofErr w:type="gramStart"/>
      <w:r w:rsidRPr="007B0114">
        <w:rPr>
          <w:b/>
          <w:sz w:val="24"/>
        </w:rPr>
        <w:t>Para.</w:t>
      </w:r>
      <w:proofErr w:type="gramEnd"/>
      <w:r w:rsidRPr="007B0114">
        <w:rPr>
          <w:b/>
          <w:sz w:val="24"/>
        </w:rPr>
        <w:t xml:space="preserve"> 7</w:t>
      </w:r>
      <w:r w:rsidRPr="007B0114">
        <w:rPr>
          <w:sz w:val="24"/>
        </w:rPr>
        <w:t xml:space="preserve">:  Outlines the duty of States parties </w:t>
      </w:r>
      <w:r w:rsidR="001060EF" w:rsidRPr="007B0114">
        <w:rPr>
          <w:sz w:val="24"/>
        </w:rPr>
        <w:t>“</w:t>
      </w:r>
      <w:r w:rsidRPr="007B0114">
        <w:rPr>
          <w:sz w:val="24"/>
        </w:rPr>
        <w:t xml:space="preserve">to refrain from </w:t>
      </w:r>
      <w:r w:rsidR="001060EF" w:rsidRPr="007B0114">
        <w:rPr>
          <w:sz w:val="24"/>
        </w:rPr>
        <w:t xml:space="preserve">…conduct resulting in arbitrary deprivation of life </w:t>
      </w:r>
      <w:proofErr w:type="gramStart"/>
      <w:r w:rsidR="001060EF" w:rsidRPr="007B0114">
        <w:rPr>
          <w:sz w:val="24"/>
        </w:rPr>
        <w:t>…[</w:t>
      </w:r>
      <w:proofErr w:type="gramEnd"/>
      <w:r w:rsidR="001060EF" w:rsidRPr="007B0114">
        <w:rPr>
          <w:sz w:val="24"/>
        </w:rPr>
        <w:t>and to] exercise due diligence to protect the lives of individuals against deprivations caused by persons or entities</w:t>
      </w:r>
      <w:r w:rsidR="009A4168" w:rsidRPr="007B0114">
        <w:rPr>
          <w:sz w:val="24"/>
        </w:rPr>
        <w:t xml:space="preserve"> whose conduct is not attributable to the State….[T</w:t>
      </w:r>
      <w:r w:rsidR="001060EF" w:rsidRPr="007B0114">
        <w:rPr>
          <w:sz w:val="24"/>
        </w:rPr>
        <w:t xml:space="preserve">his obligation] extends to all threats that can result in loss of life.”  </w:t>
      </w:r>
    </w:p>
    <w:p w:rsidR="00694F13" w:rsidRPr="007B0114" w:rsidRDefault="00385AB8" w:rsidP="003A1464">
      <w:pPr>
        <w:rPr>
          <w:sz w:val="24"/>
        </w:rPr>
      </w:pPr>
      <w:proofErr w:type="gramStart"/>
      <w:r w:rsidRPr="007B0114">
        <w:rPr>
          <w:b/>
          <w:sz w:val="24"/>
        </w:rPr>
        <w:t>Para.</w:t>
      </w:r>
      <w:proofErr w:type="gramEnd"/>
      <w:r w:rsidRPr="007B0114">
        <w:rPr>
          <w:b/>
          <w:sz w:val="24"/>
        </w:rPr>
        <w:t xml:space="preserve"> 9</w:t>
      </w:r>
      <w:r w:rsidR="00694F13" w:rsidRPr="007B0114">
        <w:rPr>
          <w:b/>
          <w:sz w:val="24"/>
        </w:rPr>
        <w:t>:</w:t>
      </w:r>
      <w:r w:rsidRPr="007B0114">
        <w:rPr>
          <w:sz w:val="24"/>
        </w:rPr>
        <w:t xml:space="preserve">  This paragraph is </w:t>
      </w:r>
      <w:r w:rsidR="00FF70E0" w:rsidRPr="007B0114">
        <w:rPr>
          <w:sz w:val="24"/>
        </w:rPr>
        <w:t xml:space="preserve">stunningly </w:t>
      </w:r>
      <w:r w:rsidRPr="007B0114">
        <w:rPr>
          <w:sz w:val="24"/>
        </w:rPr>
        <w:t xml:space="preserve">disorienting in its abrupt reversal of commitment to the </w:t>
      </w:r>
      <w:r w:rsidR="005F0431" w:rsidRPr="007B0114">
        <w:rPr>
          <w:sz w:val="24"/>
        </w:rPr>
        <w:t xml:space="preserve">fundamental </w:t>
      </w:r>
      <w:r w:rsidRPr="007B0114">
        <w:rPr>
          <w:sz w:val="24"/>
        </w:rPr>
        <w:t xml:space="preserve">values and principles set </w:t>
      </w:r>
      <w:r w:rsidR="00DD1E83" w:rsidRPr="007B0114">
        <w:rPr>
          <w:sz w:val="24"/>
        </w:rPr>
        <w:t xml:space="preserve">forth in paragraphs 2 through </w:t>
      </w:r>
      <w:proofErr w:type="gramStart"/>
      <w:r w:rsidR="00DD1E83" w:rsidRPr="007B0114">
        <w:rPr>
          <w:sz w:val="24"/>
        </w:rPr>
        <w:t>7</w:t>
      </w:r>
      <w:r w:rsidR="00FF70E0" w:rsidRPr="007B0114">
        <w:rPr>
          <w:sz w:val="24"/>
        </w:rPr>
        <w:t xml:space="preserve">  </w:t>
      </w:r>
      <w:r w:rsidR="00EA2C03" w:rsidRPr="007B0114">
        <w:rPr>
          <w:sz w:val="24"/>
        </w:rPr>
        <w:t>which</w:t>
      </w:r>
      <w:proofErr w:type="gramEnd"/>
      <w:r w:rsidR="00C508D4">
        <w:rPr>
          <w:sz w:val="24"/>
        </w:rPr>
        <w:t xml:space="preserve">, inter alia, </w:t>
      </w:r>
      <w:r w:rsidR="000329E4" w:rsidRPr="007B0114">
        <w:rPr>
          <w:sz w:val="24"/>
        </w:rPr>
        <w:t xml:space="preserve"> </w:t>
      </w:r>
      <w:r w:rsidR="0091689E" w:rsidRPr="007B0114">
        <w:rPr>
          <w:sz w:val="24"/>
        </w:rPr>
        <w:t>“</w:t>
      </w:r>
      <w:r w:rsidR="003B34D8" w:rsidRPr="007B0114">
        <w:rPr>
          <w:sz w:val="24"/>
        </w:rPr>
        <w:t>recognize and protect the right to life of all human beings</w:t>
      </w:r>
      <w:r w:rsidR="004D31EA" w:rsidRPr="007B0114">
        <w:rPr>
          <w:sz w:val="24"/>
        </w:rPr>
        <w:t>”</w:t>
      </w:r>
      <w:r w:rsidR="00F54C24" w:rsidRPr="007B0114">
        <w:rPr>
          <w:sz w:val="24"/>
        </w:rPr>
        <w:t xml:space="preserve"> as </w:t>
      </w:r>
      <w:r w:rsidR="004D31EA" w:rsidRPr="007B0114">
        <w:rPr>
          <w:sz w:val="24"/>
        </w:rPr>
        <w:t>“the supreme right from which no derogation is permitted</w:t>
      </w:r>
      <w:r w:rsidR="000329E4" w:rsidRPr="007B0114">
        <w:rPr>
          <w:sz w:val="24"/>
        </w:rPr>
        <w:t>,</w:t>
      </w:r>
      <w:r w:rsidR="00DD1E83" w:rsidRPr="007B0114">
        <w:rPr>
          <w:sz w:val="24"/>
        </w:rPr>
        <w:t xml:space="preserve"> and [which] </w:t>
      </w:r>
      <w:r w:rsidR="000329E4" w:rsidRPr="007B0114">
        <w:rPr>
          <w:sz w:val="24"/>
        </w:rPr>
        <w:t>”</w:t>
      </w:r>
      <w:r w:rsidR="004D31EA" w:rsidRPr="007B0114">
        <w:rPr>
          <w:sz w:val="24"/>
        </w:rPr>
        <w:t xml:space="preserve">inheres in </w:t>
      </w:r>
      <w:r w:rsidR="00DD1E83" w:rsidRPr="007B0114">
        <w:rPr>
          <w:sz w:val="24"/>
        </w:rPr>
        <w:t>every human being”.</w:t>
      </w:r>
      <w:r w:rsidR="004D31EA" w:rsidRPr="007B0114">
        <w:rPr>
          <w:sz w:val="24"/>
        </w:rPr>
        <w:t xml:space="preserve"> </w:t>
      </w:r>
      <w:r w:rsidR="00DD1E83" w:rsidRPr="007B0114">
        <w:rPr>
          <w:sz w:val="24"/>
        </w:rPr>
        <w:t xml:space="preserve"> </w:t>
      </w:r>
      <w:proofErr w:type="spellStart"/>
      <w:r w:rsidR="00C508D4">
        <w:rPr>
          <w:sz w:val="24"/>
        </w:rPr>
        <w:t>Also,that</w:t>
      </w:r>
      <w:r w:rsidR="004D31EA" w:rsidRPr="007B0114">
        <w:rPr>
          <w:sz w:val="24"/>
        </w:rPr>
        <w:t>“Article</w:t>
      </w:r>
      <w:proofErr w:type="spellEnd"/>
      <w:r w:rsidR="004D31EA" w:rsidRPr="007B0114">
        <w:rPr>
          <w:sz w:val="24"/>
        </w:rPr>
        <w:t xml:space="preserve"> 6 guarantees the right [to life] for all human beings, without distinction of any kind</w:t>
      </w:r>
      <w:r w:rsidR="00164EA2" w:rsidRPr="007B0114">
        <w:rPr>
          <w:sz w:val="24"/>
        </w:rPr>
        <w:t>,</w:t>
      </w:r>
      <w:r w:rsidR="0091689E" w:rsidRPr="007B0114">
        <w:rPr>
          <w:sz w:val="24"/>
        </w:rPr>
        <w:t>”</w:t>
      </w:r>
      <w:r w:rsidR="00164EA2" w:rsidRPr="007B0114">
        <w:rPr>
          <w:sz w:val="24"/>
        </w:rPr>
        <w:t xml:space="preserve"> </w:t>
      </w:r>
      <w:r w:rsidR="004D31EA" w:rsidRPr="007B0114">
        <w:rPr>
          <w:sz w:val="24"/>
        </w:rPr>
        <w:t xml:space="preserve">that </w:t>
      </w:r>
      <w:r w:rsidR="0091689E" w:rsidRPr="007B0114">
        <w:rPr>
          <w:sz w:val="24"/>
        </w:rPr>
        <w:t>“</w:t>
      </w:r>
      <w:r w:rsidR="004D31EA" w:rsidRPr="007B0114">
        <w:rPr>
          <w:sz w:val="24"/>
        </w:rPr>
        <w:t>no one shall be arbitrarily deprived of his life and that the right shall be protected by law</w:t>
      </w:r>
      <w:r w:rsidR="00454B98" w:rsidRPr="007B0114">
        <w:rPr>
          <w:sz w:val="24"/>
        </w:rPr>
        <w:t>.</w:t>
      </w:r>
      <w:r w:rsidR="0091689E" w:rsidRPr="007B0114">
        <w:rPr>
          <w:sz w:val="24"/>
        </w:rPr>
        <w:t>”</w:t>
      </w:r>
      <w:r w:rsidR="00454B98" w:rsidRPr="007B0114">
        <w:rPr>
          <w:sz w:val="24"/>
        </w:rPr>
        <w:t xml:space="preserve"> </w:t>
      </w:r>
      <w:r w:rsidR="008D1B40" w:rsidRPr="007B0114">
        <w:rPr>
          <w:sz w:val="24"/>
        </w:rPr>
        <w:t>There is no daylight between these affirmations</w:t>
      </w:r>
      <w:r w:rsidR="007C4A21">
        <w:rPr>
          <w:sz w:val="24"/>
        </w:rPr>
        <w:t xml:space="preserve">, but they disappear in para. 9. </w:t>
      </w:r>
      <w:r w:rsidR="008D1B40" w:rsidRPr="007B0114">
        <w:rPr>
          <w:sz w:val="24"/>
        </w:rPr>
        <w:t xml:space="preserve"> </w:t>
      </w:r>
    </w:p>
    <w:p w:rsidR="006075F1" w:rsidRPr="007B0114" w:rsidRDefault="00454B98" w:rsidP="003A1464">
      <w:pPr>
        <w:rPr>
          <w:sz w:val="24"/>
        </w:rPr>
      </w:pPr>
      <w:proofErr w:type="gramStart"/>
      <w:r w:rsidRPr="007B0114">
        <w:rPr>
          <w:sz w:val="24"/>
        </w:rPr>
        <w:t>Accordingly, upon reaching para.</w:t>
      </w:r>
      <w:proofErr w:type="gramEnd"/>
      <w:r w:rsidRPr="007B0114">
        <w:rPr>
          <w:sz w:val="24"/>
        </w:rPr>
        <w:t xml:space="preserve"> 9 </w:t>
      </w:r>
      <w:r w:rsidR="00694F13" w:rsidRPr="007B0114">
        <w:rPr>
          <w:sz w:val="24"/>
        </w:rPr>
        <w:t xml:space="preserve">a reader </w:t>
      </w:r>
      <w:r w:rsidRPr="007B0114">
        <w:rPr>
          <w:sz w:val="24"/>
        </w:rPr>
        <w:t xml:space="preserve">might be </w:t>
      </w:r>
      <w:r w:rsidR="0091689E" w:rsidRPr="007B0114">
        <w:rPr>
          <w:sz w:val="24"/>
        </w:rPr>
        <w:t>forgiven for thinking</w:t>
      </w:r>
      <w:r w:rsidRPr="007B0114">
        <w:rPr>
          <w:sz w:val="24"/>
        </w:rPr>
        <w:t xml:space="preserve"> </w:t>
      </w:r>
      <w:r w:rsidR="00164EA2" w:rsidRPr="007B0114">
        <w:rPr>
          <w:sz w:val="24"/>
        </w:rPr>
        <w:t>that he or she ha</w:t>
      </w:r>
      <w:r w:rsidR="00694F13" w:rsidRPr="007B0114">
        <w:rPr>
          <w:sz w:val="24"/>
        </w:rPr>
        <w:t>s</w:t>
      </w:r>
      <w:r w:rsidR="00164EA2" w:rsidRPr="007B0114">
        <w:rPr>
          <w:sz w:val="24"/>
        </w:rPr>
        <w:t xml:space="preserve"> </w:t>
      </w:r>
      <w:r w:rsidR="00DD1E83" w:rsidRPr="007B0114">
        <w:rPr>
          <w:sz w:val="24"/>
        </w:rPr>
        <w:t xml:space="preserve">suddenly </w:t>
      </w:r>
      <w:r w:rsidR="00164EA2" w:rsidRPr="007B0114">
        <w:rPr>
          <w:sz w:val="24"/>
        </w:rPr>
        <w:t>entered an alternate universe where</w:t>
      </w:r>
      <w:r w:rsidR="00DD1E83" w:rsidRPr="007B0114">
        <w:rPr>
          <w:sz w:val="24"/>
        </w:rPr>
        <w:t xml:space="preserve"> </w:t>
      </w:r>
      <w:r w:rsidR="00435749" w:rsidRPr="007B0114">
        <w:rPr>
          <w:sz w:val="24"/>
        </w:rPr>
        <w:t>the</w:t>
      </w:r>
      <w:r w:rsidR="00694F13" w:rsidRPr="007B0114">
        <w:rPr>
          <w:sz w:val="24"/>
        </w:rPr>
        <w:t xml:space="preserve"> foregoing </w:t>
      </w:r>
      <w:r w:rsidR="007C4A21">
        <w:rPr>
          <w:sz w:val="24"/>
        </w:rPr>
        <w:t xml:space="preserve">paragraphs </w:t>
      </w:r>
      <w:r w:rsidR="00435749" w:rsidRPr="007B0114">
        <w:rPr>
          <w:sz w:val="24"/>
        </w:rPr>
        <w:t xml:space="preserve">suddenly </w:t>
      </w:r>
      <w:r w:rsidR="0091689E" w:rsidRPr="007B0114">
        <w:rPr>
          <w:sz w:val="24"/>
        </w:rPr>
        <w:t xml:space="preserve">mean </w:t>
      </w:r>
      <w:r w:rsidR="00435749" w:rsidRPr="007B0114">
        <w:rPr>
          <w:sz w:val="24"/>
        </w:rPr>
        <w:t xml:space="preserve">nothing </w:t>
      </w:r>
      <w:r w:rsidRPr="007B0114">
        <w:rPr>
          <w:sz w:val="24"/>
        </w:rPr>
        <w:t xml:space="preserve">with regard to an entire </w:t>
      </w:r>
      <w:r w:rsidR="00FE53A3" w:rsidRPr="007B0114">
        <w:rPr>
          <w:sz w:val="24"/>
        </w:rPr>
        <w:t xml:space="preserve">group </w:t>
      </w:r>
      <w:r w:rsidRPr="007B0114">
        <w:rPr>
          <w:sz w:val="24"/>
        </w:rPr>
        <w:t xml:space="preserve">of </w:t>
      </w:r>
      <w:r w:rsidR="00164EA2" w:rsidRPr="007B0114">
        <w:rPr>
          <w:sz w:val="24"/>
        </w:rPr>
        <w:t xml:space="preserve">human </w:t>
      </w:r>
      <w:r w:rsidR="00435749" w:rsidRPr="007B0114">
        <w:rPr>
          <w:sz w:val="24"/>
        </w:rPr>
        <w:t xml:space="preserve">beings </w:t>
      </w:r>
      <w:r w:rsidRPr="007B0114">
        <w:rPr>
          <w:sz w:val="24"/>
        </w:rPr>
        <w:t xml:space="preserve">who </w:t>
      </w:r>
      <w:r w:rsidR="00435749" w:rsidRPr="007B0114">
        <w:rPr>
          <w:sz w:val="24"/>
        </w:rPr>
        <w:t>have mysteriously vanished</w:t>
      </w:r>
      <w:r w:rsidRPr="007B0114">
        <w:rPr>
          <w:sz w:val="24"/>
        </w:rPr>
        <w:t xml:space="preserve"> from the</w:t>
      </w:r>
      <w:r w:rsidR="00FE53A3" w:rsidRPr="007B0114">
        <w:rPr>
          <w:sz w:val="24"/>
        </w:rPr>
        <w:t xml:space="preserve"> planet. The only </w:t>
      </w:r>
      <w:r w:rsidRPr="007B0114">
        <w:rPr>
          <w:sz w:val="24"/>
        </w:rPr>
        <w:t xml:space="preserve">member of </w:t>
      </w:r>
      <w:r w:rsidR="007C4A21">
        <w:rPr>
          <w:sz w:val="24"/>
        </w:rPr>
        <w:t xml:space="preserve">this </w:t>
      </w:r>
      <w:r w:rsidR="00FE53A3" w:rsidRPr="007B0114">
        <w:rPr>
          <w:sz w:val="24"/>
        </w:rPr>
        <w:t xml:space="preserve">group </w:t>
      </w:r>
      <w:r w:rsidRPr="007B0114">
        <w:rPr>
          <w:sz w:val="24"/>
        </w:rPr>
        <w:t>mentioned</w:t>
      </w:r>
      <w:r w:rsidR="00FE53A3" w:rsidRPr="007B0114">
        <w:rPr>
          <w:sz w:val="24"/>
        </w:rPr>
        <w:t xml:space="preserve"> </w:t>
      </w:r>
      <w:r w:rsidR="007C4A21">
        <w:rPr>
          <w:sz w:val="24"/>
        </w:rPr>
        <w:t xml:space="preserve">in the GC </w:t>
      </w:r>
      <w:r w:rsidR="00FE53A3" w:rsidRPr="007B0114">
        <w:rPr>
          <w:sz w:val="24"/>
        </w:rPr>
        <w:t xml:space="preserve">is </w:t>
      </w:r>
      <w:r w:rsidR="00256461" w:rsidRPr="007B0114">
        <w:rPr>
          <w:sz w:val="24"/>
        </w:rPr>
        <w:t xml:space="preserve">a </w:t>
      </w:r>
      <w:r w:rsidR="00A857F4" w:rsidRPr="007B0114">
        <w:rPr>
          <w:sz w:val="24"/>
        </w:rPr>
        <w:t>“</w:t>
      </w:r>
      <w:proofErr w:type="spellStart"/>
      <w:r w:rsidR="00256461" w:rsidRPr="007B0114">
        <w:rPr>
          <w:sz w:val="24"/>
        </w:rPr>
        <w:t>foetus</w:t>
      </w:r>
      <w:proofErr w:type="spellEnd"/>
      <w:r w:rsidR="00256461" w:rsidRPr="007B0114">
        <w:rPr>
          <w:sz w:val="24"/>
        </w:rPr>
        <w:t xml:space="preserve"> suffering from fatal impairment</w:t>
      </w:r>
      <w:r w:rsidR="00A857F4" w:rsidRPr="007B0114">
        <w:rPr>
          <w:sz w:val="24"/>
        </w:rPr>
        <w:t xml:space="preserve">.”  </w:t>
      </w:r>
      <w:r w:rsidR="00FE53A3" w:rsidRPr="007B0114">
        <w:rPr>
          <w:sz w:val="24"/>
        </w:rPr>
        <w:t xml:space="preserve">One might </w:t>
      </w:r>
      <w:r w:rsidR="007C4A21">
        <w:rPr>
          <w:sz w:val="24"/>
        </w:rPr>
        <w:t xml:space="preserve">have the impression </w:t>
      </w:r>
      <w:r w:rsidR="00FE53A3" w:rsidRPr="007B0114">
        <w:rPr>
          <w:sz w:val="24"/>
        </w:rPr>
        <w:t>that a</w:t>
      </w:r>
      <w:r w:rsidR="00164EA2" w:rsidRPr="007B0114">
        <w:rPr>
          <w:sz w:val="24"/>
        </w:rPr>
        <w:t xml:space="preserve"> healthy embryo or </w:t>
      </w:r>
      <w:proofErr w:type="spellStart"/>
      <w:r w:rsidR="00164EA2" w:rsidRPr="007B0114">
        <w:rPr>
          <w:sz w:val="24"/>
        </w:rPr>
        <w:t>foetus</w:t>
      </w:r>
      <w:proofErr w:type="spellEnd"/>
      <w:r w:rsidR="00164EA2" w:rsidRPr="007B0114">
        <w:rPr>
          <w:sz w:val="24"/>
        </w:rPr>
        <w:t xml:space="preserve"> does not exist</w:t>
      </w:r>
      <w:r w:rsidR="00FE53A3" w:rsidRPr="007B0114">
        <w:rPr>
          <w:sz w:val="24"/>
        </w:rPr>
        <w:t xml:space="preserve">. </w:t>
      </w:r>
      <w:r w:rsidR="007C4A21">
        <w:rPr>
          <w:sz w:val="24"/>
        </w:rPr>
        <w:t xml:space="preserve">The effect </w:t>
      </w:r>
      <w:r w:rsidR="00435ACD" w:rsidRPr="007B0114">
        <w:rPr>
          <w:sz w:val="24"/>
        </w:rPr>
        <w:t xml:space="preserve">is more than strange, because the evidence </w:t>
      </w:r>
      <w:r w:rsidR="00B133D4" w:rsidRPr="007B0114">
        <w:rPr>
          <w:sz w:val="24"/>
        </w:rPr>
        <w:t xml:space="preserve">of </w:t>
      </w:r>
      <w:r w:rsidR="00435ACD" w:rsidRPr="007B0114">
        <w:rPr>
          <w:sz w:val="24"/>
        </w:rPr>
        <w:t xml:space="preserve">embryology, genetics and other </w:t>
      </w:r>
      <w:r w:rsidR="00B133D4" w:rsidRPr="007B0114">
        <w:rPr>
          <w:sz w:val="24"/>
        </w:rPr>
        <w:t xml:space="preserve">biological </w:t>
      </w:r>
      <w:r w:rsidR="00A857F4" w:rsidRPr="007B0114">
        <w:rPr>
          <w:sz w:val="24"/>
        </w:rPr>
        <w:t>scien</w:t>
      </w:r>
      <w:r w:rsidR="00B133D4" w:rsidRPr="007B0114">
        <w:rPr>
          <w:sz w:val="24"/>
        </w:rPr>
        <w:t>ce</w:t>
      </w:r>
      <w:r w:rsidR="00DD1E83" w:rsidRPr="007B0114">
        <w:rPr>
          <w:sz w:val="24"/>
        </w:rPr>
        <w:t>s</w:t>
      </w:r>
      <w:r w:rsidR="00B133D4" w:rsidRPr="007B0114">
        <w:rPr>
          <w:sz w:val="24"/>
        </w:rPr>
        <w:t xml:space="preserve"> overwhelming</w:t>
      </w:r>
      <w:r w:rsidR="00435ACD" w:rsidRPr="007B0114">
        <w:rPr>
          <w:sz w:val="24"/>
        </w:rPr>
        <w:t xml:space="preserve">ly affirms the existence and humanity of </w:t>
      </w:r>
      <w:r w:rsidR="00A857F4" w:rsidRPr="007B0114">
        <w:rPr>
          <w:sz w:val="24"/>
        </w:rPr>
        <w:t>the unborn child</w:t>
      </w:r>
      <w:r w:rsidR="00DD1E83" w:rsidRPr="007B0114">
        <w:rPr>
          <w:sz w:val="24"/>
        </w:rPr>
        <w:t xml:space="preserve"> </w:t>
      </w:r>
      <w:r w:rsidR="00435ACD" w:rsidRPr="007B0114">
        <w:rPr>
          <w:sz w:val="24"/>
        </w:rPr>
        <w:t xml:space="preserve">as </w:t>
      </w:r>
      <w:r w:rsidR="00A857F4" w:rsidRPr="007B0114">
        <w:rPr>
          <w:sz w:val="24"/>
        </w:rPr>
        <w:t>a living member of the human species</w:t>
      </w:r>
      <w:r w:rsidR="00FE53A3" w:rsidRPr="007B0114">
        <w:rPr>
          <w:sz w:val="24"/>
        </w:rPr>
        <w:t>,</w:t>
      </w:r>
      <w:r w:rsidR="00FF313D" w:rsidRPr="007B0114">
        <w:rPr>
          <w:sz w:val="24"/>
        </w:rPr>
        <w:t xml:space="preserve"> and thus a “member of the human family” who </w:t>
      </w:r>
      <w:r w:rsidR="006075F1" w:rsidRPr="007B0114">
        <w:rPr>
          <w:sz w:val="24"/>
        </w:rPr>
        <w:t xml:space="preserve">as such </w:t>
      </w:r>
      <w:r w:rsidR="00FF313D" w:rsidRPr="007B0114">
        <w:rPr>
          <w:sz w:val="24"/>
        </w:rPr>
        <w:t xml:space="preserve">has the right to </w:t>
      </w:r>
      <w:r w:rsidR="00FE53A3" w:rsidRPr="007B0114">
        <w:rPr>
          <w:i/>
          <w:sz w:val="24"/>
        </w:rPr>
        <w:t>c</w:t>
      </w:r>
      <w:r w:rsidR="00FF313D" w:rsidRPr="007B0114">
        <w:rPr>
          <w:i/>
          <w:sz w:val="24"/>
        </w:rPr>
        <w:t>ontinue</w:t>
      </w:r>
      <w:r w:rsidR="00FF313D" w:rsidRPr="007B0114">
        <w:rPr>
          <w:sz w:val="24"/>
        </w:rPr>
        <w:t xml:space="preserve"> living</w:t>
      </w:r>
      <w:r w:rsidR="00DD1E83" w:rsidRPr="007B0114">
        <w:rPr>
          <w:sz w:val="24"/>
        </w:rPr>
        <w:t xml:space="preserve">.  </w:t>
      </w:r>
    </w:p>
    <w:p w:rsidR="00435ACD" w:rsidRPr="007B0114" w:rsidRDefault="00FE53A3" w:rsidP="003A1464">
      <w:pPr>
        <w:rPr>
          <w:sz w:val="24"/>
        </w:rPr>
      </w:pPr>
      <w:r w:rsidRPr="007B0114">
        <w:rPr>
          <w:sz w:val="24"/>
        </w:rPr>
        <w:t>He or she is not a “potential life”</w:t>
      </w:r>
      <w:r w:rsidR="006075F1" w:rsidRPr="007B0114">
        <w:rPr>
          <w:sz w:val="24"/>
        </w:rPr>
        <w:t xml:space="preserve"> because such a thing does not exist. No one has ever seen a potentially living individual. </w:t>
      </w:r>
    </w:p>
    <w:p w:rsidR="00B71D18" w:rsidRPr="007B0114" w:rsidRDefault="006075F1" w:rsidP="003A1464">
      <w:pPr>
        <w:rPr>
          <w:sz w:val="24"/>
        </w:rPr>
      </w:pPr>
      <w:proofErr w:type="gramStart"/>
      <w:r w:rsidRPr="007B0114">
        <w:rPr>
          <w:sz w:val="24"/>
        </w:rPr>
        <w:t>P</w:t>
      </w:r>
      <w:r w:rsidR="00535BF2" w:rsidRPr="007B0114">
        <w:rPr>
          <w:sz w:val="24"/>
        </w:rPr>
        <w:t>ara.</w:t>
      </w:r>
      <w:proofErr w:type="gramEnd"/>
      <w:r w:rsidR="00535BF2" w:rsidRPr="007B0114">
        <w:rPr>
          <w:sz w:val="24"/>
        </w:rPr>
        <w:t xml:space="preserve"> 9 </w:t>
      </w:r>
      <w:proofErr w:type="gramStart"/>
      <w:r w:rsidR="00435ACD" w:rsidRPr="007B0114">
        <w:rPr>
          <w:sz w:val="24"/>
        </w:rPr>
        <w:t>assume</w:t>
      </w:r>
      <w:r w:rsidR="007C4A21">
        <w:rPr>
          <w:sz w:val="24"/>
        </w:rPr>
        <w:t>s</w:t>
      </w:r>
      <w:proofErr w:type="gramEnd"/>
      <w:r w:rsidR="007C4A21">
        <w:rPr>
          <w:sz w:val="24"/>
        </w:rPr>
        <w:t>, without saying so</w:t>
      </w:r>
      <w:r w:rsidRPr="007B0114">
        <w:rPr>
          <w:sz w:val="24"/>
        </w:rPr>
        <w:t>, that a right to abort exists in international law</w:t>
      </w:r>
      <w:r w:rsidR="00B71D18" w:rsidRPr="007B0114">
        <w:rPr>
          <w:sz w:val="24"/>
        </w:rPr>
        <w:t xml:space="preserve">.  But </w:t>
      </w:r>
      <w:r w:rsidRPr="007B0114">
        <w:rPr>
          <w:sz w:val="24"/>
        </w:rPr>
        <w:t xml:space="preserve">it cannot be found in the Covenant or any other universal agreement.  </w:t>
      </w:r>
      <w:r w:rsidR="00435ACD" w:rsidRPr="007B0114">
        <w:rPr>
          <w:sz w:val="24"/>
        </w:rPr>
        <w:t>E</w:t>
      </w:r>
      <w:r w:rsidR="00E051DC" w:rsidRPr="007B0114">
        <w:rPr>
          <w:sz w:val="24"/>
        </w:rPr>
        <w:t xml:space="preserve">xisting state practice </w:t>
      </w:r>
      <w:r w:rsidR="001F568E" w:rsidRPr="007B0114">
        <w:rPr>
          <w:sz w:val="24"/>
        </w:rPr>
        <w:t xml:space="preserve">also </w:t>
      </w:r>
      <w:r w:rsidR="00E051DC" w:rsidRPr="007B0114">
        <w:rPr>
          <w:sz w:val="24"/>
        </w:rPr>
        <w:t xml:space="preserve">demonstrates </w:t>
      </w:r>
      <w:r w:rsidR="004D2AF3" w:rsidRPr="007B0114">
        <w:rPr>
          <w:sz w:val="24"/>
        </w:rPr>
        <w:t xml:space="preserve">the fact: </w:t>
      </w:r>
      <w:r w:rsidR="00E051DC" w:rsidRPr="007B0114">
        <w:rPr>
          <w:sz w:val="24"/>
        </w:rPr>
        <w:t>a sizable majority of States parties have domestic laws extending significant protection to the unborn child</w:t>
      </w:r>
      <w:r w:rsidR="004D2AF3" w:rsidRPr="007B0114">
        <w:rPr>
          <w:sz w:val="24"/>
        </w:rPr>
        <w:t xml:space="preserve">, banning abortion on demand and specifying the limited grounds on which it </w:t>
      </w:r>
      <w:r w:rsidR="007C4A21">
        <w:rPr>
          <w:sz w:val="24"/>
        </w:rPr>
        <w:t xml:space="preserve">can be </w:t>
      </w:r>
      <w:r w:rsidR="004D2AF3" w:rsidRPr="007B0114">
        <w:rPr>
          <w:sz w:val="24"/>
        </w:rPr>
        <w:t>legal</w:t>
      </w:r>
      <w:r w:rsidR="007C4A21">
        <w:rPr>
          <w:sz w:val="24"/>
        </w:rPr>
        <w:t>ly performed</w:t>
      </w:r>
      <w:r w:rsidR="004D2AF3" w:rsidRPr="007B0114">
        <w:rPr>
          <w:sz w:val="24"/>
        </w:rPr>
        <w:t>.</w:t>
      </w:r>
      <w:r w:rsidR="00E051DC" w:rsidRPr="007B0114">
        <w:rPr>
          <w:sz w:val="24"/>
        </w:rPr>
        <w:t xml:space="preserve">  </w:t>
      </w:r>
    </w:p>
    <w:p w:rsidR="001F568E" w:rsidRPr="007B0114" w:rsidRDefault="004D2AF3" w:rsidP="003A1464">
      <w:pPr>
        <w:rPr>
          <w:sz w:val="24"/>
        </w:rPr>
      </w:pPr>
      <w:proofErr w:type="gramStart"/>
      <w:r w:rsidRPr="007B0114">
        <w:rPr>
          <w:sz w:val="24"/>
        </w:rPr>
        <w:t>As presently written, p</w:t>
      </w:r>
      <w:r w:rsidR="006E1345" w:rsidRPr="007B0114">
        <w:rPr>
          <w:sz w:val="24"/>
        </w:rPr>
        <w:t>ara.</w:t>
      </w:r>
      <w:proofErr w:type="gramEnd"/>
      <w:r w:rsidR="006E1345" w:rsidRPr="007B0114">
        <w:rPr>
          <w:sz w:val="24"/>
        </w:rPr>
        <w:t xml:space="preserve"> </w:t>
      </w:r>
      <w:proofErr w:type="gramStart"/>
      <w:r w:rsidR="006E1345" w:rsidRPr="007B0114">
        <w:rPr>
          <w:sz w:val="24"/>
        </w:rPr>
        <w:t xml:space="preserve">9 calls for legislation and policies to legalize </w:t>
      </w:r>
      <w:r w:rsidR="008A09CA" w:rsidRPr="007B0114">
        <w:rPr>
          <w:sz w:val="24"/>
        </w:rPr>
        <w:t xml:space="preserve">abortion on </w:t>
      </w:r>
      <w:r w:rsidRPr="007B0114">
        <w:rPr>
          <w:sz w:val="24"/>
        </w:rPr>
        <w:t>demand</w:t>
      </w:r>
      <w:r w:rsidR="008A09CA" w:rsidRPr="007B0114">
        <w:rPr>
          <w:sz w:val="24"/>
        </w:rPr>
        <w:t>.</w:t>
      </w:r>
      <w:proofErr w:type="gramEnd"/>
      <w:r w:rsidR="008A09CA" w:rsidRPr="007B0114">
        <w:rPr>
          <w:sz w:val="24"/>
        </w:rPr>
        <w:t xml:space="preserve">  </w:t>
      </w:r>
      <w:r w:rsidR="007C4A21" w:rsidRPr="007C4A21">
        <w:rPr>
          <w:sz w:val="24"/>
        </w:rPr>
        <w:t xml:space="preserve">Missing is any acknowledgement that </w:t>
      </w:r>
      <w:r w:rsidR="007C4A21">
        <w:rPr>
          <w:sz w:val="24"/>
        </w:rPr>
        <w:t xml:space="preserve">this </w:t>
      </w:r>
      <w:r w:rsidR="007C4A21" w:rsidRPr="007C4A21">
        <w:rPr>
          <w:sz w:val="24"/>
        </w:rPr>
        <w:t>privatizes justice</w:t>
      </w:r>
      <w:r w:rsidR="007C4A21">
        <w:rPr>
          <w:sz w:val="24"/>
        </w:rPr>
        <w:t xml:space="preserve"> </w:t>
      </w:r>
      <w:r w:rsidR="007C4A21" w:rsidRPr="007C4A21">
        <w:rPr>
          <w:sz w:val="24"/>
        </w:rPr>
        <w:t xml:space="preserve">and thereby smothers a core value of society.  </w:t>
      </w:r>
      <w:r w:rsidR="007C4A21">
        <w:rPr>
          <w:sz w:val="24"/>
        </w:rPr>
        <w:t>Moreover, t</w:t>
      </w:r>
      <w:r w:rsidR="001F568E" w:rsidRPr="007B0114">
        <w:rPr>
          <w:sz w:val="24"/>
        </w:rPr>
        <w:t xml:space="preserve">he </w:t>
      </w:r>
      <w:r w:rsidR="00EA2C03" w:rsidRPr="007B0114">
        <w:rPr>
          <w:sz w:val="24"/>
        </w:rPr>
        <w:t xml:space="preserve">Covenant </w:t>
      </w:r>
      <w:r w:rsidR="001F568E" w:rsidRPr="007B0114">
        <w:rPr>
          <w:sz w:val="24"/>
        </w:rPr>
        <w:t xml:space="preserve">was not and </w:t>
      </w:r>
      <w:r w:rsidR="00EA2C03" w:rsidRPr="007B0114">
        <w:rPr>
          <w:sz w:val="24"/>
        </w:rPr>
        <w:t xml:space="preserve">is not </w:t>
      </w:r>
      <w:r w:rsidR="00C068DC" w:rsidRPr="007B0114">
        <w:rPr>
          <w:sz w:val="24"/>
        </w:rPr>
        <w:t xml:space="preserve">meant to </w:t>
      </w:r>
      <w:r w:rsidR="001F568E" w:rsidRPr="007B0114">
        <w:rPr>
          <w:sz w:val="24"/>
        </w:rPr>
        <w:t xml:space="preserve">promote </w:t>
      </w:r>
      <w:r w:rsidRPr="007B0114">
        <w:rPr>
          <w:sz w:val="24"/>
        </w:rPr>
        <w:t xml:space="preserve">or facilitate </w:t>
      </w:r>
      <w:r w:rsidR="00EA2C03" w:rsidRPr="007B0114">
        <w:rPr>
          <w:sz w:val="24"/>
        </w:rPr>
        <w:t>making people dead</w:t>
      </w:r>
      <w:r w:rsidR="00B133D4" w:rsidRPr="007B0114">
        <w:rPr>
          <w:sz w:val="24"/>
        </w:rPr>
        <w:t xml:space="preserve">.  </w:t>
      </w:r>
      <w:r w:rsidR="005259CA" w:rsidRPr="007B0114">
        <w:rPr>
          <w:sz w:val="24"/>
        </w:rPr>
        <w:t>Rather the opposite</w:t>
      </w:r>
      <w:r w:rsidR="00125A56" w:rsidRPr="007B0114">
        <w:rPr>
          <w:sz w:val="24"/>
        </w:rPr>
        <w:t>, as t</w:t>
      </w:r>
      <w:r w:rsidR="00B133D4" w:rsidRPr="007B0114">
        <w:rPr>
          <w:sz w:val="24"/>
        </w:rPr>
        <w:t>he</w:t>
      </w:r>
      <w:r w:rsidR="00EA2C03" w:rsidRPr="007B0114">
        <w:rPr>
          <w:sz w:val="24"/>
        </w:rPr>
        <w:t xml:space="preserve"> </w:t>
      </w:r>
      <w:r w:rsidR="005259CA" w:rsidRPr="007B0114">
        <w:rPr>
          <w:sz w:val="24"/>
        </w:rPr>
        <w:t xml:space="preserve">Covenant </w:t>
      </w:r>
      <w:r w:rsidR="00EA2C03" w:rsidRPr="007B0114">
        <w:rPr>
          <w:sz w:val="24"/>
        </w:rPr>
        <w:lastRenderedPageBreak/>
        <w:t xml:space="preserve">drafters </w:t>
      </w:r>
      <w:r w:rsidR="000D62F4" w:rsidRPr="007B0114">
        <w:rPr>
          <w:sz w:val="24"/>
        </w:rPr>
        <w:t xml:space="preserve">demonstrated </w:t>
      </w:r>
      <w:r w:rsidR="006E1345" w:rsidRPr="007B0114">
        <w:rPr>
          <w:sz w:val="24"/>
        </w:rPr>
        <w:t xml:space="preserve">in </w:t>
      </w:r>
      <w:r w:rsidR="00125A56" w:rsidRPr="007B0114">
        <w:rPr>
          <w:sz w:val="24"/>
        </w:rPr>
        <w:t>the</w:t>
      </w:r>
      <w:r w:rsidR="000D62F4" w:rsidRPr="007B0114">
        <w:rPr>
          <w:sz w:val="24"/>
        </w:rPr>
        <w:t xml:space="preserve"> </w:t>
      </w:r>
      <w:r w:rsidR="00EA2C03" w:rsidRPr="007B0114">
        <w:rPr>
          <w:sz w:val="24"/>
        </w:rPr>
        <w:t xml:space="preserve">inclusive </w:t>
      </w:r>
      <w:r w:rsidR="000D62F4" w:rsidRPr="007B0114">
        <w:rPr>
          <w:sz w:val="24"/>
        </w:rPr>
        <w:t xml:space="preserve">and protective </w:t>
      </w:r>
      <w:r w:rsidR="00EA2C03" w:rsidRPr="007B0114">
        <w:rPr>
          <w:sz w:val="24"/>
        </w:rPr>
        <w:t>language</w:t>
      </w:r>
      <w:r w:rsidR="007C4A21">
        <w:rPr>
          <w:sz w:val="24"/>
        </w:rPr>
        <w:t xml:space="preserve"> in Article 6 itself</w:t>
      </w:r>
      <w:r w:rsidR="005259CA" w:rsidRPr="007B0114">
        <w:rPr>
          <w:sz w:val="24"/>
        </w:rPr>
        <w:t xml:space="preserve">. </w:t>
      </w:r>
      <w:r w:rsidR="00F13E01" w:rsidRPr="007B0114">
        <w:rPr>
          <w:sz w:val="24"/>
        </w:rPr>
        <w:t>They imposed no restriction on who counts as a human</w:t>
      </w:r>
      <w:r w:rsidRPr="007B0114">
        <w:rPr>
          <w:sz w:val="24"/>
        </w:rPr>
        <w:t xml:space="preserve">, and </w:t>
      </w:r>
      <w:r w:rsidR="005F7D1B">
        <w:rPr>
          <w:sz w:val="24"/>
        </w:rPr>
        <w:t xml:space="preserve">the </w:t>
      </w:r>
      <w:r w:rsidRPr="007B0114">
        <w:rPr>
          <w:sz w:val="24"/>
        </w:rPr>
        <w:t>GC</w:t>
      </w:r>
      <w:r w:rsidR="005F7D1B">
        <w:rPr>
          <w:sz w:val="24"/>
        </w:rPr>
        <w:t xml:space="preserve"> should certainly not attempt to do so.</w:t>
      </w:r>
    </w:p>
    <w:p w:rsidR="004813CA" w:rsidRPr="007B0114" w:rsidRDefault="00707138" w:rsidP="003A1464">
      <w:pPr>
        <w:rPr>
          <w:b/>
          <w:sz w:val="24"/>
        </w:rPr>
      </w:pPr>
      <w:r w:rsidRPr="007B0114">
        <w:rPr>
          <w:b/>
          <w:sz w:val="24"/>
        </w:rPr>
        <w:t xml:space="preserve">The following </w:t>
      </w:r>
      <w:r w:rsidR="0058568F" w:rsidRPr="007B0114">
        <w:rPr>
          <w:b/>
          <w:sz w:val="24"/>
        </w:rPr>
        <w:t xml:space="preserve">is </w:t>
      </w:r>
      <w:r w:rsidR="000D62F4" w:rsidRPr="007B0114">
        <w:rPr>
          <w:b/>
          <w:sz w:val="24"/>
        </w:rPr>
        <w:t xml:space="preserve">proposed </w:t>
      </w:r>
      <w:r w:rsidR="00F13E01" w:rsidRPr="007B0114">
        <w:rPr>
          <w:b/>
          <w:sz w:val="24"/>
        </w:rPr>
        <w:t xml:space="preserve">as a </w:t>
      </w:r>
      <w:r w:rsidR="00860F7F" w:rsidRPr="007B0114">
        <w:rPr>
          <w:b/>
          <w:sz w:val="24"/>
        </w:rPr>
        <w:t>substitu</w:t>
      </w:r>
      <w:r w:rsidR="00F13E01" w:rsidRPr="007B0114">
        <w:rPr>
          <w:b/>
          <w:sz w:val="24"/>
        </w:rPr>
        <w:t>t</w:t>
      </w:r>
      <w:r w:rsidR="00860F7F" w:rsidRPr="007B0114">
        <w:rPr>
          <w:b/>
          <w:sz w:val="24"/>
        </w:rPr>
        <w:t xml:space="preserve">e </w:t>
      </w:r>
      <w:r w:rsidR="004813CA" w:rsidRPr="007B0114">
        <w:rPr>
          <w:b/>
          <w:sz w:val="24"/>
        </w:rPr>
        <w:t xml:space="preserve">for </w:t>
      </w:r>
      <w:r w:rsidR="000D62F4" w:rsidRPr="007B0114">
        <w:rPr>
          <w:b/>
          <w:sz w:val="24"/>
        </w:rPr>
        <w:t>p</w:t>
      </w:r>
      <w:r w:rsidR="00454D8F" w:rsidRPr="007B0114">
        <w:rPr>
          <w:b/>
          <w:sz w:val="24"/>
        </w:rPr>
        <w:t xml:space="preserve">aragraph </w:t>
      </w:r>
      <w:r w:rsidR="004813CA" w:rsidRPr="007B0114">
        <w:rPr>
          <w:b/>
          <w:sz w:val="24"/>
        </w:rPr>
        <w:t xml:space="preserve">9:  </w:t>
      </w:r>
    </w:p>
    <w:p w:rsidR="004813CA" w:rsidRPr="007B0114" w:rsidRDefault="004813CA" w:rsidP="003A1464">
      <w:pPr>
        <w:rPr>
          <w:sz w:val="24"/>
        </w:rPr>
      </w:pPr>
      <w:r w:rsidRPr="007B0114">
        <w:rPr>
          <w:sz w:val="24"/>
        </w:rPr>
        <w:t xml:space="preserve">BEGIN TEXT States parties should ensure the availability and accessibility </w:t>
      </w:r>
      <w:r w:rsidR="000D62F4" w:rsidRPr="007B0114">
        <w:rPr>
          <w:sz w:val="24"/>
        </w:rPr>
        <w:t xml:space="preserve">by </w:t>
      </w:r>
      <w:r w:rsidRPr="007B0114">
        <w:rPr>
          <w:sz w:val="24"/>
        </w:rPr>
        <w:t>pregnant</w:t>
      </w:r>
      <w:r w:rsidR="009A7361" w:rsidRPr="007B0114">
        <w:rPr>
          <w:sz w:val="24"/>
        </w:rPr>
        <w:t xml:space="preserve"> women of adequate pre-natal </w:t>
      </w:r>
      <w:proofErr w:type="gramStart"/>
      <w:r w:rsidR="009A7361" w:rsidRPr="007B0114">
        <w:rPr>
          <w:sz w:val="24"/>
        </w:rPr>
        <w:t>and  post</w:t>
      </w:r>
      <w:proofErr w:type="gramEnd"/>
      <w:r w:rsidR="009A7361" w:rsidRPr="007B0114">
        <w:rPr>
          <w:sz w:val="24"/>
        </w:rPr>
        <w:t>-natal</w:t>
      </w:r>
      <w:r w:rsidRPr="007B0114">
        <w:rPr>
          <w:sz w:val="24"/>
        </w:rPr>
        <w:t xml:space="preserve"> or post-abortion health care and nutritional support</w:t>
      </w:r>
      <w:r w:rsidR="003060A4">
        <w:rPr>
          <w:sz w:val="24"/>
        </w:rPr>
        <w:t>, as well as housing as</w:t>
      </w:r>
      <w:r w:rsidR="00707138" w:rsidRPr="007B0114">
        <w:rPr>
          <w:sz w:val="24"/>
        </w:rPr>
        <w:t xml:space="preserve"> needed. </w:t>
      </w:r>
      <w:r w:rsidR="004D718E" w:rsidRPr="007B0114">
        <w:rPr>
          <w:sz w:val="24"/>
        </w:rPr>
        <w:t>States parties may adopt measures to protect the li</w:t>
      </w:r>
      <w:r w:rsidR="000D62F4" w:rsidRPr="007B0114">
        <w:rPr>
          <w:sz w:val="24"/>
        </w:rPr>
        <w:t>ves</w:t>
      </w:r>
      <w:r w:rsidR="004D718E" w:rsidRPr="007B0114">
        <w:rPr>
          <w:sz w:val="24"/>
        </w:rPr>
        <w:t xml:space="preserve"> and right to life of unborn children, provided that such le</w:t>
      </w:r>
      <w:r w:rsidR="000D62F4" w:rsidRPr="007B0114">
        <w:rPr>
          <w:sz w:val="24"/>
        </w:rPr>
        <w:t>gislation also protects the lives</w:t>
      </w:r>
      <w:r w:rsidR="004D718E" w:rsidRPr="007B0114">
        <w:rPr>
          <w:sz w:val="24"/>
        </w:rPr>
        <w:t xml:space="preserve"> and right to life of pregnant wom</w:t>
      </w:r>
      <w:r w:rsidR="000D62F4" w:rsidRPr="007B0114">
        <w:rPr>
          <w:sz w:val="24"/>
        </w:rPr>
        <w:t>e</w:t>
      </w:r>
      <w:r w:rsidR="004D718E" w:rsidRPr="007B0114">
        <w:rPr>
          <w:sz w:val="24"/>
        </w:rPr>
        <w:t xml:space="preserve">n. </w:t>
      </w:r>
      <w:r w:rsidR="000D62F4" w:rsidRPr="007B0114">
        <w:rPr>
          <w:sz w:val="24"/>
        </w:rPr>
        <w:t xml:space="preserve">The law </w:t>
      </w:r>
      <w:r w:rsidR="004D718E" w:rsidRPr="007B0114">
        <w:rPr>
          <w:sz w:val="24"/>
        </w:rPr>
        <w:t>should</w:t>
      </w:r>
      <w:r w:rsidR="009A7361" w:rsidRPr="007B0114">
        <w:rPr>
          <w:sz w:val="24"/>
        </w:rPr>
        <w:t xml:space="preserve"> </w:t>
      </w:r>
      <w:r w:rsidR="004D2AF3" w:rsidRPr="007B0114">
        <w:rPr>
          <w:sz w:val="24"/>
        </w:rPr>
        <w:t xml:space="preserve">therefore </w:t>
      </w:r>
      <w:r w:rsidR="004D718E" w:rsidRPr="007B0114">
        <w:rPr>
          <w:sz w:val="24"/>
        </w:rPr>
        <w:t>include a provision authorizing medical intervention necessary to preserve the life of the mother, even when su</w:t>
      </w:r>
      <w:r w:rsidR="00454D8F" w:rsidRPr="007B0114">
        <w:rPr>
          <w:sz w:val="24"/>
        </w:rPr>
        <w:t>c</w:t>
      </w:r>
      <w:r w:rsidR="004D718E" w:rsidRPr="007B0114">
        <w:rPr>
          <w:sz w:val="24"/>
        </w:rPr>
        <w:t>h intervention could foreseeably cause the death of her unborn child.</w:t>
      </w:r>
      <w:r w:rsidR="00707138" w:rsidRPr="007B0114">
        <w:rPr>
          <w:sz w:val="24"/>
        </w:rPr>
        <w:t xml:space="preserve">  </w:t>
      </w:r>
      <w:r w:rsidR="006030E0" w:rsidRPr="007B0114">
        <w:rPr>
          <w:sz w:val="24"/>
        </w:rPr>
        <w:t>A</w:t>
      </w:r>
      <w:r w:rsidR="009A7361" w:rsidRPr="007B0114">
        <w:rPr>
          <w:sz w:val="24"/>
        </w:rPr>
        <w:t xml:space="preserve">n unmarried woman should not face criminal sanctions for becoming pregnant, and </w:t>
      </w:r>
      <w:r w:rsidR="000D62F4" w:rsidRPr="007B0114">
        <w:rPr>
          <w:sz w:val="24"/>
        </w:rPr>
        <w:t>a</w:t>
      </w:r>
      <w:r w:rsidR="00707138" w:rsidRPr="007B0114">
        <w:rPr>
          <w:sz w:val="24"/>
        </w:rPr>
        <w:t xml:space="preserve"> woman should not be subject to criminal sanctions for seeking or undergoing abortion.  END TEXT</w:t>
      </w:r>
    </w:p>
    <w:p w:rsidR="00F57F46" w:rsidRPr="007B0114" w:rsidRDefault="0058568F" w:rsidP="007164C2">
      <w:pPr>
        <w:rPr>
          <w:sz w:val="24"/>
        </w:rPr>
      </w:pPr>
      <w:r w:rsidRPr="007B0114">
        <w:rPr>
          <w:sz w:val="24"/>
        </w:rPr>
        <w:t xml:space="preserve">Adopting this substitute would </w:t>
      </w:r>
      <w:r w:rsidR="006030E0" w:rsidRPr="007B0114">
        <w:rPr>
          <w:sz w:val="24"/>
        </w:rPr>
        <w:t xml:space="preserve">respect and protect the right to life of the </w:t>
      </w:r>
      <w:proofErr w:type="spellStart"/>
      <w:r w:rsidR="006030E0" w:rsidRPr="007B0114">
        <w:rPr>
          <w:sz w:val="24"/>
        </w:rPr>
        <w:t>prenant</w:t>
      </w:r>
      <w:proofErr w:type="spellEnd"/>
      <w:r w:rsidR="006030E0" w:rsidRPr="007B0114">
        <w:rPr>
          <w:sz w:val="24"/>
        </w:rPr>
        <w:t xml:space="preserve"> woman and her unborn child, and </w:t>
      </w:r>
      <w:r w:rsidRPr="007B0114">
        <w:rPr>
          <w:sz w:val="24"/>
        </w:rPr>
        <w:t xml:space="preserve">bring para. </w:t>
      </w:r>
      <w:proofErr w:type="gramStart"/>
      <w:r w:rsidRPr="007B0114">
        <w:rPr>
          <w:sz w:val="24"/>
        </w:rPr>
        <w:t xml:space="preserve">9 into </w:t>
      </w:r>
      <w:r w:rsidR="00F57F46" w:rsidRPr="007B0114">
        <w:rPr>
          <w:sz w:val="24"/>
        </w:rPr>
        <w:t>alignment with paras.</w:t>
      </w:r>
      <w:proofErr w:type="gramEnd"/>
      <w:r w:rsidR="00F57F46" w:rsidRPr="007B0114">
        <w:rPr>
          <w:sz w:val="24"/>
        </w:rPr>
        <w:t xml:space="preserve"> </w:t>
      </w:r>
      <w:proofErr w:type="gramStart"/>
      <w:r w:rsidR="00F57F46" w:rsidRPr="007B0114">
        <w:rPr>
          <w:sz w:val="24"/>
        </w:rPr>
        <w:t xml:space="preserve">2 </w:t>
      </w:r>
      <w:proofErr w:type="spellStart"/>
      <w:r w:rsidR="00F57F46" w:rsidRPr="007B0114">
        <w:rPr>
          <w:sz w:val="24"/>
        </w:rPr>
        <w:t>though</w:t>
      </w:r>
      <w:proofErr w:type="spellEnd"/>
      <w:r w:rsidR="00F57F46" w:rsidRPr="007B0114">
        <w:rPr>
          <w:sz w:val="24"/>
        </w:rPr>
        <w:t xml:space="preserve"> 7</w:t>
      </w:r>
      <w:r w:rsidR="001E0908" w:rsidRPr="007B0114">
        <w:rPr>
          <w:sz w:val="24"/>
        </w:rPr>
        <w:t xml:space="preserve">, </w:t>
      </w:r>
      <w:r w:rsidR="00F57F46" w:rsidRPr="007B0114">
        <w:rPr>
          <w:sz w:val="24"/>
        </w:rPr>
        <w:t>52</w:t>
      </w:r>
      <w:r w:rsidR="00B071C3" w:rsidRPr="007B0114">
        <w:rPr>
          <w:sz w:val="24"/>
        </w:rPr>
        <w:t>.</w:t>
      </w:r>
      <w:proofErr w:type="gramEnd"/>
      <w:r w:rsidR="00F57F46" w:rsidRPr="007B0114">
        <w:rPr>
          <w:sz w:val="24"/>
        </w:rPr>
        <w:t xml:space="preserve"> </w:t>
      </w:r>
      <w:proofErr w:type="gramStart"/>
      <w:r w:rsidR="00F57F46" w:rsidRPr="007B0114">
        <w:rPr>
          <w:sz w:val="24"/>
        </w:rPr>
        <w:t>63</w:t>
      </w:r>
      <w:r w:rsidR="00B071C3" w:rsidRPr="007B0114">
        <w:rPr>
          <w:sz w:val="24"/>
        </w:rPr>
        <w:t xml:space="preserve"> and 69</w:t>
      </w:r>
      <w:r w:rsidR="006030E0" w:rsidRPr="007B0114">
        <w:rPr>
          <w:sz w:val="24"/>
        </w:rPr>
        <w:t>.</w:t>
      </w:r>
      <w:proofErr w:type="gramEnd"/>
      <w:r w:rsidR="006030E0" w:rsidRPr="007B0114">
        <w:rPr>
          <w:sz w:val="24"/>
        </w:rPr>
        <w:t xml:space="preserve">  This </w:t>
      </w:r>
      <w:proofErr w:type="gramStart"/>
      <w:r w:rsidR="006030E0" w:rsidRPr="007B0114">
        <w:rPr>
          <w:sz w:val="24"/>
        </w:rPr>
        <w:t xml:space="preserve">would </w:t>
      </w:r>
      <w:r w:rsidR="00860F7F" w:rsidRPr="007B0114">
        <w:rPr>
          <w:sz w:val="24"/>
        </w:rPr>
        <w:t xml:space="preserve"> produce</w:t>
      </w:r>
      <w:proofErr w:type="gramEnd"/>
      <w:r w:rsidR="00860F7F" w:rsidRPr="007B0114">
        <w:rPr>
          <w:sz w:val="24"/>
        </w:rPr>
        <w:t xml:space="preserve"> greater coherence in the </w:t>
      </w:r>
      <w:r w:rsidR="006030E0" w:rsidRPr="007B0114">
        <w:rPr>
          <w:sz w:val="24"/>
        </w:rPr>
        <w:t>General Comment as a whole</w:t>
      </w:r>
      <w:r w:rsidR="00860F7F" w:rsidRPr="007B0114">
        <w:rPr>
          <w:sz w:val="24"/>
        </w:rPr>
        <w:t xml:space="preserve"> and </w:t>
      </w:r>
      <w:r w:rsidR="0064071E" w:rsidRPr="007B0114">
        <w:rPr>
          <w:sz w:val="24"/>
        </w:rPr>
        <w:t>con</w:t>
      </w:r>
      <w:r w:rsidRPr="007B0114">
        <w:rPr>
          <w:sz w:val="24"/>
        </w:rPr>
        <w:t>t</w:t>
      </w:r>
      <w:r w:rsidR="0064071E" w:rsidRPr="007B0114">
        <w:rPr>
          <w:sz w:val="24"/>
        </w:rPr>
        <w:t xml:space="preserve">ribute to </w:t>
      </w:r>
      <w:r w:rsidRPr="007B0114">
        <w:rPr>
          <w:sz w:val="24"/>
        </w:rPr>
        <w:t xml:space="preserve">more widespread </w:t>
      </w:r>
      <w:r w:rsidR="00F13E01" w:rsidRPr="007B0114">
        <w:rPr>
          <w:sz w:val="24"/>
        </w:rPr>
        <w:t xml:space="preserve">acceptance of </w:t>
      </w:r>
      <w:r w:rsidR="00860F7F" w:rsidRPr="007B0114">
        <w:rPr>
          <w:sz w:val="24"/>
        </w:rPr>
        <w:t>the</w:t>
      </w:r>
      <w:r w:rsidR="006030E0" w:rsidRPr="007B0114">
        <w:rPr>
          <w:sz w:val="24"/>
        </w:rPr>
        <w:t xml:space="preserve"> document</w:t>
      </w:r>
      <w:r w:rsidR="00860F7F" w:rsidRPr="007B0114">
        <w:rPr>
          <w:sz w:val="24"/>
        </w:rPr>
        <w:t xml:space="preserve">.  </w:t>
      </w:r>
    </w:p>
    <w:p w:rsidR="0058568F" w:rsidRPr="007B0114" w:rsidRDefault="0058568F" w:rsidP="007164C2">
      <w:pPr>
        <w:rPr>
          <w:b/>
          <w:sz w:val="24"/>
        </w:rPr>
      </w:pPr>
      <w:r w:rsidRPr="007B0114">
        <w:rPr>
          <w:b/>
          <w:sz w:val="24"/>
        </w:rPr>
        <w:t xml:space="preserve">Relationship of Article 6 (1) with Article 6(5) </w:t>
      </w:r>
    </w:p>
    <w:p w:rsidR="003060A4" w:rsidRDefault="00860F7F" w:rsidP="007164C2">
      <w:pPr>
        <w:rPr>
          <w:sz w:val="24"/>
        </w:rPr>
      </w:pPr>
      <w:r w:rsidRPr="007B0114">
        <w:rPr>
          <w:sz w:val="24"/>
        </w:rPr>
        <w:t xml:space="preserve">The case for substituting the foregoing </w:t>
      </w:r>
      <w:r w:rsidR="00F13E01" w:rsidRPr="007B0114">
        <w:rPr>
          <w:sz w:val="24"/>
        </w:rPr>
        <w:t>te</w:t>
      </w:r>
      <w:r w:rsidRPr="007B0114">
        <w:rPr>
          <w:sz w:val="24"/>
        </w:rPr>
        <w:t xml:space="preserve">xt is further strengthened by the prohibition in </w:t>
      </w:r>
      <w:r w:rsidR="007164C2" w:rsidRPr="007B0114">
        <w:rPr>
          <w:sz w:val="24"/>
        </w:rPr>
        <w:t>Article 6</w:t>
      </w:r>
      <w:r w:rsidR="0064071E" w:rsidRPr="007B0114">
        <w:rPr>
          <w:sz w:val="24"/>
        </w:rPr>
        <w:t>(</w:t>
      </w:r>
      <w:r w:rsidRPr="007B0114">
        <w:rPr>
          <w:sz w:val="24"/>
        </w:rPr>
        <w:t>5</w:t>
      </w:r>
      <w:r w:rsidR="0064071E" w:rsidRPr="007B0114">
        <w:rPr>
          <w:sz w:val="24"/>
        </w:rPr>
        <w:t>)</w:t>
      </w:r>
      <w:r w:rsidR="007164C2" w:rsidRPr="007B0114">
        <w:rPr>
          <w:sz w:val="24"/>
        </w:rPr>
        <w:t xml:space="preserve"> </w:t>
      </w:r>
      <w:r w:rsidRPr="007B0114">
        <w:rPr>
          <w:sz w:val="24"/>
        </w:rPr>
        <w:t>of the execution of a pregnant woman (</w:t>
      </w:r>
      <w:r w:rsidR="00885153" w:rsidRPr="007B0114">
        <w:rPr>
          <w:sz w:val="24"/>
        </w:rPr>
        <w:t xml:space="preserve">noted in </w:t>
      </w:r>
      <w:r w:rsidRPr="007B0114">
        <w:rPr>
          <w:sz w:val="24"/>
        </w:rPr>
        <w:t xml:space="preserve">para. 52 of the GC).   </w:t>
      </w:r>
      <w:r w:rsidR="004B16BE" w:rsidRPr="007B0114">
        <w:rPr>
          <w:sz w:val="24"/>
        </w:rPr>
        <w:t>I</w:t>
      </w:r>
      <w:r w:rsidR="007164C2" w:rsidRPr="007B0114">
        <w:rPr>
          <w:sz w:val="24"/>
        </w:rPr>
        <w:t>f an unborn child living in th</w:t>
      </w:r>
      <w:r w:rsidR="00885153" w:rsidRPr="007B0114">
        <w:rPr>
          <w:sz w:val="24"/>
        </w:rPr>
        <w:t xml:space="preserve">e womb </w:t>
      </w:r>
      <w:r w:rsidR="008D1B40" w:rsidRPr="007B0114">
        <w:rPr>
          <w:sz w:val="24"/>
        </w:rPr>
        <w:t>has an independent claim to legal protection a</w:t>
      </w:r>
      <w:r w:rsidR="00885153" w:rsidRPr="007B0114">
        <w:rPr>
          <w:sz w:val="24"/>
        </w:rPr>
        <w:t xml:space="preserve">nd </w:t>
      </w:r>
      <w:r w:rsidR="008D1B40" w:rsidRPr="007B0114">
        <w:rPr>
          <w:sz w:val="24"/>
        </w:rPr>
        <w:t xml:space="preserve">thus </w:t>
      </w:r>
      <w:r w:rsidR="00885153" w:rsidRPr="007B0114">
        <w:rPr>
          <w:sz w:val="24"/>
        </w:rPr>
        <w:t>to continue living</w:t>
      </w:r>
      <w:r w:rsidR="003060A4">
        <w:rPr>
          <w:sz w:val="24"/>
        </w:rPr>
        <w:t xml:space="preserve">, then logically all unborn children have that claim.  </w:t>
      </w:r>
      <w:proofErr w:type="gramStart"/>
      <w:r w:rsidR="003060A4">
        <w:rPr>
          <w:sz w:val="24"/>
        </w:rPr>
        <w:t>Thus i</w:t>
      </w:r>
      <w:r w:rsidR="006030E0" w:rsidRPr="007B0114">
        <w:rPr>
          <w:sz w:val="24"/>
        </w:rPr>
        <w:t xml:space="preserve">f </w:t>
      </w:r>
      <w:r w:rsidR="007164C2" w:rsidRPr="007B0114">
        <w:rPr>
          <w:sz w:val="24"/>
        </w:rPr>
        <w:t>S</w:t>
      </w:r>
      <w:r w:rsidR="006030E0" w:rsidRPr="007B0114">
        <w:rPr>
          <w:sz w:val="24"/>
        </w:rPr>
        <w:t>tates p</w:t>
      </w:r>
      <w:r w:rsidR="007164C2" w:rsidRPr="007B0114">
        <w:rPr>
          <w:sz w:val="24"/>
        </w:rPr>
        <w:t xml:space="preserve">arties are obliged to enact legal protection for unborn </w:t>
      </w:r>
      <w:r w:rsidR="00921964" w:rsidRPr="007B0114">
        <w:rPr>
          <w:sz w:val="24"/>
        </w:rPr>
        <w:t xml:space="preserve">children </w:t>
      </w:r>
      <w:r w:rsidR="007164C2" w:rsidRPr="007B0114">
        <w:rPr>
          <w:sz w:val="24"/>
        </w:rPr>
        <w:t>under Art.</w:t>
      </w:r>
      <w:proofErr w:type="gramEnd"/>
      <w:r w:rsidR="007164C2" w:rsidRPr="007B0114">
        <w:rPr>
          <w:sz w:val="24"/>
        </w:rPr>
        <w:t xml:space="preserve"> 6</w:t>
      </w:r>
      <w:r w:rsidR="0064071E" w:rsidRPr="007B0114">
        <w:rPr>
          <w:sz w:val="24"/>
        </w:rPr>
        <w:t>(</w:t>
      </w:r>
      <w:r w:rsidR="007164C2" w:rsidRPr="007B0114">
        <w:rPr>
          <w:sz w:val="24"/>
        </w:rPr>
        <w:t>5</w:t>
      </w:r>
      <w:proofErr w:type="gramStart"/>
      <w:r w:rsidR="0064071E" w:rsidRPr="007B0114">
        <w:rPr>
          <w:sz w:val="24"/>
        </w:rPr>
        <w:t>)</w:t>
      </w:r>
      <w:r w:rsidR="007164C2" w:rsidRPr="007B0114">
        <w:rPr>
          <w:sz w:val="24"/>
        </w:rPr>
        <w:t>,</w:t>
      </w:r>
      <w:proofErr w:type="gramEnd"/>
      <w:r w:rsidR="007164C2" w:rsidRPr="007B0114">
        <w:rPr>
          <w:sz w:val="24"/>
        </w:rPr>
        <w:t xml:space="preserve"> are they not obliged to enact such protection under Art. </w:t>
      </w:r>
      <w:proofErr w:type="gramStart"/>
      <w:r w:rsidR="007164C2" w:rsidRPr="007B0114">
        <w:rPr>
          <w:sz w:val="24"/>
        </w:rPr>
        <w:t>6</w:t>
      </w:r>
      <w:r w:rsidR="0064071E" w:rsidRPr="007B0114">
        <w:rPr>
          <w:sz w:val="24"/>
        </w:rPr>
        <w:t>(</w:t>
      </w:r>
      <w:r w:rsidR="007164C2" w:rsidRPr="007B0114">
        <w:rPr>
          <w:sz w:val="24"/>
        </w:rPr>
        <w:t>1</w:t>
      </w:r>
      <w:r w:rsidR="0064071E" w:rsidRPr="007B0114">
        <w:rPr>
          <w:sz w:val="24"/>
        </w:rPr>
        <w:t>)</w:t>
      </w:r>
      <w:r w:rsidR="007164C2" w:rsidRPr="007B0114">
        <w:rPr>
          <w:sz w:val="24"/>
        </w:rPr>
        <w:t xml:space="preserve"> as well</w:t>
      </w:r>
      <w:r w:rsidR="00677C1B" w:rsidRPr="007B0114">
        <w:rPr>
          <w:sz w:val="24"/>
        </w:rPr>
        <w:t>?</w:t>
      </w:r>
      <w:proofErr w:type="gramEnd"/>
      <w:r w:rsidR="00677C1B" w:rsidRPr="007B0114">
        <w:rPr>
          <w:sz w:val="24"/>
        </w:rPr>
        <w:t xml:space="preserve"> </w:t>
      </w:r>
    </w:p>
    <w:p w:rsidR="00885153" w:rsidRPr="007B0114" w:rsidRDefault="00677C1B" w:rsidP="007164C2">
      <w:pPr>
        <w:rPr>
          <w:sz w:val="24"/>
        </w:rPr>
      </w:pPr>
      <w:r w:rsidRPr="007B0114">
        <w:rPr>
          <w:sz w:val="24"/>
        </w:rPr>
        <w:t>I</w:t>
      </w:r>
      <w:r w:rsidR="007164C2" w:rsidRPr="007B0114">
        <w:rPr>
          <w:sz w:val="24"/>
        </w:rPr>
        <w:t xml:space="preserve">f one were to </w:t>
      </w:r>
      <w:r w:rsidRPr="007B0114">
        <w:rPr>
          <w:sz w:val="24"/>
        </w:rPr>
        <w:t xml:space="preserve">object </w:t>
      </w:r>
      <w:r w:rsidR="007164C2" w:rsidRPr="007B0114">
        <w:rPr>
          <w:sz w:val="24"/>
        </w:rPr>
        <w:t xml:space="preserve">that </w:t>
      </w:r>
      <w:proofErr w:type="gramStart"/>
      <w:r w:rsidR="007164C2" w:rsidRPr="007B0114">
        <w:rPr>
          <w:sz w:val="24"/>
        </w:rPr>
        <w:t>under</w:t>
      </w:r>
      <w:proofErr w:type="gramEnd"/>
      <w:r w:rsidR="007164C2" w:rsidRPr="007B0114">
        <w:rPr>
          <w:sz w:val="24"/>
        </w:rPr>
        <w:t xml:space="preserve"> 6</w:t>
      </w:r>
      <w:r w:rsidR="0064071E" w:rsidRPr="007B0114">
        <w:rPr>
          <w:sz w:val="24"/>
        </w:rPr>
        <w:t>(</w:t>
      </w:r>
      <w:r w:rsidR="007164C2" w:rsidRPr="007B0114">
        <w:rPr>
          <w:sz w:val="24"/>
        </w:rPr>
        <w:t>5</w:t>
      </w:r>
      <w:r w:rsidR="0064071E" w:rsidRPr="007B0114">
        <w:rPr>
          <w:sz w:val="24"/>
        </w:rPr>
        <w:t>)</w:t>
      </w:r>
      <w:r w:rsidR="007164C2" w:rsidRPr="007B0114">
        <w:rPr>
          <w:sz w:val="24"/>
        </w:rPr>
        <w:t xml:space="preserve"> it is the fact that the baby is indirectly in State custody that imposes the obligation, this does not dispose of the more fu</w:t>
      </w:r>
      <w:r w:rsidRPr="007B0114">
        <w:rPr>
          <w:sz w:val="24"/>
        </w:rPr>
        <w:t>n</w:t>
      </w:r>
      <w:r w:rsidR="007164C2" w:rsidRPr="007B0114">
        <w:rPr>
          <w:sz w:val="24"/>
        </w:rPr>
        <w:t xml:space="preserve">damental relevant fact that in both cases the babies are equally human, </w:t>
      </w:r>
      <w:r w:rsidR="00921964" w:rsidRPr="007B0114">
        <w:rPr>
          <w:sz w:val="24"/>
        </w:rPr>
        <w:t xml:space="preserve">and </w:t>
      </w:r>
      <w:r w:rsidR="007164C2" w:rsidRPr="007B0114">
        <w:rPr>
          <w:sz w:val="24"/>
        </w:rPr>
        <w:t>that they are entitled to equal protection</w:t>
      </w:r>
      <w:r w:rsidR="00605A3E" w:rsidRPr="007B0114">
        <w:rPr>
          <w:sz w:val="24"/>
        </w:rPr>
        <w:t xml:space="preserve"> of their right to continue living</w:t>
      </w:r>
      <w:r w:rsidR="007164C2" w:rsidRPr="007B0114">
        <w:rPr>
          <w:sz w:val="24"/>
        </w:rPr>
        <w:t>.</w:t>
      </w:r>
      <w:r w:rsidRPr="007B0114">
        <w:rPr>
          <w:sz w:val="24"/>
        </w:rPr>
        <w:t xml:space="preserve"> </w:t>
      </w:r>
      <w:r w:rsidR="00605A3E" w:rsidRPr="007B0114">
        <w:rPr>
          <w:sz w:val="24"/>
        </w:rPr>
        <w:t xml:space="preserve"> Art. 2(1) of the Covenant prohibits unjust discrimination, </w:t>
      </w:r>
      <w:r w:rsidR="00921964" w:rsidRPr="007B0114">
        <w:rPr>
          <w:sz w:val="24"/>
        </w:rPr>
        <w:t xml:space="preserve">and </w:t>
      </w:r>
      <w:r w:rsidR="00BE3673" w:rsidRPr="007B0114">
        <w:rPr>
          <w:sz w:val="24"/>
        </w:rPr>
        <w:t>the fact that the</w:t>
      </w:r>
      <w:r w:rsidR="00236267" w:rsidRPr="007B0114">
        <w:rPr>
          <w:sz w:val="24"/>
        </w:rPr>
        <w:t xml:space="preserve"> baby in 6(5) is in State custo</w:t>
      </w:r>
      <w:r w:rsidR="000E6F78" w:rsidRPr="007B0114">
        <w:rPr>
          <w:sz w:val="24"/>
        </w:rPr>
        <w:t>d</w:t>
      </w:r>
      <w:r w:rsidR="00236267" w:rsidRPr="007B0114">
        <w:rPr>
          <w:sz w:val="24"/>
        </w:rPr>
        <w:t>y</w:t>
      </w:r>
      <w:r w:rsidR="00BE3673" w:rsidRPr="007B0114">
        <w:rPr>
          <w:sz w:val="24"/>
        </w:rPr>
        <w:t xml:space="preserve"> does not justify discrimination against </w:t>
      </w:r>
      <w:r w:rsidR="000E6F78" w:rsidRPr="007B0114">
        <w:rPr>
          <w:sz w:val="24"/>
        </w:rPr>
        <w:t>babies not in State custod</w:t>
      </w:r>
      <w:r w:rsidR="00BE3673" w:rsidRPr="007B0114">
        <w:rPr>
          <w:sz w:val="24"/>
        </w:rPr>
        <w:t xml:space="preserve">y.  </w:t>
      </w:r>
    </w:p>
    <w:p w:rsidR="00605A3E" w:rsidRPr="007B0114" w:rsidRDefault="00605A3E" w:rsidP="007164C2">
      <w:pPr>
        <w:rPr>
          <w:sz w:val="24"/>
        </w:rPr>
      </w:pPr>
      <w:r w:rsidRPr="007B0114">
        <w:rPr>
          <w:sz w:val="24"/>
        </w:rPr>
        <w:t xml:space="preserve">The starting date for protection of the unborn child under 6(5) is </w:t>
      </w:r>
      <w:r w:rsidR="00921964" w:rsidRPr="007B0114">
        <w:rPr>
          <w:sz w:val="24"/>
        </w:rPr>
        <w:t xml:space="preserve">necessarily </w:t>
      </w:r>
      <w:r w:rsidRPr="007B0114">
        <w:rPr>
          <w:sz w:val="24"/>
        </w:rPr>
        <w:t>the date on which the fact of pregnancy becomes known</w:t>
      </w:r>
      <w:r w:rsidR="006030E0" w:rsidRPr="007B0114">
        <w:rPr>
          <w:sz w:val="24"/>
        </w:rPr>
        <w:t xml:space="preserve">. But </w:t>
      </w:r>
      <w:r w:rsidR="00921964" w:rsidRPr="007B0114">
        <w:rPr>
          <w:sz w:val="24"/>
        </w:rPr>
        <w:t xml:space="preserve">as </w:t>
      </w:r>
      <w:r w:rsidR="00236267" w:rsidRPr="007B0114">
        <w:rPr>
          <w:sz w:val="24"/>
        </w:rPr>
        <w:t>the clear intent of the drafters of 6(5) was to spare the child</w:t>
      </w:r>
      <w:r w:rsidR="00921964" w:rsidRPr="007B0114">
        <w:rPr>
          <w:sz w:val="24"/>
        </w:rPr>
        <w:t>, protection should begin as soon as pregnancy is suspected</w:t>
      </w:r>
      <w:proofErr w:type="gramStart"/>
      <w:r w:rsidR="00236267" w:rsidRPr="007B0114">
        <w:rPr>
          <w:sz w:val="24"/>
        </w:rPr>
        <w:t>.</w:t>
      </w:r>
      <w:r w:rsidRPr="007B0114">
        <w:rPr>
          <w:sz w:val="24"/>
        </w:rPr>
        <w:t>.</w:t>
      </w:r>
      <w:proofErr w:type="gramEnd"/>
      <w:r w:rsidRPr="007B0114">
        <w:rPr>
          <w:sz w:val="24"/>
        </w:rPr>
        <w:t xml:space="preserve"> </w:t>
      </w:r>
      <w:proofErr w:type="gramStart"/>
      <w:r w:rsidR="006030E0" w:rsidRPr="007B0114">
        <w:rPr>
          <w:sz w:val="24"/>
        </w:rPr>
        <w:t>Paras.</w:t>
      </w:r>
      <w:proofErr w:type="gramEnd"/>
      <w:r w:rsidR="006030E0" w:rsidRPr="007B0114">
        <w:rPr>
          <w:sz w:val="24"/>
        </w:rPr>
        <w:t xml:space="preserve"> 9 and 52 of t</w:t>
      </w:r>
      <w:r w:rsidRPr="007B0114">
        <w:rPr>
          <w:sz w:val="24"/>
        </w:rPr>
        <w:t xml:space="preserve">he GC should therefore state that “Article 6(5) presupposes that the protection of the unborn child applies from the time that the existence of pregnancy </w:t>
      </w:r>
      <w:r w:rsidR="00921964" w:rsidRPr="007B0114">
        <w:rPr>
          <w:sz w:val="24"/>
        </w:rPr>
        <w:t xml:space="preserve">becomes </w:t>
      </w:r>
      <w:r w:rsidR="003F28BD" w:rsidRPr="007B0114">
        <w:rPr>
          <w:sz w:val="24"/>
        </w:rPr>
        <w:t>known</w:t>
      </w:r>
      <w:r w:rsidR="00236267" w:rsidRPr="007B0114">
        <w:rPr>
          <w:sz w:val="24"/>
        </w:rPr>
        <w:t xml:space="preserve"> or </w:t>
      </w:r>
      <w:r w:rsidR="00921964" w:rsidRPr="007B0114">
        <w:rPr>
          <w:sz w:val="24"/>
        </w:rPr>
        <w:t xml:space="preserve">is </w:t>
      </w:r>
      <w:r w:rsidR="00236267" w:rsidRPr="007B0114">
        <w:rPr>
          <w:sz w:val="24"/>
        </w:rPr>
        <w:t>suspected</w:t>
      </w:r>
      <w:r w:rsidR="00BE3673" w:rsidRPr="007B0114">
        <w:rPr>
          <w:sz w:val="24"/>
        </w:rPr>
        <w:t>.</w:t>
      </w:r>
      <w:r w:rsidR="006030E0" w:rsidRPr="007B0114">
        <w:rPr>
          <w:sz w:val="24"/>
        </w:rPr>
        <w:t>”</w:t>
      </w:r>
      <w:r w:rsidR="00BE3673" w:rsidRPr="007B0114">
        <w:rPr>
          <w:sz w:val="24"/>
        </w:rPr>
        <w:t xml:space="preserve">  </w:t>
      </w:r>
    </w:p>
    <w:p w:rsidR="00767DB5" w:rsidRPr="007B0114" w:rsidRDefault="00767DB5" w:rsidP="003A1464">
      <w:pPr>
        <w:rPr>
          <w:sz w:val="24"/>
        </w:rPr>
      </w:pPr>
      <w:r w:rsidRPr="007B0114">
        <w:rPr>
          <w:sz w:val="24"/>
        </w:rPr>
        <w:t xml:space="preserve">Human rights scholar William Schabas has written that during the debate in the Human Rights Commission on the draft Covenant, “With respect to the exclusion [from </w:t>
      </w:r>
      <w:r w:rsidRPr="007B0114">
        <w:rPr>
          <w:sz w:val="24"/>
        </w:rPr>
        <w:lastRenderedPageBreak/>
        <w:t xml:space="preserve">execution] of pregnant women, the Secretary-General’s Annotations suggest that the provision was added out of ‘consideration for the interests of the unborn child’”. Schabas added that “for the pregnant woman it is the unborn child’s protection that is envisaged, and the </w:t>
      </w:r>
      <w:r w:rsidR="009470FB" w:rsidRPr="007B0114">
        <w:rPr>
          <w:sz w:val="24"/>
        </w:rPr>
        <w:t xml:space="preserve">[death] </w:t>
      </w:r>
      <w:r w:rsidRPr="007B0114">
        <w:rPr>
          <w:sz w:val="24"/>
        </w:rPr>
        <w:t>sentence may well be ‘imposed’ althoug</w:t>
      </w:r>
      <w:r w:rsidR="00F57F46" w:rsidRPr="007B0114">
        <w:rPr>
          <w:sz w:val="24"/>
        </w:rPr>
        <w:t>h it may not be carried out.”</w:t>
      </w:r>
      <w:r w:rsidRPr="007B0114">
        <w:rPr>
          <w:rStyle w:val="FootnoteReference"/>
          <w:sz w:val="24"/>
        </w:rPr>
        <w:footnoteReference w:id="1"/>
      </w:r>
    </w:p>
    <w:p w:rsidR="00F57F46" w:rsidRPr="007B0114" w:rsidRDefault="00767DB5" w:rsidP="003A1464">
      <w:pPr>
        <w:rPr>
          <w:sz w:val="24"/>
        </w:rPr>
      </w:pPr>
      <w:r w:rsidRPr="007B0114">
        <w:rPr>
          <w:sz w:val="24"/>
        </w:rPr>
        <w:t xml:space="preserve">Paragraph 6(5) of the Covenant </w:t>
      </w:r>
      <w:r w:rsidR="003060A4">
        <w:rPr>
          <w:sz w:val="24"/>
        </w:rPr>
        <w:t xml:space="preserve">has near-universal support.  It </w:t>
      </w:r>
      <w:r w:rsidRPr="007B0114">
        <w:rPr>
          <w:sz w:val="24"/>
        </w:rPr>
        <w:t>is mirrored in the American Convention on Human Rights, the African Convention on the Rights and Welfare of the Child, the Arab Charter on Human Rights, and the 1977 Prot</w:t>
      </w:r>
      <w:r w:rsidR="003060A4">
        <w:rPr>
          <w:sz w:val="24"/>
        </w:rPr>
        <w:t>ocols to the Geneva Conventions</w:t>
      </w:r>
      <w:r w:rsidR="00AE0A11">
        <w:rPr>
          <w:sz w:val="24"/>
        </w:rPr>
        <w:t>.  Clearly there is widespread</w:t>
      </w:r>
      <w:r w:rsidR="009B1040" w:rsidRPr="007B0114">
        <w:rPr>
          <w:sz w:val="24"/>
        </w:rPr>
        <w:t xml:space="preserve"> recognition of the humanity and rights of the unborn child</w:t>
      </w:r>
      <w:r w:rsidRPr="007B0114">
        <w:rPr>
          <w:sz w:val="24"/>
        </w:rPr>
        <w:t>.</w:t>
      </w:r>
      <w:r w:rsidR="006F0125" w:rsidRPr="007B0114">
        <w:rPr>
          <w:sz w:val="24"/>
        </w:rPr>
        <w:t xml:space="preserve"> Analogous European human rights documents do not have such a provision only because the death penalty has been abolished. </w:t>
      </w:r>
      <w:r w:rsidR="003D5EA9" w:rsidRPr="007B0114">
        <w:rPr>
          <w:rStyle w:val="FootnoteReference"/>
          <w:sz w:val="24"/>
        </w:rPr>
        <w:footnoteReference w:id="2"/>
      </w:r>
    </w:p>
    <w:p w:rsidR="00CF1EF5" w:rsidRPr="005F7D1B" w:rsidRDefault="00CF1EF5" w:rsidP="003A1464">
      <w:pPr>
        <w:rPr>
          <w:sz w:val="24"/>
        </w:rPr>
      </w:pPr>
      <w:r w:rsidRPr="005F7D1B">
        <w:rPr>
          <w:sz w:val="24"/>
        </w:rPr>
        <w:t xml:space="preserve">The clear preponderance of the evidence from the text of the Covenant and other relevant treaties as well as State practice in national legislation, weighs convincingly in favor of protecting the unborn child from abortion on demand.  . </w:t>
      </w:r>
    </w:p>
    <w:p w:rsidR="006F0125" w:rsidRPr="007B0114" w:rsidRDefault="0064071E" w:rsidP="003A1464">
      <w:pPr>
        <w:rPr>
          <w:sz w:val="24"/>
        </w:rPr>
      </w:pPr>
      <w:r w:rsidRPr="007B0114">
        <w:rPr>
          <w:b/>
          <w:sz w:val="24"/>
        </w:rPr>
        <w:t>Paragraph 10</w:t>
      </w:r>
      <w:r w:rsidRPr="007B0114">
        <w:rPr>
          <w:sz w:val="24"/>
        </w:rPr>
        <w:t xml:space="preserve"> deals with the issue of assisted suicide.  The first </w:t>
      </w:r>
      <w:r w:rsidR="00F9499A" w:rsidRPr="007B0114">
        <w:rPr>
          <w:sz w:val="24"/>
        </w:rPr>
        <w:t xml:space="preserve">and second </w:t>
      </w:r>
      <w:r w:rsidRPr="007B0114">
        <w:rPr>
          <w:sz w:val="24"/>
        </w:rPr>
        <w:t>sentence</w:t>
      </w:r>
      <w:r w:rsidR="00F9499A" w:rsidRPr="007B0114">
        <w:rPr>
          <w:sz w:val="24"/>
        </w:rPr>
        <w:t>s</w:t>
      </w:r>
      <w:r w:rsidRPr="007B0114">
        <w:rPr>
          <w:sz w:val="24"/>
        </w:rPr>
        <w:t xml:space="preserve"> </w:t>
      </w:r>
      <w:r w:rsidR="00F9499A" w:rsidRPr="007B0114">
        <w:rPr>
          <w:sz w:val="24"/>
        </w:rPr>
        <w:t>seem</w:t>
      </w:r>
      <w:r w:rsidRPr="007B0114">
        <w:rPr>
          <w:sz w:val="24"/>
        </w:rPr>
        <w:t xml:space="preserve"> unobje</w:t>
      </w:r>
      <w:r w:rsidR="004362B4" w:rsidRPr="007B0114">
        <w:rPr>
          <w:sz w:val="24"/>
        </w:rPr>
        <w:t>c</w:t>
      </w:r>
      <w:r w:rsidRPr="007B0114">
        <w:rPr>
          <w:sz w:val="24"/>
        </w:rPr>
        <w:t>tionable</w:t>
      </w:r>
      <w:r w:rsidR="00FF313D" w:rsidRPr="007B0114">
        <w:rPr>
          <w:sz w:val="24"/>
        </w:rPr>
        <w:t xml:space="preserve">. </w:t>
      </w:r>
      <w:r w:rsidR="004362B4" w:rsidRPr="007B0114">
        <w:rPr>
          <w:sz w:val="24"/>
        </w:rPr>
        <w:t>The third sentence</w:t>
      </w:r>
      <w:r w:rsidR="00F9499A" w:rsidRPr="007B0114">
        <w:rPr>
          <w:sz w:val="24"/>
        </w:rPr>
        <w:t xml:space="preserve">, however, </w:t>
      </w:r>
      <w:r w:rsidR="004362B4" w:rsidRPr="007B0114">
        <w:rPr>
          <w:sz w:val="24"/>
        </w:rPr>
        <w:t>should be</w:t>
      </w:r>
      <w:r w:rsidR="00FF313D" w:rsidRPr="007B0114">
        <w:rPr>
          <w:sz w:val="24"/>
        </w:rPr>
        <w:t xml:space="preserve"> either </w:t>
      </w:r>
      <w:r w:rsidR="004362B4" w:rsidRPr="007B0114">
        <w:rPr>
          <w:sz w:val="24"/>
        </w:rPr>
        <w:t xml:space="preserve">deleted or reworked to read “States parties may allow medical professionals to provide medical treatment or the medical means sufficient to alleviate the pain of catastrophically afflicted adults, such as the mortally wounded or terminally ill, who experience severe physical or mental pain and suffering.”  The fourth sentence should remain as it is.  </w:t>
      </w:r>
    </w:p>
    <w:sectPr w:rsidR="006F0125" w:rsidRPr="007B01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1C" w:rsidRDefault="00907C1C" w:rsidP="00767DB5">
      <w:pPr>
        <w:spacing w:after="0" w:line="240" w:lineRule="auto"/>
      </w:pPr>
      <w:r>
        <w:separator/>
      </w:r>
    </w:p>
  </w:endnote>
  <w:endnote w:type="continuationSeparator" w:id="0">
    <w:p w:rsidR="00907C1C" w:rsidRDefault="00907C1C" w:rsidP="0076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80358"/>
      <w:docPartObj>
        <w:docPartGallery w:val="Page Numbers (Bottom of Page)"/>
        <w:docPartUnique/>
      </w:docPartObj>
    </w:sdtPr>
    <w:sdtEndPr>
      <w:rPr>
        <w:noProof/>
      </w:rPr>
    </w:sdtEndPr>
    <w:sdtContent>
      <w:p w:rsidR="00BC1604" w:rsidRDefault="00BC1604">
        <w:pPr>
          <w:pStyle w:val="Footer"/>
          <w:jc w:val="right"/>
        </w:pPr>
        <w:r>
          <w:fldChar w:fldCharType="begin"/>
        </w:r>
        <w:r>
          <w:instrText xml:space="preserve"> PAGE   \* MERGEFORMAT </w:instrText>
        </w:r>
        <w:r>
          <w:fldChar w:fldCharType="separate"/>
        </w:r>
        <w:r w:rsidR="002B322E">
          <w:rPr>
            <w:noProof/>
          </w:rPr>
          <w:t>1</w:t>
        </w:r>
        <w:r>
          <w:rPr>
            <w:noProof/>
          </w:rPr>
          <w:fldChar w:fldCharType="end"/>
        </w:r>
      </w:p>
    </w:sdtContent>
  </w:sdt>
  <w:p w:rsidR="00BC1604" w:rsidRDefault="00BC1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1C" w:rsidRDefault="00907C1C" w:rsidP="00767DB5">
      <w:pPr>
        <w:spacing w:after="0" w:line="240" w:lineRule="auto"/>
      </w:pPr>
      <w:r>
        <w:separator/>
      </w:r>
    </w:p>
  </w:footnote>
  <w:footnote w:type="continuationSeparator" w:id="0">
    <w:p w:rsidR="00907C1C" w:rsidRDefault="00907C1C" w:rsidP="00767DB5">
      <w:pPr>
        <w:spacing w:after="0" w:line="240" w:lineRule="auto"/>
      </w:pPr>
      <w:r>
        <w:continuationSeparator/>
      </w:r>
    </w:p>
  </w:footnote>
  <w:footnote w:id="1">
    <w:p w:rsidR="00767DB5" w:rsidRPr="00767DB5" w:rsidRDefault="00767DB5">
      <w:pPr>
        <w:pStyle w:val="FootnoteText"/>
      </w:pPr>
      <w:r>
        <w:rPr>
          <w:rStyle w:val="FootnoteReference"/>
        </w:rPr>
        <w:footnoteRef/>
      </w:r>
      <w:r>
        <w:t xml:space="preserve"> William Schabas, </w:t>
      </w:r>
      <w:r>
        <w:rPr>
          <w:i/>
        </w:rPr>
        <w:t>Abolition of the Death Penalty in International Law, 2</w:t>
      </w:r>
      <w:r w:rsidRPr="00767DB5">
        <w:rPr>
          <w:i/>
          <w:vertAlign w:val="superscript"/>
        </w:rPr>
        <w:t>nd</w:t>
      </w:r>
      <w:r>
        <w:rPr>
          <w:i/>
        </w:rPr>
        <w:t xml:space="preserve"> </w:t>
      </w:r>
      <w:proofErr w:type="spellStart"/>
      <w:r>
        <w:rPr>
          <w:i/>
        </w:rPr>
        <w:t>ed</w:t>
      </w:r>
      <w:proofErr w:type="spellEnd"/>
      <w:r>
        <w:rPr>
          <w:i/>
        </w:rPr>
        <w:t>.</w:t>
      </w:r>
      <w:proofErr w:type="gramStart"/>
      <w:r>
        <w:rPr>
          <w:i/>
        </w:rPr>
        <w:t>:</w:t>
      </w:r>
      <w:r>
        <w:t>Cambridge</w:t>
      </w:r>
      <w:proofErr w:type="gramEnd"/>
      <w:r>
        <w:t xml:space="preserve">, UK: Cambridge </w:t>
      </w:r>
      <w:r w:rsidR="00C5390A">
        <w:t>University</w:t>
      </w:r>
      <w:r>
        <w:t xml:space="preserve"> Press, 1997, 120-25, 150., </w:t>
      </w:r>
    </w:p>
  </w:footnote>
  <w:footnote w:id="2">
    <w:p w:rsidR="003D5EA9" w:rsidRPr="00030406" w:rsidRDefault="003D5EA9">
      <w:pPr>
        <w:pStyle w:val="FootnoteText"/>
      </w:pPr>
      <w:r>
        <w:rPr>
          <w:rStyle w:val="FootnoteReference"/>
        </w:rPr>
        <w:footnoteRef/>
      </w:r>
      <w:r>
        <w:t xml:space="preserve"> Several other universal legal instruments not discussed here call for State action to provide practical protection and/or support for the lives of unborn children and their mothers, including the Declaration and  Convention on the Rights of th</w:t>
      </w:r>
      <w:r w:rsidR="00F42288">
        <w:t>e Child, the Geneva Conventions</w:t>
      </w:r>
      <w:r>
        <w:t xml:space="preserve">, and the UN Declaration on Human Cloning.  A </w:t>
      </w:r>
      <w:r w:rsidR="00C5390A">
        <w:t>solidly</w:t>
      </w:r>
      <w:r>
        <w:t xml:space="preserve">-researched comprehensive study of the role of the unborn child in the development of the Covenant and other international human rights agreements is by Rita Joseph, in </w:t>
      </w:r>
      <w:r w:rsidR="00030406">
        <w:rPr>
          <w:i/>
        </w:rPr>
        <w:t xml:space="preserve">Human Rights and the Unborn Child, </w:t>
      </w:r>
      <w:r w:rsidR="00030406">
        <w:t>(</w:t>
      </w:r>
      <w:proofErr w:type="spellStart"/>
      <w:r w:rsidR="00030406">
        <w:t>Leiden:Martinus</w:t>
      </w:r>
      <w:proofErr w:type="spellEnd"/>
      <w:r w:rsidR="00030406">
        <w:t xml:space="preserve"> </w:t>
      </w:r>
      <w:proofErr w:type="spellStart"/>
      <w:r w:rsidR="00030406">
        <w:t>Nijhoff</w:t>
      </w:r>
      <w:proofErr w:type="spellEnd"/>
      <w:r w:rsidR="00030406">
        <w:t>,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64"/>
    <w:rsid w:val="0001749E"/>
    <w:rsid w:val="00030406"/>
    <w:rsid w:val="000329E4"/>
    <w:rsid w:val="000400E9"/>
    <w:rsid w:val="000B734A"/>
    <w:rsid w:val="000D62F4"/>
    <w:rsid w:val="000D634B"/>
    <w:rsid w:val="000D7653"/>
    <w:rsid w:val="000E6F78"/>
    <w:rsid w:val="001060EF"/>
    <w:rsid w:val="00125A56"/>
    <w:rsid w:val="00164D67"/>
    <w:rsid w:val="00164EA2"/>
    <w:rsid w:val="001934D0"/>
    <w:rsid w:val="001E0908"/>
    <w:rsid w:val="001E5AD6"/>
    <w:rsid w:val="001E666F"/>
    <w:rsid w:val="001F049B"/>
    <w:rsid w:val="001F568E"/>
    <w:rsid w:val="00236267"/>
    <w:rsid w:val="00256461"/>
    <w:rsid w:val="002854C7"/>
    <w:rsid w:val="002A58DE"/>
    <w:rsid w:val="002B322E"/>
    <w:rsid w:val="002C00A8"/>
    <w:rsid w:val="002C7A3B"/>
    <w:rsid w:val="003060A4"/>
    <w:rsid w:val="0031442B"/>
    <w:rsid w:val="00334F75"/>
    <w:rsid w:val="00340B39"/>
    <w:rsid w:val="0035579B"/>
    <w:rsid w:val="00355C9D"/>
    <w:rsid w:val="00385AB8"/>
    <w:rsid w:val="003A1464"/>
    <w:rsid w:val="003B34D8"/>
    <w:rsid w:val="003D5EA9"/>
    <w:rsid w:val="003E587F"/>
    <w:rsid w:val="003F0F31"/>
    <w:rsid w:val="003F28BD"/>
    <w:rsid w:val="003F3C3D"/>
    <w:rsid w:val="00413153"/>
    <w:rsid w:val="00435749"/>
    <w:rsid w:val="00435ACD"/>
    <w:rsid w:val="004362B4"/>
    <w:rsid w:val="00454B98"/>
    <w:rsid w:val="00454D8F"/>
    <w:rsid w:val="004813CA"/>
    <w:rsid w:val="00490C7C"/>
    <w:rsid w:val="004B16BE"/>
    <w:rsid w:val="004D2AF3"/>
    <w:rsid w:val="004D31EA"/>
    <w:rsid w:val="004D587E"/>
    <w:rsid w:val="004D718E"/>
    <w:rsid w:val="004F120E"/>
    <w:rsid w:val="00503FE7"/>
    <w:rsid w:val="00512B60"/>
    <w:rsid w:val="00514774"/>
    <w:rsid w:val="005259CA"/>
    <w:rsid w:val="00535BF2"/>
    <w:rsid w:val="0055335C"/>
    <w:rsid w:val="0058568F"/>
    <w:rsid w:val="005C4759"/>
    <w:rsid w:val="005E4465"/>
    <w:rsid w:val="005F0431"/>
    <w:rsid w:val="005F7D1B"/>
    <w:rsid w:val="00601471"/>
    <w:rsid w:val="006030E0"/>
    <w:rsid w:val="00605A3E"/>
    <w:rsid w:val="006075F1"/>
    <w:rsid w:val="0064071E"/>
    <w:rsid w:val="00677C1B"/>
    <w:rsid w:val="00690D5C"/>
    <w:rsid w:val="00692BB6"/>
    <w:rsid w:val="00694F13"/>
    <w:rsid w:val="006E1345"/>
    <w:rsid w:val="006F0099"/>
    <w:rsid w:val="006F0125"/>
    <w:rsid w:val="00707138"/>
    <w:rsid w:val="007164C2"/>
    <w:rsid w:val="00744365"/>
    <w:rsid w:val="007463D4"/>
    <w:rsid w:val="00755D3F"/>
    <w:rsid w:val="00767DB5"/>
    <w:rsid w:val="007B0114"/>
    <w:rsid w:val="007B1D97"/>
    <w:rsid w:val="007B39B9"/>
    <w:rsid w:val="007C4A21"/>
    <w:rsid w:val="00860E47"/>
    <w:rsid w:val="00860F7F"/>
    <w:rsid w:val="00885153"/>
    <w:rsid w:val="0089145A"/>
    <w:rsid w:val="008A09CA"/>
    <w:rsid w:val="008C28FE"/>
    <w:rsid w:val="008C7664"/>
    <w:rsid w:val="008D1B40"/>
    <w:rsid w:val="008E236E"/>
    <w:rsid w:val="008E27B4"/>
    <w:rsid w:val="008E445D"/>
    <w:rsid w:val="00907C1C"/>
    <w:rsid w:val="00911F42"/>
    <w:rsid w:val="0091689E"/>
    <w:rsid w:val="00920A70"/>
    <w:rsid w:val="00921964"/>
    <w:rsid w:val="009470FB"/>
    <w:rsid w:val="0096532E"/>
    <w:rsid w:val="009A4168"/>
    <w:rsid w:val="009A7361"/>
    <w:rsid w:val="009B1040"/>
    <w:rsid w:val="009C111C"/>
    <w:rsid w:val="009D1C9C"/>
    <w:rsid w:val="009F3F63"/>
    <w:rsid w:val="00A1600D"/>
    <w:rsid w:val="00A857F4"/>
    <w:rsid w:val="00AC64EC"/>
    <w:rsid w:val="00AE0A11"/>
    <w:rsid w:val="00AE0F04"/>
    <w:rsid w:val="00B071C3"/>
    <w:rsid w:val="00B133D4"/>
    <w:rsid w:val="00B64CEE"/>
    <w:rsid w:val="00B678A3"/>
    <w:rsid w:val="00B71D18"/>
    <w:rsid w:val="00B94FDF"/>
    <w:rsid w:val="00BA2DD3"/>
    <w:rsid w:val="00BC1604"/>
    <w:rsid w:val="00BC7C8A"/>
    <w:rsid w:val="00BE33CB"/>
    <w:rsid w:val="00BE3673"/>
    <w:rsid w:val="00C068DC"/>
    <w:rsid w:val="00C508D4"/>
    <w:rsid w:val="00C5390A"/>
    <w:rsid w:val="00CE0338"/>
    <w:rsid w:val="00CF1EF5"/>
    <w:rsid w:val="00D2798D"/>
    <w:rsid w:val="00D522B2"/>
    <w:rsid w:val="00D73939"/>
    <w:rsid w:val="00D94583"/>
    <w:rsid w:val="00D96978"/>
    <w:rsid w:val="00DA62AF"/>
    <w:rsid w:val="00DC78B3"/>
    <w:rsid w:val="00DD1E83"/>
    <w:rsid w:val="00DD6477"/>
    <w:rsid w:val="00DF206D"/>
    <w:rsid w:val="00E051DC"/>
    <w:rsid w:val="00E2475C"/>
    <w:rsid w:val="00E2580E"/>
    <w:rsid w:val="00EA2C03"/>
    <w:rsid w:val="00EB559C"/>
    <w:rsid w:val="00EC063E"/>
    <w:rsid w:val="00EF6A1D"/>
    <w:rsid w:val="00F13E01"/>
    <w:rsid w:val="00F42288"/>
    <w:rsid w:val="00F54C24"/>
    <w:rsid w:val="00F57F46"/>
    <w:rsid w:val="00F65231"/>
    <w:rsid w:val="00F86B3B"/>
    <w:rsid w:val="00F9499A"/>
    <w:rsid w:val="00FC42BC"/>
    <w:rsid w:val="00FE53A3"/>
    <w:rsid w:val="00FF2F94"/>
    <w:rsid w:val="00FF313D"/>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7DB5"/>
    <w:pPr>
      <w:spacing w:after="0" w:line="240" w:lineRule="auto"/>
    </w:pPr>
    <w:rPr>
      <w:sz w:val="20"/>
    </w:rPr>
  </w:style>
  <w:style w:type="character" w:customStyle="1" w:styleId="FootnoteTextChar">
    <w:name w:val="Footnote Text Char"/>
    <w:basedOn w:val="DefaultParagraphFont"/>
    <w:link w:val="FootnoteText"/>
    <w:uiPriority w:val="99"/>
    <w:semiHidden/>
    <w:rsid w:val="00767DB5"/>
    <w:rPr>
      <w:sz w:val="20"/>
    </w:rPr>
  </w:style>
  <w:style w:type="character" w:styleId="FootnoteReference">
    <w:name w:val="footnote reference"/>
    <w:basedOn w:val="DefaultParagraphFont"/>
    <w:uiPriority w:val="99"/>
    <w:semiHidden/>
    <w:unhideWhenUsed/>
    <w:rsid w:val="00767DB5"/>
    <w:rPr>
      <w:vertAlign w:val="superscript"/>
    </w:rPr>
  </w:style>
  <w:style w:type="paragraph" w:styleId="Header">
    <w:name w:val="header"/>
    <w:basedOn w:val="Normal"/>
    <w:link w:val="HeaderChar"/>
    <w:uiPriority w:val="99"/>
    <w:unhideWhenUsed/>
    <w:rsid w:val="0035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C9D"/>
  </w:style>
  <w:style w:type="paragraph" w:styleId="Footer">
    <w:name w:val="footer"/>
    <w:basedOn w:val="Normal"/>
    <w:link w:val="FooterChar"/>
    <w:uiPriority w:val="99"/>
    <w:unhideWhenUsed/>
    <w:rsid w:val="0035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7DB5"/>
    <w:pPr>
      <w:spacing w:after="0" w:line="240" w:lineRule="auto"/>
    </w:pPr>
    <w:rPr>
      <w:sz w:val="20"/>
    </w:rPr>
  </w:style>
  <w:style w:type="character" w:customStyle="1" w:styleId="FootnoteTextChar">
    <w:name w:val="Footnote Text Char"/>
    <w:basedOn w:val="DefaultParagraphFont"/>
    <w:link w:val="FootnoteText"/>
    <w:uiPriority w:val="99"/>
    <w:semiHidden/>
    <w:rsid w:val="00767DB5"/>
    <w:rPr>
      <w:sz w:val="20"/>
    </w:rPr>
  </w:style>
  <w:style w:type="character" w:styleId="FootnoteReference">
    <w:name w:val="footnote reference"/>
    <w:basedOn w:val="DefaultParagraphFont"/>
    <w:uiPriority w:val="99"/>
    <w:semiHidden/>
    <w:unhideWhenUsed/>
    <w:rsid w:val="00767DB5"/>
    <w:rPr>
      <w:vertAlign w:val="superscript"/>
    </w:rPr>
  </w:style>
  <w:style w:type="paragraph" w:styleId="Header">
    <w:name w:val="header"/>
    <w:basedOn w:val="Normal"/>
    <w:link w:val="HeaderChar"/>
    <w:uiPriority w:val="99"/>
    <w:unhideWhenUsed/>
    <w:rsid w:val="0035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C9D"/>
  </w:style>
  <w:style w:type="paragraph" w:styleId="Footer">
    <w:name w:val="footer"/>
    <w:basedOn w:val="Normal"/>
    <w:link w:val="FooterChar"/>
    <w:uiPriority w:val="99"/>
    <w:unhideWhenUsed/>
    <w:rsid w:val="0035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D1F213-C020-4FA0-B618-33F60EBD132E}">
  <ds:schemaRefs>
    <ds:schemaRef ds:uri="http://schemas.openxmlformats.org/officeDocument/2006/bibliography"/>
  </ds:schemaRefs>
</ds:datastoreItem>
</file>

<file path=customXml/itemProps2.xml><?xml version="1.0" encoding="utf-8"?>
<ds:datastoreItem xmlns:ds="http://schemas.openxmlformats.org/officeDocument/2006/customXml" ds:itemID="{D08EF464-DC92-4455-A592-37F3DD8BB450}"/>
</file>

<file path=customXml/itemProps3.xml><?xml version="1.0" encoding="utf-8"?>
<ds:datastoreItem xmlns:ds="http://schemas.openxmlformats.org/officeDocument/2006/customXml" ds:itemID="{6EB5EC1A-2E97-46E6-A3F6-1F8A760B1C81}"/>
</file>

<file path=customXml/itemProps4.xml><?xml version="1.0" encoding="utf-8"?>
<ds:datastoreItem xmlns:ds="http://schemas.openxmlformats.org/officeDocument/2006/customXml" ds:itemID="{A9BBC814-D078-4F0F-A11C-AB3DCBF2119D}"/>
</file>

<file path=docProps/app.xml><?xml version="1.0" encoding="utf-8"?>
<Properties xmlns="http://schemas.openxmlformats.org/officeDocument/2006/extended-properties" xmlns:vt="http://schemas.openxmlformats.org/officeDocument/2006/docPropsVTypes">
  <Template>Normal.dotm</Template>
  <TotalTime>1</TotalTime>
  <Pages>4</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PJF</dc:creator>
  <cp:lastModifiedBy>Durnescu Lilian</cp:lastModifiedBy>
  <cp:revision>2</cp:revision>
  <cp:lastPrinted>2017-08-05T18:52:00Z</cp:lastPrinted>
  <dcterms:created xsi:type="dcterms:W3CDTF">2017-08-14T08:26:00Z</dcterms:created>
  <dcterms:modified xsi:type="dcterms:W3CDTF">2017-08-14T08:26:00Z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