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98C" w:rsidRDefault="007E787B" w:rsidP="00867BAE">
      <w:pPr>
        <w:pStyle w:val="Heading2"/>
        <w:shd w:val="clear" w:color="auto" w:fill="FFFFFF"/>
        <w:jc w:val="center"/>
        <w:rPr>
          <w:rFonts w:ascii="Verdana" w:hAnsi="Verdana" w:cs="Arial"/>
          <w:color w:val="000000" w:themeColor="text1"/>
          <w:sz w:val="20"/>
          <w:szCs w:val="20"/>
        </w:rPr>
      </w:pPr>
      <w:bookmarkStart w:id="0" w:name="_GoBack"/>
      <w:bookmarkEnd w:id="0"/>
      <w:r>
        <w:rPr>
          <w:rFonts w:ascii="Gallery" w:hAnsi="Gallery"/>
          <w:i/>
          <w:noProof/>
          <w:sz w:val="12"/>
          <w:lang w:val="en-GB" w:eastAsia="en-GB"/>
        </w:rPr>
        <w:drawing>
          <wp:inline distT="0" distB="0" distL="0" distR="0" wp14:anchorId="2637CFBB" wp14:editId="4628F6AD">
            <wp:extent cx="2265027" cy="1132514"/>
            <wp:effectExtent l="0" t="0" r="0" b="0"/>
            <wp:docPr id="1" name="Picture 0" descr="newtagline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taglinebw.jpg"/>
                    <pic:cNvPicPr/>
                  </pic:nvPicPr>
                  <pic:blipFill>
                    <a:blip r:embed="rId8" cstate="print"/>
                    <a:stretch>
                      <a:fillRect/>
                    </a:stretch>
                  </pic:blipFill>
                  <pic:spPr>
                    <a:xfrm>
                      <a:off x="0" y="0"/>
                      <a:ext cx="2289878" cy="1144939"/>
                    </a:xfrm>
                    <a:prstGeom prst="rect">
                      <a:avLst/>
                    </a:prstGeom>
                  </pic:spPr>
                </pic:pic>
              </a:graphicData>
            </a:graphic>
          </wp:inline>
        </w:drawing>
      </w:r>
    </w:p>
    <w:p w:rsidR="000D798C" w:rsidRDefault="000D798C" w:rsidP="00867BAE">
      <w:pPr>
        <w:pStyle w:val="Heading2"/>
        <w:shd w:val="clear" w:color="auto" w:fill="FFFFFF"/>
        <w:jc w:val="center"/>
        <w:rPr>
          <w:rFonts w:ascii="Verdana" w:hAnsi="Verdana" w:cs="Arial"/>
          <w:color w:val="000000" w:themeColor="text1"/>
          <w:sz w:val="20"/>
          <w:szCs w:val="20"/>
        </w:rPr>
      </w:pPr>
    </w:p>
    <w:p w:rsidR="00F87E3F" w:rsidRPr="00867BAE" w:rsidRDefault="00F87E3F" w:rsidP="00867BAE">
      <w:pPr>
        <w:pStyle w:val="Heading2"/>
        <w:shd w:val="clear" w:color="auto" w:fill="FFFFFF"/>
        <w:jc w:val="center"/>
        <w:rPr>
          <w:rFonts w:ascii="Verdana" w:hAnsi="Verdana" w:cs="Arial"/>
          <w:bCs w:val="0"/>
          <w:color w:val="auto"/>
          <w:sz w:val="20"/>
          <w:szCs w:val="20"/>
        </w:rPr>
      </w:pPr>
      <w:r w:rsidRPr="00867BAE">
        <w:rPr>
          <w:rFonts w:ascii="Verdana" w:hAnsi="Verdana" w:cs="Arial"/>
          <w:color w:val="000000" w:themeColor="text1"/>
          <w:sz w:val="20"/>
          <w:szCs w:val="20"/>
        </w:rPr>
        <w:t xml:space="preserve">Submission to the Human Rights Committee on the </w:t>
      </w:r>
      <w:r w:rsidRPr="00867BAE">
        <w:rPr>
          <w:rFonts w:ascii="Verdana" w:hAnsi="Verdana" w:cs="Arial"/>
          <w:bCs w:val="0"/>
          <w:color w:val="auto"/>
          <w:sz w:val="20"/>
          <w:szCs w:val="20"/>
        </w:rPr>
        <w:t xml:space="preserve">Draft General Comment No.36 </w:t>
      </w:r>
      <w:r w:rsidR="000D798C">
        <w:rPr>
          <w:rFonts w:ascii="Verdana" w:hAnsi="Verdana" w:cs="Arial"/>
          <w:bCs w:val="0"/>
          <w:color w:val="auto"/>
          <w:sz w:val="20"/>
          <w:szCs w:val="20"/>
        </w:rPr>
        <w:t xml:space="preserve">on </w:t>
      </w:r>
      <w:r w:rsidRPr="00867BAE">
        <w:rPr>
          <w:rFonts w:ascii="Verdana" w:hAnsi="Verdana" w:cs="Arial"/>
          <w:bCs w:val="0"/>
          <w:color w:val="auto"/>
          <w:sz w:val="20"/>
          <w:szCs w:val="20"/>
        </w:rPr>
        <w:t>Article 6 of the ICCPR – Right to life</w:t>
      </w:r>
    </w:p>
    <w:p w:rsidR="00F87E3F" w:rsidRPr="00867BAE" w:rsidRDefault="00F87E3F" w:rsidP="00867BAE">
      <w:pPr>
        <w:jc w:val="center"/>
        <w:rPr>
          <w:rFonts w:ascii="Verdana" w:hAnsi="Verdana" w:cs="Arial"/>
          <w:b/>
          <w:bCs/>
          <w:sz w:val="20"/>
          <w:szCs w:val="20"/>
        </w:rPr>
      </w:pPr>
    </w:p>
    <w:p w:rsidR="00F87E3F" w:rsidRPr="00867BAE" w:rsidRDefault="00F87E3F" w:rsidP="00867BAE">
      <w:pPr>
        <w:spacing w:after="0"/>
        <w:jc w:val="center"/>
        <w:rPr>
          <w:rFonts w:ascii="Verdana" w:hAnsi="Verdana" w:cs="Arial"/>
          <w:b/>
          <w:sz w:val="20"/>
          <w:szCs w:val="20"/>
        </w:rPr>
      </w:pPr>
      <w:r w:rsidRPr="00867BAE">
        <w:rPr>
          <w:rFonts w:ascii="Verdana" w:hAnsi="Verdana" w:cs="Arial"/>
          <w:sz w:val="20"/>
          <w:szCs w:val="20"/>
        </w:rPr>
        <w:t>Submitted by Priests for Life</w:t>
      </w:r>
      <w:r w:rsidRPr="00867BAE">
        <w:rPr>
          <w:rFonts w:ascii="Verdana" w:hAnsi="Verdana" w:cs="Arial"/>
          <w:b/>
          <w:sz w:val="20"/>
          <w:szCs w:val="20"/>
        </w:rPr>
        <w:t xml:space="preserve"> </w:t>
      </w:r>
    </w:p>
    <w:p w:rsidR="00F87E3F" w:rsidRPr="00867BAE" w:rsidRDefault="00F87E3F" w:rsidP="00867BAE">
      <w:pPr>
        <w:spacing w:after="0"/>
        <w:jc w:val="center"/>
        <w:rPr>
          <w:rFonts w:ascii="Verdana" w:hAnsi="Verdana" w:cs="Arial"/>
          <w:b/>
          <w:sz w:val="20"/>
          <w:szCs w:val="20"/>
        </w:rPr>
      </w:pPr>
      <w:r w:rsidRPr="00867BAE">
        <w:rPr>
          <w:rFonts w:ascii="Verdana" w:hAnsi="Verdana" w:cs="Arial"/>
          <w:iCs/>
          <w:sz w:val="20"/>
          <w:szCs w:val="20"/>
        </w:rPr>
        <w:t>Special Consultative Status ECOSOC</w:t>
      </w:r>
    </w:p>
    <w:p w:rsidR="00F87E3F" w:rsidRPr="00867BAE" w:rsidRDefault="00F87E3F" w:rsidP="00867BAE">
      <w:pPr>
        <w:spacing w:after="0"/>
        <w:rPr>
          <w:rFonts w:ascii="Verdana" w:hAnsi="Verdana" w:cs="Arial"/>
          <w:sz w:val="20"/>
          <w:szCs w:val="20"/>
        </w:rPr>
      </w:pPr>
    </w:p>
    <w:p w:rsidR="00AF1591" w:rsidRPr="00867BAE" w:rsidRDefault="00F87415" w:rsidP="00867BAE">
      <w:pPr>
        <w:rPr>
          <w:rFonts w:ascii="Verdana" w:hAnsi="Verdana" w:cs="Arial"/>
          <w:sz w:val="20"/>
          <w:szCs w:val="20"/>
        </w:rPr>
      </w:pPr>
      <w:r w:rsidRPr="00867BAE">
        <w:rPr>
          <w:rFonts w:ascii="Verdana" w:hAnsi="Verdana" w:cs="Arial"/>
          <w:sz w:val="20"/>
          <w:szCs w:val="20"/>
        </w:rPr>
        <w:t>Priests for Life welcomes the opportunity to submit its observatio</w:t>
      </w:r>
      <w:r w:rsidR="00EB16F5" w:rsidRPr="00867BAE">
        <w:rPr>
          <w:rFonts w:ascii="Verdana" w:hAnsi="Verdana" w:cs="Arial"/>
          <w:sz w:val="20"/>
          <w:szCs w:val="20"/>
        </w:rPr>
        <w:t xml:space="preserve">ns </w:t>
      </w:r>
      <w:r w:rsidR="00614CC2" w:rsidRPr="00867BAE">
        <w:rPr>
          <w:rFonts w:ascii="Verdana" w:hAnsi="Verdana" w:cs="Arial"/>
          <w:sz w:val="20"/>
          <w:szCs w:val="20"/>
        </w:rPr>
        <w:t xml:space="preserve">on the </w:t>
      </w:r>
      <w:r w:rsidR="00EB16F5" w:rsidRPr="00867BAE">
        <w:rPr>
          <w:rFonts w:ascii="Verdana" w:hAnsi="Verdana" w:cs="Arial"/>
          <w:sz w:val="20"/>
          <w:szCs w:val="20"/>
        </w:rPr>
        <w:t>d</w:t>
      </w:r>
      <w:r w:rsidRPr="00867BAE">
        <w:rPr>
          <w:rFonts w:ascii="Verdana" w:hAnsi="Verdana" w:cs="Arial"/>
          <w:sz w:val="20"/>
          <w:szCs w:val="20"/>
        </w:rPr>
        <w:t>raft General Comment No.36 Article 6 of the ICCPR</w:t>
      </w:r>
      <w:r w:rsidR="00EB16F5" w:rsidRPr="00867BAE">
        <w:rPr>
          <w:rFonts w:ascii="Verdana" w:hAnsi="Verdana" w:cs="Arial"/>
          <w:sz w:val="20"/>
          <w:szCs w:val="20"/>
        </w:rPr>
        <w:t xml:space="preserve"> – Right to Li</w:t>
      </w:r>
      <w:r w:rsidRPr="00867BAE">
        <w:rPr>
          <w:rFonts w:ascii="Verdana" w:hAnsi="Verdana" w:cs="Arial"/>
          <w:sz w:val="20"/>
          <w:szCs w:val="20"/>
        </w:rPr>
        <w:t>fe. Priests for Life works to advance respect for the dignity of life and to ensure its protection at every stage of development</w:t>
      </w:r>
      <w:r w:rsidR="0088094C" w:rsidRPr="00867BAE">
        <w:rPr>
          <w:rFonts w:ascii="Verdana" w:hAnsi="Verdana" w:cs="Arial"/>
          <w:sz w:val="20"/>
          <w:szCs w:val="20"/>
        </w:rPr>
        <w:t xml:space="preserve"> from conception to natural death</w:t>
      </w:r>
      <w:r w:rsidR="00EB16F5" w:rsidRPr="00867BAE">
        <w:rPr>
          <w:rFonts w:ascii="Verdana" w:hAnsi="Verdana" w:cs="Arial"/>
          <w:sz w:val="20"/>
          <w:szCs w:val="20"/>
        </w:rPr>
        <w:t>.</w:t>
      </w:r>
      <w:r w:rsidRPr="00867BAE">
        <w:rPr>
          <w:rFonts w:ascii="Verdana" w:hAnsi="Verdana" w:cs="Arial"/>
          <w:sz w:val="20"/>
          <w:szCs w:val="20"/>
        </w:rPr>
        <w:t xml:space="preserve"> </w:t>
      </w:r>
      <w:r w:rsidR="00AF1591" w:rsidRPr="00867BAE">
        <w:rPr>
          <w:rFonts w:ascii="Verdana" w:hAnsi="Verdana" w:cs="Arial"/>
          <w:sz w:val="20"/>
          <w:szCs w:val="20"/>
        </w:rPr>
        <w:t xml:space="preserve">This </w:t>
      </w:r>
      <w:r w:rsidR="00EB16F5" w:rsidRPr="00867BAE">
        <w:rPr>
          <w:rFonts w:ascii="Verdana" w:hAnsi="Verdana" w:cs="Arial"/>
          <w:sz w:val="20"/>
          <w:szCs w:val="20"/>
        </w:rPr>
        <w:t>submission addresses our concerns with sections of the draft General Comment</w:t>
      </w:r>
      <w:r w:rsidR="00210BAC">
        <w:rPr>
          <w:rFonts w:ascii="Verdana" w:hAnsi="Verdana" w:cs="Arial"/>
          <w:sz w:val="20"/>
          <w:szCs w:val="20"/>
        </w:rPr>
        <w:t xml:space="preserve"> (GC)</w:t>
      </w:r>
      <w:r w:rsidR="00EB16F5" w:rsidRPr="00867BAE">
        <w:rPr>
          <w:rFonts w:ascii="Verdana" w:hAnsi="Verdana" w:cs="Arial"/>
          <w:sz w:val="20"/>
          <w:szCs w:val="20"/>
        </w:rPr>
        <w:t xml:space="preserve"> </w:t>
      </w:r>
      <w:r w:rsidR="00AF1591" w:rsidRPr="00867BAE">
        <w:rPr>
          <w:rFonts w:ascii="Verdana" w:hAnsi="Verdana" w:cs="Arial"/>
          <w:sz w:val="20"/>
          <w:szCs w:val="20"/>
        </w:rPr>
        <w:t>as they relate</w:t>
      </w:r>
      <w:r w:rsidR="00192596" w:rsidRPr="00867BAE">
        <w:rPr>
          <w:rFonts w:ascii="Verdana" w:hAnsi="Verdana" w:cs="Arial"/>
          <w:sz w:val="20"/>
          <w:szCs w:val="20"/>
        </w:rPr>
        <w:t xml:space="preserve">, and at times conflict, </w:t>
      </w:r>
      <w:r w:rsidR="006C4D76" w:rsidRPr="00867BAE">
        <w:rPr>
          <w:rFonts w:ascii="Verdana" w:hAnsi="Verdana" w:cs="Arial"/>
          <w:sz w:val="20"/>
          <w:szCs w:val="20"/>
        </w:rPr>
        <w:t>with advancement</w:t>
      </w:r>
      <w:r w:rsidR="00614CC2" w:rsidRPr="00867BAE">
        <w:rPr>
          <w:rFonts w:ascii="Verdana" w:hAnsi="Verdana" w:cs="Arial"/>
          <w:sz w:val="20"/>
          <w:szCs w:val="20"/>
        </w:rPr>
        <w:t xml:space="preserve"> of </w:t>
      </w:r>
      <w:r w:rsidR="00AF1591" w:rsidRPr="00867BAE">
        <w:rPr>
          <w:rFonts w:ascii="Verdana" w:hAnsi="Verdana" w:cs="Arial"/>
          <w:sz w:val="20"/>
          <w:szCs w:val="20"/>
        </w:rPr>
        <w:t>human dignity and the right to life for all.</w:t>
      </w:r>
    </w:p>
    <w:p w:rsidR="00F87415" w:rsidRPr="00867BAE" w:rsidRDefault="00EB16F5" w:rsidP="00867BAE">
      <w:pPr>
        <w:rPr>
          <w:rFonts w:ascii="Verdana" w:hAnsi="Verdana" w:cs="Arial"/>
          <w:b/>
          <w:sz w:val="20"/>
          <w:szCs w:val="20"/>
        </w:rPr>
      </w:pPr>
      <w:r w:rsidRPr="00867BAE">
        <w:rPr>
          <w:rFonts w:ascii="Verdana" w:hAnsi="Verdana" w:cs="Arial"/>
          <w:b/>
          <w:sz w:val="20"/>
          <w:szCs w:val="20"/>
        </w:rPr>
        <w:t>I</w:t>
      </w:r>
      <w:r w:rsidR="007065D9" w:rsidRPr="00867BAE">
        <w:rPr>
          <w:rFonts w:ascii="Verdana" w:hAnsi="Verdana" w:cs="Arial"/>
          <w:b/>
          <w:sz w:val="20"/>
          <w:szCs w:val="20"/>
        </w:rPr>
        <w:t>nherent dignity of the human person</w:t>
      </w:r>
    </w:p>
    <w:p w:rsidR="00192596" w:rsidRPr="00867BAE" w:rsidRDefault="00F87415" w:rsidP="00867BAE">
      <w:pPr>
        <w:rPr>
          <w:rFonts w:ascii="Verdana" w:hAnsi="Verdana" w:cs="Arial"/>
          <w:sz w:val="20"/>
          <w:szCs w:val="20"/>
        </w:rPr>
      </w:pPr>
      <w:r w:rsidRPr="00210BAC">
        <w:rPr>
          <w:rFonts w:ascii="Verdana" w:hAnsi="Verdana" w:cs="Arial"/>
          <w:sz w:val="20"/>
          <w:szCs w:val="20"/>
        </w:rPr>
        <w:t>Para</w:t>
      </w:r>
      <w:r w:rsidR="00386A40" w:rsidRPr="00210BAC">
        <w:rPr>
          <w:rFonts w:ascii="Verdana" w:hAnsi="Verdana" w:cs="Arial"/>
          <w:sz w:val="20"/>
          <w:szCs w:val="20"/>
        </w:rPr>
        <w:t>graph 2</w:t>
      </w:r>
      <w:r w:rsidR="00210BAC" w:rsidRPr="00210BAC">
        <w:rPr>
          <w:rFonts w:ascii="Verdana" w:hAnsi="Verdana" w:cs="Arial"/>
          <w:sz w:val="20"/>
          <w:szCs w:val="20"/>
        </w:rPr>
        <w:t xml:space="preserve"> </w:t>
      </w:r>
      <w:r w:rsidR="00614CC2" w:rsidRPr="00867BAE">
        <w:rPr>
          <w:rFonts w:ascii="Verdana" w:hAnsi="Verdana" w:cs="Arial"/>
          <w:sz w:val="20"/>
          <w:szCs w:val="20"/>
        </w:rPr>
        <w:t xml:space="preserve">begins with the </w:t>
      </w:r>
      <w:r w:rsidR="00386A40" w:rsidRPr="00867BAE">
        <w:rPr>
          <w:rFonts w:ascii="Verdana" w:hAnsi="Verdana" w:cs="Arial"/>
          <w:sz w:val="20"/>
          <w:szCs w:val="20"/>
        </w:rPr>
        <w:t xml:space="preserve">affirmation that Article 6 </w:t>
      </w:r>
      <w:r w:rsidR="00386A40" w:rsidRPr="00867BAE">
        <w:rPr>
          <w:rFonts w:ascii="Verdana" w:hAnsi="Verdana" w:cs="Arial"/>
          <w:i/>
          <w:sz w:val="20"/>
          <w:szCs w:val="20"/>
        </w:rPr>
        <w:t xml:space="preserve">“recognizes and protects the right to life of all human beings” </w:t>
      </w:r>
      <w:r w:rsidR="00386A40" w:rsidRPr="00867BAE">
        <w:rPr>
          <w:rFonts w:ascii="Verdana" w:hAnsi="Verdana" w:cs="Arial"/>
          <w:sz w:val="20"/>
          <w:szCs w:val="20"/>
        </w:rPr>
        <w:t xml:space="preserve">and </w:t>
      </w:r>
      <w:r w:rsidR="00EB16F5" w:rsidRPr="00867BAE">
        <w:rPr>
          <w:rFonts w:ascii="Verdana" w:hAnsi="Verdana" w:cs="Arial"/>
          <w:sz w:val="20"/>
          <w:szCs w:val="20"/>
        </w:rPr>
        <w:t>asserts</w:t>
      </w:r>
      <w:r w:rsidR="00AF1591" w:rsidRPr="00867BAE">
        <w:rPr>
          <w:rFonts w:ascii="Verdana" w:hAnsi="Verdana" w:cs="Arial"/>
          <w:sz w:val="20"/>
          <w:szCs w:val="20"/>
        </w:rPr>
        <w:t xml:space="preserve"> that it</w:t>
      </w:r>
      <w:r w:rsidR="00386A40" w:rsidRPr="00867BAE">
        <w:rPr>
          <w:rFonts w:ascii="Verdana" w:hAnsi="Verdana" w:cs="Arial"/>
          <w:sz w:val="20"/>
          <w:szCs w:val="20"/>
        </w:rPr>
        <w:t xml:space="preserve"> </w:t>
      </w:r>
      <w:r w:rsidR="00AF1591" w:rsidRPr="00867BAE">
        <w:rPr>
          <w:rFonts w:ascii="Verdana" w:hAnsi="Verdana" w:cs="Arial"/>
          <w:sz w:val="20"/>
          <w:szCs w:val="20"/>
        </w:rPr>
        <w:t>“</w:t>
      </w:r>
      <w:r w:rsidR="00386A40" w:rsidRPr="00867BAE">
        <w:rPr>
          <w:rFonts w:ascii="Verdana" w:hAnsi="Verdana" w:cs="Arial"/>
          <w:i/>
          <w:sz w:val="20"/>
          <w:szCs w:val="20"/>
        </w:rPr>
        <w:t>is most precious for its own sake as a right that inheres in every human being, but it also constitutes a fundamental right</w:t>
      </w:r>
      <w:r w:rsidR="00AF1591" w:rsidRPr="00867BAE">
        <w:rPr>
          <w:rFonts w:ascii="Verdana" w:hAnsi="Verdana" w:cs="Arial"/>
          <w:i/>
          <w:sz w:val="20"/>
          <w:szCs w:val="20"/>
        </w:rPr>
        <w:t>”</w:t>
      </w:r>
      <w:r w:rsidR="007065D9" w:rsidRPr="00867BAE">
        <w:rPr>
          <w:rFonts w:ascii="Verdana" w:hAnsi="Verdana" w:cs="Arial"/>
          <w:i/>
          <w:sz w:val="20"/>
          <w:szCs w:val="20"/>
        </w:rPr>
        <w:t xml:space="preserve">. </w:t>
      </w:r>
      <w:r w:rsidR="007065D9" w:rsidRPr="00867BAE">
        <w:rPr>
          <w:rFonts w:ascii="Verdana" w:hAnsi="Verdana" w:cs="Arial"/>
          <w:sz w:val="20"/>
          <w:szCs w:val="20"/>
        </w:rPr>
        <w:t xml:space="preserve">Affirming the inherent </w:t>
      </w:r>
      <w:r w:rsidR="006E0468" w:rsidRPr="00867BAE">
        <w:rPr>
          <w:rFonts w:ascii="Verdana" w:hAnsi="Verdana" w:cs="Arial"/>
          <w:sz w:val="20"/>
          <w:szCs w:val="20"/>
        </w:rPr>
        <w:t xml:space="preserve">right to life </w:t>
      </w:r>
      <w:r w:rsidR="007065D9" w:rsidRPr="00867BAE">
        <w:rPr>
          <w:rFonts w:ascii="Verdana" w:hAnsi="Verdana" w:cs="Arial"/>
          <w:sz w:val="20"/>
          <w:szCs w:val="20"/>
        </w:rPr>
        <w:t xml:space="preserve">of every human being as precious and fundamental is a </w:t>
      </w:r>
      <w:r w:rsidR="00614CC2" w:rsidRPr="00867BAE">
        <w:rPr>
          <w:rFonts w:ascii="Verdana" w:hAnsi="Verdana" w:cs="Arial"/>
          <w:sz w:val="20"/>
          <w:szCs w:val="20"/>
        </w:rPr>
        <w:t xml:space="preserve">guiding </w:t>
      </w:r>
      <w:r w:rsidR="007065D9" w:rsidRPr="00867BAE">
        <w:rPr>
          <w:rFonts w:ascii="Verdana" w:hAnsi="Verdana" w:cs="Arial"/>
          <w:sz w:val="20"/>
          <w:szCs w:val="20"/>
        </w:rPr>
        <w:t>principl</w:t>
      </w:r>
      <w:r w:rsidR="00614CC2" w:rsidRPr="00867BAE">
        <w:rPr>
          <w:rFonts w:ascii="Verdana" w:hAnsi="Verdana" w:cs="Arial"/>
          <w:sz w:val="20"/>
          <w:szCs w:val="20"/>
        </w:rPr>
        <w:t>e for mankind.</w:t>
      </w:r>
      <w:r w:rsidR="007065D9" w:rsidRPr="00867BAE">
        <w:rPr>
          <w:rFonts w:ascii="Verdana" w:hAnsi="Verdana" w:cs="Arial"/>
          <w:sz w:val="20"/>
          <w:szCs w:val="20"/>
        </w:rPr>
        <w:t xml:space="preserve"> </w:t>
      </w:r>
    </w:p>
    <w:p w:rsidR="00F7452D" w:rsidRPr="00867BAE" w:rsidRDefault="00033691" w:rsidP="00867BAE">
      <w:pPr>
        <w:rPr>
          <w:rFonts w:ascii="Verdana" w:hAnsi="Verdana"/>
          <w:sz w:val="20"/>
          <w:szCs w:val="20"/>
        </w:rPr>
      </w:pPr>
      <w:r>
        <w:rPr>
          <w:rFonts w:ascii="Verdana" w:hAnsi="Verdana" w:cs="Arial"/>
          <w:color w:val="000000"/>
          <w:sz w:val="20"/>
          <w:szCs w:val="20"/>
          <w:shd w:val="clear" w:color="auto" w:fill="FFFFFF"/>
        </w:rPr>
        <w:t xml:space="preserve">The GC </w:t>
      </w:r>
      <w:r w:rsidR="00192596" w:rsidRPr="00867BAE">
        <w:rPr>
          <w:rFonts w:ascii="Verdana" w:hAnsi="Verdana" w:cs="Arial"/>
          <w:sz w:val="20"/>
          <w:szCs w:val="20"/>
        </w:rPr>
        <w:t>affirm</w:t>
      </w:r>
      <w:r w:rsidR="00614CC2" w:rsidRPr="00867BAE">
        <w:rPr>
          <w:rFonts w:ascii="Verdana" w:hAnsi="Verdana" w:cs="Arial"/>
          <w:sz w:val="20"/>
          <w:szCs w:val="20"/>
        </w:rPr>
        <w:t>s</w:t>
      </w:r>
      <w:r w:rsidR="00192596" w:rsidRPr="00867BAE">
        <w:rPr>
          <w:rFonts w:ascii="Verdana" w:hAnsi="Verdana" w:cs="Arial"/>
          <w:sz w:val="20"/>
          <w:szCs w:val="20"/>
        </w:rPr>
        <w:t xml:space="preserve"> that </w:t>
      </w:r>
      <w:r w:rsidR="00192596" w:rsidRPr="00867BAE">
        <w:rPr>
          <w:rFonts w:ascii="Verdana" w:hAnsi="Verdana" w:cs="Arial"/>
          <w:i/>
          <w:sz w:val="20"/>
          <w:szCs w:val="20"/>
        </w:rPr>
        <w:t>“No one shall be arbitrarily deprived of his lif</w:t>
      </w:r>
      <w:r w:rsidR="00192596" w:rsidRPr="00867BAE">
        <w:rPr>
          <w:rFonts w:ascii="Verdana" w:hAnsi="Verdana" w:cs="Arial"/>
          <w:sz w:val="20"/>
          <w:szCs w:val="20"/>
        </w:rPr>
        <w:t>e”, a statement that confirms that no human being should be perceived or treated as someone of little or no worth or no</w:t>
      </w:r>
      <w:r w:rsidR="00210BAC">
        <w:rPr>
          <w:rFonts w:ascii="Verdana" w:hAnsi="Verdana" w:cs="Arial"/>
          <w:sz w:val="20"/>
          <w:szCs w:val="20"/>
        </w:rPr>
        <w:t>t</w:t>
      </w:r>
      <w:r w:rsidR="00192596" w:rsidRPr="00867BAE">
        <w:rPr>
          <w:rFonts w:ascii="Verdana" w:hAnsi="Verdana" w:cs="Arial"/>
          <w:sz w:val="20"/>
          <w:szCs w:val="20"/>
        </w:rPr>
        <w:t xml:space="preserve"> </w:t>
      </w:r>
      <w:r w:rsidR="00210BAC">
        <w:rPr>
          <w:rFonts w:ascii="Verdana" w:hAnsi="Verdana" w:cs="Arial"/>
          <w:sz w:val="20"/>
          <w:szCs w:val="20"/>
        </w:rPr>
        <w:t xml:space="preserve">having a </w:t>
      </w:r>
      <w:r w:rsidR="00192596" w:rsidRPr="00867BAE">
        <w:rPr>
          <w:rFonts w:ascii="Verdana" w:hAnsi="Verdana" w:cs="Arial"/>
          <w:sz w:val="20"/>
          <w:szCs w:val="20"/>
        </w:rPr>
        <w:t xml:space="preserve">right to life. </w:t>
      </w:r>
      <w:r w:rsidR="00192596" w:rsidRPr="00867BAE">
        <w:rPr>
          <w:rFonts w:ascii="Verdana" w:hAnsi="Verdana"/>
          <w:sz w:val="20"/>
          <w:szCs w:val="20"/>
        </w:rPr>
        <w:t xml:space="preserve"> </w:t>
      </w:r>
    </w:p>
    <w:p w:rsidR="00192596" w:rsidRPr="00867BAE" w:rsidRDefault="006C4D76" w:rsidP="00867BAE">
      <w:pPr>
        <w:rPr>
          <w:rFonts w:ascii="Verdana" w:hAnsi="Verdana"/>
          <w:i/>
          <w:sz w:val="20"/>
          <w:szCs w:val="20"/>
        </w:rPr>
      </w:pPr>
      <w:r w:rsidRPr="00867BAE">
        <w:rPr>
          <w:rFonts w:ascii="Verdana" w:hAnsi="Verdana" w:cs="Arial"/>
          <w:color w:val="000000"/>
          <w:sz w:val="20"/>
          <w:szCs w:val="20"/>
          <w:shd w:val="clear" w:color="auto" w:fill="FFFFFF"/>
        </w:rPr>
        <w:t xml:space="preserve">Paragraph 3 </w:t>
      </w:r>
      <w:r w:rsidR="00867BAE">
        <w:rPr>
          <w:rFonts w:ascii="Verdana" w:hAnsi="Verdana" w:cs="Arial"/>
          <w:color w:val="000000"/>
          <w:sz w:val="20"/>
          <w:szCs w:val="20"/>
          <w:shd w:val="clear" w:color="auto" w:fill="FFFFFF"/>
        </w:rPr>
        <w:t xml:space="preserve">upholds </w:t>
      </w:r>
      <w:r w:rsidR="00DE7718" w:rsidRPr="00867BAE">
        <w:rPr>
          <w:rFonts w:ascii="Verdana" w:hAnsi="Verdana" w:cs="Arial"/>
          <w:color w:val="000000"/>
          <w:sz w:val="20"/>
          <w:szCs w:val="20"/>
          <w:shd w:val="clear" w:color="auto" w:fill="FFFFFF"/>
        </w:rPr>
        <w:t xml:space="preserve">that </w:t>
      </w:r>
      <w:r w:rsidR="00192596" w:rsidRPr="00867BAE">
        <w:rPr>
          <w:rFonts w:ascii="Verdana" w:hAnsi="Verdana" w:cs="Arial"/>
          <w:color w:val="000000"/>
          <w:sz w:val="20"/>
          <w:szCs w:val="20"/>
          <w:shd w:val="clear" w:color="auto" w:fill="FFFFFF"/>
        </w:rPr>
        <w:t>“</w:t>
      </w:r>
      <w:r w:rsidR="00192596" w:rsidRPr="00867BAE">
        <w:rPr>
          <w:rFonts w:ascii="Verdana" w:hAnsi="Verdana"/>
          <w:i/>
          <w:sz w:val="20"/>
          <w:szCs w:val="20"/>
        </w:rPr>
        <w:t>The right to life is a right which should not be interpreted narrowly”</w:t>
      </w:r>
      <w:r w:rsidR="00192596" w:rsidRPr="00867BAE">
        <w:rPr>
          <w:rFonts w:ascii="Verdana" w:hAnsi="Verdana"/>
          <w:sz w:val="20"/>
          <w:szCs w:val="20"/>
        </w:rPr>
        <w:t xml:space="preserve"> and that individuals are entitled to be </w:t>
      </w:r>
      <w:r w:rsidR="00192596" w:rsidRPr="00867BAE">
        <w:rPr>
          <w:rFonts w:ascii="Verdana" w:hAnsi="Verdana"/>
          <w:i/>
          <w:sz w:val="20"/>
          <w:szCs w:val="20"/>
        </w:rPr>
        <w:t>“free from acts and omissions intended or expected to cause their unnatural or premature death”.</w:t>
      </w:r>
      <w:r w:rsidR="00192596" w:rsidRPr="00867BAE">
        <w:rPr>
          <w:rFonts w:ascii="Verdana" w:hAnsi="Verdana"/>
          <w:sz w:val="20"/>
          <w:szCs w:val="20"/>
        </w:rPr>
        <w:t xml:space="preserve"> This broa</w:t>
      </w:r>
      <w:r w:rsidR="002D15C5" w:rsidRPr="00867BAE">
        <w:rPr>
          <w:rFonts w:ascii="Verdana" w:hAnsi="Verdana"/>
          <w:sz w:val="20"/>
          <w:szCs w:val="20"/>
        </w:rPr>
        <w:t>d application makes no exception</w:t>
      </w:r>
      <w:r w:rsidR="00192596" w:rsidRPr="00867BAE">
        <w:rPr>
          <w:rFonts w:ascii="Verdana" w:hAnsi="Verdana"/>
          <w:sz w:val="20"/>
          <w:szCs w:val="20"/>
        </w:rPr>
        <w:t xml:space="preserve"> for any circumstance to justify a direct act that brings about </w:t>
      </w:r>
      <w:r w:rsidR="00192596" w:rsidRPr="00867BAE">
        <w:rPr>
          <w:rFonts w:ascii="Verdana" w:hAnsi="Verdana"/>
          <w:i/>
          <w:sz w:val="20"/>
          <w:szCs w:val="20"/>
        </w:rPr>
        <w:t>“unnatural or premature death”</w:t>
      </w:r>
      <w:r w:rsidRPr="00867BAE">
        <w:rPr>
          <w:rFonts w:ascii="Verdana" w:hAnsi="Verdana"/>
          <w:i/>
          <w:sz w:val="20"/>
          <w:szCs w:val="20"/>
        </w:rPr>
        <w:t>.</w:t>
      </w:r>
    </w:p>
    <w:p w:rsidR="006C4D76" w:rsidRPr="00867BAE" w:rsidRDefault="00867BAE" w:rsidP="00867BAE">
      <w:pPr>
        <w:rPr>
          <w:rFonts w:ascii="Verdana" w:hAnsi="Verdana"/>
          <w:b/>
          <w:sz w:val="20"/>
          <w:szCs w:val="20"/>
        </w:rPr>
      </w:pPr>
      <w:r>
        <w:rPr>
          <w:rFonts w:ascii="Verdana" w:hAnsi="Verdana"/>
          <w:b/>
          <w:sz w:val="20"/>
          <w:szCs w:val="20"/>
        </w:rPr>
        <w:t>Abortion advocacy c</w:t>
      </w:r>
      <w:r w:rsidR="006C4D76" w:rsidRPr="00867BAE">
        <w:rPr>
          <w:rFonts w:ascii="Verdana" w:hAnsi="Verdana"/>
          <w:b/>
          <w:sz w:val="20"/>
          <w:szCs w:val="20"/>
        </w:rPr>
        <w:t>onflict</w:t>
      </w:r>
      <w:r>
        <w:rPr>
          <w:rFonts w:ascii="Verdana" w:hAnsi="Verdana"/>
          <w:b/>
          <w:sz w:val="20"/>
          <w:szCs w:val="20"/>
        </w:rPr>
        <w:t>s</w:t>
      </w:r>
      <w:r w:rsidR="006C4D76" w:rsidRPr="00867BAE">
        <w:rPr>
          <w:rFonts w:ascii="Verdana" w:hAnsi="Verdana"/>
          <w:b/>
          <w:sz w:val="20"/>
          <w:szCs w:val="20"/>
        </w:rPr>
        <w:t xml:space="preserve"> with the right to life</w:t>
      </w:r>
    </w:p>
    <w:p w:rsidR="00A93866" w:rsidRPr="00867BAE" w:rsidRDefault="00A93866" w:rsidP="00A93866">
      <w:pPr>
        <w:rPr>
          <w:rFonts w:ascii="Verdana" w:hAnsi="Verdana" w:cs="Arial"/>
          <w:i/>
          <w:sz w:val="20"/>
          <w:szCs w:val="20"/>
        </w:rPr>
      </w:pPr>
      <w:r w:rsidRPr="00867BAE">
        <w:rPr>
          <w:rFonts w:ascii="Verdana" w:hAnsi="Verdana" w:cs="Arial"/>
          <w:sz w:val="20"/>
          <w:szCs w:val="20"/>
        </w:rPr>
        <w:t>Paragraph 9 is u</w:t>
      </w:r>
      <w:r>
        <w:rPr>
          <w:rFonts w:ascii="Verdana" w:hAnsi="Verdana" w:cs="Arial"/>
          <w:sz w:val="20"/>
          <w:szCs w:val="20"/>
        </w:rPr>
        <w:t>nacceptable as currently written.</w:t>
      </w:r>
    </w:p>
    <w:p w:rsidR="00DE7718" w:rsidRDefault="0098029C" w:rsidP="00867BAE">
      <w:pPr>
        <w:rPr>
          <w:rFonts w:ascii="Verdana" w:hAnsi="Verdana" w:cs="Arial"/>
          <w:sz w:val="20"/>
          <w:szCs w:val="20"/>
        </w:rPr>
      </w:pPr>
      <w:r w:rsidRPr="00867BAE">
        <w:rPr>
          <w:rFonts w:ascii="Verdana" w:hAnsi="Verdana" w:cs="Arial"/>
          <w:sz w:val="20"/>
          <w:szCs w:val="20"/>
        </w:rPr>
        <w:t xml:space="preserve">Paragraph 9 presents a </w:t>
      </w:r>
      <w:r w:rsidR="00867BAE" w:rsidRPr="00867BAE">
        <w:rPr>
          <w:rFonts w:ascii="Verdana" w:hAnsi="Verdana" w:cs="Arial"/>
          <w:sz w:val="20"/>
          <w:szCs w:val="20"/>
        </w:rPr>
        <w:t>diametrically opposed</w:t>
      </w:r>
      <w:r w:rsidR="00867BAE">
        <w:rPr>
          <w:rFonts w:ascii="Verdana" w:hAnsi="Verdana" w:cs="Arial"/>
          <w:sz w:val="20"/>
          <w:szCs w:val="20"/>
        </w:rPr>
        <w:t xml:space="preserve"> </w:t>
      </w:r>
      <w:r w:rsidRPr="00867BAE">
        <w:rPr>
          <w:rFonts w:ascii="Verdana" w:hAnsi="Verdana" w:cs="Arial"/>
          <w:sz w:val="20"/>
          <w:szCs w:val="20"/>
        </w:rPr>
        <w:t xml:space="preserve">view of the inclusive right to life presented in </w:t>
      </w:r>
      <w:r w:rsidR="00867BAE">
        <w:rPr>
          <w:rFonts w:ascii="Verdana" w:hAnsi="Verdana" w:cs="Arial"/>
          <w:sz w:val="20"/>
          <w:szCs w:val="20"/>
        </w:rPr>
        <w:t xml:space="preserve">the </w:t>
      </w:r>
      <w:r w:rsidRPr="00867BAE">
        <w:rPr>
          <w:rFonts w:ascii="Verdana" w:hAnsi="Verdana" w:cs="Arial"/>
          <w:sz w:val="20"/>
          <w:szCs w:val="20"/>
        </w:rPr>
        <w:t xml:space="preserve">preceding sections as it </w:t>
      </w:r>
      <w:r w:rsidR="00192596" w:rsidRPr="00867BAE">
        <w:rPr>
          <w:rFonts w:ascii="Verdana" w:hAnsi="Verdana" w:cs="Arial"/>
          <w:sz w:val="20"/>
          <w:szCs w:val="20"/>
        </w:rPr>
        <w:t xml:space="preserve">advocates for the taking of a life </w:t>
      </w:r>
      <w:r w:rsidRPr="00867BAE">
        <w:rPr>
          <w:rFonts w:ascii="Verdana" w:hAnsi="Verdana" w:cs="Arial"/>
          <w:sz w:val="20"/>
          <w:szCs w:val="20"/>
        </w:rPr>
        <w:t>in abortion</w:t>
      </w:r>
      <w:r w:rsidR="002D15C5" w:rsidRPr="00867BAE">
        <w:rPr>
          <w:rFonts w:ascii="Verdana" w:hAnsi="Verdana" w:cs="Arial"/>
          <w:sz w:val="20"/>
          <w:szCs w:val="20"/>
        </w:rPr>
        <w:t>,</w:t>
      </w:r>
      <w:r w:rsidR="00192596" w:rsidRPr="00867BAE">
        <w:rPr>
          <w:rFonts w:ascii="Verdana" w:hAnsi="Verdana" w:cs="Arial"/>
          <w:sz w:val="20"/>
          <w:szCs w:val="20"/>
        </w:rPr>
        <w:t xml:space="preserve"> cloaked in </w:t>
      </w:r>
      <w:r w:rsidR="002D15C5" w:rsidRPr="00867BAE">
        <w:rPr>
          <w:rFonts w:ascii="Verdana" w:hAnsi="Verdana" w:cs="Arial"/>
          <w:sz w:val="20"/>
          <w:szCs w:val="20"/>
        </w:rPr>
        <w:t>an</w:t>
      </w:r>
      <w:r w:rsidRPr="00867BAE">
        <w:rPr>
          <w:rFonts w:ascii="Verdana" w:hAnsi="Verdana" w:cs="Arial"/>
          <w:sz w:val="20"/>
          <w:szCs w:val="20"/>
        </w:rPr>
        <w:t xml:space="preserve"> euphemistic term</w:t>
      </w:r>
      <w:r w:rsidR="00192596" w:rsidRPr="00867BAE">
        <w:rPr>
          <w:rFonts w:ascii="Verdana" w:hAnsi="Verdana" w:cs="Arial"/>
          <w:sz w:val="20"/>
          <w:szCs w:val="20"/>
        </w:rPr>
        <w:t xml:space="preserve"> </w:t>
      </w:r>
      <w:r w:rsidRPr="00867BAE">
        <w:rPr>
          <w:rFonts w:ascii="Verdana" w:hAnsi="Verdana" w:cs="Arial"/>
          <w:sz w:val="20"/>
          <w:szCs w:val="20"/>
        </w:rPr>
        <w:t>that ignores the humanity and inherent right to life of the preborn child—</w:t>
      </w:r>
      <w:r w:rsidRPr="00867BAE">
        <w:rPr>
          <w:rFonts w:ascii="Verdana" w:hAnsi="Verdana" w:cs="Arial"/>
          <w:sz w:val="20"/>
          <w:szCs w:val="20"/>
        </w:rPr>
        <w:lastRenderedPageBreak/>
        <w:t xml:space="preserve">“regulate terminations of pregnancy”. The only acknowledgement of the humanity of the child is </w:t>
      </w:r>
      <w:r w:rsidR="006C4D76" w:rsidRPr="00867BAE">
        <w:rPr>
          <w:rFonts w:ascii="Verdana" w:hAnsi="Verdana" w:cs="Arial"/>
          <w:sz w:val="20"/>
          <w:szCs w:val="20"/>
        </w:rPr>
        <w:t>in the proposal for</w:t>
      </w:r>
      <w:r w:rsidR="00033691">
        <w:rPr>
          <w:rFonts w:ascii="Verdana" w:hAnsi="Verdana" w:cs="Arial"/>
          <w:sz w:val="20"/>
          <w:szCs w:val="20"/>
        </w:rPr>
        <w:t xml:space="preserve"> abortion during</w:t>
      </w:r>
      <w:r w:rsidRPr="00867BAE">
        <w:rPr>
          <w:rFonts w:ascii="Verdana" w:hAnsi="Verdana" w:cs="Arial"/>
          <w:sz w:val="20"/>
          <w:szCs w:val="20"/>
        </w:rPr>
        <w:t xml:space="preserve"> circumstances when “</w:t>
      </w:r>
      <w:r w:rsidRPr="00867BAE">
        <w:rPr>
          <w:rFonts w:ascii="Verdana" w:hAnsi="Verdana" w:cs="Arial"/>
          <w:i/>
          <w:sz w:val="20"/>
          <w:szCs w:val="20"/>
        </w:rPr>
        <w:t>the foetus suffers from fatal impairment”</w:t>
      </w:r>
      <w:r w:rsidR="00033691">
        <w:rPr>
          <w:rFonts w:ascii="Verdana" w:hAnsi="Verdana" w:cs="Arial"/>
          <w:sz w:val="20"/>
          <w:szCs w:val="20"/>
        </w:rPr>
        <w:t xml:space="preserve"> which </w:t>
      </w:r>
      <w:r w:rsidR="006C4D76" w:rsidRPr="00867BAE">
        <w:rPr>
          <w:rFonts w:ascii="Verdana" w:hAnsi="Verdana" w:cs="Arial"/>
          <w:sz w:val="20"/>
          <w:szCs w:val="20"/>
        </w:rPr>
        <w:t>advan</w:t>
      </w:r>
      <w:r w:rsidR="00033691">
        <w:rPr>
          <w:rFonts w:ascii="Verdana" w:hAnsi="Verdana" w:cs="Arial"/>
          <w:sz w:val="20"/>
          <w:szCs w:val="20"/>
        </w:rPr>
        <w:t>ces</w:t>
      </w:r>
      <w:r w:rsidRPr="00867BAE">
        <w:rPr>
          <w:rFonts w:ascii="Verdana" w:hAnsi="Verdana" w:cs="Arial"/>
          <w:sz w:val="20"/>
          <w:szCs w:val="20"/>
        </w:rPr>
        <w:t xml:space="preserve"> d</w:t>
      </w:r>
      <w:r w:rsidR="00DE7718" w:rsidRPr="00867BAE">
        <w:rPr>
          <w:rFonts w:ascii="Verdana" w:hAnsi="Verdana" w:cs="Arial"/>
          <w:sz w:val="20"/>
          <w:szCs w:val="20"/>
        </w:rPr>
        <w:t xml:space="preserve">eath </w:t>
      </w:r>
      <w:r w:rsidR="006C4D76" w:rsidRPr="00867BAE">
        <w:rPr>
          <w:rFonts w:ascii="Verdana" w:hAnsi="Verdana" w:cs="Arial"/>
          <w:sz w:val="20"/>
          <w:szCs w:val="20"/>
        </w:rPr>
        <w:t xml:space="preserve">as </w:t>
      </w:r>
      <w:r w:rsidR="00867BAE">
        <w:rPr>
          <w:rFonts w:ascii="Verdana" w:hAnsi="Verdana" w:cs="Arial"/>
          <w:sz w:val="20"/>
          <w:szCs w:val="20"/>
        </w:rPr>
        <w:t>a “</w:t>
      </w:r>
      <w:r w:rsidR="006C4D76" w:rsidRPr="00867BAE">
        <w:rPr>
          <w:rFonts w:ascii="Verdana" w:hAnsi="Verdana" w:cs="Arial"/>
          <w:sz w:val="20"/>
          <w:szCs w:val="20"/>
        </w:rPr>
        <w:t>solution</w:t>
      </w:r>
      <w:r w:rsidR="00867BAE">
        <w:rPr>
          <w:rFonts w:ascii="Verdana" w:hAnsi="Verdana" w:cs="Arial"/>
          <w:sz w:val="20"/>
          <w:szCs w:val="20"/>
        </w:rPr>
        <w:t>”</w:t>
      </w:r>
      <w:r w:rsidR="00033691">
        <w:rPr>
          <w:rFonts w:ascii="Verdana" w:hAnsi="Verdana" w:cs="Arial"/>
          <w:sz w:val="20"/>
          <w:szCs w:val="20"/>
        </w:rPr>
        <w:t xml:space="preserve"> in a comment on “the right to life”.</w:t>
      </w:r>
      <w:r w:rsidR="003011C1" w:rsidRPr="00867BAE">
        <w:rPr>
          <w:rFonts w:ascii="Verdana" w:hAnsi="Verdana" w:cs="Arial"/>
          <w:sz w:val="20"/>
          <w:szCs w:val="20"/>
        </w:rPr>
        <w:t xml:space="preserve"> </w:t>
      </w:r>
    </w:p>
    <w:p w:rsidR="00192596" w:rsidRDefault="003011C1" w:rsidP="00867BAE">
      <w:pPr>
        <w:rPr>
          <w:rFonts w:ascii="Verdana" w:hAnsi="Verdana" w:cs="Arial"/>
          <w:sz w:val="20"/>
          <w:szCs w:val="20"/>
        </w:rPr>
      </w:pPr>
      <w:r w:rsidRPr="00867BAE">
        <w:rPr>
          <w:rFonts w:ascii="Verdana" w:hAnsi="Verdana" w:cs="Arial"/>
          <w:sz w:val="20"/>
          <w:szCs w:val="20"/>
        </w:rPr>
        <w:t>The</w:t>
      </w:r>
      <w:r w:rsidR="00A93866">
        <w:rPr>
          <w:rFonts w:ascii="Verdana" w:hAnsi="Verdana" w:cs="Arial"/>
          <w:sz w:val="20"/>
          <w:szCs w:val="20"/>
        </w:rPr>
        <w:t>re is no consideration in the GC of the</w:t>
      </w:r>
      <w:r w:rsidRPr="00867BAE">
        <w:rPr>
          <w:rFonts w:ascii="Verdana" w:hAnsi="Verdana" w:cs="Arial"/>
          <w:sz w:val="20"/>
          <w:szCs w:val="20"/>
        </w:rPr>
        <w:t xml:space="preserve"> fact that a preborn child can feel pain beginning at 20 weeks gestation</w:t>
      </w:r>
      <w:r w:rsidR="00210BAC">
        <w:rPr>
          <w:rFonts w:ascii="Verdana" w:hAnsi="Verdana" w:cs="Arial"/>
          <w:sz w:val="20"/>
          <w:szCs w:val="20"/>
        </w:rPr>
        <w:t>—perhaps earlier—</w:t>
      </w:r>
      <w:r w:rsidRPr="00867BAE">
        <w:rPr>
          <w:rFonts w:ascii="Verdana" w:hAnsi="Verdana" w:cs="Arial"/>
          <w:sz w:val="20"/>
          <w:szCs w:val="20"/>
        </w:rPr>
        <w:t xml:space="preserve"> and that </w:t>
      </w:r>
      <w:r w:rsidR="006B0C72">
        <w:rPr>
          <w:rFonts w:ascii="Verdana" w:hAnsi="Verdana" w:cs="Arial"/>
          <w:sz w:val="20"/>
          <w:szCs w:val="20"/>
        </w:rPr>
        <w:t xml:space="preserve">the violence of abortion </w:t>
      </w:r>
      <w:r w:rsidRPr="00867BAE">
        <w:rPr>
          <w:rFonts w:ascii="Verdana" w:hAnsi="Verdana" w:cs="Arial"/>
          <w:sz w:val="20"/>
          <w:szCs w:val="20"/>
        </w:rPr>
        <w:t xml:space="preserve">is  </w:t>
      </w:r>
      <w:r w:rsidRPr="00867BAE">
        <w:rPr>
          <w:rFonts w:ascii="Verdana" w:hAnsi="Verdana" w:cs="Arial"/>
          <w:i/>
          <w:sz w:val="20"/>
          <w:szCs w:val="20"/>
        </w:rPr>
        <w:t xml:space="preserve">“cruel, inhuman and degrading treatment or punishment” </w:t>
      </w:r>
      <w:r w:rsidR="00901D05" w:rsidRPr="00867BAE">
        <w:rPr>
          <w:rFonts w:ascii="Verdana" w:hAnsi="Verdana" w:cs="Arial"/>
          <w:sz w:val="20"/>
          <w:szCs w:val="20"/>
        </w:rPr>
        <w:t>as proscribed by</w:t>
      </w:r>
      <w:r w:rsidR="00901D05" w:rsidRPr="00867BAE">
        <w:rPr>
          <w:rFonts w:ascii="Verdana" w:hAnsi="Verdana" w:cs="Arial"/>
          <w:i/>
          <w:sz w:val="20"/>
          <w:szCs w:val="20"/>
        </w:rPr>
        <w:t xml:space="preserve"> </w:t>
      </w:r>
      <w:r w:rsidR="00901D05" w:rsidRPr="00867BAE">
        <w:rPr>
          <w:rFonts w:ascii="Verdana" w:hAnsi="Verdana"/>
          <w:sz w:val="20"/>
          <w:szCs w:val="20"/>
        </w:rPr>
        <w:t xml:space="preserve">article 7 </w:t>
      </w:r>
      <w:r w:rsidR="0092637A">
        <w:rPr>
          <w:rFonts w:ascii="Verdana" w:hAnsi="Verdana"/>
          <w:sz w:val="20"/>
          <w:szCs w:val="20"/>
        </w:rPr>
        <w:t xml:space="preserve">of the ICCPR </w:t>
      </w:r>
      <w:r w:rsidR="00901D05" w:rsidRPr="00867BAE">
        <w:rPr>
          <w:rFonts w:ascii="Verdana" w:hAnsi="Verdana"/>
          <w:sz w:val="20"/>
          <w:szCs w:val="20"/>
        </w:rPr>
        <w:t>(prohibition of torture or cruel, inhuman or de</w:t>
      </w:r>
      <w:r w:rsidR="00A93866">
        <w:rPr>
          <w:rFonts w:ascii="Verdana" w:hAnsi="Verdana"/>
          <w:sz w:val="20"/>
          <w:szCs w:val="20"/>
        </w:rPr>
        <w:t xml:space="preserve">grading treatment or punishment). </w:t>
      </w:r>
      <w:r w:rsidR="006C4D76" w:rsidRPr="00867BAE">
        <w:rPr>
          <w:rFonts w:ascii="Verdana" w:hAnsi="Verdana" w:cs="Arial"/>
          <w:sz w:val="20"/>
          <w:szCs w:val="20"/>
        </w:rPr>
        <w:t>Nor is the</w:t>
      </w:r>
      <w:r w:rsidR="00A93866">
        <w:rPr>
          <w:rFonts w:ascii="Verdana" w:hAnsi="Verdana" w:cs="Arial"/>
          <w:sz w:val="20"/>
          <w:szCs w:val="20"/>
        </w:rPr>
        <w:t>re any recognition of the</w:t>
      </w:r>
      <w:r w:rsidR="006C4D76" w:rsidRPr="00867BAE">
        <w:rPr>
          <w:rFonts w:ascii="Verdana" w:hAnsi="Verdana" w:cs="Arial"/>
          <w:sz w:val="20"/>
          <w:szCs w:val="20"/>
        </w:rPr>
        <w:t xml:space="preserve"> fact that </w:t>
      </w:r>
      <w:r w:rsidR="00A93866">
        <w:rPr>
          <w:rFonts w:ascii="Verdana" w:hAnsi="Verdana" w:cs="Arial"/>
          <w:sz w:val="20"/>
          <w:szCs w:val="20"/>
        </w:rPr>
        <w:t>the right to life of</w:t>
      </w:r>
      <w:r w:rsidR="006C4D76" w:rsidRPr="00867BAE">
        <w:rPr>
          <w:rFonts w:ascii="Verdana" w:hAnsi="Verdana" w:cs="Arial"/>
          <w:sz w:val="20"/>
          <w:szCs w:val="20"/>
        </w:rPr>
        <w:t xml:space="preserve"> children in the womb </w:t>
      </w:r>
      <w:r w:rsidR="00A93866">
        <w:rPr>
          <w:rFonts w:ascii="Verdana" w:hAnsi="Verdana" w:cs="Arial"/>
          <w:sz w:val="20"/>
          <w:szCs w:val="20"/>
        </w:rPr>
        <w:t>is increasingly benefitting from in utero medical treatments</w:t>
      </w:r>
      <w:r w:rsidR="0092637A">
        <w:rPr>
          <w:rFonts w:ascii="Verdana" w:hAnsi="Verdana" w:cs="Arial"/>
          <w:sz w:val="20"/>
          <w:szCs w:val="20"/>
        </w:rPr>
        <w:t xml:space="preserve"> and correct</w:t>
      </w:r>
      <w:r w:rsidR="00A93866">
        <w:rPr>
          <w:rFonts w:ascii="Verdana" w:hAnsi="Verdana" w:cs="Arial"/>
          <w:sz w:val="20"/>
          <w:szCs w:val="20"/>
        </w:rPr>
        <w:t>ive surgeries.</w:t>
      </w:r>
    </w:p>
    <w:p w:rsidR="00B42F5D" w:rsidRDefault="00B42F5D" w:rsidP="00B42F5D">
      <w:pPr>
        <w:rPr>
          <w:rFonts w:ascii="Verdana" w:hAnsi="Verdana" w:cs="Arial"/>
          <w:sz w:val="20"/>
          <w:szCs w:val="20"/>
        </w:rPr>
      </w:pPr>
      <w:r>
        <w:rPr>
          <w:rFonts w:ascii="Verdana" w:hAnsi="Verdana" w:cs="Arial"/>
          <w:sz w:val="20"/>
          <w:szCs w:val="20"/>
        </w:rPr>
        <w:t xml:space="preserve">The diverse laws </w:t>
      </w:r>
      <w:r w:rsidR="00C84CD6">
        <w:rPr>
          <w:rFonts w:ascii="Verdana" w:hAnsi="Verdana" w:cs="Arial"/>
          <w:sz w:val="20"/>
          <w:szCs w:val="20"/>
        </w:rPr>
        <w:t xml:space="preserve">of Member States on abortion are </w:t>
      </w:r>
      <w:r>
        <w:rPr>
          <w:rFonts w:ascii="Verdana" w:hAnsi="Verdana" w:cs="Arial"/>
          <w:sz w:val="20"/>
          <w:szCs w:val="20"/>
        </w:rPr>
        <w:t xml:space="preserve">not respected in the GC. </w:t>
      </w:r>
      <w:r w:rsidRPr="00867BAE">
        <w:rPr>
          <w:rFonts w:ascii="Verdana" w:hAnsi="Verdana" w:cs="Arial"/>
          <w:sz w:val="20"/>
          <w:szCs w:val="20"/>
        </w:rPr>
        <w:t xml:space="preserve">Globally, more countries protect the unborn in law and restrict access to abortion than allow abortion on demand. The 2014 </w:t>
      </w:r>
      <w:r w:rsidR="00C84CD6">
        <w:rPr>
          <w:rFonts w:ascii="Verdana" w:hAnsi="Verdana" w:cs="Arial"/>
          <w:sz w:val="20"/>
          <w:szCs w:val="20"/>
        </w:rPr>
        <w:t xml:space="preserve">U.N. </w:t>
      </w:r>
      <w:r w:rsidRPr="00867BAE">
        <w:rPr>
          <w:rFonts w:ascii="Verdana" w:hAnsi="Verdana" w:cs="Arial"/>
          <w:sz w:val="20"/>
          <w:szCs w:val="20"/>
        </w:rPr>
        <w:t xml:space="preserve">report “Abortion laws and other reproductive rights policies and data around the world” reveals that </w:t>
      </w:r>
      <w:r w:rsidRPr="00867BAE">
        <w:rPr>
          <w:rFonts w:ascii="Verdana" w:hAnsi="Verdana" w:cs="Arial"/>
          <w:i/>
          <w:sz w:val="20"/>
          <w:szCs w:val="20"/>
        </w:rPr>
        <w:t>“only about one third of countries (36 per cent) permitted abortion for economic or social reasons or on request.”</w:t>
      </w:r>
      <w:r w:rsidRPr="00867BAE">
        <w:rPr>
          <w:rStyle w:val="FootnoteReference"/>
          <w:rFonts w:ascii="Verdana" w:hAnsi="Verdana" w:cs="Arial"/>
          <w:i/>
          <w:sz w:val="20"/>
          <w:szCs w:val="20"/>
        </w:rPr>
        <w:footnoteReference w:id="1"/>
      </w:r>
      <w:r w:rsidRPr="00867BAE">
        <w:rPr>
          <w:rFonts w:ascii="Verdana" w:hAnsi="Verdana" w:cs="Arial"/>
          <w:sz w:val="20"/>
          <w:szCs w:val="20"/>
        </w:rPr>
        <w:t xml:space="preserve"> </w:t>
      </w:r>
    </w:p>
    <w:p w:rsidR="003C7F10" w:rsidRDefault="003C7F10" w:rsidP="00867BAE">
      <w:pPr>
        <w:rPr>
          <w:rFonts w:ascii="Verdana" w:hAnsi="Verdana" w:cs="Arial"/>
          <w:sz w:val="20"/>
          <w:szCs w:val="20"/>
        </w:rPr>
      </w:pPr>
      <w:r w:rsidRPr="00867BAE">
        <w:rPr>
          <w:rFonts w:ascii="Verdana" w:hAnsi="Verdana" w:cs="Arial"/>
          <w:sz w:val="20"/>
          <w:szCs w:val="20"/>
        </w:rPr>
        <w:t xml:space="preserve">Paragraph 64 addresses the critical issue of violence against women and girls but the GC is devoid of any mention of </w:t>
      </w:r>
      <w:r w:rsidR="0092637A">
        <w:rPr>
          <w:rFonts w:ascii="Verdana" w:hAnsi="Verdana" w:cs="Arial"/>
          <w:sz w:val="20"/>
          <w:szCs w:val="20"/>
        </w:rPr>
        <w:t>this</w:t>
      </w:r>
      <w:r w:rsidRPr="00867BAE">
        <w:rPr>
          <w:rFonts w:ascii="Verdana" w:hAnsi="Verdana" w:cs="Arial"/>
          <w:sz w:val="20"/>
          <w:szCs w:val="20"/>
        </w:rPr>
        <w:t xml:space="preserve"> very first act of gender-based violence directed against girls—sex selection abortion. This deadly act of discrimination destroys the lives of </w:t>
      </w:r>
      <w:r w:rsidR="00210BAC">
        <w:rPr>
          <w:rFonts w:ascii="Verdana" w:hAnsi="Verdana" w:cs="Arial"/>
          <w:sz w:val="20"/>
          <w:szCs w:val="20"/>
        </w:rPr>
        <w:t>tens of</w:t>
      </w:r>
      <w:r w:rsidRPr="00867BAE">
        <w:rPr>
          <w:rFonts w:ascii="Verdana" w:hAnsi="Verdana" w:cs="Arial"/>
          <w:sz w:val="20"/>
          <w:szCs w:val="20"/>
        </w:rPr>
        <w:t xml:space="preserve"> millions of girls but is shockingly absent in the GC.</w:t>
      </w:r>
      <w:r w:rsidR="0092637A">
        <w:rPr>
          <w:rFonts w:ascii="Verdana" w:hAnsi="Verdana" w:cs="Arial"/>
          <w:sz w:val="20"/>
          <w:szCs w:val="20"/>
        </w:rPr>
        <w:t xml:space="preserve"> The right to life of baby girls needs to be protected around the world before birth if their lives are to free of </w:t>
      </w:r>
      <w:r w:rsidR="00210BAC">
        <w:rPr>
          <w:rFonts w:ascii="Verdana" w:hAnsi="Verdana" w:cs="Arial"/>
          <w:sz w:val="20"/>
          <w:szCs w:val="20"/>
        </w:rPr>
        <w:t xml:space="preserve">from </w:t>
      </w:r>
      <w:r w:rsidR="0092637A">
        <w:rPr>
          <w:rFonts w:ascii="Verdana" w:hAnsi="Verdana" w:cs="Arial"/>
          <w:sz w:val="20"/>
          <w:szCs w:val="20"/>
        </w:rPr>
        <w:t>violence and discrimination after birth.</w:t>
      </w:r>
    </w:p>
    <w:p w:rsidR="008B3275" w:rsidRPr="00867BAE" w:rsidRDefault="008B3275" w:rsidP="008B3275">
      <w:pPr>
        <w:rPr>
          <w:rFonts w:ascii="Verdana" w:hAnsi="Verdana" w:cs="Arial"/>
          <w:i/>
          <w:sz w:val="20"/>
          <w:szCs w:val="20"/>
        </w:rPr>
      </w:pPr>
      <w:r w:rsidRPr="00867BAE">
        <w:rPr>
          <w:rFonts w:ascii="Verdana" w:hAnsi="Verdana" w:cs="Arial"/>
          <w:sz w:val="20"/>
          <w:szCs w:val="20"/>
        </w:rPr>
        <w:t xml:space="preserve">Paragraph 9 conflicts with Paragraph 2 and its admonishment that </w:t>
      </w:r>
      <w:r w:rsidRPr="00867BAE">
        <w:rPr>
          <w:rFonts w:ascii="Verdana" w:hAnsi="Verdana" w:cs="Arial"/>
          <w:i/>
          <w:sz w:val="20"/>
          <w:szCs w:val="20"/>
        </w:rPr>
        <w:t>“No one shall be arbitrarily deprived of his life”</w:t>
      </w:r>
      <w:r w:rsidRPr="00867BAE">
        <w:rPr>
          <w:rFonts w:ascii="Verdana" w:hAnsi="Verdana" w:cs="Arial"/>
          <w:sz w:val="20"/>
          <w:szCs w:val="20"/>
        </w:rPr>
        <w:t xml:space="preserve"> and Paragraph 3: </w:t>
      </w:r>
      <w:r w:rsidRPr="00867BAE">
        <w:rPr>
          <w:rFonts w:ascii="Verdana" w:hAnsi="Verdana" w:cs="Arial"/>
          <w:i/>
          <w:sz w:val="20"/>
          <w:szCs w:val="20"/>
        </w:rPr>
        <w:t>“Article 6 guarantees this right for all human beings, without distinction of any kind  including for persons suspected or convicted of even the most serious crimes.”</w:t>
      </w:r>
    </w:p>
    <w:p w:rsidR="008B3275" w:rsidRPr="00867BAE" w:rsidRDefault="008B3275" w:rsidP="008B3275">
      <w:pPr>
        <w:rPr>
          <w:rFonts w:ascii="Verdana" w:hAnsi="Verdana" w:cs="Arial"/>
          <w:sz w:val="20"/>
          <w:szCs w:val="20"/>
        </w:rPr>
      </w:pPr>
      <w:r w:rsidRPr="00867BAE">
        <w:rPr>
          <w:rFonts w:ascii="Verdana" w:hAnsi="Verdana" w:cs="Arial"/>
          <w:sz w:val="20"/>
          <w:szCs w:val="20"/>
        </w:rPr>
        <w:t xml:space="preserve">The failure to apply the right to life to children in the womb creates an exception based on the distinction of their age— first stage of the life cycle— and location in the womb.  </w:t>
      </w:r>
    </w:p>
    <w:p w:rsidR="008B3275" w:rsidRPr="008B3275" w:rsidRDefault="008B3275" w:rsidP="00867BAE">
      <w:pPr>
        <w:rPr>
          <w:rFonts w:ascii="Verdana" w:hAnsi="Verdana" w:cs="Arial"/>
          <w:i/>
          <w:sz w:val="20"/>
          <w:szCs w:val="20"/>
        </w:rPr>
      </w:pPr>
      <w:r w:rsidRPr="00867BAE">
        <w:rPr>
          <w:rFonts w:ascii="Verdana" w:hAnsi="Verdana" w:cs="Arial"/>
          <w:sz w:val="20"/>
          <w:szCs w:val="20"/>
        </w:rPr>
        <w:t xml:space="preserve">Paragraph 2 rightfully affirms that the right to life </w:t>
      </w:r>
      <w:r w:rsidRPr="00867BAE">
        <w:rPr>
          <w:rFonts w:ascii="Verdana" w:hAnsi="Verdana" w:cs="Arial"/>
          <w:i/>
          <w:sz w:val="20"/>
          <w:szCs w:val="20"/>
        </w:rPr>
        <w:t>“is the supreme right from which no derogation is permitted”</w:t>
      </w:r>
      <w:r w:rsidRPr="00867BAE">
        <w:rPr>
          <w:rFonts w:ascii="Verdana" w:hAnsi="Verdana" w:cs="Arial"/>
          <w:sz w:val="20"/>
          <w:szCs w:val="20"/>
        </w:rPr>
        <w:t xml:space="preserve"> acknowledging that the </w:t>
      </w:r>
      <w:r w:rsidRPr="00867BAE">
        <w:rPr>
          <w:rFonts w:ascii="Verdana" w:hAnsi="Verdana" w:cs="Arial"/>
          <w:i/>
          <w:sz w:val="20"/>
          <w:szCs w:val="20"/>
        </w:rPr>
        <w:t>“right to life has crucial importance both for individuals and for society as a whole”.</w:t>
      </w:r>
    </w:p>
    <w:p w:rsidR="006C4D76" w:rsidRPr="00867BAE" w:rsidRDefault="006C4D76" w:rsidP="00867BAE">
      <w:pPr>
        <w:rPr>
          <w:rFonts w:ascii="Verdana" w:hAnsi="Verdana" w:cs="Arial"/>
          <w:b/>
          <w:sz w:val="20"/>
          <w:szCs w:val="20"/>
        </w:rPr>
      </w:pPr>
      <w:r w:rsidRPr="00867BAE">
        <w:rPr>
          <w:rFonts w:ascii="Verdana" w:hAnsi="Verdana" w:cs="Arial"/>
          <w:b/>
          <w:sz w:val="20"/>
          <w:szCs w:val="20"/>
        </w:rPr>
        <w:t xml:space="preserve">Prenatal Right to Life </w:t>
      </w:r>
    </w:p>
    <w:p w:rsidR="00DE7718" w:rsidRPr="00867BAE" w:rsidRDefault="00DE7718" w:rsidP="00867BAE">
      <w:pPr>
        <w:rPr>
          <w:rFonts w:ascii="Verdana" w:hAnsi="Verdana" w:cs="Arial"/>
          <w:sz w:val="20"/>
          <w:szCs w:val="20"/>
        </w:rPr>
      </w:pPr>
      <w:r w:rsidRPr="00867BAE">
        <w:rPr>
          <w:rFonts w:ascii="Verdana" w:hAnsi="Verdana" w:cs="Arial"/>
          <w:sz w:val="20"/>
          <w:szCs w:val="20"/>
        </w:rPr>
        <w:t xml:space="preserve">Paragraph 52 acknowledges the unborn child’s independent right to life </w:t>
      </w:r>
      <w:r w:rsidR="00256691" w:rsidRPr="00867BAE">
        <w:rPr>
          <w:rFonts w:ascii="Verdana" w:hAnsi="Verdana" w:cs="Arial"/>
          <w:sz w:val="20"/>
          <w:szCs w:val="20"/>
        </w:rPr>
        <w:t>by</w:t>
      </w:r>
      <w:r w:rsidRPr="00867BAE">
        <w:rPr>
          <w:rFonts w:ascii="Verdana" w:hAnsi="Verdana" w:cs="Arial"/>
          <w:sz w:val="20"/>
          <w:szCs w:val="20"/>
        </w:rPr>
        <w:t xml:space="preserve"> prohibi</w:t>
      </w:r>
      <w:r w:rsidR="00256691" w:rsidRPr="00867BAE">
        <w:rPr>
          <w:rFonts w:ascii="Verdana" w:hAnsi="Verdana" w:cs="Arial"/>
          <w:sz w:val="20"/>
          <w:szCs w:val="20"/>
        </w:rPr>
        <w:t>ting</w:t>
      </w:r>
      <w:r w:rsidRPr="00867BAE">
        <w:rPr>
          <w:rFonts w:ascii="Verdana" w:hAnsi="Verdana" w:cs="Arial"/>
          <w:sz w:val="20"/>
          <w:szCs w:val="20"/>
        </w:rPr>
        <w:t xml:space="preserve"> </w:t>
      </w:r>
      <w:r w:rsidR="00256691" w:rsidRPr="00867BAE">
        <w:rPr>
          <w:rFonts w:ascii="Verdana" w:hAnsi="Verdana" w:cs="Arial"/>
          <w:sz w:val="20"/>
          <w:szCs w:val="20"/>
        </w:rPr>
        <w:t xml:space="preserve">application of the </w:t>
      </w:r>
      <w:r w:rsidRPr="00867BAE">
        <w:rPr>
          <w:rFonts w:ascii="Verdana" w:hAnsi="Verdana" w:cs="Arial"/>
          <w:sz w:val="20"/>
          <w:szCs w:val="20"/>
        </w:rPr>
        <w:t xml:space="preserve">death </w:t>
      </w:r>
      <w:r w:rsidR="00256691" w:rsidRPr="00867BAE">
        <w:rPr>
          <w:rFonts w:ascii="Verdana" w:hAnsi="Verdana" w:cs="Arial"/>
          <w:sz w:val="20"/>
          <w:szCs w:val="20"/>
        </w:rPr>
        <w:t>penalty on pregnant women. Regrettably, there is a lack of consistency and cohesion in the GC’s selective and arbitrary acknowledgement of the r</w:t>
      </w:r>
      <w:r w:rsidR="008E3309" w:rsidRPr="00867BAE">
        <w:rPr>
          <w:rFonts w:ascii="Verdana" w:hAnsi="Verdana" w:cs="Arial"/>
          <w:sz w:val="20"/>
          <w:szCs w:val="20"/>
        </w:rPr>
        <w:t xml:space="preserve">ight to life </w:t>
      </w:r>
      <w:r w:rsidR="00256691" w:rsidRPr="00867BAE">
        <w:rPr>
          <w:rFonts w:ascii="Verdana" w:hAnsi="Verdana" w:cs="Arial"/>
          <w:sz w:val="20"/>
          <w:szCs w:val="20"/>
        </w:rPr>
        <w:t xml:space="preserve">failing to apply it during the first stage of human life and only recognizing it </w:t>
      </w:r>
      <w:r w:rsidR="008E3309" w:rsidRPr="00867BAE">
        <w:rPr>
          <w:rFonts w:ascii="Verdana" w:hAnsi="Verdana" w:cs="Arial"/>
          <w:sz w:val="20"/>
          <w:szCs w:val="20"/>
        </w:rPr>
        <w:t xml:space="preserve">prenatally </w:t>
      </w:r>
      <w:r w:rsidR="00256691" w:rsidRPr="00867BAE">
        <w:rPr>
          <w:rFonts w:ascii="Verdana" w:hAnsi="Verdana" w:cs="Arial"/>
          <w:sz w:val="20"/>
          <w:szCs w:val="20"/>
        </w:rPr>
        <w:t xml:space="preserve">when </w:t>
      </w:r>
      <w:r w:rsidR="006A6B4E">
        <w:rPr>
          <w:rFonts w:ascii="Verdana" w:hAnsi="Verdana" w:cs="Arial"/>
          <w:sz w:val="20"/>
          <w:szCs w:val="20"/>
        </w:rPr>
        <w:t xml:space="preserve">it is </w:t>
      </w:r>
      <w:r w:rsidR="00256691" w:rsidRPr="00867BAE">
        <w:rPr>
          <w:rFonts w:ascii="Verdana" w:hAnsi="Verdana" w:cs="Arial"/>
          <w:sz w:val="20"/>
          <w:szCs w:val="20"/>
        </w:rPr>
        <w:t>threatened by application of the death penalty.</w:t>
      </w:r>
    </w:p>
    <w:p w:rsidR="00256691" w:rsidRPr="00867BAE" w:rsidRDefault="006A6B4E" w:rsidP="00867BAE">
      <w:pPr>
        <w:rPr>
          <w:rFonts w:ascii="Verdana" w:hAnsi="Verdana" w:cs="Arial"/>
          <w:sz w:val="20"/>
          <w:szCs w:val="20"/>
        </w:rPr>
      </w:pPr>
      <w:r>
        <w:rPr>
          <w:rFonts w:ascii="Verdana" w:hAnsi="Verdana" w:cs="Calibri"/>
          <w:sz w:val="20"/>
          <w:szCs w:val="20"/>
          <w:lang w:val="en-CA"/>
        </w:rPr>
        <w:lastRenderedPageBreak/>
        <w:t>This contrasts with</w:t>
      </w:r>
      <w:r w:rsidR="00890F9E" w:rsidRPr="00867BAE">
        <w:rPr>
          <w:rFonts w:ascii="Verdana" w:hAnsi="Verdana" w:cs="Calibri"/>
          <w:sz w:val="20"/>
          <w:szCs w:val="20"/>
          <w:lang w:val="en-CA"/>
        </w:rPr>
        <w:t xml:space="preserve"> t</w:t>
      </w:r>
      <w:r w:rsidR="00256691" w:rsidRPr="00867BAE">
        <w:rPr>
          <w:rFonts w:ascii="Verdana" w:hAnsi="Verdana" w:cs="Calibri"/>
          <w:sz w:val="20"/>
          <w:szCs w:val="20"/>
          <w:lang w:val="en-CA"/>
        </w:rPr>
        <w:t>he American Conv</w:t>
      </w:r>
      <w:r w:rsidR="008E3309" w:rsidRPr="00867BAE">
        <w:rPr>
          <w:rFonts w:ascii="Verdana" w:hAnsi="Verdana" w:cs="Calibri"/>
          <w:sz w:val="20"/>
          <w:szCs w:val="20"/>
          <w:lang w:val="en-CA"/>
        </w:rPr>
        <w:t xml:space="preserve">ention on Human Rights </w:t>
      </w:r>
      <w:r>
        <w:rPr>
          <w:rFonts w:ascii="Verdana" w:hAnsi="Verdana" w:cs="Calibri"/>
          <w:sz w:val="20"/>
          <w:szCs w:val="20"/>
          <w:lang w:val="en-CA"/>
        </w:rPr>
        <w:t xml:space="preserve">which </w:t>
      </w:r>
      <w:r w:rsidR="00210BAC">
        <w:rPr>
          <w:rFonts w:ascii="Verdana" w:hAnsi="Verdana" w:cs="Calibri"/>
          <w:sz w:val="20"/>
          <w:szCs w:val="20"/>
          <w:lang w:val="en-CA"/>
        </w:rPr>
        <w:t>recognizes</w:t>
      </w:r>
      <w:r w:rsidR="006C4D76" w:rsidRPr="00867BAE">
        <w:rPr>
          <w:rFonts w:ascii="Verdana" w:hAnsi="Verdana" w:cs="Calibri"/>
          <w:sz w:val="20"/>
          <w:szCs w:val="20"/>
          <w:lang w:val="en-CA"/>
        </w:rPr>
        <w:t xml:space="preserve"> </w:t>
      </w:r>
      <w:r w:rsidR="00256691" w:rsidRPr="00867BAE">
        <w:rPr>
          <w:rFonts w:ascii="Verdana" w:hAnsi="Verdana" w:cs="Calibri"/>
          <w:sz w:val="20"/>
          <w:szCs w:val="20"/>
          <w:lang w:val="en-CA"/>
        </w:rPr>
        <w:t>the child’s right to life and prohibits the death penalty</w:t>
      </w:r>
      <w:r w:rsidR="00210BAC">
        <w:rPr>
          <w:rFonts w:ascii="Verdana" w:hAnsi="Verdana" w:cs="Calibri"/>
          <w:sz w:val="20"/>
          <w:szCs w:val="20"/>
          <w:lang w:val="en-CA"/>
        </w:rPr>
        <w:t xml:space="preserve"> for</w:t>
      </w:r>
      <w:r w:rsidR="008E3309" w:rsidRPr="00867BAE">
        <w:rPr>
          <w:rFonts w:ascii="Verdana" w:hAnsi="Verdana" w:cs="Calibri"/>
          <w:sz w:val="20"/>
          <w:szCs w:val="20"/>
          <w:lang w:val="en-CA"/>
        </w:rPr>
        <w:t xml:space="preserve"> pregnant women. T</w:t>
      </w:r>
      <w:r w:rsidR="00256691" w:rsidRPr="00867BAE">
        <w:rPr>
          <w:rFonts w:ascii="Verdana" w:hAnsi="Verdana" w:cs="Calibri"/>
          <w:sz w:val="20"/>
          <w:szCs w:val="20"/>
          <w:lang w:val="en-CA"/>
        </w:rPr>
        <w:t xml:space="preserve">he Convention acknowledges the right to life of the child existing from conception: </w:t>
      </w:r>
      <w:r w:rsidR="00256691" w:rsidRPr="00867BAE">
        <w:rPr>
          <w:rFonts w:ascii="Verdana" w:hAnsi="Verdana" w:cs="Calibri"/>
          <w:i/>
          <w:sz w:val="20"/>
          <w:szCs w:val="20"/>
        </w:rPr>
        <w:t xml:space="preserve">“Every person has the right to have his life respected. This right shall be protected by law and, in general, from the moment of conception. No one shall be arbitrarily deprived of his life.” </w:t>
      </w:r>
      <w:r w:rsidR="00256691" w:rsidRPr="00867BAE">
        <w:rPr>
          <w:rStyle w:val="FootnoteReference"/>
          <w:rFonts w:ascii="Verdana" w:hAnsi="Verdana" w:cs="Calibri"/>
          <w:sz w:val="20"/>
          <w:szCs w:val="20"/>
        </w:rPr>
        <w:footnoteReference w:id="2"/>
      </w:r>
      <w:r w:rsidR="00256691" w:rsidRPr="00867BAE">
        <w:rPr>
          <w:rFonts w:ascii="Verdana" w:hAnsi="Verdana" w:cs="Calibri"/>
          <w:sz w:val="20"/>
          <w:szCs w:val="20"/>
        </w:rPr>
        <w:t xml:space="preserve">  The Convention </w:t>
      </w:r>
      <w:r>
        <w:rPr>
          <w:rFonts w:ascii="Verdana" w:hAnsi="Verdana" w:cs="Calibri"/>
          <w:sz w:val="20"/>
          <w:szCs w:val="20"/>
        </w:rPr>
        <w:t xml:space="preserve">also </w:t>
      </w:r>
      <w:r w:rsidR="00256691" w:rsidRPr="00867BAE">
        <w:rPr>
          <w:rFonts w:ascii="Verdana" w:hAnsi="Verdana" w:cs="Calibri"/>
          <w:sz w:val="20"/>
          <w:szCs w:val="20"/>
        </w:rPr>
        <w:t xml:space="preserve">bans application of capital punishment to pregnant women: </w:t>
      </w:r>
      <w:r w:rsidR="00256691" w:rsidRPr="00867BAE">
        <w:rPr>
          <w:rFonts w:ascii="Verdana" w:hAnsi="Verdana" w:cs="Calibri"/>
          <w:i/>
          <w:sz w:val="20"/>
          <w:szCs w:val="20"/>
        </w:rPr>
        <w:t>“Capital punishment shall not be… applied to pregnant women.”</w:t>
      </w:r>
      <w:r w:rsidR="00256691" w:rsidRPr="00867BAE">
        <w:rPr>
          <w:rFonts w:ascii="Verdana" w:hAnsi="Verdana" w:cs="Calibri"/>
          <w:sz w:val="20"/>
          <w:szCs w:val="20"/>
        </w:rPr>
        <w:t xml:space="preserve"> </w:t>
      </w:r>
      <w:r w:rsidR="00256691" w:rsidRPr="00867BAE">
        <w:rPr>
          <w:rStyle w:val="FootnoteReference"/>
          <w:rFonts w:ascii="Verdana" w:hAnsi="Verdana" w:cs="Calibri"/>
          <w:sz w:val="20"/>
          <w:szCs w:val="20"/>
        </w:rPr>
        <w:footnoteReference w:id="3"/>
      </w:r>
    </w:p>
    <w:p w:rsidR="008E3309" w:rsidRPr="00867BAE" w:rsidRDefault="006C4D76" w:rsidP="00867BAE">
      <w:pPr>
        <w:rPr>
          <w:rFonts w:ascii="Verdana" w:hAnsi="Verdana" w:cs="Arial"/>
          <w:b/>
          <w:sz w:val="20"/>
          <w:szCs w:val="20"/>
        </w:rPr>
      </w:pPr>
      <w:r w:rsidRPr="00867BAE">
        <w:rPr>
          <w:rFonts w:ascii="Verdana" w:hAnsi="Verdana" w:cs="Arial"/>
          <w:b/>
          <w:sz w:val="20"/>
          <w:szCs w:val="20"/>
        </w:rPr>
        <w:t xml:space="preserve">Duty to protect </w:t>
      </w:r>
      <w:r w:rsidR="00BF474D" w:rsidRPr="00867BAE">
        <w:rPr>
          <w:rFonts w:ascii="Verdana" w:hAnsi="Verdana" w:cs="Arial"/>
          <w:b/>
          <w:sz w:val="20"/>
          <w:szCs w:val="20"/>
        </w:rPr>
        <w:t xml:space="preserve">the right to </w:t>
      </w:r>
      <w:r w:rsidRPr="00867BAE">
        <w:rPr>
          <w:rFonts w:ascii="Verdana" w:hAnsi="Verdana" w:cs="Arial"/>
          <w:b/>
          <w:sz w:val="20"/>
          <w:szCs w:val="20"/>
        </w:rPr>
        <w:t>life</w:t>
      </w:r>
    </w:p>
    <w:p w:rsidR="008E3309" w:rsidRPr="00867BAE" w:rsidRDefault="008E3309" w:rsidP="00867BAE">
      <w:pPr>
        <w:rPr>
          <w:rFonts w:ascii="Verdana" w:hAnsi="Verdana" w:cs="Arial"/>
          <w:i/>
          <w:sz w:val="20"/>
          <w:szCs w:val="20"/>
        </w:rPr>
      </w:pPr>
      <w:r w:rsidRPr="00867BAE">
        <w:rPr>
          <w:rFonts w:ascii="Verdana" w:hAnsi="Verdana" w:cs="Arial"/>
          <w:sz w:val="20"/>
          <w:szCs w:val="20"/>
        </w:rPr>
        <w:t>The first line of the ICCPR Preamble declares, “…</w:t>
      </w:r>
      <w:r w:rsidRPr="00867BAE">
        <w:rPr>
          <w:rFonts w:ascii="Verdana" w:hAnsi="Verdana" w:cs="Arial"/>
          <w:i/>
          <w:sz w:val="20"/>
          <w:szCs w:val="20"/>
        </w:rPr>
        <w:t>recognition of the inherent dignity and of the equal and inalienable rights of all members of the human family is the foundation of freedom, justice and peace in the world,</w:t>
      </w:r>
      <w:r w:rsidRPr="00867BAE">
        <w:rPr>
          <w:rFonts w:ascii="Verdana" w:hAnsi="Verdana" w:cs="Arial"/>
          <w:sz w:val="20"/>
          <w:szCs w:val="20"/>
        </w:rPr>
        <w:t xml:space="preserve">” and </w:t>
      </w:r>
      <w:r w:rsidRPr="00867BAE">
        <w:rPr>
          <w:rFonts w:ascii="Verdana" w:hAnsi="Verdana" w:cs="Arial"/>
          <w:i/>
          <w:sz w:val="20"/>
          <w:szCs w:val="20"/>
        </w:rPr>
        <w:t>“Recognizing that these rights derive from the inherent dignity of the human person.”</w:t>
      </w:r>
    </w:p>
    <w:p w:rsidR="00BF474D" w:rsidRPr="00867BAE" w:rsidRDefault="00BF474D" w:rsidP="00867BAE">
      <w:pPr>
        <w:rPr>
          <w:rFonts w:ascii="Verdana" w:hAnsi="Verdana" w:cs="Arial"/>
          <w:sz w:val="20"/>
          <w:szCs w:val="20"/>
        </w:rPr>
      </w:pPr>
      <w:r w:rsidRPr="00867BAE">
        <w:rPr>
          <w:rFonts w:ascii="Verdana" w:hAnsi="Verdana" w:cs="Arial"/>
          <w:sz w:val="20"/>
          <w:szCs w:val="20"/>
        </w:rPr>
        <w:t>The ICCPR recognizes a duty stated in the Preamble that applies to all: “</w:t>
      </w:r>
      <w:r w:rsidRPr="00867BAE">
        <w:rPr>
          <w:rFonts w:ascii="Verdana" w:hAnsi="Verdana" w:cs="Arial"/>
          <w:i/>
          <w:sz w:val="20"/>
          <w:szCs w:val="20"/>
        </w:rPr>
        <w:t xml:space="preserve">Realizing that the individual, having duties to other individuals and to the community to which he belongs, is under a responsibility to strive for the promotion and observance of the rights recognized in the present Covenant.” </w:t>
      </w:r>
    </w:p>
    <w:p w:rsidR="00FF6D67" w:rsidRDefault="003C7F10" w:rsidP="00867BAE">
      <w:pPr>
        <w:rPr>
          <w:rFonts w:ascii="Verdana" w:hAnsi="Verdana" w:cs="Arial"/>
          <w:sz w:val="20"/>
          <w:szCs w:val="20"/>
        </w:rPr>
      </w:pPr>
      <w:r w:rsidRPr="00867BAE">
        <w:rPr>
          <w:rFonts w:ascii="Verdana" w:hAnsi="Verdana" w:cs="Arial"/>
          <w:sz w:val="20"/>
          <w:szCs w:val="20"/>
        </w:rPr>
        <w:t xml:space="preserve">The “recognition” that human beings have "inherent dignity" in Paragraph 2 </w:t>
      </w:r>
      <w:r w:rsidR="00FF6D67">
        <w:rPr>
          <w:rFonts w:ascii="Verdana" w:hAnsi="Verdana" w:cs="Arial"/>
          <w:sz w:val="20"/>
          <w:szCs w:val="20"/>
        </w:rPr>
        <w:t>is an acknowledgement that</w:t>
      </w:r>
      <w:r w:rsidRPr="00867BAE">
        <w:rPr>
          <w:rFonts w:ascii="Verdana" w:hAnsi="Verdana" w:cs="Arial"/>
          <w:sz w:val="20"/>
          <w:szCs w:val="20"/>
        </w:rPr>
        <w:t xml:space="preserve"> go</w:t>
      </w:r>
      <w:r w:rsidR="00FF6D67">
        <w:rPr>
          <w:rFonts w:ascii="Verdana" w:hAnsi="Verdana" w:cs="Arial"/>
          <w:sz w:val="20"/>
          <w:szCs w:val="20"/>
        </w:rPr>
        <w:t xml:space="preserve">vernments </w:t>
      </w:r>
      <w:r w:rsidRPr="00867BAE">
        <w:rPr>
          <w:rFonts w:ascii="Verdana" w:hAnsi="Verdana" w:cs="Arial"/>
          <w:sz w:val="20"/>
          <w:szCs w:val="20"/>
        </w:rPr>
        <w:t xml:space="preserve">and international bodies can </w:t>
      </w:r>
      <w:r w:rsidR="00FF6D67">
        <w:rPr>
          <w:rFonts w:ascii="Verdana" w:hAnsi="Verdana" w:cs="Arial"/>
          <w:sz w:val="20"/>
          <w:szCs w:val="20"/>
        </w:rPr>
        <w:t xml:space="preserve">neither bestow </w:t>
      </w:r>
      <w:r w:rsidR="008B3275">
        <w:rPr>
          <w:rFonts w:ascii="Verdana" w:hAnsi="Verdana" w:cs="Arial"/>
          <w:sz w:val="20"/>
          <w:szCs w:val="20"/>
        </w:rPr>
        <w:t>n</w:t>
      </w:r>
      <w:r w:rsidRPr="00867BAE">
        <w:rPr>
          <w:rFonts w:ascii="Verdana" w:hAnsi="Verdana" w:cs="Arial"/>
          <w:sz w:val="20"/>
          <w:szCs w:val="20"/>
        </w:rPr>
        <w:t xml:space="preserve">or remove </w:t>
      </w:r>
      <w:r w:rsidRPr="00867BAE">
        <w:rPr>
          <w:rFonts w:ascii="Verdana" w:eastAsia="STZhongsong" w:hAnsi="Verdana" w:cs="Arial"/>
          <w:sz w:val="20"/>
          <w:szCs w:val="20"/>
        </w:rPr>
        <w:t>human dignity</w:t>
      </w:r>
      <w:r w:rsidR="00FF6D67">
        <w:rPr>
          <w:rFonts w:ascii="Verdana" w:hAnsi="Verdana" w:cs="Arial"/>
          <w:sz w:val="20"/>
          <w:szCs w:val="20"/>
        </w:rPr>
        <w:t xml:space="preserve">. They </w:t>
      </w:r>
      <w:r w:rsidRPr="00867BAE">
        <w:rPr>
          <w:rFonts w:ascii="Verdana" w:hAnsi="Verdana" w:cs="Arial"/>
          <w:sz w:val="20"/>
          <w:szCs w:val="20"/>
        </w:rPr>
        <w:t xml:space="preserve">exist to preserve and protect </w:t>
      </w:r>
      <w:r w:rsidR="00FF6D67">
        <w:rPr>
          <w:rFonts w:ascii="Verdana" w:hAnsi="Verdana" w:cs="Arial"/>
          <w:sz w:val="20"/>
          <w:szCs w:val="20"/>
        </w:rPr>
        <w:t xml:space="preserve">inherent </w:t>
      </w:r>
      <w:r w:rsidRPr="00867BAE">
        <w:rPr>
          <w:rFonts w:ascii="Verdana" w:hAnsi="Verdana" w:cs="Arial"/>
          <w:sz w:val="20"/>
          <w:szCs w:val="20"/>
        </w:rPr>
        <w:t>r</w:t>
      </w:r>
      <w:r w:rsidR="00FF6D67">
        <w:rPr>
          <w:rFonts w:ascii="Verdana" w:hAnsi="Verdana" w:cs="Arial"/>
          <w:sz w:val="20"/>
          <w:szCs w:val="20"/>
        </w:rPr>
        <w:t xml:space="preserve">ights </w:t>
      </w:r>
      <w:r w:rsidRPr="00867BAE">
        <w:rPr>
          <w:rFonts w:ascii="Verdana" w:hAnsi="Verdana" w:cs="Arial"/>
          <w:sz w:val="20"/>
          <w:szCs w:val="20"/>
        </w:rPr>
        <w:t>beginning w</w:t>
      </w:r>
      <w:r w:rsidR="008B3275">
        <w:rPr>
          <w:rFonts w:ascii="Verdana" w:hAnsi="Verdana" w:cs="Arial"/>
          <w:sz w:val="20"/>
          <w:szCs w:val="20"/>
        </w:rPr>
        <w:t xml:space="preserve">ith the right to life, </w:t>
      </w:r>
      <w:r w:rsidRPr="00867BAE">
        <w:rPr>
          <w:rFonts w:ascii="Verdana" w:hAnsi="Verdana" w:cs="Arial"/>
          <w:sz w:val="20"/>
          <w:szCs w:val="20"/>
        </w:rPr>
        <w:t>beginning when life begins—at conception—and ending at natural death.</w:t>
      </w:r>
      <w:r w:rsidR="00210BAC">
        <w:rPr>
          <w:rFonts w:ascii="Verdana" w:hAnsi="Verdana" w:cs="Arial"/>
          <w:sz w:val="20"/>
          <w:szCs w:val="20"/>
        </w:rPr>
        <w:t xml:space="preserve"> </w:t>
      </w:r>
      <w:r w:rsidRPr="00867BAE">
        <w:rPr>
          <w:rFonts w:ascii="Verdana" w:hAnsi="Verdana" w:cs="Arial"/>
          <w:sz w:val="20"/>
          <w:szCs w:val="20"/>
        </w:rPr>
        <w:t>Paragraph 10 introduces concepts th</w:t>
      </w:r>
      <w:r w:rsidR="00210BAC">
        <w:rPr>
          <w:rFonts w:ascii="Verdana" w:hAnsi="Verdana" w:cs="Arial"/>
          <w:sz w:val="20"/>
          <w:szCs w:val="20"/>
        </w:rPr>
        <w:t xml:space="preserve">at </w:t>
      </w:r>
      <w:r w:rsidRPr="00867BAE">
        <w:rPr>
          <w:rFonts w:ascii="Verdana" w:hAnsi="Verdana" w:cs="Arial"/>
          <w:sz w:val="20"/>
          <w:szCs w:val="20"/>
        </w:rPr>
        <w:t xml:space="preserve">endorse a “right to die”, in direct conflict to the right to life.  </w:t>
      </w:r>
    </w:p>
    <w:p w:rsidR="003C7F10" w:rsidRPr="00867BAE" w:rsidRDefault="003C7F10" w:rsidP="00867BAE">
      <w:pPr>
        <w:rPr>
          <w:rFonts w:ascii="Verdana" w:hAnsi="Verdana" w:cs="Arial"/>
          <w:color w:val="000000"/>
          <w:sz w:val="20"/>
          <w:szCs w:val="20"/>
          <w:shd w:val="clear" w:color="auto" w:fill="FFFFFF"/>
        </w:rPr>
      </w:pPr>
      <w:r w:rsidRPr="00867BAE">
        <w:rPr>
          <w:rFonts w:ascii="Verdana" w:hAnsi="Verdana" w:cs="Arial"/>
          <w:color w:val="000000"/>
          <w:sz w:val="20"/>
          <w:szCs w:val="20"/>
          <w:shd w:val="clear" w:color="auto" w:fill="FFFFFF"/>
        </w:rPr>
        <w:t xml:space="preserve">Paragraph 30 informs that </w:t>
      </w:r>
      <w:r w:rsidRPr="00867BAE">
        <w:rPr>
          <w:rFonts w:ascii="Verdana" w:hAnsi="Verdana" w:cs="Arial"/>
          <w:i/>
          <w:color w:val="000000"/>
          <w:sz w:val="20"/>
          <w:szCs w:val="20"/>
          <w:shd w:val="clear" w:color="auto" w:fill="FFFFFF"/>
        </w:rPr>
        <w:t>“</w:t>
      </w:r>
      <w:r w:rsidRPr="00867BAE">
        <w:rPr>
          <w:rFonts w:ascii="Verdana" w:hAnsi="Verdana"/>
          <w:i/>
          <w:sz w:val="20"/>
          <w:szCs w:val="20"/>
        </w:rPr>
        <w:t xml:space="preserve">The duty to protect life also implies that States parties should take appropriate measures to </w:t>
      </w:r>
      <w:r w:rsidRPr="006A6B4E">
        <w:rPr>
          <w:rFonts w:ascii="Verdana" w:hAnsi="Verdana"/>
          <w:i/>
          <w:sz w:val="20"/>
          <w:szCs w:val="20"/>
        </w:rPr>
        <w:t>address the general conditions in society that</w:t>
      </w:r>
      <w:r w:rsidRPr="00867BAE">
        <w:rPr>
          <w:rFonts w:ascii="Verdana" w:hAnsi="Verdana"/>
          <w:i/>
          <w:sz w:val="20"/>
          <w:szCs w:val="20"/>
        </w:rPr>
        <w:t xml:space="preserve"> may eventually give rise to direct threats to life or prevent individuals from enjoying their right to life with dignity”. </w:t>
      </w:r>
      <w:r w:rsidRPr="00867BAE">
        <w:rPr>
          <w:rFonts w:ascii="Verdana" w:hAnsi="Verdana" w:cs="Arial"/>
          <w:sz w:val="20"/>
          <w:szCs w:val="20"/>
        </w:rPr>
        <w:t xml:space="preserve">It can be argued that </w:t>
      </w:r>
      <w:r w:rsidR="00210BAC">
        <w:rPr>
          <w:rFonts w:ascii="Verdana" w:hAnsi="Verdana" w:cs="Arial"/>
          <w:sz w:val="20"/>
          <w:szCs w:val="20"/>
        </w:rPr>
        <w:t>when government</w:t>
      </w:r>
      <w:r w:rsidRPr="00867BAE">
        <w:rPr>
          <w:rFonts w:ascii="Verdana" w:hAnsi="Verdana" w:cs="Arial"/>
          <w:sz w:val="20"/>
          <w:szCs w:val="20"/>
        </w:rPr>
        <w:t xml:space="preserve"> and </w:t>
      </w:r>
      <w:r w:rsidR="00210BAC">
        <w:rPr>
          <w:rFonts w:ascii="Verdana" w:hAnsi="Verdana" w:cs="Arial"/>
          <w:sz w:val="20"/>
          <w:szCs w:val="20"/>
        </w:rPr>
        <w:t>society fail</w:t>
      </w:r>
      <w:r w:rsidRPr="00867BAE">
        <w:rPr>
          <w:rFonts w:ascii="Verdana" w:hAnsi="Verdana" w:cs="Arial"/>
          <w:sz w:val="20"/>
          <w:szCs w:val="20"/>
        </w:rPr>
        <w:t xml:space="preserve"> to provide a pregnant woman with the necessary s</w:t>
      </w:r>
      <w:r w:rsidR="00210BAC">
        <w:rPr>
          <w:rFonts w:ascii="Verdana" w:hAnsi="Verdana" w:cs="Arial"/>
          <w:sz w:val="20"/>
          <w:szCs w:val="20"/>
        </w:rPr>
        <w:t xml:space="preserve">upport she needs </w:t>
      </w:r>
      <w:r w:rsidRPr="00867BAE">
        <w:rPr>
          <w:rFonts w:ascii="Verdana" w:hAnsi="Verdana" w:cs="Arial"/>
          <w:sz w:val="20"/>
          <w:szCs w:val="20"/>
        </w:rPr>
        <w:t xml:space="preserve">for her child, </w:t>
      </w:r>
      <w:r w:rsidR="00210BAC">
        <w:rPr>
          <w:rFonts w:ascii="Verdana" w:hAnsi="Verdana" w:cs="Arial"/>
          <w:sz w:val="20"/>
          <w:szCs w:val="20"/>
        </w:rPr>
        <w:t>fail</w:t>
      </w:r>
      <w:r w:rsidRPr="00867BAE">
        <w:rPr>
          <w:rFonts w:ascii="Verdana" w:hAnsi="Verdana" w:cs="Arial"/>
          <w:sz w:val="20"/>
          <w:szCs w:val="20"/>
        </w:rPr>
        <w:t xml:space="preserve"> to provide access to critical maternal health care, nutrition, and skilled birth attendance to ensure that both mother and child survive and thrive, </w:t>
      </w:r>
      <w:r w:rsidR="00210BAC">
        <w:rPr>
          <w:rFonts w:ascii="Verdana" w:hAnsi="Verdana" w:cs="Arial"/>
          <w:sz w:val="20"/>
          <w:szCs w:val="20"/>
        </w:rPr>
        <w:t>they fail in their duty</w:t>
      </w:r>
      <w:r w:rsidRPr="00867BAE">
        <w:rPr>
          <w:rFonts w:ascii="Verdana" w:hAnsi="Verdana" w:cs="Arial"/>
          <w:sz w:val="20"/>
          <w:szCs w:val="20"/>
        </w:rPr>
        <w:t xml:space="preserve"> to adequately protect the right to life of both.  </w:t>
      </w:r>
    </w:p>
    <w:p w:rsidR="003C7F10" w:rsidRDefault="003C7F10" w:rsidP="00867BAE">
      <w:pPr>
        <w:rPr>
          <w:rFonts w:ascii="Verdana" w:hAnsi="Verdana" w:cs="Arial"/>
          <w:sz w:val="20"/>
          <w:szCs w:val="20"/>
        </w:rPr>
      </w:pPr>
      <w:r w:rsidRPr="00867BAE">
        <w:rPr>
          <w:rFonts w:ascii="Verdana" w:hAnsi="Verdana" w:cs="Arial"/>
          <w:sz w:val="20"/>
          <w:szCs w:val="20"/>
        </w:rPr>
        <w:t>This failure manifests in the high rate of child mortality, especially newborn mortality, in the world today that ends the lives of over 2.9 million newborns a year. More than 800,000 babies — one in four newborns — die each year because they are born too soon or too small as a result of poor maternal nutrition.</w:t>
      </w:r>
      <w:r w:rsidRPr="00867BAE">
        <w:rPr>
          <w:rStyle w:val="FootnoteReference"/>
          <w:rFonts w:ascii="Verdana" w:hAnsi="Verdana" w:cs="Arial"/>
          <w:sz w:val="20"/>
          <w:szCs w:val="20"/>
        </w:rPr>
        <w:footnoteReference w:id="4"/>
      </w:r>
    </w:p>
    <w:p w:rsidR="00542E37" w:rsidRDefault="00542E37" w:rsidP="00867BAE">
      <w:pPr>
        <w:rPr>
          <w:rFonts w:ascii="Verdana" w:hAnsi="Verdana" w:cs="Arial"/>
          <w:sz w:val="20"/>
          <w:szCs w:val="20"/>
        </w:rPr>
      </w:pPr>
    </w:p>
    <w:p w:rsidR="00542E37" w:rsidRDefault="00542E37" w:rsidP="00867BAE">
      <w:pPr>
        <w:rPr>
          <w:rFonts w:ascii="Verdana" w:hAnsi="Verdana" w:cs="Arial"/>
          <w:sz w:val="20"/>
          <w:szCs w:val="20"/>
        </w:rPr>
      </w:pPr>
    </w:p>
    <w:p w:rsidR="00542E37" w:rsidRDefault="00542E37" w:rsidP="00867BAE">
      <w:pPr>
        <w:rPr>
          <w:rFonts w:ascii="Verdana" w:hAnsi="Verdana" w:cs="Arial"/>
          <w:sz w:val="20"/>
          <w:szCs w:val="20"/>
        </w:rPr>
      </w:pPr>
    </w:p>
    <w:p w:rsidR="003C7F10" w:rsidRPr="00867BAE" w:rsidRDefault="003C7F10" w:rsidP="00867BAE">
      <w:pPr>
        <w:rPr>
          <w:rFonts w:ascii="Verdana" w:hAnsi="Verdana" w:cs="Arial"/>
          <w:b/>
          <w:sz w:val="20"/>
          <w:szCs w:val="20"/>
        </w:rPr>
      </w:pPr>
      <w:r w:rsidRPr="00867BAE">
        <w:rPr>
          <w:rFonts w:ascii="Verdana" w:hAnsi="Verdana" w:cs="Arial"/>
          <w:b/>
          <w:sz w:val="20"/>
          <w:szCs w:val="20"/>
        </w:rPr>
        <w:t>Conclusion</w:t>
      </w:r>
    </w:p>
    <w:p w:rsidR="00A93866" w:rsidRPr="00867BAE" w:rsidRDefault="00AF4BD9" w:rsidP="00A93866">
      <w:pPr>
        <w:rPr>
          <w:rFonts w:ascii="Verdana" w:hAnsi="Verdana" w:cs="Arial"/>
          <w:sz w:val="20"/>
          <w:szCs w:val="20"/>
        </w:rPr>
      </w:pPr>
      <w:r w:rsidRPr="00867BAE">
        <w:rPr>
          <w:rFonts w:ascii="Verdana" w:hAnsi="Verdana" w:cs="Arial"/>
          <w:sz w:val="20"/>
          <w:szCs w:val="20"/>
        </w:rPr>
        <w:t>Abortion by its very nature is in conflict with the right to life. The lives of children living but not yet born are deserving of protection as members of the human family and holders</w:t>
      </w:r>
      <w:r w:rsidR="00FF6D67">
        <w:rPr>
          <w:rFonts w:ascii="Verdana" w:hAnsi="Verdana" w:cs="Arial"/>
          <w:sz w:val="20"/>
          <w:szCs w:val="20"/>
        </w:rPr>
        <w:t xml:space="preserve"> </w:t>
      </w:r>
      <w:r w:rsidRPr="00867BAE">
        <w:rPr>
          <w:rFonts w:ascii="Verdana" w:hAnsi="Verdana" w:cs="Arial"/>
          <w:sz w:val="20"/>
          <w:szCs w:val="20"/>
        </w:rPr>
        <w:t>of an independent right to li</w:t>
      </w:r>
      <w:r w:rsidR="00FF6D67">
        <w:rPr>
          <w:rFonts w:ascii="Verdana" w:hAnsi="Verdana" w:cs="Arial"/>
          <w:sz w:val="20"/>
          <w:szCs w:val="20"/>
        </w:rPr>
        <w:t>fe by virtue of their human status.</w:t>
      </w:r>
      <w:r w:rsidR="00210BAC">
        <w:rPr>
          <w:rFonts w:ascii="Verdana" w:hAnsi="Verdana" w:cs="Arial"/>
          <w:sz w:val="20"/>
          <w:szCs w:val="20"/>
        </w:rPr>
        <w:t xml:space="preserve"> </w:t>
      </w:r>
      <w:r w:rsidR="00A93866">
        <w:rPr>
          <w:rFonts w:ascii="Verdana" w:hAnsi="Verdana" w:cs="Arial"/>
          <w:sz w:val="20"/>
          <w:szCs w:val="20"/>
        </w:rPr>
        <w:t>By advancing abortion while denying preborn children a right to life, the HR</w:t>
      </w:r>
      <w:r w:rsidR="00C84CD6">
        <w:rPr>
          <w:rFonts w:ascii="Verdana" w:hAnsi="Verdana" w:cs="Arial"/>
          <w:sz w:val="20"/>
          <w:szCs w:val="20"/>
        </w:rPr>
        <w:t>C</w:t>
      </w:r>
      <w:r w:rsidR="00A93866">
        <w:rPr>
          <w:rFonts w:ascii="Verdana" w:hAnsi="Verdana" w:cs="Arial"/>
          <w:sz w:val="20"/>
          <w:szCs w:val="20"/>
        </w:rPr>
        <w:t xml:space="preserve"> fails in its duty to protect the rights of all human beings.</w:t>
      </w:r>
    </w:p>
    <w:p w:rsidR="00AF4BD9" w:rsidRPr="00867BAE" w:rsidRDefault="00AF4BD9" w:rsidP="00867BAE">
      <w:pPr>
        <w:rPr>
          <w:rFonts w:ascii="Verdana" w:hAnsi="Verdana" w:cs="Arial"/>
          <w:sz w:val="20"/>
          <w:szCs w:val="20"/>
        </w:rPr>
      </w:pPr>
      <w:r w:rsidRPr="00867BAE">
        <w:rPr>
          <w:rFonts w:ascii="Verdana" w:hAnsi="Verdana" w:cs="Arial"/>
          <w:sz w:val="20"/>
          <w:szCs w:val="20"/>
        </w:rPr>
        <w:t>T</w:t>
      </w:r>
      <w:r w:rsidR="00CE1768">
        <w:rPr>
          <w:rFonts w:ascii="Verdana" w:hAnsi="Verdana" w:cs="Arial"/>
          <w:sz w:val="20"/>
          <w:szCs w:val="20"/>
        </w:rPr>
        <w:t>his failure</w:t>
      </w:r>
      <w:r w:rsidRPr="00867BAE">
        <w:rPr>
          <w:rFonts w:ascii="Verdana" w:hAnsi="Verdana" w:cs="Arial"/>
          <w:sz w:val="20"/>
          <w:szCs w:val="20"/>
        </w:rPr>
        <w:t xml:space="preserve"> renders an</w:t>
      </w:r>
      <w:r w:rsidR="003C7F10" w:rsidRPr="00867BAE">
        <w:rPr>
          <w:rFonts w:ascii="Verdana" w:hAnsi="Verdana" w:cs="Arial"/>
          <w:sz w:val="20"/>
          <w:szCs w:val="20"/>
        </w:rPr>
        <w:t xml:space="preserve"> unborn child’s right to life contingent on whether or not she is “wanted” by another, consid</w:t>
      </w:r>
      <w:r w:rsidR="008B3275">
        <w:rPr>
          <w:rFonts w:ascii="Verdana" w:hAnsi="Verdana" w:cs="Arial"/>
          <w:sz w:val="20"/>
          <w:szCs w:val="20"/>
        </w:rPr>
        <w:t>ered “an inconvenience</w:t>
      </w:r>
      <w:r w:rsidR="003C7F10" w:rsidRPr="00867BAE">
        <w:rPr>
          <w:rFonts w:ascii="Verdana" w:hAnsi="Verdana" w:cs="Arial"/>
          <w:sz w:val="20"/>
          <w:szCs w:val="20"/>
        </w:rPr>
        <w:t>”</w:t>
      </w:r>
      <w:r w:rsidR="006B0C72">
        <w:rPr>
          <w:rFonts w:ascii="Verdana" w:hAnsi="Verdana" w:cs="Arial"/>
          <w:sz w:val="20"/>
          <w:szCs w:val="20"/>
        </w:rPr>
        <w:t xml:space="preserve"> or “a threat”</w:t>
      </w:r>
      <w:r w:rsidR="003C7F10" w:rsidRPr="00867BAE">
        <w:rPr>
          <w:rFonts w:ascii="Verdana" w:hAnsi="Verdana" w:cs="Arial"/>
          <w:sz w:val="20"/>
          <w:szCs w:val="20"/>
        </w:rPr>
        <w:t>, or deemed “</w:t>
      </w:r>
      <w:r w:rsidR="006B0C72">
        <w:rPr>
          <w:rFonts w:ascii="Verdana" w:hAnsi="Verdana" w:cs="Arial"/>
          <w:sz w:val="20"/>
          <w:szCs w:val="20"/>
        </w:rPr>
        <w:t xml:space="preserve">not </w:t>
      </w:r>
      <w:r w:rsidR="003C7F10" w:rsidRPr="00867BAE">
        <w:rPr>
          <w:rFonts w:ascii="Verdana" w:hAnsi="Verdana" w:cs="Arial"/>
          <w:sz w:val="20"/>
          <w:szCs w:val="20"/>
        </w:rPr>
        <w:t>perfect” enough.</w:t>
      </w:r>
      <w:r w:rsidRPr="00867BAE">
        <w:rPr>
          <w:rFonts w:ascii="Verdana" w:hAnsi="Verdana" w:cs="Arial"/>
          <w:sz w:val="20"/>
          <w:szCs w:val="20"/>
        </w:rPr>
        <w:t xml:space="preserve"> </w:t>
      </w:r>
    </w:p>
    <w:p w:rsidR="003C7F10" w:rsidRPr="00867BAE" w:rsidRDefault="00AF4BD9" w:rsidP="00867BAE">
      <w:pPr>
        <w:rPr>
          <w:rFonts w:ascii="Verdana" w:hAnsi="Verdana" w:cs="Arial"/>
          <w:sz w:val="20"/>
          <w:szCs w:val="20"/>
        </w:rPr>
      </w:pPr>
      <w:r w:rsidRPr="00867BAE">
        <w:rPr>
          <w:rFonts w:ascii="Verdana" w:hAnsi="Verdana" w:cs="Arial"/>
          <w:sz w:val="20"/>
          <w:szCs w:val="20"/>
        </w:rPr>
        <w:t>Selective exclusion of the “right to life” for any member of the human family impacts the right to life of all by bestowing an arbitrary status to a</w:t>
      </w:r>
      <w:r w:rsidR="00CE1768">
        <w:rPr>
          <w:rFonts w:ascii="Verdana" w:hAnsi="Verdana" w:cs="Arial"/>
          <w:sz w:val="20"/>
          <w:szCs w:val="20"/>
        </w:rPr>
        <w:t>n inalienable right.</w:t>
      </w:r>
    </w:p>
    <w:p w:rsidR="00A04171" w:rsidRPr="00CE1768" w:rsidRDefault="00A04171" w:rsidP="00867BAE">
      <w:pPr>
        <w:rPr>
          <w:rFonts w:ascii="Verdana" w:hAnsi="Verdana" w:cs="Arial"/>
          <w:i/>
          <w:sz w:val="20"/>
          <w:szCs w:val="20"/>
        </w:rPr>
      </w:pPr>
      <w:r w:rsidRPr="00867BAE">
        <w:rPr>
          <w:rFonts w:ascii="Verdana" w:hAnsi="Verdana" w:cs="Arial"/>
          <w:sz w:val="20"/>
          <w:szCs w:val="20"/>
        </w:rPr>
        <w:t>It is our collective duty to ensure that no one is left out and that all are assured of their right to life. This includes unborn children who, as the youngest and most vulnerable members of the human family, represent the most at ri</w:t>
      </w:r>
      <w:r w:rsidR="00FF6D67">
        <w:rPr>
          <w:rFonts w:ascii="Verdana" w:hAnsi="Verdana" w:cs="Arial"/>
          <w:sz w:val="20"/>
          <w:szCs w:val="20"/>
        </w:rPr>
        <w:t xml:space="preserve">sk group in the world today. The </w:t>
      </w:r>
      <w:r w:rsidRPr="00867BAE">
        <w:rPr>
          <w:rFonts w:ascii="Verdana" w:hAnsi="Verdana" w:cs="Arial"/>
          <w:sz w:val="20"/>
          <w:szCs w:val="20"/>
        </w:rPr>
        <w:t xml:space="preserve">GC is in conflict as it advances </w:t>
      </w:r>
      <w:r w:rsidR="00CE1768">
        <w:rPr>
          <w:rFonts w:ascii="Verdana" w:hAnsi="Verdana" w:cs="Arial"/>
          <w:sz w:val="20"/>
          <w:szCs w:val="20"/>
        </w:rPr>
        <w:t xml:space="preserve">abortion—a </w:t>
      </w:r>
      <w:r w:rsidRPr="00867BAE">
        <w:rPr>
          <w:rFonts w:ascii="Verdana" w:hAnsi="Verdana" w:cs="Arial"/>
          <w:sz w:val="20"/>
          <w:szCs w:val="20"/>
        </w:rPr>
        <w:t>denial of the right to l</w:t>
      </w:r>
      <w:r w:rsidR="00FF6D67">
        <w:rPr>
          <w:rFonts w:ascii="Verdana" w:hAnsi="Verdana" w:cs="Arial"/>
          <w:sz w:val="20"/>
          <w:szCs w:val="20"/>
        </w:rPr>
        <w:t>ife based on arbitrary measures</w:t>
      </w:r>
      <w:r w:rsidR="00CE1768">
        <w:rPr>
          <w:rFonts w:ascii="Verdana" w:hAnsi="Verdana" w:cs="Arial"/>
          <w:sz w:val="20"/>
          <w:szCs w:val="20"/>
        </w:rPr>
        <w:t>—</w:t>
      </w:r>
      <w:r w:rsidRPr="00867BAE">
        <w:rPr>
          <w:rFonts w:ascii="Verdana" w:hAnsi="Verdana" w:cs="Arial"/>
          <w:sz w:val="20"/>
          <w:szCs w:val="20"/>
        </w:rPr>
        <w:t xml:space="preserve"> </w:t>
      </w:r>
      <w:r w:rsidR="00FF6D67">
        <w:rPr>
          <w:rFonts w:ascii="Verdana" w:hAnsi="Verdana" w:cs="Arial"/>
          <w:sz w:val="20"/>
          <w:szCs w:val="20"/>
        </w:rPr>
        <w:t>while stating that</w:t>
      </w:r>
      <w:r w:rsidRPr="00867BAE">
        <w:rPr>
          <w:rFonts w:ascii="Verdana" w:hAnsi="Verdana" w:cs="Arial"/>
          <w:sz w:val="20"/>
          <w:szCs w:val="20"/>
        </w:rPr>
        <w:t xml:space="preserve"> </w:t>
      </w:r>
      <w:r w:rsidRPr="00CE1768">
        <w:rPr>
          <w:rFonts w:ascii="Verdana" w:hAnsi="Verdana" w:cs="Arial"/>
          <w:i/>
          <w:sz w:val="20"/>
          <w:szCs w:val="20"/>
        </w:rPr>
        <w:t>“</w:t>
      </w:r>
      <w:r w:rsidRPr="00CE1768">
        <w:rPr>
          <w:rFonts w:ascii="Verdana" w:hAnsi="Verdana" w:cs="Arial"/>
          <w:i/>
          <w:color w:val="000000"/>
          <w:sz w:val="20"/>
          <w:szCs w:val="20"/>
          <w:shd w:val="clear" w:color="auto" w:fill="FFFFFF"/>
        </w:rPr>
        <w:t>no one shall be arbitrarily deprived of his life and that the right shall be protected by law”.</w:t>
      </w:r>
    </w:p>
    <w:p w:rsidR="006B0C72" w:rsidRPr="00867BAE" w:rsidRDefault="006B0C72" w:rsidP="00867BAE">
      <w:pPr>
        <w:rPr>
          <w:rFonts w:ascii="Verdana" w:hAnsi="Verdana" w:cs="Arial"/>
          <w:sz w:val="20"/>
          <w:szCs w:val="20"/>
        </w:rPr>
      </w:pPr>
      <w:r w:rsidRPr="00867BAE">
        <w:rPr>
          <w:rFonts w:ascii="Verdana" w:hAnsi="Verdana" w:cs="Arial"/>
          <w:sz w:val="20"/>
          <w:szCs w:val="20"/>
        </w:rPr>
        <w:t>Priests for Life believes that the recognition of the</w:t>
      </w:r>
      <w:r w:rsidRPr="00867BAE">
        <w:rPr>
          <w:rFonts w:ascii="Verdana" w:hAnsi="Verdana"/>
          <w:sz w:val="20"/>
          <w:szCs w:val="20"/>
        </w:rPr>
        <w:t xml:space="preserve"> </w:t>
      </w:r>
      <w:r w:rsidRPr="00867BAE">
        <w:rPr>
          <w:rFonts w:ascii="Verdana" w:hAnsi="Verdana" w:cs="Arial"/>
          <w:sz w:val="20"/>
          <w:szCs w:val="20"/>
        </w:rPr>
        <w:t xml:space="preserve">“Right to life” for every human being </w:t>
      </w:r>
      <w:r w:rsidR="00CE1768">
        <w:rPr>
          <w:rFonts w:ascii="Verdana" w:hAnsi="Verdana" w:cs="Arial"/>
          <w:sz w:val="20"/>
          <w:szCs w:val="20"/>
        </w:rPr>
        <w:t xml:space="preserve">cannot </w:t>
      </w:r>
      <w:r w:rsidRPr="00867BAE">
        <w:rPr>
          <w:rFonts w:ascii="Verdana" w:hAnsi="Verdana" w:cs="Arial"/>
          <w:sz w:val="20"/>
          <w:szCs w:val="20"/>
        </w:rPr>
        <w:t>exclude the unborn or consider their</w:t>
      </w:r>
      <w:r w:rsidR="00C84CD6">
        <w:rPr>
          <w:rFonts w:ascii="Verdana" w:hAnsi="Verdana" w:cs="Arial"/>
          <w:sz w:val="20"/>
          <w:szCs w:val="20"/>
        </w:rPr>
        <w:t xml:space="preserve"> inherent</w:t>
      </w:r>
      <w:r w:rsidRPr="00867BAE">
        <w:rPr>
          <w:rFonts w:ascii="Verdana" w:hAnsi="Verdana" w:cs="Arial"/>
          <w:sz w:val="20"/>
          <w:szCs w:val="20"/>
        </w:rPr>
        <w:t xml:space="preserve"> right to life “an exception” to the Article.  </w:t>
      </w:r>
    </w:p>
    <w:p w:rsidR="00614CC2" w:rsidRPr="00867BAE" w:rsidRDefault="00614CC2" w:rsidP="00867BAE">
      <w:pPr>
        <w:pStyle w:val="SingleTxtG"/>
        <w:spacing w:line="276" w:lineRule="auto"/>
        <w:rPr>
          <w:rFonts w:ascii="Verdana" w:hAnsi="Verdana"/>
        </w:rPr>
      </w:pPr>
    </w:p>
    <w:sectPr w:rsidR="00614CC2" w:rsidRPr="00867BAE" w:rsidSect="00C773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E7B" w:rsidRDefault="000C5E7B" w:rsidP="00014607">
      <w:pPr>
        <w:spacing w:after="0" w:line="240" w:lineRule="auto"/>
      </w:pPr>
      <w:r>
        <w:separator/>
      </w:r>
    </w:p>
  </w:endnote>
  <w:endnote w:type="continuationSeparator" w:id="0">
    <w:p w:rsidR="000C5E7B" w:rsidRDefault="000C5E7B" w:rsidP="00014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Gallery">
    <w:altName w:val="Times New Roman"/>
    <w:charset w:val="00"/>
    <w:family w:val="roman"/>
    <w:pitch w:val="variable"/>
    <w:sig w:usb0="00000003" w:usb1="00000000" w:usb2="00000000" w:usb3="00000000" w:csb0="00000001" w:csb1="00000000"/>
  </w:font>
  <w:font w:name="STZhongsong">
    <w:altName w:val="Arial Unicode MS"/>
    <w:charset w:val="86"/>
    <w:family w:val="auto"/>
    <w:pitch w:val="variable"/>
    <w:sig w:usb0="00000000" w:usb1="080F0000" w:usb2="00000010" w:usb3="00000000" w:csb0="0004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E7B" w:rsidRDefault="000C5E7B" w:rsidP="00014607">
      <w:pPr>
        <w:spacing w:after="0" w:line="240" w:lineRule="auto"/>
      </w:pPr>
      <w:r>
        <w:separator/>
      </w:r>
    </w:p>
  </w:footnote>
  <w:footnote w:type="continuationSeparator" w:id="0">
    <w:p w:rsidR="000C5E7B" w:rsidRDefault="000C5E7B" w:rsidP="00014607">
      <w:pPr>
        <w:spacing w:after="0" w:line="240" w:lineRule="auto"/>
      </w:pPr>
      <w:r>
        <w:continuationSeparator/>
      </w:r>
    </w:p>
  </w:footnote>
  <w:footnote w:id="1">
    <w:p w:rsidR="00B42F5D" w:rsidRPr="006122EA" w:rsidRDefault="00B42F5D" w:rsidP="00B42F5D">
      <w:pPr>
        <w:shd w:val="clear" w:color="auto" w:fill="FFFFFF"/>
        <w:rPr>
          <w:rFonts w:ascii="Arial" w:hAnsi="Arial" w:cs="Arial"/>
          <w:sz w:val="16"/>
          <w:szCs w:val="16"/>
        </w:rPr>
      </w:pPr>
      <w:r>
        <w:rPr>
          <w:rStyle w:val="FootnoteReference"/>
        </w:rPr>
        <w:footnoteRef/>
      </w:r>
      <w:r>
        <w:t xml:space="preserve"> </w:t>
      </w:r>
      <w:r w:rsidRPr="006122EA">
        <w:rPr>
          <w:rFonts w:ascii="Arial" w:hAnsi="Arial" w:cs="Arial"/>
          <w:sz w:val="16"/>
          <w:szCs w:val="16"/>
        </w:rPr>
        <w:t xml:space="preserve">United Nations, Department of Economic and Social Affairs, Population Division. Abortion policies and reproductive health around the world, 2014. </w:t>
      </w:r>
      <w:hyperlink r:id="rId1" w:history="1">
        <w:r w:rsidRPr="006122EA">
          <w:rPr>
            <w:rFonts w:ascii="Arial" w:hAnsi="Arial" w:cs="Arial"/>
            <w:color w:val="C24D00"/>
            <w:sz w:val="16"/>
            <w:szCs w:val="16"/>
            <w:u w:val="single"/>
          </w:rPr>
          <w:t>http://www.un.org/en/development/desa/population/publications/pdf/policy/AbortionPoliciesReproductiveHealth.pdf  </w:t>
        </w:r>
      </w:hyperlink>
    </w:p>
    <w:p w:rsidR="00B42F5D" w:rsidRDefault="00B42F5D" w:rsidP="00B42F5D">
      <w:pPr>
        <w:pStyle w:val="FootnoteText"/>
      </w:pPr>
    </w:p>
  </w:footnote>
  <w:footnote w:id="2">
    <w:p w:rsidR="00256691" w:rsidRPr="00E810A7" w:rsidRDefault="00256691" w:rsidP="00256691">
      <w:pPr>
        <w:pStyle w:val="FootnoteText"/>
        <w:spacing w:before="240" w:line="240" w:lineRule="auto"/>
        <w:contextualSpacing/>
        <w:rPr>
          <w:rFonts w:cs="Calibri"/>
          <w:lang w:val="en-CA"/>
        </w:rPr>
      </w:pPr>
      <w:r>
        <w:rPr>
          <w:rStyle w:val="FootnoteReference"/>
        </w:rPr>
        <w:footnoteRef/>
      </w:r>
      <w:r>
        <w:t xml:space="preserve"> </w:t>
      </w:r>
      <w:r w:rsidRPr="00E810A7">
        <w:rPr>
          <w:rFonts w:cs="Calibri"/>
          <w:lang w:val="en-CA"/>
        </w:rPr>
        <w:t>The American Convention on Human Rights, Inter American System of Justice, Arti</w:t>
      </w:r>
      <w:r>
        <w:rPr>
          <w:rFonts w:cs="Calibri"/>
          <w:lang w:val="en-CA"/>
        </w:rPr>
        <w:t>cle 4.1.</w:t>
      </w:r>
    </w:p>
  </w:footnote>
  <w:footnote w:id="3">
    <w:p w:rsidR="00256691" w:rsidRPr="00322707" w:rsidRDefault="00256691" w:rsidP="00256691">
      <w:pPr>
        <w:pStyle w:val="FootnoteText"/>
        <w:spacing w:before="240" w:line="240" w:lineRule="auto"/>
        <w:contextualSpacing/>
        <w:rPr>
          <w:rFonts w:cs="Calibri"/>
          <w:lang w:val="en-CA"/>
        </w:rPr>
      </w:pPr>
      <w:r w:rsidRPr="00E810A7">
        <w:rPr>
          <w:rStyle w:val="FootnoteReference"/>
          <w:rFonts w:cs="Calibri"/>
        </w:rPr>
        <w:footnoteRef/>
      </w:r>
      <w:r w:rsidRPr="00E810A7">
        <w:rPr>
          <w:rFonts w:cs="Calibri"/>
        </w:rPr>
        <w:t xml:space="preserve"> </w:t>
      </w:r>
      <w:r>
        <w:rPr>
          <w:rFonts w:cs="Calibri"/>
          <w:lang w:val="en-CA"/>
        </w:rPr>
        <w:t>Ibid, section 5.</w:t>
      </w:r>
    </w:p>
  </w:footnote>
  <w:footnote w:id="4">
    <w:p w:rsidR="003C7F10" w:rsidRPr="006122EA" w:rsidRDefault="003C7F10" w:rsidP="003C7F10">
      <w:pPr>
        <w:rPr>
          <w:rFonts w:ascii="Arial" w:hAnsi="Arial" w:cs="Arial"/>
          <w:sz w:val="18"/>
          <w:szCs w:val="18"/>
        </w:rPr>
      </w:pPr>
      <w:r>
        <w:rPr>
          <w:rStyle w:val="FootnoteReference"/>
        </w:rPr>
        <w:footnoteRef/>
      </w:r>
      <w:r>
        <w:t xml:space="preserve"> </w:t>
      </w:r>
      <w:r w:rsidRPr="006122EA">
        <w:rPr>
          <w:rFonts w:ascii="Arial" w:hAnsi="Arial" w:cs="Arial"/>
          <w:sz w:val="18"/>
          <w:szCs w:val="18"/>
        </w:rPr>
        <w:t xml:space="preserve">“Levels &amp; Trends in Child Mortality”, United Nations Inter-agency Group for Child Mortality Estimation (UN IGME), 2013. </w:t>
      </w:r>
      <w:hyperlink r:id="rId2" w:history="1">
        <w:r w:rsidRPr="006122EA">
          <w:rPr>
            <w:rStyle w:val="Hyperlink"/>
            <w:rFonts w:ascii="Arial" w:hAnsi="Arial" w:cs="Arial"/>
            <w:sz w:val="18"/>
            <w:szCs w:val="18"/>
          </w:rPr>
          <w:t>http://www.data.unicef.org/fckimages/uploads/1410869227_Child_Mortality_Report_2014.pdf</w:t>
        </w:r>
      </w:hyperlink>
    </w:p>
    <w:p w:rsidR="003C7F10" w:rsidRPr="006122EA" w:rsidRDefault="003C7F10" w:rsidP="003C7F10">
      <w:pPr>
        <w:pStyle w:val="FootnoteText"/>
        <w:rPr>
          <w:rFonts w:ascii="Arial" w:hAnsi="Arial" w:cs="Arial"/>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51B0"/>
    <w:multiLevelType w:val="hybridMultilevel"/>
    <w:tmpl w:val="D0F4D3E8"/>
    <w:lvl w:ilvl="0" w:tplc="E1EEE7BA">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 w15:restartNumberingAfterBreak="0">
    <w:nsid w:val="7C285652"/>
    <w:multiLevelType w:val="multilevel"/>
    <w:tmpl w:val="9F867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4"/>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A32B2"/>
    <w:rsid w:val="00010EC8"/>
    <w:rsid w:val="00014607"/>
    <w:rsid w:val="00033691"/>
    <w:rsid w:val="00041296"/>
    <w:rsid w:val="00041C4C"/>
    <w:rsid w:val="000A742F"/>
    <w:rsid w:val="000C5E7B"/>
    <w:rsid w:val="000D02B9"/>
    <w:rsid w:val="000D5EB6"/>
    <w:rsid w:val="000D798C"/>
    <w:rsid w:val="001016D1"/>
    <w:rsid w:val="0012605C"/>
    <w:rsid w:val="001867AF"/>
    <w:rsid w:val="00192596"/>
    <w:rsid w:val="001E16FE"/>
    <w:rsid w:val="002069FA"/>
    <w:rsid w:val="00210BAC"/>
    <w:rsid w:val="00227A08"/>
    <w:rsid w:val="00247221"/>
    <w:rsid w:val="00256691"/>
    <w:rsid w:val="002642B9"/>
    <w:rsid w:val="002867D2"/>
    <w:rsid w:val="00296EDD"/>
    <w:rsid w:val="002D15C5"/>
    <w:rsid w:val="003009DF"/>
    <w:rsid w:val="003011C1"/>
    <w:rsid w:val="0030386A"/>
    <w:rsid w:val="00315620"/>
    <w:rsid w:val="00343C92"/>
    <w:rsid w:val="00361C38"/>
    <w:rsid w:val="00383CEB"/>
    <w:rsid w:val="00386A40"/>
    <w:rsid w:val="003C7F10"/>
    <w:rsid w:val="003D22E3"/>
    <w:rsid w:val="003D6FE1"/>
    <w:rsid w:val="003E0354"/>
    <w:rsid w:val="003E104D"/>
    <w:rsid w:val="00456204"/>
    <w:rsid w:val="004572A0"/>
    <w:rsid w:val="004919FD"/>
    <w:rsid w:val="004B65C5"/>
    <w:rsid w:val="004D5FF5"/>
    <w:rsid w:val="00542E37"/>
    <w:rsid w:val="005616A5"/>
    <w:rsid w:val="005B5749"/>
    <w:rsid w:val="005E3248"/>
    <w:rsid w:val="00614CC2"/>
    <w:rsid w:val="00631E11"/>
    <w:rsid w:val="006732E0"/>
    <w:rsid w:val="006A6B4E"/>
    <w:rsid w:val="006B0C72"/>
    <w:rsid w:val="006C4D76"/>
    <w:rsid w:val="006E0468"/>
    <w:rsid w:val="007065D9"/>
    <w:rsid w:val="00711AE1"/>
    <w:rsid w:val="00745338"/>
    <w:rsid w:val="00787A54"/>
    <w:rsid w:val="007B13C9"/>
    <w:rsid w:val="007B6AAB"/>
    <w:rsid w:val="007D5957"/>
    <w:rsid w:val="007E787B"/>
    <w:rsid w:val="008222C7"/>
    <w:rsid w:val="00867BAE"/>
    <w:rsid w:val="0088094C"/>
    <w:rsid w:val="00890F9E"/>
    <w:rsid w:val="008946C9"/>
    <w:rsid w:val="008955CA"/>
    <w:rsid w:val="008B3275"/>
    <w:rsid w:val="008D5E90"/>
    <w:rsid w:val="008E3309"/>
    <w:rsid w:val="00901D05"/>
    <w:rsid w:val="00906688"/>
    <w:rsid w:val="0092637A"/>
    <w:rsid w:val="0095735F"/>
    <w:rsid w:val="0098029C"/>
    <w:rsid w:val="00987307"/>
    <w:rsid w:val="009A1636"/>
    <w:rsid w:val="009A32B2"/>
    <w:rsid w:val="009A4D35"/>
    <w:rsid w:val="009A5D7E"/>
    <w:rsid w:val="009F5898"/>
    <w:rsid w:val="00A04171"/>
    <w:rsid w:val="00A46B34"/>
    <w:rsid w:val="00A93866"/>
    <w:rsid w:val="00AB1C02"/>
    <w:rsid w:val="00AC51BC"/>
    <w:rsid w:val="00AE1211"/>
    <w:rsid w:val="00AF1591"/>
    <w:rsid w:val="00AF4BD9"/>
    <w:rsid w:val="00B2738A"/>
    <w:rsid w:val="00B41318"/>
    <w:rsid w:val="00B42F5D"/>
    <w:rsid w:val="00BA5170"/>
    <w:rsid w:val="00BF474D"/>
    <w:rsid w:val="00C56B34"/>
    <w:rsid w:val="00C77324"/>
    <w:rsid w:val="00C81C75"/>
    <w:rsid w:val="00C839BE"/>
    <w:rsid w:val="00C84CD6"/>
    <w:rsid w:val="00CA0D0D"/>
    <w:rsid w:val="00CE1768"/>
    <w:rsid w:val="00CE1F7F"/>
    <w:rsid w:val="00D05456"/>
    <w:rsid w:val="00D21967"/>
    <w:rsid w:val="00D459ED"/>
    <w:rsid w:val="00D52AC0"/>
    <w:rsid w:val="00D8143A"/>
    <w:rsid w:val="00D836D9"/>
    <w:rsid w:val="00DB6A57"/>
    <w:rsid w:val="00DC7DA8"/>
    <w:rsid w:val="00DE0726"/>
    <w:rsid w:val="00DE7718"/>
    <w:rsid w:val="00DF3AB1"/>
    <w:rsid w:val="00E104D7"/>
    <w:rsid w:val="00E239EE"/>
    <w:rsid w:val="00E3072E"/>
    <w:rsid w:val="00E751E6"/>
    <w:rsid w:val="00E97612"/>
    <w:rsid w:val="00EB16F5"/>
    <w:rsid w:val="00F4776C"/>
    <w:rsid w:val="00F7452D"/>
    <w:rsid w:val="00F87415"/>
    <w:rsid w:val="00F87E3F"/>
    <w:rsid w:val="00F92753"/>
    <w:rsid w:val="00FA195F"/>
    <w:rsid w:val="00FF6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445D8C-D5A0-42E6-846E-40FEA1268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324"/>
  </w:style>
  <w:style w:type="paragraph" w:styleId="Heading2">
    <w:name w:val="heading 2"/>
    <w:basedOn w:val="Normal"/>
    <w:next w:val="Normal"/>
    <w:link w:val="Heading2Char"/>
    <w:uiPriority w:val="9"/>
    <w:unhideWhenUsed/>
    <w:qFormat/>
    <w:rsid w:val="00F87E3F"/>
    <w:pPr>
      <w:keepNext/>
      <w:keepLines/>
      <w:spacing w:before="200" w:after="0"/>
      <w:outlineLvl w:val="1"/>
    </w:pPr>
    <w:rPr>
      <w:rFonts w:asciiTheme="majorHAnsi" w:eastAsiaTheme="majorEastAsia" w:hAnsiTheme="majorHAnsi" w:cstheme="majorBidi"/>
      <w:b/>
      <w:bCs/>
      <w:color w:val="4F81BD" w:themeColor="accent1"/>
      <w:sz w:val="26"/>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14607"/>
    <w:rPr>
      <w:i/>
      <w:iCs/>
    </w:rPr>
  </w:style>
  <w:style w:type="character" w:customStyle="1" w:styleId="yht">
    <w:name w:val="_yht"/>
    <w:basedOn w:val="DefaultParagraphFont"/>
    <w:rsid w:val="00014607"/>
  </w:style>
  <w:style w:type="character" w:customStyle="1" w:styleId="lrdctmorebtn">
    <w:name w:val="lr_dct_more_btn"/>
    <w:basedOn w:val="DefaultParagraphFont"/>
    <w:rsid w:val="00014607"/>
  </w:style>
  <w:style w:type="paragraph" w:customStyle="1" w:styleId="SingleTxtG">
    <w:name w:val="_ Single Txt_G"/>
    <w:basedOn w:val="Normal"/>
    <w:link w:val="SingleTxtGChar"/>
    <w:uiPriority w:val="99"/>
    <w:qFormat/>
    <w:rsid w:val="00014607"/>
    <w:pPr>
      <w:suppressAutoHyphens/>
      <w:spacing w:after="120" w:line="240" w:lineRule="atLeast"/>
      <w:ind w:left="1134" w:right="1134"/>
      <w:jc w:val="both"/>
    </w:pPr>
    <w:rPr>
      <w:rFonts w:ascii="Times New Roman" w:eastAsia="Times New Roman" w:hAnsi="Times New Roman" w:cs="Times New Roman"/>
      <w:sz w:val="20"/>
      <w:szCs w:val="20"/>
      <w:lang w:val="en-GB"/>
    </w:rPr>
  </w:style>
  <w:style w:type="paragraph" w:styleId="FootnoteText">
    <w:name w:val="footnote text"/>
    <w:aliases w:val="5_G,Footnote Text Char Char1,Footnote Text Char1 Char Char1,Footnote Text Char Char1 Char Char,Footnote Text Char1 Char Char1 Char Char,ft Char Char Char Char Char,Geneva 9 Char Char Char Char Char,fn,Footnote Text Char1,Footnote reference"/>
    <w:basedOn w:val="Normal"/>
    <w:link w:val="FootnoteTextChar"/>
    <w:uiPriority w:val="99"/>
    <w:qFormat/>
    <w:rsid w:val="00014607"/>
    <w:pPr>
      <w:tabs>
        <w:tab w:val="right" w:pos="1021"/>
      </w:tabs>
      <w:suppressAutoHyphens/>
      <w:spacing w:after="0" w:line="220" w:lineRule="exact"/>
      <w:ind w:left="1134" w:right="1134" w:hanging="1134"/>
    </w:pPr>
    <w:rPr>
      <w:rFonts w:ascii="Times New Roman" w:eastAsia="Times New Roman" w:hAnsi="Times New Roman" w:cs="Times New Roman"/>
      <w:sz w:val="18"/>
      <w:szCs w:val="20"/>
      <w:lang w:val="en-GB"/>
    </w:rPr>
  </w:style>
  <w:style w:type="character" w:customStyle="1" w:styleId="FootnoteTextChar">
    <w:name w:val="Footnote Text Char"/>
    <w:aliases w:val="5_G Char,Footnote Text Char Char1 Char,Footnote Text Char1 Char Char1 Char,Footnote Text Char Char1 Char Char Char,Footnote Text Char1 Char Char1 Char Char Char,ft Char Char Char Char Char Char,Geneva 9 Char Char Char Char Char Char"/>
    <w:basedOn w:val="DefaultParagraphFont"/>
    <w:link w:val="FootnoteText"/>
    <w:uiPriority w:val="99"/>
    <w:rsid w:val="00014607"/>
    <w:rPr>
      <w:rFonts w:ascii="Times New Roman" w:eastAsia="Times New Roman" w:hAnsi="Times New Roman" w:cs="Times New Roman"/>
      <w:sz w:val="18"/>
      <w:szCs w:val="20"/>
      <w:lang w:val="en-GB"/>
    </w:rPr>
  </w:style>
  <w:style w:type="character" w:styleId="FootnoteReference">
    <w:name w:val="footnote reference"/>
    <w:aliases w:val="4_G,4_G Zchn Zchn,Footnote Zchn Zchn,callout Zchn Zchn,Footnote Refernece Zchn Zchn,Footnote Reference Number Zchn Zchn,Fußnotenzeichen_Raxen Zchn Zchn,BVI fnr Zchn Zchn,Fago Fußnotenzeichen Zchn Zchn,Footnotes refss Zchn Zchn,BVI fnr"/>
    <w:basedOn w:val="DefaultParagraphFont"/>
    <w:link w:val="4GZchn"/>
    <w:uiPriority w:val="99"/>
    <w:qFormat/>
    <w:rsid w:val="00014607"/>
    <w:rPr>
      <w:rFonts w:ascii="Times New Roman" w:hAnsi="Times New Roman"/>
      <w:sz w:val="18"/>
      <w:vertAlign w:val="superscript"/>
    </w:rPr>
  </w:style>
  <w:style w:type="paragraph" w:customStyle="1" w:styleId="4GZchn">
    <w:name w:val="4_G Zchn"/>
    <w:aliases w:val="Footnote Zchn,callout Zchn,Footnote Refernece Zchn,Footnote Reference Number Zchn,Fußnotenzeichen_Raxen Zchn,BVI fnr Zchn,Fago Fußnotenzeichen Zchn,Footnotes refss Zchn,Style 10 Zchn,ftref Zchn,16 Point Zchn,Ref Zchn"/>
    <w:basedOn w:val="Normal"/>
    <w:link w:val="FootnoteReference"/>
    <w:uiPriority w:val="99"/>
    <w:rsid w:val="00014607"/>
    <w:pPr>
      <w:spacing w:after="160" w:line="240" w:lineRule="exact"/>
    </w:pPr>
    <w:rPr>
      <w:rFonts w:ascii="Times New Roman" w:hAnsi="Times New Roman"/>
      <w:sz w:val="18"/>
      <w:vertAlign w:val="superscript"/>
    </w:rPr>
  </w:style>
  <w:style w:type="character" w:customStyle="1" w:styleId="SingleTxtGChar">
    <w:name w:val="_ Single Txt_G Char"/>
    <w:link w:val="SingleTxtG"/>
    <w:uiPriority w:val="99"/>
    <w:rsid w:val="00014607"/>
    <w:rPr>
      <w:rFonts w:ascii="Times New Roman" w:eastAsia="Times New Roman" w:hAnsi="Times New Roman" w:cs="Times New Roman"/>
      <w:sz w:val="20"/>
      <w:szCs w:val="20"/>
      <w:lang w:val="en-GB"/>
    </w:rPr>
  </w:style>
  <w:style w:type="paragraph" w:customStyle="1" w:styleId="H1G">
    <w:name w:val="_ H_1_G"/>
    <w:basedOn w:val="Normal"/>
    <w:next w:val="Normal"/>
    <w:qFormat/>
    <w:rsid w:val="00014607"/>
    <w:pPr>
      <w:keepNext/>
      <w:keepLines/>
      <w:tabs>
        <w:tab w:val="right" w:pos="851"/>
      </w:tabs>
      <w:suppressAutoHyphens/>
      <w:spacing w:before="360" w:after="240" w:line="270" w:lineRule="exact"/>
      <w:ind w:left="1134" w:right="1134" w:hanging="1134"/>
    </w:pPr>
    <w:rPr>
      <w:rFonts w:ascii="Times New Roman" w:eastAsia="Times New Roman" w:hAnsi="Times New Roman" w:cs="Times New Roman"/>
      <w:b/>
      <w:sz w:val="24"/>
      <w:szCs w:val="20"/>
      <w:lang w:val="en-GB"/>
    </w:rPr>
  </w:style>
  <w:style w:type="character" w:customStyle="1" w:styleId="Heading2Char">
    <w:name w:val="Heading 2 Char"/>
    <w:basedOn w:val="DefaultParagraphFont"/>
    <w:link w:val="Heading2"/>
    <w:uiPriority w:val="9"/>
    <w:rsid w:val="00F87E3F"/>
    <w:rPr>
      <w:rFonts w:asciiTheme="majorHAnsi" w:eastAsiaTheme="majorEastAsia" w:hAnsiTheme="majorHAnsi" w:cstheme="majorBidi"/>
      <w:b/>
      <w:bCs/>
      <w:color w:val="4F81BD" w:themeColor="accent1"/>
      <w:sz w:val="26"/>
      <w:szCs w:val="26"/>
      <w:lang w:val="en-AU"/>
    </w:rPr>
  </w:style>
  <w:style w:type="character" w:styleId="Hyperlink">
    <w:name w:val="Hyperlink"/>
    <w:basedOn w:val="DefaultParagraphFont"/>
    <w:uiPriority w:val="99"/>
    <w:unhideWhenUsed/>
    <w:rsid w:val="000D02B9"/>
    <w:rPr>
      <w:color w:val="0000FF"/>
      <w:u w:val="single"/>
    </w:rPr>
  </w:style>
  <w:style w:type="character" w:customStyle="1" w:styleId="st">
    <w:name w:val="st"/>
    <w:basedOn w:val="DefaultParagraphFont"/>
    <w:rsid w:val="000D02B9"/>
  </w:style>
  <w:style w:type="character" w:styleId="FollowedHyperlink">
    <w:name w:val="FollowedHyperlink"/>
    <w:basedOn w:val="DefaultParagraphFont"/>
    <w:uiPriority w:val="99"/>
    <w:semiHidden/>
    <w:unhideWhenUsed/>
    <w:rsid w:val="009A4D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4129406">
      <w:bodyDiv w:val="1"/>
      <w:marLeft w:val="0"/>
      <w:marRight w:val="0"/>
      <w:marTop w:val="0"/>
      <w:marBottom w:val="0"/>
      <w:divBdr>
        <w:top w:val="none" w:sz="0" w:space="0" w:color="auto"/>
        <w:left w:val="none" w:sz="0" w:space="0" w:color="auto"/>
        <w:bottom w:val="none" w:sz="0" w:space="0" w:color="auto"/>
        <w:right w:val="none" w:sz="0" w:space="0" w:color="auto"/>
      </w:divBdr>
      <w:divsChild>
        <w:div w:id="780417067">
          <w:marLeft w:val="0"/>
          <w:marRight w:val="0"/>
          <w:marTop w:val="0"/>
          <w:marBottom w:val="0"/>
          <w:divBdr>
            <w:top w:val="none" w:sz="0" w:space="0" w:color="auto"/>
            <w:left w:val="none" w:sz="0" w:space="0" w:color="auto"/>
            <w:bottom w:val="none" w:sz="0" w:space="0" w:color="auto"/>
            <w:right w:val="none" w:sz="0" w:space="0" w:color="auto"/>
          </w:divBdr>
          <w:divsChild>
            <w:div w:id="1910921640">
              <w:marLeft w:val="0"/>
              <w:marRight w:val="0"/>
              <w:marTop w:val="0"/>
              <w:marBottom w:val="0"/>
              <w:divBdr>
                <w:top w:val="none" w:sz="0" w:space="0" w:color="auto"/>
                <w:left w:val="none" w:sz="0" w:space="0" w:color="auto"/>
                <w:bottom w:val="none" w:sz="0" w:space="0" w:color="auto"/>
                <w:right w:val="none" w:sz="0" w:space="0" w:color="auto"/>
              </w:divBdr>
              <w:divsChild>
                <w:div w:id="1329285158">
                  <w:marLeft w:val="0"/>
                  <w:marRight w:val="0"/>
                  <w:marTop w:val="0"/>
                  <w:marBottom w:val="0"/>
                  <w:divBdr>
                    <w:top w:val="none" w:sz="0" w:space="0" w:color="auto"/>
                    <w:left w:val="none" w:sz="0" w:space="0" w:color="auto"/>
                    <w:bottom w:val="none" w:sz="0" w:space="0" w:color="auto"/>
                    <w:right w:val="none" w:sz="0" w:space="0" w:color="auto"/>
                  </w:divBdr>
                  <w:divsChild>
                    <w:div w:id="419060120">
                      <w:marLeft w:val="200"/>
                      <w:marRight w:val="0"/>
                      <w:marTop w:val="0"/>
                      <w:marBottom w:val="0"/>
                      <w:divBdr>
                        <w:top w:val="none" w:sz="0" w:space="0" w:color="auto"/>
                        <w:left w:val="none" w:sz="0" w:space="0" w:color="auto"/>
                        <w:bottom w:val="none" w:sz="0" w:space="0" w:color="auto"/>
                        <w:right w:val="none" w:sz="0" w:space="0" w:color="auto"/>
                      </w:divBdr>
                      <w:divsChild>
                        <w:div w:id="1561096607">
                          <w:marLeft w:val="-200"/>
                          <w:marRight w:val="0"/>
                          <w:marTop w:val="0"/>
                          <w:marBottom w:val="0"/>
                          <w:divBdr>
                            <w:top w:val="none" w:sz="0" w:space="0" w:color="auto"/>
                            <w:left w:val="none" w:sz="0" w:space="0" w:color="auto"/>
                            <w:bottom w:val="none" w:sz="0" w:space="0" w:color="auto"/>
                            <w:right w:val="none" w:sz="0" w:space="0" w:color="auto"/>
                          </w:divBdr>
                          <w:divsChild>
                            <w:div w:id="592011082">
                              <w:marLeft w:val="0"/>
                              <w:marRight w:val="0"/>
                              <w:marTop w:val="0"/>
                              <w:marBottom w:val="0"/>
                              <w:divBdr>
                                <w:top w:val="none" w:sz="0" w:space="0" w:color="auto"/>
                                <w:left w:val="none" w:sz="0" w:space="0" w:color="auto"/>
                                <w:bottom w:val="none" w:sz="0" w:space="0" w:color="auto"/>
                                <w:right w:val="none" w:sz="0" w:space="0" w:color="auto"/>
                              </w:divBdr>
                            </w:div>
                            <w:div w:id="741483304">
                              <w:marLeft w:val="0"/>
                              <w:marRight w:val="0"/>
                              <w:marTop w:val="0"/>
                              <w:marBottom w:val="0"/>
                              <w:divBdr>
                                <w:top w:val="none" w:sz="0" w:space="0" w:color="auto"/>
                                <w:left w:val="none" w:sz="0" w:space="0" w:color="auto"/>
                                <w:bottom w:val="none" w:sz="0" w:space="0" w:color="auto"/>
                                <w:right w:val="none" w:sz="0" w:space="0" w:color="auto"/>
                              </w:divBdr>
                            </w:div>
                            <w:div w:id="137581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7462463">
          <w:marLeft w:val="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data.unicef.org/fckimages/uploads/1410869227_Child_Mortality_Report_2014.pdf" TargetMode="External"/><Relationship Id="rId1" Type="http://schemas.openxmlformats.org/officeDocument/2006/relationships/hyperlink" Target="http://www.un.org/en/development/desa/population/publications/pdf/policy/AbortionPoliciesReproductiveHealt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5485B4A-2749-42A3-93F7-B9DDF8E11DE7}">
  <ds:schemaRefs>
    <ds:schemaRef ds:uri="http://schemas.openxmlformats.org/officeDocument/2006/bibliography"/>
  </ds:schemaRefs>
</ds:datastoreItem>
</file>

<file path=customXml/itemProps2.xml><?xml version="1.0" encoding="utf-8"?>
<ds:datastoreItem xmlns:ds="http://schemas.openxmlformats.org/officeDocument/2006/customXml" ds:itemID="{C973275F-5118-4EA3-A484-299DF875FD41}"/>
</file>

<file path=customXml/itemProps3.xml><?xml version="1.0" encoding="utf-8"?>
<ds:datastoreItem xmlns:ds="http://schemas.openxmlformats.org/officeDocument/2006/customXml" ds:itemID="{BD000039-C876-4285-B309-3871255C3128}"/>
</file>

<file path=customXml/itemProps4.xml><?xml version="1.0" encoding="utf-8"?>
<ds:datastoreItem xmlns:ds="http://schemas.openxmlformats.org/officeDocument/2006/customXml" ds:itemID="{9FF1290C-16EC-4B78-8CEF-7BFA0DE46B74}"/>
</file>

<file path=docProps/app.xml><?xml version="1.0" encoding="utf-8"?>
<Properties xmlns="http://schemas.openxmlformats.org/officeDocument/2006/extended-properties" xmlns:vt="http://schemas.openxmlformats.org/officeDocument/2006/docPropsVTypes">
  <Template>Normal.dotm</Template>
  <TotalTime>0</TotalTime>
  <Pages>4</Pages>
  <Words>1342</Words>
  <Characters>7655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dc:creator>
  <cp:lastModifiedBy>Durnescu Lilian</cp:lastModifiedBy>
  <cp:revision>2</cp:revision>
  <cp:lastPrinted>2017-10-05T23:54:00Z</cp:lastPrinted>
  <dcterms:created xsi:type="dcterms:W3CDTF">2017-10-06T09:20:00Z</dcterms:created>
  <dcterms:modified xsi:type="dcterms:W3CDTF">2017-10-06T09:20:00Z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