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BA" w:rsidRPr="00207103" w:rsidRDefault="004150BA" w:rsidP="00207103">
      <w:pPr>
        <w:spacing w:after="0" w:line="240" w:lineRule="auto"/>
        <w:jc w:val="center"/>
        <w:rPr>
          <w:rFonts w:cstheme="minorHAnsi"/>
          <w:b/>
          <w:sz w:val="28"/>
        </w:rPr>
      </w:pPr>
      <w:bookmarkStart w:id="0" w:name="_GoBack"/>
      <w:bookmarkEnd w:id="0"/>
      <w:r w:rsidRPr="00207103">
        <w:rPr>
          <w:rFonts w:cstheme="minorHAnsi"/>
          <w:b/>
          <w:sz w:val="28"/>
        </w:rPr>
        <w:t>Stephen L. Mikochik</w:t>
      </w:r>
    </w:p>
    <w:p w:rsidR="004150BA" w:rsidRPr="00207103" w:rsidRDefault="004150BA" w:rsidP="00207103">
      <w:pPr>
        <w:spacing w:after="0" w:line="240" w:lineRule="auto"/>
        <w:jc w:val="center"/>
        <w:rPr>
          <w:rFonts w:cstheme="minorHAnsi"/>
        </w:rPr>
      </w:pPr>
      <w:r w:rsidRPr="00207103">
        <w:rPr>
          <w:rFonts w:cstheme="minorHAnsi"/>
        </w:rPr>
        <w:t>17 N. Jacob St.</w:t>
      </w:r>
    </w:p>
    <w:p w:rsidR="004150BA" w:rsidRPr="00207103" w:rsidRDefault="004150BA" w:rsidP="00207103">
      <w:pPr>
        <w:spacing w:after="0" w:line="240" w:lineRule="auto"/>
        <w:jc w:val="center"/>
        <w:rPr>
          <w:rFonts w:cstheme="minorHAnsi"/>
        </w:rPr>
      </w:pPr>
      <w:r w:rsidRPr="00207103">
        <w:rPr>
          <w:rFonts w:cstheme="minorHAnsi"/>
        </w:rPr>
        <w:t>Mt. Joy, PA 17552</w:t>
      </w:r>
    </w:p>
    <w:p w:rsidR="004150BA" w:rsidRPr="00207103" w:rsidRDefault="004150BA" w:rsidP="00207103">
      <w:pPr>
        <w:spacing w:after="0" w:line="240" w:lineRule="auto"/>
        <w:jc w:val="center"/>
        <w:rPr>
          <w:rFonts w:cstheme="minorHAnsi"/>
        </w:rPr>
      </w:pPr>
      <w:r w:rsidRPr="00207103">
        <w:rPr>
          <w:rFonts w:cstheme="minorHAnsi"/>
        </w:rPr>
        <w:t>stephen.mikochik@temple.edu</w:t>
      </w:r>
    </w:p>
    <w:p w:rsidR="009726E9" w:rsidRDefault="009726E9" w:rsidP="009726E9">
      <w:pPr>
        <w:spacing w:after="0" w:line="240" w:lineRule="auto"/>
        <w:rPr>
          <w:rFonts w:cstheme="minorHAnsi"/>
        </w:rPr>
      </w:pPr>
    </w:p>
    <w:p w:rsidR="00297796" w:rsidRPr="00207D1E" w:rsidRDefault="00491F24" w:rsidP="009726E9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September </w:t>
      </w:r>
      <w:r w:rsidR="00297796" w:rsidRPr="00207D1E">
        <w:rPr>
          <w:rFonts w:cstheme="minorHAnsi"/>
        </w:rPr>
        <w:t>2</w:t>
      </w:r>
      <w:r w:rsidR="004F5F0A">
        <w:rPr>
          <w:rFonts w:cstheme="minorHAnsi"/>
        </w:rPr>
        <w:t>1</w:t>
      </w:r>
      <w:r w:rsidR="004150BA" w:rsidRPr="00207D1E">
        <w:rPr>
          <w:rFonts w:cstheme="minorHAnsi"/>
        </w:rPr>
        <w:t>, 2017</w:t>
      </w:r>
    </w:p>
    <w:p w:rsidR="009726E9" w:rsidRPr="00207D1E" w:rsidRDefault="009726E9" w:rsidP="009726E9">
      <w:pPr>
        <w:spacing w:after="0" w:line="240" w:lineRule="auto"/>
        <w:rPr>
          <w:rFonts w:cstheme="minorHAnsi"/>
        </w:rPr>
      </w:pPr>
    </w:p>
    <w:p w:rsidR="00893E8E" w:rsidRPr="00207D1E" w:rsidRDefault="009726E9" w:rsidP="009726E9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Office of the United Nations High Commissioner </w:t>
      </w:r>
    </w:p>
    <w:p w:rsidR="009726E9" w:rsidRPr="00207D1E" w:rsidRDefault="007C45E2" w:rsidP="009726E9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>For</w:t>
      </w:r>
      <w:r w:rsidR="009726E9" w:rsidRPr="00207D1E">
        <w:rPr>
          <w:rFonts w:cstheme="minorHAnsi"/>
        </w:rPr>
        <w:t xml:space="preserve"> Human Rights </w:t>
      </w:r>
    </w:p>
    <w:p w:rsidR="009726E9" w:rsidRPr="00207D1E" w:rsidRDefault="009726E9" w:rsidP="009726E9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Palais Wilson </w:t>
      </w:r>
    </w:p>
    <w:p w:rsidR="009726E9" w:rsidRPr="00207D1E" w:rsidRDefault="009726E9" w:rsidP="009726E9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52 rue des Pâquis </w:t>
      </w:r>
    </w:p>
    <w:p w:rsidR="009726E9" w:rsidRPr="00207D1E" w:rsidRDefault="009726E9" w:rsidP="009726E9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>CH-1201 Geneva, Switzerland.</w:t>
      </w:r>
    </w:p>
    <w:p w:rsidR="009726E9" w:rsidRPr="00207D1E" w:rsidRDefault="009726E9" w:rsidP="009726E9">
      <w:pPr>
        <w:spacing w:after="0" w:line="240" w:lineRule="auto"/>
        <w:rPr>
          <w:rFonts w:cstheme="minorHAnsi"/>
        </w:rPr>
      </w:pPr>
    </w:p>
    <w:p w:rsidR="009726E9" w:rsidRPr="00207D1E" w:rsidRDefault="009726E9" w:rsidP="00CC0E6F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Re: </w:t>
      </w:r>
      <w:r w:rsidR="00395B93" w:rsidRPr="00207D1E">
        <w:rPr>
          <w:rFonts w:cstheme="minorHAnsi"/>
        </w:rPr>
        <w:t>Human Rights Committee</w:t>
      </w:r>
      <w:r w:rsidR="00CC0E6F">
        <w:rPr>
          <w:rFonts w:cstheme="minorHAnsi"/>
        </w:rPr>
        <w:t xml:space="preserve"> Revised Draft of General Comment 36</w:t>
      </w:r>
    </w:p>
    <w:p w:rsidR="009726E9" w:rsidRPr="00207D1E" w:rsidRDefault="009726E9" w:rsidP="009726E9">
      <w:pPr>
        <w:spacing w:after="0" w:line="240" w:lineRule="auto"/>
        <w:rPr>
          <w:rFonts w:cstheme="minorHAnsi"/>
        </w:rPr>
      </w:pPr>
    </w:p>
    <w:p w:rsidR="00297796" w:rsidRPr="00207D1E" w:rsidRDefault="00297796" w:rsidP="00176CBA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Dear </w:t>
      </w:r>
      <w:r w:rsidR="00893E8E" w:rsidRPr="00207D1E">
        <w:rPr>
          <w:rFonts w:cstheme="minorHAnsi"/>
        </w:rPr>
        <w:t xml:space="preserve">High </w:t>
      </w:r>
      <w:r w:rsidRPr="00207D1E">
        <w:rPr>
          <w:rFonts w:cstheme="minorHAnsi"/>
        </w:rPr>
        <w:t>Commissioner Zeid:</w:t>
      </w:r>
    </w:p>
    <w:p w:rsidR="00681F25" w:rsidRPr="00207D1E" w:rsidRDefault="00681F25" w:rsidP="00176CBA">
      <w:pPr>
        <w:spacing w:after="0" w:line="240" w:lineRule="auto"/>
        <w:rPr>
          <w:rFonts w:cstheme="minorHAnsi"/>
        </w:rPr>
      </w:pPr>
    </w:p>
    <w:p w:rsidR="009726E9" w:rsidRPr="00207D1E" w:rsidRDefault="009726E9" w:rsidP="009726E9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My name </w:t>
      </w:r>
      <w:r w:rsidR="009212B4" w:rsidRPr="00207D1E">
        <w:rPr>
          <w:rFonts w:cstheme="minorHAnsi"/>
        </w:rPr>
        <w:t>is Stephen L. Mikochik.  I am a Professor E</w:t>
      </w:r>
      <w:r w:rsidRPr="00207D1E">
        <w:rPr>
          <w:rFonts w:cstheme="minorHAnsi"/>
        </w:rPr>
        <w:t xml:space="preserve">meritus at Temple University </w:t>
      </w:r>
      <w:r w:rsidR="00904A99" w:rsidRPr="00207D1E">
        <w:rPr>
          <w:rFonts w:cstheme="minorHAnsi"/>
        </w:rPr>
        <w:t xml:space="preserve">School of </w:t>
      </w:r>
      <w:r w:rsidR="000D6C7E" w:rsidRPr="00207D1E">
        <w:rPr>
          <w:rFonts w:cstheme="minorHAnsi"/>
        </w:rPr>
        <w:t xml:space="preserve">Law </w:t>
      </w:r>
      <w:r w:rsidR="00FA0B09" w:rsidRPr="00207D1E">
        <w:rPr>
          <w:rFonts w:cstheme="minorHAnsi"/>
        </w:rPr>
        <w:t>in Philadelphia</w:t>
      </w:r>
      <w:r w:rsidR="009212B4" w:rsidRPr="00207D1E">
        <w:rPr>
          <w:rFonts w:cstheme="minorHAnsi"/>
        </w:rPr>
        <w:t>, and a Visiting P</w:t>
      </w:r>
      <w:r w:rsidR="00FA0B09" w:rsidRPr="00207D1E">
        <w:rPr>
          <w:rFonts w:cstheme="minorHAnsi"/>
        </w:rPr>
        <w:t>rofessor at Ave Maria School of Law in Naples, Florida</w:t>
      </w:r>
      <w:r w:rsidRPr="00207D1E">
        <w:rPr>
          <w:rFonts w:cstheme="minorHAnsi"/>
        </w:rPr>
        <w:t xml:space="preserve">. </w:t>
      </w:r>
      <w:r w:rsidR="009212B4" w:rsidRPr="00207D1E">
        <w:rPr>
          <w:rFonts w:cstheme="minorHAnsi"/>
        </w:rPr>
        <w:t xml:space="preserve"> </w:t>
      </w:r>
      <w:r w:rsidRPr="00207D1E">
        <w:rPr>
          <w:rFonts w:cstheme="minorHAnsi"/>
        </w:rPr>
        <w:t xml:space="preserve">Before joining the Temple faculty, I was an attorney with the Civil Rights Division, U.S. Department of Justice, where I worked to enforce laws prohibiting discrimination against people with disabilities. I have </w:t>
      </w:r>
      <w:r w:rsidR="00C25622" w:rsidRPr="00207D1E">
        <w:rPr>
          <w:rFonts w:cstheme="minorHAnsi"/>
        </w:rPr>
        <w:t xml:space="preserve">written </w:t>
      </w:r>
      <w:r w:rsidRPr="00207D1E">
        <w:rPr>
          <w:rFonts w:cstheme="minorHAnsi"/>
        </w:rPr>
        <w:t xml:space="preserve">extensively on the threat </w:t>
      </w:r>
      <w:r w:rsidR="0065468A" w:rsidRPr="00207D1E">
        <w:rPr>
          <w:rFonts w:cstheme="minorHAnsi"/>
        </w:rPr>
        <w:t xml:space="preserve">euthanasia and </w:t>
      </w:r>
      <w:r w:rsidR="00893E8E" w:rsidRPr="00207D1E">
        <w:rPr>
          <w:rFonts w:cstheme="minorHAnsi"/>
        </w:rPr>
        <w:t>assisted suicide present</w:t>
      </w:r>
      <w:r w:rsidRPr="00207D1E">
        <w:rPr>
          <w:rFonts w:cstheme="minorHAnsi"/>
        </w:rPr>
        <w:t xml:space="preserve"> to disabled people.</w:t>
      </w:r>
      <w:r w:rsidR="0065468A" w:rsidRPr="00207D1E">
        <w:rPr>
          <w:rFonts w:cstheme="minorHAnsi"/>
        </w:rPr>
        <w:t xml:space="preserve"> </w:t>
      </w:r>
      <w:r w:rsidR="009212B4" w:rsidRPr="00207D1E">
        <w:rPr>
          <w:rFonts w:cstheme="minorHAnsi"/>
        </w:rPr>
        <w:t xml:space="preserve"> </w:t>
      </w:r>
      <w:r w:rsidR="00893E8E" w:rsidRPr="00207D1E">
        <w:rPr>
          <w:rFonts w:cstheme="minorHAnsi"/>
        </w:rPr>
        <w:t xml:space="preserve">If adopted, </w:t>
      </w:r>
      <w:r w:rsidR="0065468A" w:rsidRPr="00207D1E">
        <w:rPr>
          <w:rFonts w:cstheme="minorHAnsi"/>
        </w:rPr>
        <w:t xml:space="preserve">the </w:t>
      </w:r>
      <w:r w:rsidR="00395B93" w:rsidRPr="00207D1E">
        <w:rPr>
          <w:rFonts w:cstheme="minorHAnsi"/>
        </w:rPr>
        <w:t xml:space="preserve">Human Rights Committee Draft </w:t>
      </w:r>
      <w:r w:rsidR="0065468A" w:rsidRPr="00207D1E">
        <w:rPr>
          <w:rFonts w:cstheme="minorHAnsi"/>
        </w:rPr>
        <w:t xml:space="preserve">will </w:t>
      </w:r>
      <w:r w:rsidR="00FA0B09" w:rsidRPr="00207D1E">
        <w:rPr>
          <w:rFonts w:cstheme="minorHAnsi"/>
        </w:rPr>
        <w:t xml:space="preserve">intensify </w:t>
      </w:r>
      <w:r w:rsidR="0065468A" w:rsidRPr="00207D1E">
        <w:rPr>
          <w:rFonts w:cstheme="minorHAnsi"/>
        </w:rPr>
        <w:t>that threat.</w:t>
      </w:r>
    </w:p>
    <w:p w:rsidR="0065468A" w:rsidRPr="00207D1E" w:rsidRDefault="0065468A" w:rsidP="009726E9">
      <w:pPr>
        <w:spacing w:after="0" w:line="240" w:lineRule="auto"/>
        <w:rPr>
          <w:rFonts w:cstheme="minorHAnsi"/>
        </w:rPr>
      </w:pPr>
    </w:p>
    <w:p w:rsidR="0051445C" w:rsidRPr="00207D1E" w:rsidRDefault="00893E8E" w:rsidP="0051445C">
      <w:pPr>
        <w:spacing w:after="0" w:line="240" w:lineRule="auto"/>
        <w:rPr>
          <w:rFonts w:cstheme="minorHAnsi"/>
          <w:color w:val="000000"/>
          <w:shd w:val="clear" w:color="auto" w:fill="FFFFFF"/>
          <w:vertAlign w:val="superscript"/>
          <w:lang w:bidi="he-IL"/>
        </w:rPr>
      </w:pPr>
      <w:r w:rsidRPr="00207D1E">
        <w:rPr>
          <w:rFonts w:cstheme="minorHAnsi"/>
        </w:rPr>
        <w:t xml:space="preserve">The </w:t>
      </w:r>
      <w:r w:rsidR="009212B4" w:rsidRPr="00207D1E">
        <w:rPr>
          <w:rFonts w:cstheme="minorHAnsi"/>
        </w:rPr>
        <w:t>D</w:t>
      </w:r>
      <w:r w:rsidRPr="00207D1E">
        <w:rPr>
          <w:rFonts w:cstheme="minorHAnsi"/>
        </w:rPr>
        <w:t xml:space="preserve">raft </w:t>
      </w:r>
      <w:r w:rsidR="007C45E2" w:rsidRPr="00207D1E">
        <w:rPr>
          <w:rFonts w:cstheme="minorHAnsi"/>
        </w:rPr>
        <w:t>interprets</w:t>
      </w:r>
      <w:r w:rsidRPr="00207D1E">
        <w:rPr>
          <w:rFonts w:cstheme="minorHAnsi"/>
        </w:rPr>
        <w:t xml:space="preserve"> Article 6 of the International Covenant on Civil and Poli</w:t>
      </w:r>
      <w:r w:rsidR="009C65CB" w:rsidRPr="00207D1E">
        <w:rPr>
          <w:rFonts w:cstheme="minorHAnsi"/>
        </w:rPr>
        <w:t>tical Rights</w:t>
      </w:r>
      <w:r w:rsidR="0029642A" w:rsidRPr="00207D1E">
        <w:rPr>
          <w:rFonts w:cstheme="minorHAnsi"/>
        </w:rPr>
        <w:t xml:space="preserve"> (ICCPR)</w:t>
      </w:r>
      <w:r w:rsidR="009C65CB" w:rsidRPr="00207D1E">
        <w:rPr>
          <w:rFonts w:cstheme="minorHAnsi"/>
        </w:rPr>
        <w:t xml:space="preserve">. </w:t>
      </w:r>
      <w:r w:rsidR="009212B4" w:rsidRPr="00207D1E">
        <w:rPr>
          <w:rFonts w:cstheme="minorHAnsi"/>
        </w:rPr>
        <w:t xml:space="preserve"> </w:t>
      </w:r>
      <w:r w:rsidR="00714B96" w:rsidRPr="00207D1E">
        <w:rPr>
          <w:rFonts w:cstheme="minorHAnsi"/>
        </w:rPr>
        <w:t>Article</w:t>
      </w:r>
      <w:r w:rsidR="009C65CB" w:rsidRPr="00207D1E">
        <w:rPr>
          <w:rFonts w:cstheme="minorHAnsi"/>
        </w:rPr>
        <w:t xml:space="preserve"> </w:t>
      </w:r>
      <w:r w:rsidR="000E19E7" w:rsidRPr="00207D1E">
        <w:rPr>
          <w:rFonts w:cstheme="minorHAnsi"/>
        </w:rPr>
        <w:t xml:space="preserve">6 </w:t>
      </w:r>
      <w:r w:rsidR="009C65CB" w:rsidRPr="00207D1E">
        <w:rPr>
          <w:rFonts w:cstheme="minorHAnsi"/>
        </w:rPr>
        <w:t xml:space="preserve">recognizes </w:t>
      </w:r>
      <w:r w:rsidR="0065468A" w:rsidRPr="00207D1E">
        <w:rPr>
          <w:rFonts w:cstheme="minorHAnsi"/>
        </w:rPr>
        <w:t>that “</w:t>
      </w:r>
      <w:r w:rsidR="00BA53B1" w:rsidRPr="00207D1E">
        <w:rPr>
          <w:rFonts w:cstheme="minorHAnsi"/>
          <w:color w:val="444444"/>
        </w:rPr>
        <w:t>e</w:t>
      </w:r>
      <w:r w:rsidR="0065468A" w:rsidRPr="00207D1E">
        <w:rPr>
          <w:rFonts w:cstheme="minorHAnsi"/>
          <w:color w:val="444444"/>
        </w:rPr>
        <w:t>very human being has the inherent right to life.”</w:t>
      </w:r>
      <w:r w:rsidR="0043078D" w:rsidRPr="00207D1E">
        <w:rPr>
          <w:rStyle w:val="FootnoteReference"/>
          <w:rFonts w:cstheme="minorHAnsi"/>
          <w:color w:val="444444"/>
        </w:rPr>
        <w:footnoteReference w:id="1"/>
      </w:r>
      <w:r w:rsidR="0043078D" w:rsidRPr="00207D1E">
        <w:rPr>
          <w:rFonts w:cstheme="minorHAnsi"/>
          <w:color w:val="444444"/>
        </w:rPr>
        <w:t xml:space="preserve"> </w:t>
      </w:r>
      <w:r w:rsidR="00A36591" w:rsidRPr="00207D1E">
        <w:rPr>
          <w:rFonts w:cstheme="minorHAnsi"/>
          <w:color w:val="444444"/>
        </w:rPr>
        <w:t xml:space="preserve">It </w:t>
      </w:r>
      <w:r w:rsidR="0043078D" w:rsidRPr="00207D1E">
        <w:rPr>
          <w:rFonts w:cstheme="minorHAnsi"/>
          <w:color w:val="444444"/>
        </w:rPr>
        <w:t xml:space="preserve">is guaranteed for all people </w:t>
      </w:r>
      <w:r w:rsidR="00153CE1" w:rsidRPr="00207D1E">
        <w:rPr>
          <w:rFonts w:cstheme="minorHAnsi"/>
          <w:color w:val="444444"/>
        </w:rPr>
        <w:t>“</w:t>
      </w:r>
      <w:r w:rsidR="00153CE1" w:rsidRPr="00207D1E">
        <w:rPr>
          <w:rFonts w:cstheme="minorHAnsi"/>
        </w:rPr>
        <w:t xml:space="preserve">without </w:t>
      </w:r>
      <w:r w:rsidR="009212B4" w:rsidRPr="00207D1E">
        <w:rPr>
          <w:rFonts w:cstheme="minorHAnsi"/>
        </w:rPr>
        <w:t>distinction</w:t>
      </w:r>
      <w:r w:rsidR="00153CE1" w:rsidRPr="00207D1E">
        <w:rPr>
          <w:rFonts w:cstheme="minorHAnsi"/>
        </w:rPr>
        <w:t>”</w:t>
      </w:r>
      <w:r w:rsidR="00207D1E">
        <w:rPr>
          <w:rFonts w:cstheme="minorHAnsi"/>
        </w:rPr>
        <w:t>.</w:t>
      </w:r>
      <w:r w:rsidR="00153CE1" w:rsidRPr="00207D1E">
        <w:rPr>
          <w:rStyle w:val="FootnoteReference"/>
          <w:rFonts w:cstheme="minorHAnsi"/>
        </w:rPr>
        <w:footnoteReference w:id="2"/>
      </w:r>
      <w:r w:rsidR="009212B4" w:rsidRPr="00207D1E">
        <w:rPr>
          <w:rFonts w:cstheme="minorHAnsi"/>
        </w:rPr>
        <w:t xml:space="preserve"> </w:t>
      </w:r>
      <w:r w:rsidR="00153CE1" w:rsidRPr="00207D1E">
        <w:rPr>
          <w:rFonts w:cstheme="minorHAnsi"/>
        </w:rPr>
        <w:t xml:space="preserve">Though </w:t>
      </w:r>
      <w:r w:rsidR="00904A99" w:rsidRPr="00207D1E">
        <w:rPr>
          <w:rFonts w:cstheme="minorHAnsi"/>
        </w:rPr>
        <w:t>the R</w:t>
      </w:r>
      <w:r w:rsidR="00A36591" w:rsidRPr="00207D1E">
        <w:rPr>
          <w:rFonts w:cstheme="minorHAnsi"/>
        </w:rPr>
        <w:t xml:space="preserve">ight </w:t>
      </w:r>
      <w:r w:rsidR="00904A99" w:rsidRPr="00207D1E">
        <w:rPr>
          <w:rFonts w:cstheme="minorHAnsi"/>
        </w:rPr>
        <w:t>to L</w:t>
      </w:r>
      <w:r w:rsidR="000D6C7E" w:rsidRPr="00207D1E">
        <w:rPr>
          <w:rFonts w:cstheme="minorHAnsi"/>
        </w:rPr>
        <w:t xml:space="preserve">ife </w:t>
      </w:r>
      <w:r w:rsidR="00153CE1" w:rsidRPr="00207D1E">
        <w:rPr>
          <w:rFonts w:cstheme="minorHAnsi"/>
        </w:rPr>
        <w:t xml:space="preserve">“is not </w:t>
      </w:r>
      <w:r w:rsidR="009212B4" w:rsidRPr="00207D1E">
        <w:rPr>
          <w:rFonts w:cstheme="minorHAnsi"/>
        </w:rPr>
        <w:t>absolute</w:t>
      </w:r>
      <w:r w:rsidR="00153CE1" w:rsidRPr="00207D1E">
        <w:rPr>
          <w:rFonts w:cstheme="minorHAnsi"/>
        </w:rPr>
        <w:t>”</w:t>
      </w:r>
      <w:r w:rsidR="00586A5C" w:rsidRPr="00207D1E">
        <w:rPr>
          <w:rStyle w:val="FootnoteReference"/>
          <w:rFonts w:cstheme="minorHAnsi"/>
        </w:rPr>
        <w:footnoteReference w:id="3"/>
      </w:r>
      <w:r w:rsidR="009212B4" w:rsidRPr="00207D1E">
        <w:rPr>
          <w:rFonts w:cstheme="minorHAnsi"/>
        </w:rPr>
        <w:t>,</w:t>
      </w:r>
      <w:r w:rsidR="00153CE1" w:rsidRPr="00207D1E">
        <w:rPr>
          <w:rFonts w:cstheme="minorHAnsi"/>
        </w:rPr>
        <w:t xml:space="preserve"> </w:t>
      </w:r>
      <w:r w:rsidR="0051445C" w:rsidRPr="00207D1E">
        <w:rPr>
          <w:rFonts w:cstheme="minorHAnsi"/>
        </w:rPr>
        <w:t>Article 6 affirms that “</w:t>
      </w:r>
      <w:r w:rsidR="00BA53B1" w:rsidRPr="00207D1E">
        <w:rPr>
          <w:rFonts w:cstheme="minorHAnsi"/>
          <w:color w:val="444444"/>
        </w:rPr>
        <w:t>n</w:t>
      </w:r>
      <w:r w:rsidR="0051445C" w:rsidRPr="00207D1E">
        <w:rPr>
          <w:rFonts w:cstheme="minorHAnsi"/>
          <w:color w:val="444444"/>
        </w:rPr>
        <w:t>o one shall be ar</w:t>
      </w:r>
      <w:r w:rsidR="009212B4" w:rsidRPr="00207D1E">
        <w:rPr>
          <w:rFonts w:cstheme="minorHAnsi"/>
          <w:color w:val="444444"/>
        </w:rPr>
        <w:t>bitrarily deprived of his life</w:t>
      </w:r>
      <w:r w:rsidR="0051445C" w:rsidRPr="00207D1E">
        <w:rPr>
          <w:rFonts w:cstheme="minorHAnsi"/>
          <w:color w:val="444444"/>
        </w:rPr>
        <w:t>“</w:t>
      </w:r>
      <w:r w:rsidR="00207D1E">
        <w:rPr>
          <w:rFonts w:cstheme="minorHAnsi"/>
          <w:color w:val="444444"/>
        </w:rPr>
        <w:t>.</w:t>
      </w:r>
      <w:r w:rsidR="00A30404" w:rsidRPr="00207D1E">
        <w:rPr>
          <w:rStyle w:val="FootnoteReference"/>
          <w:rFonts w:cstheme="minorHAnsi"/>
          <w:color w:val="444444"/>
        </w:rPr>
        <w:footnoteReference w:id="4"/>
      </w:r>
      <w:r w:rsidR="009212B4" w:rsidRPr="00207D1E">
        <w:rPr>
          <w:rFonts w:cstheme="minorHAnsi"/>
          <w:color w:val="444444"/>
        </w:rPr>
        <w:t xml:space="preserve"> </w:t>
      </w:r>
      <w:r w:rsidR="007C45E2" w:rsidRPr="00207D1E">
        <w:rPr>
          <w:rFonts w:cstheme="minorHAnsi"/>
        </w:rPr>
        <w:t>The</w:t>
      </w:r>
      <w:r w:rsidR="00153CE1" w:rsidRPr="00207D1E">
        <w:rPr>
          <w:rFonts w:cstheme="minorHAnsi"/>
        </w:rPr>
        <w:t xml:space="preserve"> </w:t>
      </w:r>
      <w:r w:rsidR="00657349" w:rsidRPr="00207D1E">
        <w:rPr>
          <w:rFonts w:cstheme="minorHAnsi"/>
        </w:rPr>
        <w:t>d</w:t>
      </w:r>
      <w:r w:rsidR="00153CE1" w:rsidRPr="00207D1E">
        <w:rPr>
          <w:rFonts w:cstheme="minorHAnsi"/>
        </w:rPr>
        <w:t xml:space="preserve">raft </w:t>
      </w:r>
      <w:r w:rsidR="0051445C" w:rsidRPr="00207D1E">
        <w:rPr>
          <w:rFonts w:cstheme="minorHAnsi"/>
        </w:rPr>
        <w:t>affirms that “</w:t>
      </w:r>
      <w:r w:rsidR="00BA53B1" w:rsidRPr="00207D1E">
        <w:rPr>
          <w:rFonts w:cstheme="minorHAnsi"/>
          <w:color w:val="000000"/>
          <w:shd w:val="clear" w:color="auto" w:fill="FFFFFF"/>
          <w:lang w:bidi="he-IL"/>
        </w:rPr>
        <w:t>a</w:t>
      </w:r>
      <w:r w:rsidR="0051445C" w:rsidRPr="00207D1E">
        <w:rPr>
          <w:rFonts w:cstheme="minorHAnsi"/>
          <w:color w:val="000000"/>
          <w:shd w:val="clear" w:color="auto" w:fill="FFFFFF"/>
          <w:lang w:bidi="he-IL"/>
        </w:rPr>
        <w:t xml:space="preserve">ny deprivation of life based on discrimination in law or fact is </w:t>
      </w:r>
      <w:r w:rsidR="0051445C" w:rsidRPr="00207D1E">
        <w:rPr>
          <w:rFonts w:cstheme="minorHAnsi"/>
          <w:i/>
          <w:iCs/>
          <w:color w:val="000000"/>
          <w:shd w:val="clear" w:color="auto" w:fill="FFFFFF"/>
          <w:lang w:bidi="he-IL"/>
        </w:rPr>
        <w:t xml:space="preserve">ipso facto </w:t>
      </w:r>
      <w:r w:rsidR="009212B4" w:rsidRPr="00207D1E">
        <w:rPr>
          <w:rFonts w:cstheme="minorHAnsi"/>
          <w:color w:val="000000"/>
          <w:shd w:val="clear" w:color="auto" w:fill="FFFFFF"/>
          <w:lang w:bidi="he-IL"/>
        </w:rPr>
        <w:t>arbitrary in nature</w:t>
      </w:r>
      <w:r w:rsidR="0051445C" w:rsidRPr="00207D1E">
        <w:rPr>
          <w:rFonts w:cstheme="minorHAnsi"/>
          <w:color w:val="000000"/>
          <w:shd w:val="clear" w:color="auto" w:fill="FFFFFF"/>
          <w:vertAlign w:val="superscript"/>
          <w:lang w:bidi="he-IL"/>
        </w:rPr>
        <w:t>”</w:t>
      </w:r>
      <w:r w:rsidR="00A30404" w:rsidRPr="00207D1E">
        <w:rPr>
          <w:rStyle w:val="FootnoteReference"/>
          <w:rFonts w:cstheme="minorHAnsi"/>
          <w:color w:val="000000"/>
          <w:shd w:val="clear" w:color="auto" w:fill="FFFFFF"/>
          <w:lang w:bidi="he-IL"/>
        </w:rPr>
        <w:footnoteReference w:id="5"/>
      </w:r>
      <w:r w:rsidR="00AB71A8" w:rsidRPr="00207D1E">
        <w:rPr>
          <w:rFonts w:cstheme="minorHAnsi"/>
          <w:color w:val="000000"/>
          <w:shd w:val="clear" w:color="auto" w:fill="FFFFFF"/>
          <w:vertAlign w:val="superscript"/>
          <w:lang w:bidi="he-IL"/>
        </w:rPr>
        <w:t xml:space="preserve">. </w:t>
      </w:r>
      <w:r w:rsidR="00AB71A8" w:rsidRPr="00207D1E">
        <w:rPr>
          <w:rFonts w:eastAsia="Calibri" w:cstheme="minorHAnsi"/>
        </w:rPr>
        <w:t xml:space="preserve"> It</w:t>
      </w:r>
      <w:r w:rsidR="00BA53B1" w:rsidRPr="00207D1E">
        <w:rPr>
          <w:rFonts w:eastAsia="Calibri" w:cstheme="minorHAnsi"/>
        </w:rPr>
        <w:t xml:space="preserve"> specifically recognizes that “t</w:t>
      </w:r>
      <w:r w:rsidR="0051445C" w:rsidRPr="00207D1E">
        <w:rPr>
          <w:rFonts w:eastAsia="Calibri" w:cstheme="minorHAnsi"/>
        </w:rPr>
        <w:t xml:space="preserve">he right to life must be respected and ensured </w:t>
      </w:r>
      <w:r w:rsidR="00BA53B1" w:rsidRPr="00207D1E">
        <w:rPr>
          <w:rFonts w:cstheme="minorHAnsi"/>
          <w:color w:val="000000"/>
          <w:shd w:val="clear" w:color="auto" w:fill="FFFFFF"/>
          <w:lang w:bidi="he-IL"/>
        </w:rPr>
        <w:t>without distinction …based on</w:t>
      </w:r>
      <w:r w:rsidR="0051445C" w:rsidRPr="00207D1E">
        <w:rPr>
          <w:rFonts w:cstheme="minorHAnsi"/>
          <w:color w:val="000000"/>
          <w:shd w:val="clear" w:color="auto" w:fill="FFFFFF"/>
          <w:lang w:bidi="he-IL"/>
        </w:rPr>
        <w:t xml:space="preserve"> </w:t>
      </w:r>
      <w:r w:rsidR="000E19E7" w:rsidRPr="00207D1E">
        <w:rPr>
          <w:rFonts w:cstheme="minorHAnsi"/>
          <w:color w:val="000000"/>
          <w:shd w:val="clear" w:color="auto" w:fill="FFFFFF"/>
          <w:lang w:bidi="he-IL"/>
        </w:rPr>
        <w:t>disability</w:t>
      </w:r>
      <w:r w:rsidR="0051445C" w:rsidRPr="00207D1E">
        <w:rPr>
          <w:rFonts w:cstheme="minorHAnsi"/>
          <w:color w:val="000000"/>
          <w:shd w:val="clear" w:color="auto" w:fill="FFFFFF"/>
          <w:lang w:bidi="he-IL"/>
        </w:rPr>
        <w:t>”</w:t>
      </w:r>
      <w:r w:rsidR="00BD0FC1" w:rsidRPr="00207D1E">
        <w:rPr>
          <w:rStyle w:val="FootnoteReference"/>
          <w:rFonts w:cstheme="minorHAnsi"/>
          <w:color w:val="000000"/>
          <w:shd w:val="clear" w:color="auto" w:fill="FFFFFF"/>
          <w:lang w:bidi="he-IL"/>
        </w:rPr>
        <w:footnoteReference w:id="6"/>
      </w:r>
      <w:r w:rsidR="00BA53B1" w:rsidRPr="00207D1E">
        <w:rPr>
          <w:rFonts w:cstheme="minorHAnsi"/>
          <w:color w:val="000000"/>
          <w:shd w:val="clear" w:color="auto" w:fill="FFFFFF"/>
          <w:lang w:bidi="he-IL"/>
        </w:rPr>
        <w:t xml:space="preserve">, </w:t>
      </w:r>
      <w:r w:rsidR="000E19E7" w:rsidRPr="00207D1E">
        <w:rPr>
          <w:rFonts w:cstheme="minorHAnsi"/>
          <w:color w:val="000000"/>
          <w:shd w:val="clear" w:color="auto" w:fill="FFFFFF"/>
          <w:lang w:bidi="he-IL"/>
        </w:rPr>
        <w:t xml:space="preserve">and that people with disabilities are </w:t>
      </w:r>
      <w:r w:rsidR="00621CB3" w:rsidRPr="00207D1E">
        <w:rPr>
          <w:rFonts w:cstheme="minorHAnsi"/>
          <w:color w:val="000000"/>
          <w:shd w:val="clear" w:color="auto" w:fill="FFFFFF"/>
          <w:lang w:bidi="he-IL"/>
        </w:rPr>
        <w:t>“</w:t>
      </w:r>
      <w:r w:rsidR="00621CB3" w:rsidRPr="00207D1E">
        <w:rPr>
          <w:rFonts w:cstheme="minorHAnsi"/>
        </w:rPr>
        <w:t>entitled to special measures of protection so as to ensure their effective enjoyment of</w:t>
      </w:r>
      <w:r w:rsidR="00BA53B1" w:rsidRPr="00207D1E">
        <w:rPr>
          <w:rFonts w:cstheme="minorHAnsi"/>
        </w:rPr>
        <w:t xml:space="preserve"> the right to life on an</w:t>
      </w:r>
      <w:r w:rsidR="00FA0B09" w:rsidRPr="00207D1E">
        <w:rPr>
          <w:rFonts w:cstheme="minorHAnsi"/>
        </w:rPr>
        <w:t xml:space="preserve"> </w:t>
      </w:r>
      <w:r w:rsidR="00621CB3" w:rsidRPr="00207D1E">
        <w:rPr>
          <w:rFonts w:cstheme="minorHAnsi"/>
        </w:rPr>
        <w:t>equal b</w:t>
      </w:r>
      <w:r w:rsidR="00BA53B1" w:rsidRPr="00207D1E">
        <w:rPr>
          <w:rFonts w:cstheme="minorHAnsi"/>
        </w:rPr>
        <w:t>asis with others</w:t>
      </w:r>
      <w:r w:rsidR="00621CB3" w:rsidRPr="00207D1E">
        <w:rPr>
          <w:rFonts w:cstheme="minorHAnsi"/>
        </w:rPr>
        <w:t>”</w:t>
      </w:r>
      <w:r w:rsidR="00207D1E">
        <w:rPr>
          <w:rFonts w:cstheme="minorHAnsi"/>
        </w:rPr>
        <w:t>.</w:t>
      </w:r>
      <w:r w:rsidR="00737191" w:rsidRPr="00207D1E">
        <w:rPr>
          <w:rStyle w:val="FootnoteReference"/>
          <w:rFonts w:cstheme="minorHAnsi"/>
        </w:rPr>
        <w:footnoteReference w:id="7"/>
      </w:r>
      <w:r w:rsidR="00BA53B1" w:rsidRPr="00207D1E">
        <w:rPr>
          <w:rFonts w:cstheme="minorHAnsi"/>
        </w:rPr>
        <w:t xml:space="preserve"> </w:t>
      </w:r>
      <w:r w:rsidR="00621CB3" w:rsidRPr="00207D1E">
        <w:rPr>
          <w:rFonts w:cstheme="minorHAnsi"/>
        </w:rPr>
        <w:t xml:space="preserve">In sanctioning </w:t>
      </w:r>
      <w:r w:rsidR="002C7ECC" w:rsidRPr="00207D1E">
        <w:rPr>
          <w:rFonts w:cstheme="minorHAnsi"/>
        </w:rPr>
        <w:t xml:space="preserve">euthanasia and assisted suicide </w:t>
      </w:r>
      <w:r w:rsidR="00621CB3" w:rsidRPr="00207D1E">
        <w:rPr>
          <w:rFonts w:cstheme="minorHAnsi"/>
        </w:rPr>
        <w:t xml:space="preserve">for disabled </w:t>
      </w:r>
      <w:r w:rsidR="00EE452A" w:rsidRPr="00207D1E">
        <w:rPr>
          <w:rFonts w:cstheme="minorHAnsi"/>
        </w:rPr>
        <w:t>people while</w:t>
      </w:r>
      <w:r w:rsidR="002C7ECC" w:rsidRPr="00207D1E">
        <w:rPr>
          <w:rFonts w:cstheme="minorHAnsi"/>
        </w:rPr>
        <w:t xml:space="preserve"> </w:t>
      </w:r>
      <w:r w:rsidR="00312704" w:rsidRPr="00207D1E">
        <w:rPr>
          <w:rFonts w:cstheme="minorHAnsi"/>
        </w:rPr>
        <w:t xml:space="preserve">requiring suicide protection </w:t>
      </w:r>
      <w:r w:rsidR="002C7ECC" w:rsidRPr="00207D1E">
        <w:rPr>
          <w:rFonts w:cstheme="minorHAnsi"/>
        </w:rPr>
        <w:t>for others</w:t>
      </w:r>
      <w:r w:rsidR="00621CB3" w:rsidRPr="00207D1E">
        <w:rPr>
          <w:rFonts w:cstheme="minorHAnsi"/>
        </w:rPr>
        <w:t xml:space="preserve">, the </w:t>
      </w:r>
      <w:r w:rsidR="00657349" w:rsidRPr="00207D1E">
        <w:rPr>
          <w:rFonts w:cstheme="minorHAnsi"/>
        </w:rPr>
        <w:t>d</w:t>
      </w:r>
      <w:r w:rsidR="007C45E2" w:rsidRPr="00207D1E">
        <w:rPr>
          <w:rFonts w:cstheme="minorHAnsi"/>
        </w:rPr>
        <w:t xml:space="preserve">raft </w:t>
      </w:r>
      <w:r w:rsidR="004E68FE" w:rsidRPr="00207D1E">
        <w:rPr>
          <w:rFonts w:cstheme="minorHAnsi"/>
        </w:rPr>
        <w:t xml:space="preserve">ignores </w:t>
      </w:r>
      <w:r w:rsidR="00621CB3" w:rsidRPr="00207D1E">
        <w:rPr>
          <w:rFonts w:cstheme="minorHAnsi"/>
        </w:rPr>
        <w:t>its own</w:t>
      </w:r>
      <w:r w:rsidR="00766D65" w:rsidRPr="00207D1E">
        <w:rPr>
          <w:rFonts w:cstheme="minorHAnsi"/>
        </w:rPr>
        <w:t xml:space="preserve"> </w:t>
      </w:r>
      <w:r w:rsidR="00E34762" w:rsidRPr="00207D1E">
        <w:rPr>
          <w:rFonts w:cstheme="minorHAnsi"/>
        </w:rPr>
        <w:t>prescriptions</w:t>
      </w:r>
      <w:r w:rsidR="00766D65" w:rsidRPr="00207D1E">
        <w:rPr>
          <w:rFonts w:cstheme="minorHAnsi"/>
        </w:rPr>
        <w:t>.</w:t>
      </w:r>
    </w:p>
    <w:p w:rsidR="0065468A" w:rsidRPr="00207D1E" w:rsidRDefault="00153CE1" w:rsidP="009726E9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 </w:t>
      </w:r>
    </w:p>
    <w:p w:rsidR="00133655" w:rsidRPr="00207D1E" w:rsidRDefault="007C24E9" w:rsidP="001152EF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It is </w:t>
      </w:r>
      <w:r w:rsidR="004E68FE" w:rsidRPr="00207D1E">
        <w:rPr>
          <w:rFonts w:cstheme="minorHAnsi"/>
        </w:rPr>
        <w:t xml:space="preserve">important </w:t>
      </w:r>
      <w:r w:rsidRPr="00207D1E">
        <w:rPr>
          <w:rFonts w:cstheme="minorHAnsi"/>
        </w:rPr>
        <w:t xml:space="preserve">first to understand what the Draft authorizes. </w:t>
      </w:r>
      <w:r w:rsidR="00B76716" w:rsidRPr="00207D1E">
        <w:rPr>
          <w:rFonts w:cstheme="minorHAnsi"/>
        </w:rPr>
        <w:t>Paragraph 10 provides that “States parties may allow medical professionals to provide medical treatment or the medical means in order to facilitate the termination of life of afflicted adults</w:t>
      </w:r>
      <w:r w:rsidR="00031CCD" w:rsidRPr="00207D1E">
        <w:rPr>
          <w:rFonts w:cstheme="minorHAnsi"/>
        </w:rPr>
        <w:t>, such as the mortally wounded or terminally ill, who experience severe physical or mental pain and sufferi</w:t>
      </w:r>
      <w:r w:rsidR="00AB71A8" w:rsidRPr="00207D1E">
        <w:rPr>
          <w:rFonts w:cstheme="minorHAnsi"/>
        </w:rPr>
        <w:t>ng and wish to die with dignity</w:t>
      </w:r>
      <w:r w:rsidR="00031CCD" w:rsidRPr="00207D1E">
        <w:rPr>
          <w:rFonts w:cstheme="minorHAnsi"/>
        </w:rPr>
        <w:t>”</w:t>
      </w:r>
      <w:r w:rsidR="00207D1E">
        <w:rPr>
          <w:rFonts w:cstheme="minorHAnsi"/>
        </w:rPr>
        <w:t>.</w:t>
      </w:r>
      <w:r w:rsidR="00031CCD" w:rsidRPr="00207D1E">
        <w:rPr>
          <w:rStyle w:val="FootnoteReference"/>
          <w:rFonts w:cstheme="minorHAnsi"/>
        </w:rPr>
        <w:footnoteReference w:id="8"/>
      </w:r>
      <w:r w:rsidR="00AB71A8" w:rsidRPr="00207D1E">
        <w:rPr>
          <w:rFonts w:cstheme="minorHAnsi"/>
        </w:rPr>
        <w:t xml:space="preserve"> B</w:t>
      </w:r>
      <w:r w:rsidR="00EC767F" w:rsidRPr="00207D1E">
        <w:rPr>
          <w:rFonts w:cstheme="minorHAnsi"/>
        </w:rPr>
        <w:t xml:space="preserve">y allowing professionals </w:t>
      </w:r>
      <w:r w:rsidR="005F3BDA" w:rsidRPr="00207D1E">
        <w:rPr>
          <w:rFonts w:cstheme="minorHAnsi"/>
        </w:rPr>
        <w:t xml:space="preserve">to </w:t>
      </w:r>
      <w:r w:rsidR="00EC767F" w:rsidRPr="00207D1E">
        <w:rPr>
          <w:rFonts w:cstheme="minorHAnsi"/>
        </w:rPr>
        <w:t>either “provide medical treatment or the medical means</w:t>
      </w:r>
      <w:r w:rsidR="00AB71A8" w:rsidRPr="00207D1E">
        <w:rPr>
          <w:rFonts w:cstheme="minorHAnsi"/>
        </w:rPr>
        <w:t xml:space="preserve"> to end life”, </w:t>
      </w:r>
      <w:r w:rsidR="00EC767F" w:rsidRPr="00207D1E">
        <w:rPr>
          <w:rFonts w:cstheme="minorHAnsi"/>
        </w:rPr>
        <w:t xml:space="preserve">the Draft </w:t>
      </w:r>
      <w:r w:rsidR="00EC767F" w:rsidRPr="00207D1E">
        <w:rPr>
          <w:rFonts w:cstheme="minorHAnsi"/>
        </w:rPr>
        <w:lastRenderedPageBreak/>
        <w:t>authorizes both euthanasia and assisted suicide.</w:t>
      </w:r>
      <w:r w:rsidR="00F416E5" w:rsidRPr="00207D1E">
        <w:rPr>
          <w:rFonts w:cstheme="minorHAnsi"/>
        </w:rPr>
        <w:t xml:space="preserve"> </w:t>
      </w:r>
      <w:r w:rsidR="00AB71A8" w:rsidRPr="00207D1E">
        <w:rPr>
          <w:rFonts w:cstheme="minorHAnsi"/>
        </w:rPr>
        <w:t xml:space="preserve"> </w:t>
      </w:r>
      <w:r w:rsidR="0039773E" w:rsidRPr="00207D1E">
        <w:rPr>
          <w:rFonts w:cstheme="minorHAnsi"/>
        </w:rPr>
        <w:t>Next, s</w:t>
      </w:r>
      <w:r w:rsidR="00F416E5" w:rsidRPr="00207D1E">
        <w:rPr>
          <w:rFonts w:cstheme="minorHAnsi"/>
        </w:rPr>
        <w:t xml:space="preserve">ince mortal wounds and terminal illness are </w:t>
      </w:r>
      <w:r w:rsidR="00DC088B" w:rsidRPr="00207D1E">
        <w:rPr>
          <w:rFonts w:cstheme="minorHAnsi"/>
        </w:rPr>
        <w:t xml:space="preserve">merely </w:t>
      </w:r>
      <w:r w:rsidR="00F416E5" w:rsidRPr="00207D1E">
        <w:rPr>
          <w:rFonts w:cstheme="minorHAnsi"/>
        </w:rPr>
        <w:t xml:space="preserve">illustrative, the </w:t>
      </w:r>
      <w:r w:rsidR="00EC5D5E" w:rsidRPr="00207D1E">
        <w:rPr>
          <w:rFonts w:cstheme="minorHAnsi"/>
        </w:rPr>
        <w:t>D</w:t>
      </w:r>
      <w:r w:rsidR="00F416E5" w:rsidRPr="00207D1E">
        <w:rPr>
          <w:rFonts w:cstheme="minorHAnsi"/>
        </w:rPr>
        <w:t xml:space="preserve">raft allows euthanasia </w:t>
      </w:r>
      <w:r w:rsidR="00A67EA0" w:rsidRPr="00207D1E">
        <w:rPr>
          <w:rFonts w:cstheme="minorHAnsi"/>
        </w:rPr>
        <w:t xml:space="preserve">and </w:t>
      </w:r>
      <w:r w:rsidR="00F416E5" w:rsidRPr="00207D1E">
        <w:rPr>
          <w:rFonts w:cstheme="minorHAnsi"/>
        </w:rPr>
        <w:t>assisted suicide for</w:t>
      </w:r>
      <w:r w:rsidR="00CC500F" w:rsidRPr="00207D1E">
        <w:rPr>
          <w:rFonts w:cstheme="minorHAnsi"/>
        </w:rPr>
        <w:t xml:space="preserve"> “afflicted adults,”</w:t>
      </w:r>
      <w:r w:rsidR="0031398A" w:rsidRPr="00207D1E">
        <w:rPr>
          <w:rFonts w:cstheme="minorHAnsi"/>
        </w:rPr>
        <w:t xml:space="preserve"> </w:t>
      </w:r>
      <w:r w:rsidR="00CC500F" w:rsidRPr="00207D1E">
        <w:rPr>
          <w:rFonts w:cstheme="minorHAnsi"/>
        </w:rPr>
        <w:t xml:space="preserve">a class broad enough to include </w:t>
      </w:r>
      <w:r w:rsidR="00491F24" w:rsidRPr="00207D1E">
        <w:rPr>
          <w:rFonts w:cstheme="minorHAnsi"/>
        </w:rPr>
        <w:t xml:space="preserve">people </w:t>
      </w:r>
      <w:r w:rsidR="00CC500F" w:rsidRPr="00207D1E">
        <w:rPr>
          <w:rFonts w:cstheme="minorHAnsi"/>
        </w:rPr>
        <w:t xml:space="preserve">with disabling conditions. </w:t>
      </w:r>
      <w:r w:rsidR="00F416E5" w:rsidRPr="00207D1E">
        <w:rPr>
          <w:rFonts w:cstheme="minorHAnsi"/>
        </w:rPr>
        <w:t xml:space="preserve">Thus, it </w:t>
      </w:r>
      <w:r w:rsidR="001152EF" w:rsidRPr="00207D1E">
        <w:rPr>
          <w:rFonts w:cstheme="minorHAnsi"/>
        </w:rPr>
        <w:t xml:space="preserve">legitimates </w:t>
      </w:r>
      <w:r w:rsidR="00DC088B" w:rsidRPr="00207D1E">
        <w:rPr>
          <w:rFonts w:cstheme="minorHAnsi"/>
        </w:rPr>
        <w:t xml:space="preserve">the laws of </w:t>
      </w:r>
      <w:r w:rsidR="00A14C77" w:rsidRPr="00207D1E">
        <w:rPr>
          <w:rFonts w:cstheme="minorHAnsi"/>
        </w:rPr>
        <w:t xml:space="preserve">those </w:t>
      </w:r>
      <w:r w:rsidR="00A67EA0" w:rsidRPr="00207D1E">
        <w:rPr>
          <w:rFonts w:cstheme="minorHAnsi"/>
        </w:rPr>
        <w:t>States P</w:t>
      </w:r>
      <w:r w:rsidR="00F416E5" w:rsidRPr="00207D1E">
        <w:rPr>
          <w:rFonts w:cstheme="minorHAnsi"/>
        </w:rPr>
        <w:t xml:space="preserve">arties </w:t>
      </w:r>
      <w:r w:rsidR="00DC088B" w:rsidRPr="00207D1E">
        <w:rPr>
          <w:rFonts w:cstheme="minorHAnsi"/>
        </w:rPr>
        <w:t xml:space="preserve">that </w:t>
      </w:r>
      <w:r w:rsidR="0031398A" w:rsidRPr="00207D1E">
        <w:rPr>
          <w:rFonts w:cstheme="minorHAnsi"/>
        </w:rPr>
        <w:t xml:space="preserve">have legalized </w:t>
      </w:r>
      <w:r w:rsidR="00DC088B" w:rsidRPr="00207D1E">
        <w:rPr>
          <w:rFonts w:cstheme="minorHAnsi"/>
        </w:rPr>
        <w:t>euthanasia and assisted suic</w:t>
      </w:r>
      <w:r w:rsidR="00951678" w:rsidRPr="00207D1E">
        <w:rPr>
          <w:rFonts w:cstheme="minorHAnsi"/>
        </w:rPr>
        <w:t>ide for non-terminal conditions</w:t>
      </w:r>
      <w:r w:rsidR="008677DE" w:rsidRPr="00207D1E">
        <w:rPr>
          <w:rFonts w:cstheme="minorHAnsi"/>
        </w:rPr>
        <w:t>,</w:t>
      </w:r>
      <w:r w:rsidR="00951678" w:rsidRPr="00207D1E">
        <w:rPr>
          <w:rFonts w:cstheme="minorHAnsi"/>
        </w:rPr>
        <w:t xml:space="preserve"> and makes it </w:t>
      </w:r>
      <w:r w:rsidR="0031398A" w:rsidRPr="00207D1E">
        <w:rPr>
          <w:rFonts w:cstheme="minorHAnsi"/>
        </w:rPr>
        <w:t xml:space="preserve">the </w:t>
      </w:r>
      <w:r w:rsidR="001152EF" w:rsidRPr="00207D1E">
        <w:rPr>
          <w:rFonts w:cstheme="minorHAnsi"/>
        </w:rPr>
        <w:t xml:space="preserve">more likely </w:t>
      </w:r>
      <w:r w:rsidR="004E6BDA" w:rsidRPr="00207D1E">
        <w:rPr>
          <w:rFonts w:cstheme="minorHAnsi"/>
        </w:rPr>
        <w:t xml:space="preserve">that </w:t>
      </w:r>
      <w:r w:rsidR="001152EF" w:rsidRPr="00207D1E">
        <w:rPr>
          <w:rFonts w:cstheme="minorHAnsi"/>
        </w:rPr>
        <w:t xml:space="preserve">others </w:t>
      </w:r>
      <w:r w:rsidR="00951678" w:rsidRPr="00207D1E">
        <w:rPr>
          <w:rFonts w:cstheme="minorHAnsi"/>
        </w:rPr>
        <w:t>considering end-of-life legislation will do the same.</w:t>
      </w:r>
      <w:r w:rsidR="001152EF" w:rsidRPr="00207D1E">
        <w:rPr>
          <w:rStyle w:val="FootnoteReference"/>
          <w:rFonts w:cstheme="minorHAnsi"/>
        </w:rPr>
        <w:footnoteReference w:id="9"/>
      </w:r>
      <w:r w:rsidR="0059178A" w:rsidRPr="00207D1E">
        <w:rPr>
          <w:rFonts w:cstheme="minorHAnsi"/>
        </w:rPr>
        <w:t xml:space="preserve"> </w:t>
      </w:r>
    </w:p>
    <w:p w:rsidR="00133655" w:rsidRPr="00207D1E" w:rsidRDefault="00133655" w:rsidP="001152EF">
      <w:pPr>
        <w:spacing w:after="0" w:line="240" w:lineRule="auto"/>
        <w:rPr>
          <w:rFonts w:cstheme="minorHAnsi"/>
        </w:rPr>
      </w:pPr>
    </w:p>
    <w:p w:rsidR="001152EF" w:rsidRPr="00207D1E" w:rsidRDefault="007C24E9" w:rsidP="001152EF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>E</w:t>
      </w:r>
      <w:r w:rsidR="004E6BDA" w:rsidRPr="00207D1E">
        <w:rPr>
          <w:rFonts w:cstheme="minorHAnsi"/>
        </w:rPr>
        <w:t xml:space="preserve">ven if </w:t>
      </w:r>
      <w:r w:rsidR="00EC5D5E" w:rsidRPr="00207D1E">
        <w:rPr>
          <w:rFonts w:cstheme="minorHAnsi"/>
        </w:rPr>
        <w:t>the D</w:t>
      </w:r>
      <w:r w:rsidR="00621260" w:rsidRPr="00207D1E">
        <w:rPr>
          <w:rFonts w:cstheme="minorHAnsi"/>
        </w:rPr>
        <w:t xml:space="preserve">raft is </w:t>
      </w:r>
      <w:r w:rsidR="004E6BDA" w:rsidRPr="00207D1E">
        <w:rPr>
          <w:rFonts w:cstheme="minorHAnsi"/>
        </w:rPr>
        <w:t xml:space="preserve">limited to terminal conditions, </w:t>
      </w:r>
      <w:r w:rsidR="004E68FE" w:rsidRPr="00207D1E">
        <w:rPr>
          <w:rFonts w:cstheme="minorHAnsi"/>
        </w:rPr>
        <w:t xml:space="preserve">however, </w:t>
      </w:r>
      <w:r w:rsidR="0059178A" w:rsidRPr="00207D1E">
        <w:rPr>
          <w:rFonts w:cstheme="minorHAnsi"/>
        </w:rPr>
        <w:t xml:space="preserve">once euthanasia and assisted suicide </w:t>
      </w:r>
      <w:r w:rsidR="003B63CC" w:rsidRPr="00207D1E">
        <w:rPr>
          <w:rFonts w:cstheme="minorHAnsi"/>
        </w:rPr>
        <w:t xml:space="preserve">are </w:t>
      </w:r>
      <w:r w:rsidR="00EC5D5E" w:rsidRPr="00207D1E">
        <w:rPr>
          <w:rFonts w:cstheme="minorHAnsi"/>
        </w:rPr>
        <w:t xml:space="preserve">held </w:t>
      </w:r>
      <w:r w:rsidR="003B63CC" w:rsidRPr="00207D1E">
        <w:rPr>
          <w:rFonts w:cstheme="minorHAnsi"/>
        </w:rPr>
        <w:t xml:space="preserve">consistent with the ICCPR, </w:t>
      </w:r>
      <w:r w:rsidR="00446B1E">
        <w:rPr>
          <w:rFonts w:cstheme="minorHAnsi"/>
        </w:rPr>
        <w:t xml:space="preserve">they </w:t>
      </w:r>
      <w:r w:rsidR="003B63CC" w:rsidRPr="00207D1E">
        <w:rPr>
          <w:rFonts w:cstheme="minorHAnsi"/>
        </w:rPr>
        <w:t xml:space="preserve">will quickly </w:t>
      </w:r>
      <w:r w:rsidR="00B52A48" w:rsidRPr="00207D1E">
        <w:rPr>
          <w:rFonts w:cstheme="minorHAnsi"/>
        </w:rPr>
        <w:t xml:space="preserve">extend </w:t>
      </w:r>
      <w:r w:rsidR="003B63CC" w:rsidRPr="00207D1E">
        <w:rPr>
          <w:rFonts w:cstheme="minorHAnsi"/>
        </w:rPr>
        <w:t xml:space="preserve">to </w:t>
      </w:r>
      <w:r w:rsidR="00491F24" w:rsidRPr="00207D1E">
        <w:rPr>
          <w:rFonts w:cstheme="minorHAnsi"/>
        </w:rPr>
        <w:t xml:space="preserve">people </w:t>
      </w:r>
      <w:r w:rsidR="00657349" w:rsidRPr="00207D1E">
        <w:rPr>
          <w:rFonts w:cstheme="minorHAnsi"/>
        </w:rPr>
        <w:t>with disabil</w:t>
      </w:r>
      <w:r w:rsidR="001562F4" w:rsidRPr="00207D1E">
        <w:rPr>
          <w:rFonts w:cstheme="minorHAnsi"/>
        </w:rPr>
        <w:t>ities: I</w:t>
      </w:r>
      <w:r w:rsidR="003B63CC" w:rsidRPr="00207D1E">
        <w:rPr>
          <w:rFonts w:cstheme="minorHAnsi"/>
        </w:rPr>
        <w:t xml:space="preserve">f </w:t>
      </w:r>
      <w:r w:rsidR="00044F0F" w:rsidRPr="00207D1E">
        <w:rPr>
          <w:rFonts w:cstheme="minorHAnsi"/>
        </w:rPr>
        <w:t xml:space="preserve">patients </w:t>
      </w:r>
      <w:r w:rsidR="003B63CC" w:rsidRPr="00207D1E">
        <w:rPr>
          <w:rFonts w:cstheme="minorHAnsi"/>
        </w:rPr>
        <w:t xml:space="preserve">with only six months to live can end </w:t>
      </w:r>
      <w:r w:rsidR="00044F0F" w:rsidRPr="00207D1E">
        <w:rPr>
          <w:rFonts w:cstheme="minorHAnsi"/>
        </w:rPr>
        <w:t xml:space="preserve">such </w:t>
      </w:r>
      <w:r w:rsidR="003B63CC" w:rsidRPr="00207D1E">
        <w:rPr>
          <w:rFonts w:cstheme="minorHAnsi"/>
        </w:rPr>
        <w:t>distress, why not th</w:t>
      </w:r>
      <w:r w:rsidR="00714B96" w:rsidRPr="00207D1E">
        <w:rPr>
          <w:rFonts w:cstheme="minorHAnsi"/>
        </w:rPr>
        <w:t>ose who face it for a lifetime?</w:t>
      </w:r>
    </w:p>
    <w:p w:rsidR="001562F4" w:rsidRPr="00207D1E" w:rsidRDefault="001562F4" w:rsidP="001152EF">
      <w:pPr>
        <w:spacing w:after="0" w:line="240" w:lineRule="auto"/>
        <w:rPr>
          <w:rFonts w:cstheme="minorHAnsi"/>
        </w:rPr>
      </w:pPr>
    </w:p>
    <w:p w:rsidR="000A1E04" w:rsidRPr="00207D1E" w:rsidRDefault="0039773E" w:rsidP="002C2CF4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Finally, </w:t>
      </w:r>
      <w:r w:rsidR="00B52A48" w:rsidRPr="00207D1E">
        <w:rPr>
          <w:rFonts w:cstheme="minorHAnsi"/>
        </w:rPr>
        <w:t xml:space="preserve">severe </w:t>
      </w:r>
      <w:r w:rsidRPr="00207D1E">
        <w:rPr>
          <w:rFonts w:cstheme="minorHAnsi"/>
        </w:rPr>
        <w:t>“m</w:t>
      </w:r>
      <w:r w:rsidR="001562F4" w:rsidRPr="00207D1E">
        <w:rPr>
          <w:rFonts w:cstheme="minorHAnsi"/>
        </w:rPr>
        <w:t>ental</w:t>
      </w:r>
      <w:r w:rsidR="00621260" w:rsidRPr="00207D1E">
        <w:rPr>
          <w:rFonts w:cstheme="minorHAnsi"/>
        </w:rPr>
        <w:t>” pain and suffering</w:t>
      </w:r>
      <w:r w:rsidR="001562F4" w:rsidRPr="00207D1E">
        <w:rPr>
          <w:rFonts w:cstheme="minorHAnsi"/>
        </w:rPr>
        <w:t xml:space="preserve"> </w:t>
      </w:r>
      <w:r w:rsidR="00133655" w:rsidRPr="00207D1E">
        <w:rPr>
          <w:rFonts w:cstheme="minorHAnsi"/>
        </w:rPr>
        <w:t xml:space="preserve">are </w:t>
      </w:r>
      <w:r w:rsidR="00621260" w:rsidRPr="00207D1E">
        <w:rPr>
          <w:rFonts w:cstheme="minorHAnsi"/>
        </w:rPr>
        <w:t xml:space="preserve">sufficient grounds </w:t>
      </w:r>
      <w:r w:rsidRPr="00207D1E">
        <w:rPr>
          <w:rFonts w:cstheme="minorHAnsi"/>
        </w:rPr>
        <w:t xml:space="preserve">for </w:t>
      </w:r>
      <w:r w:rsidR="00B52A48" w:rsidRPr="00207D1E">
        <w:rPr>
          <w:rFonts w:cstheme="minorHAnsi"/>
        </w:rPr>
        <w:t xml:space="preserve">people </w:t>
      </w:r>
      <w:r w:rsidRPr="00207D1E">
        <w:rPr>
          <w:rFonts w:cstheme="minorHAnsi"/>
        </w:rPr>
        <w:t xml:space="preserve">with disabilities </w:t>
      </w:r>
      <w:r w:rsidR="001562F4" w:rsidRPr="00207D1E">
        <w:rPr>
          <w:rFonts w:cstheme="minorHAnsi"/>
        </w:rPr>
        <w:t xml:space="preserve">to </w:t>
      </w:r>
      <w:r w:rsidR="008347FC" w:rsidRPr="00207D1E">
        <w:rPr>
          <w:rFonts w:cstheme="minorHAnsi"/>
        </w:rPr>
        <w:t xml:space="preserve">request </w:t>
      </w:r>
      <w:r w:rsidR="001562F4" w:rsidRPr="00207D1E">
        <w:rPr>
          <w:rFonts w:cstheme="minorHAnsi"/>
        </w:rPr>
        <w:t>assistance i</w:t>
      </w:r>
      <w:r w:rsidR="00491F24" w:rsidRPr="00207D1E">
        <w:rPr>
          <w:rFonts w:cstheme="minorHAnsi"/>
        </w:rPr>
        <w:t>n dying</w:t>
      </w:r>
      <w:r w:rsidR="0035274C" w:rsidRPr="00207D1E">
        <w:rPr>
          <w:rFonts w:cstheme="minorHAnsi"/>
        </w:rPr>
        <w:t xml:space="preserve"> under the Draft</w:t>
      </w:r>
      <w:r w:rsidR="00491F24" w:rsidRPr="00207D1E">
        <w:rPr>
          <w:rFonts w:cstheme="minorHAnsi"/>
        </w:rPr>
        <w:t>.</w:t>
      </w:r>
      <w:r w:rsidR="008347FC" w:rsidRPr="00207D1E">
        <w:rPr>
          <w:rStyle w:val="FootnoteReference"/>
          <w:rFonts w:cstheme="minorHAnsi"/>
        </w:rPr>
        <w:footnoteReference w:id="10"/>
      </w:r>
      <w:r w:rsidR="00223FE2" w:rsidRPr="00207D1E">
        <w:rPr>
          <w:rFonts w:cstheme="minorHAnsi"/>
        </w:rPr>
        <w:t xml:space="preserve"> </w:t>
      </w:r>
      <w:r w:rsidR="00491F24" w:rsidRPr="00207D1E">
        <w:rPr>
          <w:rFonts w:cstheme="minorHAnsi"/>
        </w:rPr>
        <w:t>At bottom, a</w:t>
      </w:r>
      <w:r w:rsidR="00223FE2" w:rsidRPr="00207D1E">
        <w:rPr>
          <w:rFonts w:cstheme="minorHAnsi"/>
        </w:rPr>
        <w:t xml:space="preserve">ll </w:t>
      </w:r>
      <w:r w:rsidR="00B52A48" w:rsidRPr="00207D1E">
        <w:rPr>
          <w:rFonts w:cstheme="minorHAnsi"/>
        </w:rPr>
        <w:t xml:space="preserve">this </w:t>
      </w:r>
      <w:r w:rsidR="00223FE2" w:rsidRPr="00207D1E">
        <w:rPr>
          <w:rFonts w:cstheme="minorHAnsi"/>
        </w:rPr>
        <w:t xml:space="preserve">requires is </w:t>
      </w:r>
      <w:r w:rsidRPr="00207D1E">
        <w:rPr>
          <w:rFonts w:cstheme="minorHAnsi"/>
        </w:rPr>
        <w:t xml:space="preserve">such patients’ </w:t>
      </w:r>
      <w:r w:rsidR="00223FE2" w:rsidRPr="00207D1E">
        <w:rPr>
          <w:rFonts w:cstheme="minorHAnsi"/>
        </w:rPr>
        <w:t xml:space="preserve">insistence that they cannot bear living the way they are. </w:t>
      </w:r>
      <w:r w:rsidR="003E47BD" w:rsidRPr="00207D1E">
        <w:rPr>
          <w:rFonts w:cstheme="minorHAnsi"/>
        </w:rPr>
        <w:t xml:space="preserve">Adding </w:t>
      </w:r>
      <w:r w:rsidR="00491F24" w:rsidRPr="00207D1E">
        <w:rPr>
          <w:rFonts w:cstheme="minorHAnsi"/>
        </w:rPr>
        <w:t>s</w:t>
      </w:r>
      <w:r w:rsidR="00C24E4E" w:rsidRPr="00207D1E">
        <w:rPr>
          <w:rFonts w:cstheme="minorHAnsi"/>
        </w:rPr>
        <w:t xml:space="preserve">afeguards “to verify </w:t>
      </w:r>
      <w:r w:rsidR="000B2C37" w:rsidRPr="00207D1E">
        <w:rPr>
          <w:rFonts w:cstheme="minorHAnsi"/>
        </w:rPr>
        <w:t>that medical professionals are complying with the free, informed, explicit and, unambiguo</w:t>
      </w:r>
      <w:r w:rsidR="00C24E4E" w:rsidRPr="00207D1E">
        <w:rPr>
          <w:rFonts w:cstheme="minorHAnsi"/>
        </w:rPr>
        <w:t>us decision of their patients</w:t>
      </w:r>
      <w:r w:rsidR="000B2C37" w:rsidRPr="00207D1E">
        <w:rPr>
          <w:rFonts w:cstheme="minorHAnsi"/>
        </w:rPr>
        <w:t>”</w:t>
      </w:r>
      <w:r w:rsidR="00173F9B" w:rsidRPr="00207D1E">
        <w:rPr>
          <w:rFonts w:cstheme="minorHAnsi"/>
        </w:rPr>
        <w:t>.</w:t>
      </w:r>
      <w:r w:rsidR="000B2C37" w:rsidRPr="00207D1E">
        <w:rPr>
          <w:rStyle w:val="FootnoteReference"/>
          <w:rFonts w:cstheme="minorHAnsi"/>
        </w:rPr>
        <w:footnoteReference w:id="11"/>
      </w:r>
      <w:r w:rsidR="00207D1E">
        <w:rPr>
          <w:rFonts w:cstheme="minorHAnsi"/>
        </w:rPr>
        <w:t xml:space="preserve"> A</w:t>
      </w:r>
      <w:r w:rsidR="00C24E4E" w:rsidRPr="00207D1E">
        <w:rPr>
          <w:rFonts w:cstheme="minorHAnsi"/>
        </w:rPr>
        <w:t>t best ensure</w:t>
      </w:r>
      <w:r w:rsidR="00E24F35" w:rsidRPr="00207D1E">
        <w:rPr>
          <w:rFonts w:cstheme="minorHAnsi"/>
        </w:rPr>
        <w:t>s</w:t>
      </w:r>
      <w:r w:rsidR="00FA0B09" w:rsidRPr="00207D1E">
        <w:rPr>
          <w:rFonts w:cstheme="minorHAnsi"/>
        </w:rPr>
        <w:t xml:space="preserve"> that</w:t>
      </w:r>
      <w:r w:rsidR="00C24E4E" w:rsidRPr="00207D1E">
        <w:rPr>
          <w:rFonts w:cstheme="minorHAnsi"/>
        </w:rPr>
        <w:t xml:space="preserve">, before assisting </w:t>
      </w:r>
      <w:r w:rsidR="00E24F35" w:rsidRPr="00207D1E">
        <w:rPr>
          <w:rFonts w:cstheme="minorHAnsi"/>
        </w:rPr>
        <w:t xml:space="preserve">them </w:t>
      </w:r>
      <w:r w:rsidR="00C24E4E" w:rsidRPr="00207D1E">
        <w:rPr>
          <w:rFonts w:cstheme="minorHAnsi"/>
        </w:rPr>
        <w:t>to die</w:t>
      </w:r>
      <w:r w:rsidR="003E77DE" w:rsidRPr="00207D1E">
        <w:rPr>
          <w:rFonts w:cstheme="minorHAnsi"/>
        </w:rPr>
        <w:t>, physicians</w:t>
      </w:r>
      <w:r w:rsidR="00D16113" w:rsidRPr="00207D1E">
        <w:rPr>
          <w:rFonts w:cstheme="minorHAnsi"/>
        </w:rPr>
        <w:t xml:space="preserve"> </w:t>
      </w:r>
      <w:r w:rsidR="00C24E4E" w:rsidRPr="00207D1E">
        <w:rPr>
          <w:rFonts w:cstheme="minorHAnsi"/>
        </w:rPr>
        <w:t xml:space="preserve">are convinced </w:t>
      </w:r>
      <w:r w:rsidR="006D453E" w:rsidRPr="00207D1E">
        <w:rPr>
          <w:rFonts w:cstheme="minorHAnsi"/>
        </w:rPr>
        <w:t xml:space="preserve">that, in the eyes of </w:t>
      </w:r>
      <w:r w:rsidR="00C24E4E" w:rsidRPr="00207D1E">
        <w:rPr>
          <w:rFonts w:cstheme="minorHAnsi"/>
        </w:rPr>
        <w:t xml:space="preserve">their patients, </w:t>
      </w:r>
      <w:r w:rsidR="00D16113" w:rsidRPr="00207D1E">
        <w:rPr>
          <w:rFonts w:cstheme="minorHAnsi"/>
        </w:rPr>
        <w:t>there is no other acceptable solution</w:t>
      </w:r>
      <w:r w:rsidR="006D453E" w:rsidRPr="00207D1E">
        <w:rPr>
          <w:rFonts w:cstheme="minorHAnsi"/>
        </w:rPr>
        <w:t>;</w:t>
      </w:r>
      <w:r w:rsidR="00D16113" w:rsidRPr="00207D1E">
        <w:rPr>
          <w:rFonts w:cstheme="minorHAnsi"/>
        </w:rPr>
        <w:t xml:space="preserve"> and nothing prevents patients from shopping for physicians willing to be convinced.</w:t>
      </w:r>
      <w:r w:rsidR="006B47FF" w:rsidRPr="00207D1E">
        <w:rPr>
          <w:rFonts w:cstheme="minorHAnsi"/>
        </w:rPr>
        <w:t xml:space="preserve"> </w:t>
      </w:r>
    </w:p>
    <w:p w:rsidR="000A1E04" w:rsidRPr="00207D1E" w:rsidRDefault="000A1E04" w:rsidP="002C2CF4">
      <w:pPr>
        <w:spacing w:after="0" w:line="240" w:lineRule="auto"/>
        <w:rPr>
          <w:rFonts w:cstheme="minorHAnsi"/>
        </w:rPr>
      </w:pPr>
    </w:p>
    <w:p w:rsidR="00F44F77" w:rsidRPr="00207D1E" w:rsidRDefault="00992277" w:rsidP="002C2CF4">
      <w:pPr>
        <w:spacing w:after="0" w:line="240" w:lineRule="auto"/>
        <w:rPr>
          <w:rStyle w:val="FooterChar"/>
          <w:rFonts w:eastAsia="Calibri" w:cstheme="minorHAnsi"/>
        </w:rPr>
      </w:pPr>
      <w:r w:rsidRPr="00207D1E">
        <w:rPr>
          <w:rFonts w:cstheme="minorHAnsi"/>
        </w:rPr>
        <w:t xml:space="preserve">Yet, </w:t>
      </w:r>
      <w:r w:rsidR="006B47FF" w:rsidRPr="00207D1E">
        <w:rPr>
          <w:rFonts w:eastAsia="Calibri" w:cstheme="minorHAnsi"/>
        </w:rPr>
        <w:t>“</w:t>
      </w:r>
      <w:r w:rsidR="00173F9B" w:rsidRPr="00207D1E">
        <w:rPr>
          <w:rFonts w:eastAsia="Calibri" w:cstheme="minorHAnsi"/>
        </w:rPr>
        <w:t>r</w:t>
      </w:r>
      <w:r w:rsidR="00D27E3E" w:rsidRPr="00207D1E">
        <w:rPr>
          <w:rFonts w:eastAsia="Calibri" w:cstheme="minorHAnsi"/>
        </w:rPr>
        <w:t>esearch indicates</w:t>
      </w:r>
      <w:r w:rsidRPr="00207D1E">
        <w:rPr>
          <w:rFonts w:eastAsia="Calibri" w:cstheme="minorHAnsi"/>
        </w:rPr>
        <w:t xml:space="preserve"> … </w:t>
      </w:r>
      <w:r w:rsidR="00D45F50" w:rsidRPr="00207D1E">
        <w:rPr>
          <w:rFonts w:eastAsia="Calibri" w:cstheme="minorHAnsi"/>
        </w:rPr>
        <w:t>that</w:t>
      </w:r>
      <w:r w:rsidR="00D27E3E" w:rsidRPr="00207D1E">
        <w:rPr>
          <w:rFonts w:eastAsia="Calibri" w:cstheme="minorHAnsi"/>
        </w:rPr>
        <w:t xml:space="preserve"> many people who request physician-assisted suicide withdraw that request if their </w:t>
      </w:r>
      <w:r w:rsidR="00173F9B" w:rsidRPr="00207D1E">
        <w:rPr>
          <w:rFonts w:eastAsia="Calibri" w:cstheme="minorHAnsi"/>
        </w:rPr>
        <w:t>depression and pain are treated</w:t>
      </w:r>
      <w:r w:rsidR="00D27E3E" w:rsidRPr="00207D1E">
        <w:rPr>
          <w:rFonts w:eastAsia="Calibri" w:cstheme="minorHAnsi"/>
        </w:rPr>
        <w:t>”</w:t>
      </w:r>
      <w:r w:rsidR="00173F9B" w:rsidRPr="00207D1E">
        <w:rPr>
          <w:rFonts w:eastAsia="Calibri" w:cstheme="minorHAnsi"/>
        </w:rPr>
        <w:t>.</w:t>
      </w:r>
      <w:r w:rsidR="002C2CF4" w:rsidRPr="00207D1E">
        <w:rPr>
          <w:rStyle w:val="FootnoteReference"/>
          <w:rFonts w:eastAsia="Calibri" w:cstheme="minorHAnsi"/>
        </w:rPr>
        <w:footnoteReference w:id="12"/>
      </w:r>
      <w:r w:rsidR="000A1E04" w:rsidRPr="00207D1E">
        <w:rPr>
          <w:rStyle w:val="FooterChar"/>
          <w:rFonts w:eastAsia="Calibri" w:cstheme="minorHAnsi"/>
        </w:rPr>
        <w:t xml:space="preserve"> Nothing in the Draft, however, requires physicians to refer patients for </w:t>
      </w:r>
      <w:r w:rsidR="003B5ED6" w:rsidRPr="00207D1E">
        <w:rPr>
          <w:rStyle w:val="FooterChar"/>
          <w:rFonts w:eastAsia="Calibri" w:cstheme="minorHAnsi"/>
        </w:rPr>
        <w:t xml:space="preserve">clinical </w:t>
      </w:r>
      <w:r w:rsidR="000A1E04" w:rsidRPr="00207D1E">
        <w:rPr>
          <w:rStyle w:val="FooterChar"/>
          <w:rFonts w:eastAsia="Calibri" w:cstheme="minorHAnsi"/>
        </w:rPr>
        <w:t xml:space="preserve">evaluation and treatment </w:t>
      </w:r>
      <w:r w:rsidR="00F44F77" w:rsidRPr="00207D1E">
        <w:rPr>
          <w:rStyle w:val="FooterChar"/>
          <w:rFonts w:eastAsia="Calibri" w:cstheme="minorHAnsi"/>
        </w:rPr>
        <w:t>before aid in dying is</w:t>
      </w:r>
      <w:r w:rsidR="003B5ED6" w:rsidRPr="00207D1E">
        <w:rPr>
          <w:rStyle w:val="FooterChar"/>
          <w:rFonts w:eastAsia="Calibri" w:cstheme="minorHAnsi"/>
        </w:rPr>
        <w:t xml:space="preserve"> given</w:t>
      </w:r>
      <w:r w:rsidR="00F44F77" w:rsidRPr="00207D1E">
        <w:rPr>
          <w:rStyle w:val="FooterChar"/>
          <w:rFonts w:eastAsia="Calibri" w:cstheme="minorHAnsi"/>
        </w:rPr>
        <w:t>.</w:t>
      </w:r>
    </w:p>
    <w:p w:rsidR="002C2CF4" w:rsidRPr="00207D1E" w:rsidRDefault="002C2CF4" w:rsidP="002C2CF4">
      <w:pPr>
        <w:spacing w:after="0" w:line="240" w:lineRule="auto"/>
        <w:rPr>
          <w:rFonts w:cstheme="minorHAnsi"/>
        </w:rPr>
      </w:pPr>
      <w:r w:rsidRPr="00207D1E">
        <w:rPr>
          <w:rFonts w:eastAsia="Calibri" w:cstheme="minorHAnsi"/>
        </w:rPr>
        <w:t xml:space="preserve"> </w:t>
      </w:r>
      <w:r w:rsidRPr="00207D1E">
        <w:rPr>
          <w:rFonts w:cstheme="minorHAnsi"/>
        </w:rPr>
        <w:t xml:space="preserve">  </w:t>
      </w:r>
    </w:p>
    <w:p w:rsidR="0065468A" w:rsidRPr="00207D1E" w:rsidRDefault="00DE538E" w:rsidP="009726E9">
      <w:pPr>
        <w:spacing w:after="0" w:line="240" w:lineRule="auto"/>
        <w:rPr>
          <w:rFonts w:cstheme="minorHAnsi"/>
          <w:color w:val="404040"/>
        </w:rPr>
      </w:pPr>
      <w:r w:rsidRPr="00207D1E">
        <w:rPr>
          <w:rFonts w:cstheme="minorHAnsi"/>
        </w:rPr>
        <w:t xml:space="preserve">Notwithstanding </w:t>
      </w:r>
      <w:r w:rsidR="00992277" w:rsidRPr="00207D1E">
        <w:rPr>
          <w:rFonts w:cstheme="minorHAnsi"/>
        </w:rPr>
        <w:t xml:space="preserve">the Draft’s </w:t>
      </w:r>
      <w:r w:rsidRPr="00207D1E">
        <w:rPr>
          <w:rFonts w:cstheme="minorHAnsi"/>
        </w:rPr>
        <w:t xml:space="preserve">attempt at interpretation, </w:t>
      </w:r>
      <w:r w:rsidR="006B47FF" w:rsidRPr="00207D1E">
        <w:rPr>
          <w:rFonts w:cstheme="minorHAnsi"/>
        </w:rPr>
        <w:t>t</w:t>
      </w:r>
      <w:r w:rsidR="003E47BD" w:rsidRPr="00207D1E">
        <w:rPr>
          <w:rFonts w:cstheme="minorHAnsi"/>
        </w:rPr>
        <w:t xml:space="preserve">here is no basis </w:t>
      </w:r>
      <w:r w:rsidR="0054095E" w:rsidRPr="00207D1E">
        <w:rPr>
          <w:rFonts w:cstheme="minorHAnsi"/>
        </w:rPr>
        <w:t xml:space="preserve">in Article 6 </w:t>
      </w:r>
      <w:r w:rsidR="003E47BD" w:rsidRPr="00207D1E">
        <w:rPr>
          <w:rFonts w:cstheme="minorHAnsi"/>
        </w:rPr>
        <w:t xml:space="preserve">for what </w:t>
      </w:r>
      <w:r w:rsidR="00992277" w:rsidRPr="00207D1E">
        <w:rPr>
          <w:rFonts w:cstheme="minorHAnsi"/>
        </w:rPr>
        <w:t xml:space="preserve">Paragraph 10 </w:t>
      </w:r>
      <w:r w:rsidR="003E47BD" w:rsidRPr="00207D1E">
        <w:rPr>
          <w:rFonts w:cstheme="minorHAnsi"/>
        </w:rPr>
        <w:t xml:space="preserve">proposes. </w:t>
      </w:r>
      <w:r w:rsidR="00B52A48" w:rsidRPr="00207D1E">
        <w:rPr>
          <w:rFonts w:cstheme="minorHAnsi"/>
        </w:rPr>
        <w:t>T</w:t>
      </w:r>
      <w:r w:rsidR="003E47BD" w:rsidRPr="00207D1E">
        <w:rPr>
          <w:rFonts w:cstheme="minorHAnsi"/>
        </w:rPr>
        <w:t xml:space="preserve">o </w:t>
      </w:r>
      <w:r w:rsidR="00B52A48" w:rsidRPr="00207D1E">
        <w:rPr>
          <w:rFonts w:cstheme="minorHAnsi"/>
        </w:rPr>
        <w:t xml:space="preserve">read </w:t>
      </w:r>
      <w:r w:rsidR="00BE77D2" w:rsidRPr="00207D1E">
        <w:rPr>
          <w:rFonts w:cstheme="minorHAnsi"/>
        </w:rPr>
        <w:t xml:space="preserve">a right to death </w:t>
      </w:r>
      <w:r w:rsidR="00B52A48" w:rsidRPr="00207D1E">
        <w:rPr>
          <w:rFonts w:cstheme="minorHAnsi"/>
        </w:rPr>
        <w:t xml:space="preserve">into </w:t>
      </w:r>
      <w:r w:rsidR="00BE77D2" w:rsidRPr="00207D1E">
        <w:rPr>
          <w:rFonts w:cstheme="minorHAnsi"/>
        </w:rPr>
        <w:t xml:space="preserve">the Right to Life </w:t>
      </w:r>
      <w:r w:rsidR="003E47BD" w:rsidRPr="00207D1E">
        <w:rPr>
          <w:rFonts w:cstheme="minorHAnsi"/>
        </w:rPr>
        <w:t xml:space="preserve">simply </w:t>
      </w:r>
      <w:r w:rsidR="00BE77D2" w:rsidRPr="00207D1E">
        <w:rPr>
          <w:rFonts w:cstheme="minorHAnsi"/>
        </w:rPr>
        <w:t>turn</w:t>
      </w:r>
      <w:r w:rsidR="00B52A48" w:rsidRPr="00207D1E">
        <w:rPr>
          <w:rFonts w:cstheme="minorHAnsi"/>
        </w:rPr>
        <w:t>s</w:t>
      </w:r>
      <w:r w:rsidR="00BE77D2" w:rsidRPr="00207D1E">
        <w:rPr>
          <w:rFonts w:cstheme="minorHAnsi"/>
        </w:rPr>
        <w:t xml:space="preserve"> </w:t>
      </w:r>
      <w:r w:rsidR="00E34762" w:rsidRPr="00207D1E">
        <w:rPr>
          <w:rFonts w:cstheme="minorHAnsi"/>
        </w:rPr>
        <w:t>summersaults</w:t>
      </w:r>
      <w:r w:rsidR="009F580D" w:rsidRPr="00207D1E">
        <w:rPr>
          <w:rFonts w:cstheme="minorHAnsi"/>
        </w:rPr>
        <w:t xml:space="preserve"> </w:t>
      </w:r>
      <w:r w:rsidR="00BE77D2" w:rsidRPr="00207D1E">
        <w:rPr>
          <w:rFonts w:cstheme="minorHAnsi"/>
        </w:rPr>
        <w:t xml:space="preserve">with </w:t>
      </w:r>
      <w:r w:rsidR="00F7357D" w:rsidRPr="00207D1E">
        <w:rPr>
          <w:rFonts w:cstheme="minorHAnsi"/>
        </w:rPr>
        <w:t xml:space="preserve">the </w:t>
      </w:r>
      <w:r w:rsidR="003E47BD" w:rsidRPr="00207D1E">
        <w:rPr>
          <w:rFonts w:cstheme="minorHAnsi"/>
        </w:rPr>
        <w:t>language of</w:t>
      </w:r>
      <w:r w:rsidR="00F7357D" w:rsidRPr="00207D1E">
        <w:rPr>
          <w:rFonts w:cstheme="minorHAnsi"/>
        </w:rPr>
        <w:t xml:space="preserve"> that provision</w:t>
      </w:r>
      <w:r w:rsidR="00EC0A56" w:rsidRPr="00207D1E">
        <w:rPr>
          <w:rFonts w:cstheme="minorHAnsi"/>
        </w:rPr>
        <w:t>.</w:t>
      </w:r>
      <w:r w:rsidR="00B52A48" w:rsidRPr="00207D1E">
        <w:rPr>
          <w:rFonts w:cstheme="minorHAnsi"/>
        </w:rPr>
        <w:t xml:space="preserve"> </w:t>
      </w:r>
      <w:r w:rsidR="00992277" w:rsidRPr="00207D1E">
        <w:rPr>
          <w:rFonts w:cstheme="minorHAnsi"/>
        </w:rPr>
        <w:t xml:space="preserve">Reliance on Article 7 would prove no more successful. </w:t>
      </w:r>
      <w:r w:rsidR="00B52A48" w:rsidRPr="00207D1E">
        <w:rPr>
          <w:rFonts w:cstheme="minorHAnsi"/>
        </w:rPr>
        <w:t xml:space="preserve">To </w:t>
      </w:r>
      <w:r w:rsidR="00E34762" w:rsidRPr="00207D1E">
        <w:rPr>
          <w:rFonts w:cstheme="minorHAnsi"/>
        </w:rPr>
        <w:t>claim</w:t>
      </w:r>
      <w:r w:rsidR="00BE77D2" w:rsidRPr="00207D1E">
        <w:rPr>
          <w:rFonts w:cstheme="minorHAnsi"/>
        </w:rPr>
        <w:t xml:space="preserve"> that </w:t>
      </w:r>
      <w:r w:rsidR="0029642A" w:rsidRPr="00207D1E">
        <w:rPr>
          <w:rFonts w:cstheme="minorHAnsi"/>
        </w:rPr>
        <w:t xml:space="preserve">people </w:t>
      </w:r>
      <w:r w:rsidR="00992277" w:rsidRPr="00207D1E">
        <w:rPr>
          <w:rFonts w:cstheme="minorHAnsi"/>
        </w:rPr>
        <w:t xml:space="preserve">with disabilities </w:t>
      </w:r>
      <w:r w:rsidR="00346424" w:rsidRPr="00207D1E">
        <w:rPr>
          <w:rFonts w:cstheme="minorHAnsi"/>
        </w:rPr>
        <w:t xml:space="preserve">are subject to cruel and inhuman treatment if </w:t>
      </w:r>
      <w:r w:rsidR="009F580D" w:rsidRPr="00207D1E">
        <w:rPr>
          <w:rFonts w:cstheme="minorHAnsi"/>
        </w:rPr>
        <w:t>denied euthanasia</w:t>
      </w:r>
      <w:r w:rsidR="00346424" w:rsidRPr="00207D1E">
        <w:rPr>
          <w:rFonts w:cstheme="minorHAnsi"/>
        </w:rPr>
        <w:t xml:space="preserve"> or assisted suicide </w:t>
      </w:r>
      <w:r w:rsidR="00D076FB" w:rsidRPr="00207D1E">
        <w:rPr>
          <w:rFonts w:cstheme="minorHAnsi"/>
        </w:rPr>
        <w:t xml:space="preserve">must </w:t>
      </w:r>
      <w:r w:rsidR="00346424" w:rsidRPr="00207D1E">
        <w:rPr>
          <w:rFonts w:cstheme="minorHAnsi"/>
        </w:rPr>
        <w:t xml:space="preserve">assume that </w:t>
      </w:r>
      <w:r w:rsidR="00D076FB" w:rsidRPr="00207D1E">
        <w:rPr>
          <w:rFonts w:cstheme="minorHAnsi"/>
        </w:rPr>
        <w:t>living with a disability is degrading</w:t>
      </w:r>
      <w:r w:rsidR="00346424" w:rsidRPr="00207D1E">
        <w:rPr>
          <w:rFonts w:cstheme="minorHAnsi"/>
        </w:rPr>
        <w:t>.</w:t>
      </w:r>
      <w:r w:rsidR="001514D3" w:rsidRPr="00207D1E">
        <w:rPr>
          <w:rFonts w:cstheme="minorHAnsi"/>
        </w:rPr>
        <w:t xml:space="preserve"> </w:t>
      </w:r>
      <w:r w:rsidR="00C53882" w:rsidRPr="00207D1E">
        <w:rPr>
          <w:rFonts w:cstheme="minorHAnsi"/>
        </w:rPr>
        <w:t xml:space="preserve">Yet, </w:t>
      </w:r>
      <w:r w:rsidR="0029642A" w:rsidRPr="00207D1E">
        <w:rPr>
          <w:rFonts w:cstheme="minorHAnsi"/>
        </w:rPr>
        <w:t xml:space="preserve">the many </w:t>
      </w:r>
      <w:r w:rsidR="00EF49D8" w:rsidRPr="00207D1E">
        <w:rPr>
          <w:rFonts w:cstheme="minorHAnsi"/>
        </w:rPr>
        <w:t xml:space="preserve">States Parties </w:t>
      </w:r>
      <w:r w:rsidR="0029642A" w:rsidRPr="00207D1E">
        <w:rPr>
          <w:rFonts w:cstheme="minorHAnsi"/>
        </w:rPr>
        <w:t xml:space="preserve">that have </w:t>
      </w:r>
      <w:r w:rsidR="00EF49D8" w:rsidRPr="00207D1E">
        <w:rPr>
          <w:rFonts w:cstheme="minorHAnsi"/>
        </w:rPr>
        <w:t xml:space="preserve">also </w:t>
      </w:r>
      <w:r w:rsidR="0029642A" w:rsidRPr="00207D1E">
        <w:rPr>
          <w:rFonts w:cstheme="minorHAnsi"/>
        </w:rPr>
        <w:t xml:space="preserve">ratified the Convention on the Rights of Persons with Disabilities </w:t>
      </w:r>
      <w:r w:rsidR="00E10B1D" w:rsidRPr="00207D1E">
        <w:rPr>
          <w:rFonts w:cstheme="minorHAnsi"/>
        </w:rPr>
        <w:t xml:space="preserve">(CRPD) </w:t>
      </w:r>
      <w:r w:rsidR="00C53882" w:rsidRPr="00207D1E">
        <w:rPr>
          <w:rFonts w:cstheme="minorHAnsi"/>
        </w:rPr>
        <w:t xml:space="preserve">have pledged “to </w:t>
      </w:r>
      <w:r w:rsidR="00173F9B" w:rsidRPr="00207D1E">
        <w:rPr>
          <w:rFonts w:cstheme="minorHAnsi"/>
          <w:color w:val="404040"/>
        </w:rPr>
        <w:t>promote respect for … the</w:t>
      </w:r>
      <w:r w:rsidR="00C53882" w:rsidRPr="00207D1E">
        <w:rPr>
          <w:rFonts w:cstheme="minorHAnsi"/>
          <w:color w:val="404040"/>
        </w:rPr>
        <w:t xml:space="preserve"> inherent </w:t>
      </w:r>
      <w:r w:rsidR="00173F9B" w:rsidRPr="00207D1E">
        <w:rPr>
          <w:rFonts w:cstheme="minorHAnsi"/>
          <w:color w:val="404040"/>
        </w:rPr>
        <w:t>dignity of all such persons</w:t>
      </w:r>
      <w:r w:rsidR="00B52655" w:rsidRPr="00207D1E">
        <w:rPr>
          <w:rFonts w:cstheme="minorHAnsi"/>
          <w:color w:val="404040"/>
        </w:rPr>
        <w:t>”</w:t>
      </w:r>
      <w:r w:rsidR="00173F9B" w:rsidRPr="00207D1E">
        <w:rPr>
          <w:rFonts w:cstheme="minorHAnsi"/>
          <w:color w:val="404040"/>
        </w:rPr>
        <w:t>.</w:t>
      </w:r>
      <w:r w:rsidR="00B52655" w:rsidRPr="00207D1E">
        <w:rPr>
          <w:rStyle w:val="FootnoteReference"/>
          <w:rFonts w:cstheme="minorHAnsi"/>
          <w:color w:val="404040"/>
        </w:rPr>
        <w:footnoteReference w:id="13"/>
      </w:r>
    </w:p>
    <w:p w:rsidR="006B47FF" w:rsidRPr="00207D1E" w:rsidRDefault="00EF49D8" w:rsidP="006B47FF">
      <w:pPr>
        <w:spacing w:after="0" w:line="240" w:lineRule="auto"/>
        <w:rPr>
          <w:rFonts w:cstheme="minorHAnsi"/>
          <w:color w:val="000000"/>
          <w:shd w:val="clear" w:color="auto" w:fill="FFFFFF"/>
          <w:lang w:bidi="he-IL"/>
        </w:rPr>
      </w:pPr>
      <w:r w:rsidRPr="00207D1E">
        <w:rPr>
          <w:rFonts w:cstheme="minorHAnsi"/>
          <w:color w:val="404040"/>
        </w:rPr>
        <w:lastRenderedPageBreak/>
        <w:t xml:space="preserve">They </w:t>
      </w:r>
      <w:r w:rsidR="00D65E6E" w:rsidRPr="00207D1E">
        <w:rPr>
          <w:rFonts w:cstheme="minorHAnsi"/>
          <w:color w:val="404040"/>
        </w:rPr>
        <w:t xml:space="preserve">have </w:t>
      </w:r>
      <w:r w:rsidR="00604046" w:rsidRPr="00207D1E">
        <w:rPr>
          <w:rFonts w:cstheme="minorHAnsi"/>
          <w:color w:val="404040"/>
        </w:rPr>
        <w:t xml:space="preserve">further guaranteed </w:t>
      </w:r>
      <w:r w:rsidR="00E10B1D" w:rsidRPr="00207D1E">
        <w:rPr>
          <w:rFonts w:cstheme="minorHAnsi"/>
          <w:color w:val="404040"/>
        </w:rPr>
        <w:t xml:space="preserve">to </w:t>
      </w:r>
      <w:r w:rsidR="00D65E6E" w:rsidRPr="00207D1E">
        <w:rPr>
          <w:rFonts w:cstheme="minorHAnsi"/>
          <w:color w:val="404040"/>
        </w:rPr>
        <w:t>ensure</w:t>
      </w:r>
      <w:r w:rsidR="00E10B1D" w:rsidRPr="00207D1E">
        <w:rPr>
          <w:rFonts w:cstheme="minorHAnsi"/>
          <w:color w:val="404040"/>
        </w:rPr>
        <w:t xml:space="preserve"> the Right to Life </w:t>
      </w:r>
      <w:r w:rsidR="00B37130" w:rsidRPr="00207D1E">
        <w:rPr>
          <w:rFonts w:cstheme="minorHAnsi"/>
          <w:color w:val="404040"/>
        </w:rPr>
        <w:t xml:space="preserve">of </w:t>
      </w:r>
      <w:r w:rsidR="00D65E6E" w:rsidRPr="00207D1E">
        <w:rPr>
          <w:rFonts w:cstheme="minorHAnsi"/>
          <w:color w:val="404040"/>
        </w:rPr>
        <w:t>persons with disabilitie</w:t>
      </w:r>
      <w:r w:rsidR="00324F09" w:rsidRPr="00207D1E">
        <w:rPr>
          <w:rFonts w:cstheme="minorHAnsi"/>
          <w:color w:val="404040"/>
        </w:rPr>
        <w:t xml:space="preserve">s </w:t>
      </w:r>
      <w:r w:rsidR="00B37130" w:rsidRPr="00207D1E">
        <w:rPr>
          <w:rFonts w:cstheme="minorHAnsi"/>
          <w:color w:val="404040"/>
        </w:rPr>
        <w:t>“</w:t>
      </w:r>
      <w:r w:rsidR="00173F9B" w:rsidRPr="00207D1E">
        <w:rPr>
          <w:rFonts w:cstheme="minorHAnsi"/>
          <w:color w:val="404040"/>
        </w:rPr>
        <w:t>on an equal basis with others</w:t>
      </w:r>
      <w:r w:rsidR="00D65E6E" w:rsidRPr="00207D1E">
        <w:rPr>
          <w:rFonts w:cstheme="minorHAnsi"/>
          <w:color w:val="404040"/>
        </w:rPr>
        <w:t>”</w:t>
      </w:r>
      <w:r w:rsidR="00173F9B" w:rsidRPr="00207D1E">
        <w:rPr>
          <w:rFonts w:cstheme="minorHAnsi"/>
          <w:color w:val="404040"/>
        </w:rPr>
        <w:t>.</w:t>
      </w:r>
      <w:r w:rsidR="00D65E6E" w:rsidRPr="00207D1E">
        <w:rPr>
          <w:rStyle w:val="FootnoteReference"/>
          <w:rFonts w:cstheme="minorHAnsi"/>
          <w:color w:val="404040"/>
        </w:rPr>
        <w:footnoteReference w:id="14"/>
      </w:r>
      <w:r w:rsidR="00DB05DF" w:rsidRPr="00207D1E">
        <w:rPr>
          <w:rFonts w:cstheme="minorHAnsi"/>
          <w:color w:val="404040"/>
        </w:rPr>
        <w:t xml:space="preserve"> </w:t>
      </w:r>
      <w:r w:rsidRPr="00207D1E">
        <w:rPr>
          <w:rFonts w:cstheme="minorHAnsi"/>
          <w:color w:val="404040"/>
        </w:rPr>
        <w:t xml:space="preserve">Though recognizing a </w:t>
      </w:r>
      <w:r w:rsidR="00C25622" w:rsidRPr="00207D1E">
        <w:rPr>
          <w:rFonts w:cstheme="minorHAnsi"/>
          <w:color w:val="404040"/>
        </w:rPr>
        <w:t xml:space="preserve">like </w:t>
      </w:r>
      <w:r w:rsidRPr="00207D1E">
        <w:rPr>
          <w:rFonts w:cstheme="minorHAnsi"/>
          <w:color w:val="404040"/>
        </w:rPr>
        <w:t>obligation under Article 6,</w:t>
      </w:r>
      <w:r w:rsidR="002C2CF4" w:rsidRPr="00207D1E">
        <w:rPr>
          <w:rStyle w:val="FootnoteReference"/>
          <w:rFonts w:cstheme="minorHAnsi"/>
          <w:color w:val="404040"/>
        </w:rPr>
        <w:footnoteReference w:id="15"/>
      </w:r>
      <w:r w:rsidR="002C2CF4" w:rsidRPr="00207D1E">
        <w:rPr>
          <w:rFonts w:cstheme="minorHAnsi"/>
          <w:color w:val="404040"/>
        </w:rPr>
        <w:t xml:space="preserve"> </w:t>
      </w:r>
      <w:r w:rsidRPr="00207D1E">
        <w:rPr>
          <w:rFonts w:cstheme="minorHAnsi"/>
          <w:color w:val="404040"/>
        </w:rPr>
        <w:t xml:space="preserve">the Draft nonetheless </w:t>
      </w:r>
      <w:r w:rsidR="00DB05DF" w:rsidRPr="00207D1E">
        <w:rPr>
          <w:rFonts w:cstheme="minorHAnsi"/>
          <w:color w:val="404040"/>
        </w:rPr>
        <w:t>sanctions aid in dying for disabled persons while requiring States Parties to “</w:t>
      </w:r>
      <w:r w:rsidR="00DB05DF" w:rsidRPr="00207D1E">
        <w:rPr>
          <w:rFonts w:cstheme="minorHAnsi"/>
        </w:rPr>
        <w:t xml:space="preserve">take adequate measures… to prevent suicides, especially among individuals in </w:t>
      </w:r>
      <w:r w:rsidR="00173F9B" w:rsidRPr="00207D1E">
        <w:rPr>
          <w:rFonts w:cstheme="minorHAnsi"/>
        </w:rPr>
        <w:t>other</w:t>
      </w:r>
      <w:r w:rsidR="005C235D" w:rsidRPr="00207D1E">
        <w:rPr>
          <w:rFonts w:cstheme="minorHAnsi"/>
        </w:rPr>
        <w:t xml:space="preserve"> </w:t>
      </w:r>
      <w:r w:rsidR="00DB05DF" w:rsidRPr="00207D1E">
        <w:rPr>
          <w:rFonts w:cstheme="minorHAnsi"/>
        </w:rPr>
        <w:t>par</w:t>
      </w:r>
      <w:r w:rsidR="00173F9B" w:rsidRPr="00207D1E">
        <w:rPr>
          <w:rFonts w:cstheme="minorHAnsi"/>
        </w:rPr>
        <w:t>ticularly vulnerable situations</w:t>
      </w:r>
      <w:r w:rsidR="00DB05DF" w:rsidRPr="00207D1E">
        <w:rPr>
          <w:rFonts w:cstheme="minorHAnsi"/>
        </w:rPr>
        <w:t>”</w:t>
      </w:r>
      <w:r w:rsidR="00173F9B" w:rsidRPr="00207D1E">
        <w:rPr>
          <w:rFonts w:cstheme="minorHAnsi"/>
        </w:rPr>
        <w:t>.</w:t>
      </w:r>
      <w:r w:rsidR="004D4825" w:rsidRPr="00207D1E">
        <w:rPr>
          <w:rStyle w:val="FootnoteReference"/>
          <w:rFonts w:cstheme="minorHAnsi"/>
        </w:rPr>
        <w:footnoteReference w:id="16"/>
      </w:r>
      <w:r w:rsidR="004601BD" w:rsidRPr="00207D1E">
        <w:rPr>
          <w:rFonts w:cstheme="minorHAnsi"/>
        </w:rPr>
        <w:t xml:space="preserve"> The Draft </w:t>
      </w:r>
      <w:r w:rsidR="00FD5F08" w:rsidRPr="00207D1E">
        <w:rPr>
          <w:rFonts w:cstheme="minorHAnsi"/>
        </w:rPr>
        <w:t xml:space="preserve">thus flaunts </w:t>
      </w:r>
      <w:r w:rsidR="005C235D" w:rsidRPr="00207D1E">
        <w:rPr>
          <w:rFonts w:cstheme="minorHAnsi"/>
        </w:rPr>
        <w:t xml:space="preserve">its own </w:t>
      </w:r>
      <w:r w:rsidR="004601BD" w:rsidRPr="00207D1E">
        <w:rPr>
          <w:rFonts w:cstheme="minorHAnsi"/>
        </w:rPr>
        <w:t>rule</w:t>
      </w:r>
      <w:r w:rsidR="006A2E45" w:rsidRPr="00207D1E">
        <w:rPr>
          <w:rFonts w:cstheme="minorHAnsi"/>
        </w:rPr>
        <w:t>s</w:t>
      </w:r>
      <w:r w:rsidR="00F44F77" w:rsidRPr="00207D1E">
        <w:rPr>
          <w:rFonts w:cstheme="minorHAnsi"/>
        </w:rPr>
        <w:t xml:space="preserve"> </w:t>
      </w:r>
      <w:r w:rsidR="004601BD" w:rsidRPr="00207D1E">
        <w:rPr>
          <w:rFonts w:cstheme="minorHAnsi"/>
        </w:rPr>
        <w:t xml:space="preserve">that </w:t>
      </w:r>
      <w:r w:rsidR="005C235D" w:rsidRPr="00207D1E">
        <w:rPr>
          <w:rFonts w:cstheme="minorHAnsi"/>
        </w:rPr>
        <w:t xml:space="preserve">States Parties </w:t>
      </w:r>
      <w:r w:rsidR="002D067B" w:rsidRPr="00207D1E">
        <w:rPr>
          <w:rFonts w:cstheme="minorHAnsi"/>
        </w:rPr>
        <w:t xml:space="preserve">should ensure </w:t>
      </w:r>
      <w:r w:rsidR="004601BD" w:rsidRPr="00207D1E">
        <w:rPr>
          <w:rFonts w:cstheme="minorHAnsi"/>
        </w:rPr>
        <w:t xml:space="preserve">the Right to </w:t>
      </w:r>
      <w:r w:rsidR="00F9220F" w:rsidRPr="00207D1E">
        <w:rPr>
          <w:rFonts w:cstheme="minorHAnsi"/>
        </w:rPr>
        <w:t xml:space="preserve">Life </w:t>
      </w:r>
      <w:r w:rsidR="00F9220F">
        <w:rPr>
          <w:rFonts w:cstheme="minorHAnsi"/>
        </w:rPr>
        <w:t>without</w:t>
      </w:r>
      <w:r w:rsidR="00BB6558" w:rsidRPr="00207D1E">
        <w:rPr>
          <w:rFonts w:cstheme="minorHAnsi"/>
          <w:color w:val="000000"/>
          <w:shd w:val="clear" w:color="auto" w:fill="FFFFFF"/>
          <w:lang w:bidi="he-IL"/>
        </w:rPr>
        <w:t xml:space="preserve"> distinction based on disability</w:t>
      </w:r>
      <w:r w:rsidR="00173F9B" w:rsidRPr="00207D1E">
        <w:rPr>
          <w:rFonts w:cstheme="minorHAnsi"/>
          <w:color w:val="000000"/>
          <w:shd w:val="clear" w:color="auto" w:fill="FFFFFF"/>
          <w:lang w:bidi="he-IL"/>
        </w:rPr>
        <w:t xml:space="preserve">, </w:t>
      </w:r>
      <w:r w:rsidR="00F914D5" w:rsidRPr="00207D1E">
        <w:rPr>
          <w:rStyle w:val="FootnoteReference"/>
          <w:rFonts w:cstheme="minorHAnsi"/>
          <w:color w:val="000000"/>
          <w:shd w:val="clear" w:color="auto" w:fill="FFFFFF"/>
          <w:lang w:bidi="he-IL"/>
        </w:rPr>
        <w:footnoteReference w:id="17"/>
      </w:r>
      <w:r w:rsidR="00BB6558" w:rsidRPr="00207D1E">
        <w:rPr>
          <w:rFonts w:cstheme="minorHAnsi"/>
          <w:color w:val="000000"/>
          <w:shd w:val="clear" w:color="auto" w:fill="FFFFFF"/>
          <w:lang w:bidi="he-IL"/>
        </w:rPr>
        <w:t xml:space="preserve">and </w:t>
      </w:r>
      <w:r w:rsidR="002D067B" w:rsidRPr="00207D1E">
        <w:rPr>
          <w:rFonts w:cstheme="minorHAnsi"/>
          <w:color w:val="000000"/>
          <w:shd w:val="clear" w:color="auto" w:fill="FFFFFF"/>
          <w:lang w:bidi="he-IL"/>
        </w:rPr>
        <w:t xml:space="preserve">should provide special measures so that people with disabilities can enjoy </w:t>
      </w:r>
      <w:r w:rsidR="00BB6558" w:rsidRPr="00207D1E">
        <w:rPr>
          <w:rFonts w:cstheme="minorHAnsi"/>
        </w:rPr>
        <w:t xml:space="preserve">the right to life on </w:t>
      </w:r>
      <w:r w:rsidR="002D067B" w:rsidRPr="00207D1E">
        <w:rPr>
          <w:rFonts w:cstheme="minorHAnsi"/>
        </w:rPr>
        <w:t xml:space="preserve">an </w:t>
      </w:r>
      <w:r w:rsidR="006C2926" w:rsidRPr="00207D1E">
        <w:rPr>
          <w:rFonts w:cstheme="minorHAnsi"/>
        </w:rPr>
        <w:t>equal basis with others.</w:t>
      </w:r>
      <w:r w:rsidR="00BB6558" w:rsidRPr="00207D1E">
        <w:rPr>
          <w:rStyle w:val="FootnoteReference"/>
          <w:rFonts w:cstheme="minorHAnsi"/>
        </w:rPr>
        <w:footnoteReference w:id="18"/>
      </w:r>
      <w:r w:rsidR="006B47FF" w:rsidRPr="00207D1E">
        <w:rPr>
          <w:rFonts w:cstheme="minorHAnsi"/>
        </w:rPr>
        <w:t xml:space="preserve"> </w:t>
      </w:r>
      <w:r w:rsidR="00FD5F08" w:rsidRPr="00207D1E">
        <w:rPr>
          <w:rFonts w:cstheme="minorHAnsi"/>
        </w:rPr>
        <w:t>J</w:t>
      </w:r>
      <w:r w:rsidR="00847C2F" w:rsidRPr="00207D1E">
        <w:rPr>
          <w:rFonts w:cstheme="minorHAnsi"/>
        </w:rPr>
        <w:t xml:space="preserve">udged </w:t>
      </w:r>
      <w:r w:rsidR="00F914D5" w:rsidRPr="00207D1E">
        <w:rPr>
          <w:rFonts w:cstheme="minorHAnsi"/>
        </w:rPr>
        <w:t xml:space="preserve">by </w:t>
      </w:r>
      <w:r w:rsidR="006C2926" w:rsidRPr="00207D1E">
        <w:rPr>
          <w:rFonts w:cstheme="minorHAnsi"/>
        </w:rPr>
        <w:t xml:space="preserve">its </w:t>
      </w:r>
      <w:r w:rsidR="00F914D5" w:rsidRPr="00207D1E">
        <w:rPr>
          <w:rFonts w:cstheme="minorHAnsi"/>
        </w:rPr>
        <w:t>own</w:t>
      </w:r>
      <w:r w:rsidR="0054095E" w:rsidRPr="00207D1E">
        <w:rPr>
          <w:rFonts w:cstheme="minorHAnsi"/>
        </w:rPr>
        <w:t xml:space="preserve"> standards</w:t>
      </w:r>
      <w:r w:rsidR="00F914D5" w:rsidRPr="00207D1E">
        <w:rPr>
          <w:rFonts w:cstheme="minorHAnsi"/>
        </w:rPr>
        <w:t xml:space="preserve">, </w:t>
      </w:r>
      <w:r w:rsidR="006C2926" w:rsidRPr="00207D1E">
        <w:rPr>
          <w:rFonts w:cstheme="minorHAnsi"/>
        </w:rPr>
        <w:t xml:space="preserve">the Draft’s </w:t>
      </w:r>
      <w:r w:rsidR="00E34762" w:rsidRPr="00207D1E">
        <w:rPr>
          <w:rFonts w:cstheme="minorHAnsi"/>
        </w:rPr>
        <w:t xml:space="preserve">discriminatory </w:t>
      </w:r>
      <w:r w:rsidR="006C2926" w:rsidRPr="00207D1E">
        <w:rPr>
          <w:rFonts w:cstheme="minorHAnsi"/>
        </w:rPr>
        <w:t xml:space="preserve">approval </w:t>
      </w:r>
      <w:r w:rsidR="00E34762" w:rsidRPr="00207D1E">
        <w:rPr>
          <w:rFonts w:cstheme="minorHAnsi"/>
        </w:rPr>
        <w:t xml:space="preserve">of </w:t>
      </w:r>
      <w:r w:rsidR="006C2926" w:rsidRPr="00207D1E">
        <w:rPr>
          <w:rFonts w:cstheme="minorHAnsi"/>
        </w:rPr>
        <w:t xml:space="preserve">euthanasia and assisted suicide </w:t>
      </w:r>
      <w:r w:rsidR="00A73DA1" w:rsidRPr="00207D1E">
        <w:rPr>
          <w:rFonts w:cstheme="minorHAnsi"/>
        </w:rPr>
        <w:t xml:space="preserve">is </w:t>
      </w:r>
      <w:r w:rsidR="00F914D5" w:rsidRPr="00207D1E">
        <w:rPr>
          <w:rFonts w:cstheme="minorHAnsi"/>
        </w:rPr>
        <w:t>“</w:t>
      </w:r>
      <w:r w:rsidR="00F914D5" w:rsidRPr="00207D1E">
        <w:rPr>
          <w:rFonts w:cstheme="minorHAnsi"/>
          <w:i/>
          <w:iCs/>
          <w:color w:val="000000"/>
          <w:shd w:val="clear" w:color="auto" w:fill="FFFFFF"/>
          <w:lang w:bidi="he-IL"/>
        </w:rPr>
        <w:t xml:space="preserve">ipso facto </w:t>
      </w:r>
      <w:r w:rsidR="00F914D5" w:rsidRPr="00207D1E">
        <w:rPr>
          <w:rFonts w:cstheme="minorHAnsi"/>
          <w:color w:val="000000"/>
          <w:shd w:val="clear" w:color="auto" w:fill="FFFFFF"/>
          <w:lang w:bidi="he-IL"/>
        </w:rPr>
        <w:t>arbitrary in nature</w:t>
      </w:r>
      <w:r w:rsidR="00A73DA1" w:rsidRPr="00207D1E">
        <w:rPr>
          <w:rFonts w:cstheme="minorHAnsi"/>
          <w:color w:val="000000"/>
          <w:shd w:val="clear" w:color="auto" w:fill="FFFFFF"/>
          <w:lang w:bidi="he-IL"/>
        </w:rPr>
        <w:t>”</w:t>
      </w:r>
      <w:r w:rsidR="00173F9B" w:rsidRPr="00207D1E">
        <w:rPr>
          <w:rFonts w:cstheme="minorHAnsi"/>
          <w:color w:val="000000"/>
          <w:shd w:val="clear" w:color="auto" w:fill="FFFFFF"/>
          <w:lang w:bidi="he-IL"/>
        </w:rPr>
        <w:t>.</w:t>
      </w:r>
      <w:r w:rsidR="00A73DA1" w:rsidRPr="00207D1E">
        <w:rPr>
          <w:rStyle w:val="FootnoteReference"/>
          <w:rFonts w:cstheme="minorHAnsi"/>
          <w:color w:val="000000"/>
          <w:shd w:val="clear" w:color="auto" w:fill="FFFFFF"/>
          <w:lang w:bidi="he-IL"/>
        </w:rPr>
        <w:footnoteReference w:id="19"/>
      </w:r>
      <w:r w:rsidR="00E34762" w:rsidRPr="00207D1E">
        <w:rPr>
          <w:rFonts w:cstheme="minorHAnsi"/>
          <w:color w:val="000000"/>
          <w:shd w:val="clear" w:color="auto" w:fill="FFFFFF"/>
          <w:lang w:bidi="he-IL"/>
        </w:rPr>
        <w:t xml:space="preserve"> </w:t>
      </w:r>
    </w:p>
    <w:p w:rsidR="006B47FF" w:rsidRPr="00207D1E" w:rsidRDefault="006B47FF" w:rsidP="006B47FF">
      <w:pPr>
        <w:spacing w:after="0" w:line="240" w:lineRule="auto"/>
        <w:rPr>
          <w:rFonts w:cstheme="minorHAnsi"/>
          <w:color w:val="000000"/>
          <w:shd w:val="clear" w:color="auto" w:fill="FFFFFF"/>
          <w:lang w:bidi="he-IL"/>
        </w:rPr>
      </w:pPr>
    </w:p>
    <w:p w:rsidR="00DB05DF" w:rsidRPr="00207D1E" w:rsidRDefault="001E230C" w:rsidP="006B47FF">
      <w:pPr>
        <w:spacing w:after="0" w:line="240" w:lineRule="auto"/>
        <w:rPr>
          <w:rFonts w:cstheme="minorHAnsi"/>
        </w:rPr>
      </w:pPr>
      <w:r w:rsidRPr="00207D1E">
        <w:rPr>
          <w:rFonts w:cstheme="minorHAnsi"/>
          <w:color w:val="000000"/>
          <w:shd w:val="clear" w:color="auto" w:fill="FFFFFF"/>
          <w:lang w:bidi="he-IL"/>
        </w:rPr>
        <w:t>Equal Protection of the Laws means</w:t>
      </w:r>
      <w:r w:rsidR="003B2639" w:rsidRPr="00207D1E">
        <w:rPr>
          <w:rFonts w:cstheme="minorHAnsi"/>
          <w:color w:val="000000"/>
          <w:shd w:val="clear" w:color="auto" w:fill="FFFFFF"/>
          <w:lang w:bidi="he-IL"/>
        </w:rPr>
        <w:t>,</w:t>
      </w:r>
      <w:r w:rsidRPr="00207D1E">
        <w:rPr>
          <w:rFonts w:cstheme="minorHAnsi"/>
          <w:color w:val="000000"/>
          <w:shd w:val="clear" w:color="auto" w:fill="FFFFFF"/>
          <w:lang w:bidi="he-IL"/>
        </w:rPr>
        <w:t xml:space="preserve"> at the very least</w:t>
      </w:r>
      <w:r w:rsidR="003B2639" w:rsidRPr="00207D1E">
        <w:rPr>
          <w:rFonts w:cstheme="minorHAnsi"/>
          <w:color w:val="000000"/>
          <w:shd w:val="clear" w:color="auto" w:fill="FFFFFF"/>
          <w:lang w:bidi="he-IL"/>
        </w:rPr>
        <w:t>,</w:t>
      </w:r>
      <w:r w:rsidRPr="00207D1E">
        <w:rPr>
          <w:rFonts w:cstheme="minorHAnsi"/>
          <w:color w:val="000000"/>
          <w:shd w:val="clear" w:color="auto" w:fill="FFFFFF"/>
          <w:lang w:bidi="he-IL"/>
        </w:rPr>
        <w:t xml:space="preserve"> that government not discriminate </w:t>
      </w:r>
      <w:r w:rsidR="00F9220F">
        <w:rPr>
          <w:rFonts w:cstheme="minorHAnsi"/>
          <w:color w:val="000000"/>
          <w:shd w:val="clear" w:color="auto" w:fill="FFFFFF"/>
          <w:lang w:bidi="he-IL"/>
        </w:rPr>
        <w:t>i</w:t>
      </w:r>
      <w:r w:rsidR="00565130" w:rsidRPr="00207D1E">
        <w:rPr>
          <w:rFonts w:cstheme="minorHAnsi"/>
          <w:color w:val="000000"/>
          <w:shd w:val="clear" w:color="auto" w:fill="FFFFFF"/>
          <w:lang w:bidi="he-IL"/>
        </w:rPr>
        <w:t xml:space="preserve">n </w:t>
      </w:r>
      <w:r w:rsidRPr="00207D1E">
        <w:rPr>
          <w:rFonts w:cstheme="minorHAnsi"/>
          <w:color w:val="000000"/>
          <w:shd w:val="clear" w:color="auto" w:fill="FFFFFF"/>
          <w:lang w:bidi="he-IL"/>
        </w:rPr>
        <w:t>its defense of the Right to Life. In s</w:t>
      </w:r>
      <w:r w:rsidR="00565130" w:rsidRPr="00207D1E">
        <w:rPr>
          <w:rFonts w:cstheme="minorHAnsi"/>
          <w:color w:val="000000"/>
          <w:shd w:val="clear" w:color="auto" w:fill="FFFFFF"/>
          <w:lang w:bidi="he-IL"/>
        </w:rPr>
        <w:t>anctioning euthanasia and assisted suicide for people</w:t>
      </w:r>
      <w:r w:rsidR="00604046" w:rsidRPr="00207D1E">
        <w:rPr>
          <w:rFonts w:cstheme="minorHAnsi"/>
          <w:color w:val="000000"/>
          <w:shd w:val="clear" w:color="auto" w:fill="FFFFFF"/>
          <w:lang w:bidi="he-IL"/>
        </w:rPr>
        <w:t xml:space="preserve"> </w:t>
      </w:r>
      <w:r w:rsidR="003B2639" w:rsidRPr="00207D1E">
        <w:rPr>
          <w:rFonts w:cstheme="minorHAnsi"/>
          <w:color w:val="000000"/>
          <w:shd w:val="clear" w:color="auto" w:fill="FFFFFF"/>
          <w:lang w:bidi="he-IL"/>
        </w:rPr>
        <w:t xml:space="preserve">with disabilities </w:t>
      </w:r>
      <w:r w:rsidR="00604046" w:rsidRPr="00207D1E">
        <w:rPr>
          <w:rFonts w:cstheme="minorHAnsi"/>
          <w:color w:val="000000"/>
          <w:shd w:val="clear" w:color="auto" w:fill="FFFFFF"/>
          <w:lang w:bidi="he-IL"/>
        </w:rPr>
        <w:t xml:space="preserve">while </w:t>
      </w:r>
      <w:r w:rsidR="00FD5F08" w:rsidRPr="00207D1E">
        <w:rPr>
          <w:rFonts w:cstheme="minorHAnsi"/>
          <w:color w:val="000000"/>
          <w:shd w:val="clear" w:color="auto" w:fill="FFFFFF"/>
          <w:lang w:bidi="he-IL"/>
        </w:rPr>
        <w:t xml:space="preserve">securing </w:t>
      </w:r>
      <w:r w:rsidR="00604046" w:rsidRPr="00207D1E">
        <w:rPr>
          <w:rFonts w:cstheme="minorHAnsi"/>
          <w:color w:val="000000"/>
          <w:shd w:val="clear" w:color="auto" w:fill="FFFFFF"/>
          <w:lang w:bidi="he-IL"/>
        </w:rPr>
        <w:t>the lives of others</w:t>
      </w:r>
      <w:r w:rsidR="00565130" w:rsidRPr="00207D1E">
        <w:rPr>
          <w:rFonts w:cstheme="minorHAnsi"/>
          <w:color w:val="000000"/>
          <w:shd w:val="clear" w:color="auto" w:fill="FFFFFF"/>
          <w:lang w:bidi="he-IL"/>
        </w:rPr>
        <w:t xml:space="preserve">, the Draft affords </w:t>
      </w:r>
      <w:r w:rsidR="003B2639" w:rsidRPr="00207D1E">
        <w:rPr>
          <w:rFonts w:cstheme="minorHAnsi"/>
          <w:color w:val="000000"/>
          <w:shd w:val="clear" w:color="auto" w:fill="FFFFFF"/>
          <w:lang w:bidi="he-IL"/>
        </w:rPr>
        <w:t xml:space="preserve">disabled </w:t>
      </w:r>
      <w:r w:rsidR="00604046" w:rsidRPr="00207D1E">
        <w:rPr>
          <w:rFonts w:cstheme="minorHAnsi"/>
          <w:color w:val="000000"/>
          <w:shd w:val="clear" w:color="auto" w:fill="FFFFFF"/>
          <w:lang w:bidi="he-IL"/>
        </w:rPr>
        <w:t xml:space="preserve">people </w:t>
      </w:r>
      <w:r w:rsidR="00565130" w:rsidRPr="00207D1E">
        <w:rPr>
          <w:rFonts w:cstheme="minorHAnsi"/>
          <w:color w:val="000000"/>
          <w:shd w:val="clear" w:color="auto" w:fill="FFFFFF"/>
          <w:lang w:bidi="he-IL"/>
        </w:rPr>
        <w:t xml:space="preserve">neither equality nor protection. </w:t>
      </w:r>
      <w:r w:rsidR="00847C2F" w:rsidRPr="00207D1E">
        <w:rPr>
          <w:rFonts w:cstheme="minorHAnsi"/>
          <w:color w:val="000000"/>
          <w:shd w:val="clear" w:color="auto" w:fill="FFFFFF"/>
          <w:lang w:bidi="he-IL"/>
        </w:rPr>
        <w:t xml:space="preserve">I </w:t>
      </w:r>
      <w:r w:rsidR="0054095E" w:rsidRPr="00207D1E">
        <w:rPr>
          <w:rFonts w:cstheme="minorHAnsi"/>
          <w:color w:val="000000"/>
          <w:shd w:val="clear" w:color="auto" w:fill="FFFFFF"/>
          <w:lang w:bidi="he-IL"/>
        </w:rPr>
        <w:t xml:space="preserve">therefore </w:t>
      </w:r>
      <w:r w:rsidR="00847C2F" w:rsidRPr="00207D1E">
        <w:rPr>
          <w:rFonts w:cstheme="minorHAnsi"/>
          <w:color w:val="000000"/>
          <w:shd w:val="clear" w:color="auto" w:fill="FFFFFF"/>
          <w:lang w:bidi="he-IL"/>
        </w:rPr>
        <w:t>urge t</w:t>
      </w:r>
      <w:r w:rsidR="006C2926" w:rsidRPr="00207D1E">
        <w:rPr>
          <w:rFonts w:cstheme="minorHAnsi"/>
          <w:color w:val="000000"/>
          <w:shd w:val="clear" w:color="auto" w:fill="FFFFFF"/>
          <w:lang w:bidi="he-IL"/>
        </w:rPr>
        <w:t xml:space="preserve">he Committee </w:t>
      </w:r>
      <w:r w:rsidR="00847C2F" w:rsidRPr="00207D1E">
        <w:rPr>
          <w:rFonts w:cstheme="minorHAnsi"/>
          <w:color w:val="000000"/>
          <w:shd w:val="clear" w:color="auto" w:fill="FFFFFF"/>
          <w:lang w:bidi="he-IL"/>
        </w:rPr>
        <w:t xml:space="preserve">to </w:t>
      </w:r>
      <w:r w:rsidR="006C2926" w:rsidRPr="00207D1E">
        <w:rPr>
          <w:rFonts w:cstheme="minorHAnsi"/>
          <w:color w:val="000000"/>
          <w:shd w:val="clear" w:color="auto" w:fill="FFFFFF"/>
          <w:lang w:bidi="he-IL"/>
        </w:rPr>
        <w:t xml:space="preserve">strike </w:t>
      </w:r>
      <w:r w:rsidR="00847C2F" w:rsidRPr="00207D1E">
        <w:rPr>
          <w:rFonts w:cstheme="minorHAnsi"/>
          <w:color w:val="000000"/>
          <w:shd w:val="clear" w:color="auto" w:fill="FFFFFF"/>
          <w:lang w:bidi="he-IL"/>
        </w:rPr>
        <w:t xml:space="preserve">Paragraph 10 </w:t>
      </w:r>
      <w:r w:rsidR="00E34762" w:rsidRPr="00207D1E">
        <w:rPr>
          <w:rFonts w:cstheme="minorHAnsi"/>
          <w:color w:val="000000"/>
          <w:shd w:val="clear" w:color="auto" w:fill="FFFFFF"/>
          <w:lang w:bidi="he-IL"/>
        </w:rPr>
        <w:t>from the Draft.</w:t>
      </w:r>
    </w:p>
    <w:p w:rsidR="00D65E6E" w:rsidRPr="00207D1E" w:rsidRDefault="00D65E6E" w:rsidP="00D65E6E">
      <w:pPr>
        <w:pStyle w:val="NormalWeb"/>
        <w:shd w:val="clear" w:color="auto" w:fill="FFFFFF"/>
        <w:spacing w:line="360" w:lineRule="atLeast"/>
        <w:textAlignment w:val="top"/>
        <w:rPr>
          <w:rFonts w:asciiTheme="minorHAnsi" w:hAnsiTheme="minorHAnsi" w:cstheme="minorHAnsi"/>
          <w:color w:val="404040"/>
          <w:sz w:val="22"/>
          <w:szCs w:val="22"/>
        </w:rPr>
      </w:pPr>
    </w:p>
    <w:p w:rsidR="00D65E6E" w:rsidRPr="00207D1E" w:rsidRDefault="007E7276" w:rsidP="00D65E6E">
      <w:pPr>
        <w:shd w:val="clear" w:color="auto" w:fill="FFFFFF"/>
        <w:spacing w:before="168" w:line="360" w:lineRule="atLeast"/>
        <w:textAlignment w:val="top"/>
        <w:rPr>
          <w:rFonts w:eastAsia="Times New Roman" w:cstheme="minorHAnsi"/>
          <w:color w:val="404040"/>
        </w:rPr>
      </w:pPr>
      <w:hyperlink r:id="rId7" w:tooltip="Article 11 – Situations of risk and humanitarian emergencies" w:history="1">
        <w:r w:rsidR="00D65E6E" w:rsidRPr="00207D1E">
          <w:rPr>
            <w:rFonts w:eastAsia="Times New Roman" w:cstheme="minorHAnsi"/>
            <w:b/>
            <w:bCs/>
            <w:color w:val="0066CC"/>
          </w:rPr>
          <w:br/>
        </w:r>
      </w:hyperlink>
    </w:p>
    <w:p w:rsidR="009726E9" w:rsidRPr="00207D1E" w:rsidRDefault="009726E9" w:rsidP="00176CBA">
      <w:pPr>
        <w:spacing w:after="0" w:line="240" w:lineRule="auto"/>
        <w:rPr>
          <w:rFonts w:cstheme="minorHAnsi"/>
        </w:rPr>
      </w:pPr>
    </w:p>
    <w:p w:rsidR="000D112A" w:rsidRPr="00207D1E" w:rsidRDefault="000D112A" w:rsidP="00176CBA">
      <w:pPr>
        <w:spacing w:after="0" w:line="240" w:lineRule="auto"/>
        <w:rPr>
          <w:rFonts w:cstheme="minorHAnsi"/>
        </w:rPr>
      </w:pPr>
    </w:p>
    <w:p w:rsidR="00297796" w:rsidRPr="00207D1E" w:rsidRDefault="00297796" w:rsidP="00176CBA">
      <w:pPr>
        <w:spacing w:after="0" w:line="240" w:lineRule="auto"/>
        <w:rPr>
          <w:rFonts w:cstheme="minorHAnsi"/>
        </w:rPr>
      </w:pPr>
    </w:p>
    <w:p w:rsidR="004150BA" w:rsidRPr="00207D1E" w:rsidRDefault="004150BA" w:rsidP="00176CBA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>Respectfully submitted,</w:t>
      </w:r>
    </w:p>
    <w:p w:rsidR="004150BA" w:rsidRDefault="004150BA" w:rsidP="00176CBA">
      <w:pPr>
        <w:spacing w:after="0" w:line="240" w:lineRule="auto"/>
        <w:rPr>
          <w:rFonts w:cstheme="minorHAnsi"/>
          <w:noProof/>
        </w:rPr>
      </w:pPr>
    </w:p>
    <w:p w:rsidR="00853609" w:rsidRDefault="00853609" w:rsidP="00176CBA">
      <w:pPr>
        <w:spacing w:after="0" w:line="240" w:lineRule="auto"/>
        <w:rPr>
          <w:rFonts w:cstheme="minorHAnsi"/>
          <w:noProof/>
        </w:rPr>
      </w:pPr>
    </w:p>
    <w:p w:rsidR="00853609" w:rsidRPr="00207D1E" w:rsidRDefault="00853609" w:rsidP="00176CBA">
      <w:pPr>
        <w:spacing w:after="0" w:line="240" w:lineRule="auto"/>
        <w:rPr>
          <w:rFonts w:cstheme="minorHAnsi"/>
        </w:rPr>
      </w:pPr>
    </w:p>
    <w:p w:rsidR="004150BA" w:rsidRPr="00207D1E" w:rsidRDefault="004150BA" w:rsidP="00176CBA">
      <w:pPr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>Stephen L. Mikochik</w:t>
      </w:r>
    </w:p>
    <w:p w:rsidR="00972CE8" w:rsidRPr="00207D1E" w:rsidRDefault="003D5829" w:rsidP="00176CBA">
      <w:pPr>
        <w:shd w:val="clear" w:color="auto" w:fill="FFFFFF"/>
        <w:spacing w:after="0" w:line="240" w:lineRule="auto"/>
        <w:rPr>
          <w:rFonts w:cstheme="minorHAnsi"/>
        </w:rPr>
      </w:pPr>
      <w:r w:rsidRPr="00207D1E">
        <w:rPr>
          <w:rFonts w:cstheme="minorHAnsi"/>
        </w:rPr>
        <w:t xml:space="preserve"> </w:t>
      </w:r>
    </w:p>
    <w:sectPr w:rsidR="00972CE8" w:rsidRPr="00207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B5" w:rsidRDefault="00146AB5" w:rsidP="00AB720B">
      <w:pPr>
        <w:spacing w:after="0" w:line="240" w:lineRule="auto"/>
      </w:pPr>
      <w:r>
        <w:separator/>
      </w:r>
    </w:p>
  </w:endnote>
  <w:endnote w:type="continuationSeparator" w:id="0">
    <w:p w:rsidR="00146AB5" w:rsidRDefault="00146AB5" w:rsidP="00AB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7" w:rsidRDefault="001F5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7" w:rsidRDefault="001F5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7" w:rsidRDefault="001F5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B5" w:rsidRDefault="00146AB5" w:rsidP="00AB720B">
      <w:pPr>
        <w:spacing w:after="0" w:line="240" w:lineRule="auto"/>
      </w:pPr>
      <w:r>
        <w:separator/>
      </w:r>
    </w:p>
  </w:footnote>
  <w:footnote w:type="continuationSeparator" w:id="0">
    <w:p w:rsidR="00146AB5" w:rsidRDefault="00146AB5" w:rsidP="00AB720B">
      <w:pPr>
        <w:spacing w:after="0" w:line="240" w:lineRule="auto"/>
      </w:pPr>
      <w:r>
        <w:continuationSeparator/>
      </w:r>
    </w:p>
  </w:footnote>
  <w:footnote w:id="1">
    <w:p w:rsidR="0043078D" w:rsidRDefault="0043078D">
      <w:pPr>
        <w:pStyle w:val="FootnoteText"/>
      </w:pPr>
      <w:r>
        <w:rPr>
          <w:rStyle w:val="FootnoteReference"/>
        </w:rPr>
        <w:footnoteRef/>
      </w:r>
      <w:r w:rsidR="00E10B1D">
        <w:rPr>
          <w:i/>
        </w:rPr>
        <w:t>ICCPR</w:t>
      </w:r>
      <w:r w:rsidR="00E10B1D">
        <w:t xml:space="preserve">, </w:t>
      </w:r>
      <w:r w:rsidR="00893E8E">
        <w:t>Art. 6 (1)</w:t>
      </w:r>
      <w:r w:rsidR="00346424">
        <w:t xml:space="preserve"> (Right to Life)</w:t>
      </w:r>
      <w:r w:rsidR="00893E8E">
        <w:t>,</w:t>
      </w:r>
      <w:r w:rsidR="007C45E2">
        <w:t xml:space="preserve"> </w:t>
      </w:r>
      <w:r w:rsidR="007C45E2" w:rsidRPr="007C45E2">
        <w:t>http://www.ohchr.org/EN/ProfessionalInterest/Pages/CCPR.aspx</w:t>
      </w:r>
      <w:r w:rsidR="007C45E2">
        <w:t>.</w:t>
      </w:r>
      <w:r w:rsidR="00893E8E">
        <w:t xml:space="preserve"> </w:t>
      </w:r>
    </w:p>
  </w:footnote>
  <w:footnote w:id="2">
    <w:p w:rsidR="00153CE1" w:rsidRDefault="00153CE1">
      <w:pPr>
        <w:pStyle w:val="FootnoteText"/>
      </w:pPr>
      <w:r>
        <w:rPr>
          <w:rStyle w:val="FootnoteReference"/>
        </w:rPr>
        <w:footnoteRef/>
      </w:r>
      <w:r w:rsidR="005F3BDA">
        <w:rPr>
          <w:i/>
        </w:rPr>
        <w:t>Draft</w:t>
      </w:r>
      <w:r w:rsidR="00586A5C">
        <w:t>, para. 4</w:t>
      </w:r>
      <w:r w:rsidR="007C45E2">
        <w:t xml:space="preserve">, </w:t>
      </w:r>
      <w:r w:rsidR="007C45E2" w:rsidRPr="007C45E2">
        <w:t>http://www.ohchr.org/EN/HRBodies/CCPR/Pages/GC36-Article6Righttolife.aspx</w:t>
      </w:r>
      <w:r w:rsidR="007C45E2">
        <w:t>.</w:t>
      </w:r>
    </w:p>
  </w:footnote>
  <w:footnote w:id="3">
    <w:p w:rsidR="00586A5C" w:rsidRDefault="00586A5C">
      <w:pPr>
        <w:pStyle w:val="FootnoteText"/>
      </w:pPr>
      <w:r>
        <w:rPr>
          <w:rStyle w:val="FootnoteReference"/>
        </w:rPr>
        <w:footnoteRef/>
      </w:r>
      <w:r w:rsidR="005F3BDA">
        <w:rPr>
          <w:i/>
        </w:rPr>
        <w:t>Ibid.</w:t>
      </w:r>
      <w:r w:rsidR="005F3BDA">
        <w:t>,</w:t>
      </w:r>
      <w:r>
        <w:t xml:space="preserve"> para. 16.</w:t>
      </w:r>
    </w:p>
  </w:footnote>
  <w:footnote w:id="4">
    <w:p w:rsidR="00A30404" w:rsidRDefault="00A30404">
      <w:pPr>
        <w:pStyle w:val="FootnoteText"/>
      </w:pPr>
      <w:r>
        <w:rPr>
          <w:rStyle w:val="FootnoteReference"/>
        </w:rPr>
        <w:footnoteRef/>
      </w:r>
      <w:r w:rsidR="005F3BDA">
        <w:rPr>
          <w:i/>
        </w:rPr>
        <w:t>ICCPR</w:t>
      </w:r>
      <w:r>
        <w:t>, Art. 6(1).</w:t>
      </w:r>
    </w:p>
  </w:footnote>
  <w:footnote w:id="5">
    <w:p w:rsidR="00A30404" w:rsidRDefault="00A30404">
      <w:pPr>
        <w:pStyle w:val="FootnoteText"/>
      </w:pPr>
      <w:r>
        <w:rPr>
          <w:rStyle w:val="FootnoteReference"/>
        </w:rPr>
        <w:footnoteRef/>
      </w:r>
      <w:r w:rsidR="005F3BDA">
        <w:rPr>
          <w:i/>
        </w:rPr>
        <w:t>Draft</w:t>
      </w:r>
      <w:r>
        <w:t>, para. 64 (footnote omitted).</w:t>
      </w:r>
    </w:p>
  </w:footnote>
  <w:footnote w:id="6">
    <w:p w:rsidR="00BD0FC1" w:rsidRPr="005F3BDA" w:rsidRDefault="00BD0F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3BDA">
        <w:rPr>
          <w:i/>
        </w:rPr>
        <w:t>Ibid.</w:t>
      </w:r>
    </w:p>
  </w:footnote>
  <w:footnote w:id="7">
    <w:p w:rsidR="00737191" w:rsidRDefault="007371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3BDA">
        <w:rPr>
          <w:i/>
        </w:rPr>
        <w:t>Ibid.</w:t>
      </w:r>
      <w:r w:rsidR="005F3BDA">
        <w:t xml:space="preserve">, </w:t>
      </w:r>
      <w:r>
        <w:t>para. 28 (footnote omitted).</w:t>
      </w:r>
    </w:p>
  </w:footnote>
  <w:footnote w:id="8">
    <w:p w:rsidR="00031CCD" w:rsidRPr="00031CCD" w:rsidRDefault="00031C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F3BDA">
        <w:rPr>
          <w:i/>
        </w:rPr>
        <w:t>Ibid.</w:t>
      </w:r>
      <w:r w:rsidR="005F3BDA">
        <w:t xml:space="preserve">, </w:t>
      </w:r>
      <w:r>
        <w:t>para. 10 (footnote omitted).</w:t>
      </w:r>
    </w:p>
  </w:footnote>
  <w:footnote w:id="9">
    <w:p w:rsidR="001152EF" w:rsidRDefault="001152EF" w:rsidP="001152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4F35">
        <w:t xml:space="preserve">In Europe, </w:t>
      </w:r>
      <w:r>
        <w:t xml:space="preserve">Belgium, </w:t>
      </w:r>
      <w:r w:rsidR="00E24F35">
        <w:t>Luxembourg, and the Netherlands</w:t>
      </w:r>
      <w:r>
        <w:t xml:space="preserve"> have </w:t>
      </w:r>
      <w:r w:rsidR="00E24F35">
        <w:t xml:space="preserve">all </w:t>
      </w:r>
      <w:r>
        <w:t xml:space="preserve">legalized euthanasia and assisted suicide without </w:t>
      </w:r>
      <w:r w:rsidR="003134F3">
        <w:t xml:space="preserve">the </w:t>
      </w:r>
      <w:r w:rsidR="002F0094">
        <w:t>need to show the condition is terminal</w:t>
      </w:r>
      <w:r>
        <w:t xml:space="preserve">. Euthanasia- ProCon.org, </w:t>
      </w:r>
      <w:r w:rsidR="0058146E" w:rsidRPr="00616AA6">
        <w:t>https://euthanasia.procon.org/view.resource.php?resourceID=000136</w:t>
      </w:r>
      <w:r>
        <w:t>.</w:t>
      </w:r>
      <w:r w:rsidR="0058146E">
        <w:t xml:space="preserve"> By requiring only that “</w:t>
      </w:r>
      <w:r w:rsidR="0058146E">
        <w:rPr>
          <w:rFonts w:cstheme="minorHAnsi"/>
        </w:rPr>
        <w:t>natural death has become reasonably foreseeable,” Canada has in effect done the same.</w:t>
      </w:r>
      <w:r w:rsidR="00616AA6">
        <w:rPr>
          <w:rFonts w:cstheme="minorHAnsi"/>
        </w:rPr>
        <w:t xml:space="preserve"> </w:t>
      </w:r>
      <w:r w:rsidR="00616AA6">
        <w:rPr>
          <w:rFonts w:cstheme="minorHAnsi"/>
          <w:sz w:val="18"/>
          <w:szCs w:val="18"/>
        </w:rPr>
        <w:t>R.S.C. 1985, c. C-46, § 242.2(2) (d).</w:t>
      </w:r>
      <w:r w:rsidR="0058146E">
        <w:rPr>
          <w:rFonts w:cstheme="minorHAnsi"/>
        </w:rPr>
        <w:t xml:space="preserve"> </w:t>
      </w:r>
    </w:p>
  </w:footnote>
  <w:footnote w:id="10">
    <w:p w:rsidR="008347FC" w:rsidRDefault="008347FC">
      <w:pPr>
        <w:pStyle w:val="FootnoteText"/>
      </w:pPr>
      <w:r>
        <w:rPr>
          <w:rStyle w:val="FootnoteReference"/>
        </w:rPr>
        <w:footnoteRef/>
      </w:r>
      <w:r w:rsidR="0058146E">
        <w:t>Significantly, over</w:t>
      </w:r>
      <w:r w:rsidR="009C1191">
        <w:rPr>
          <w:rFonts w:ascii="Arial" w:hAnsi="Arial" w:cs="Arial"/>
          <w:color w:val="FFFFFF"/>
          <w:sz w:val="18"/>
          <w:szCs w:val="18"/>
        </w:rPr>
        <w:t xml:space="preserve"> the nineteen year history of the Oregon “Death with Dignity” Act, concern about pain-</w:t>
      </w:r>
      <w:r w:rsidR="003E77DE">
        <w:rPr>
          <w:rFonts w:ascii="Arial" w:hAnsi="Arial" w:cs="Arial"/>
          <w:color w:val="FFFFFF"/>
          <w:sz w:val="18"/>
          <w:szCs w:val="18"/>
        </w:rPr>
        <w:t xml:space="preserve">management </w:t>
      </w:r>
      <w:r w:rsidR="003E77DE">
        <w:t>was</w:t>
      </w:r>
      <w:r w:rsidR="009C1191">
        <w:t xml:space="preserve"> not </w:t>
      </w:r>
      <w:r>
        <w:rPr>
          <w:rFonts w:cs="Times New Roman"/>
        </w:rPr>
        <w:t xml:space="preserve">a major reason why patients </w:t>
      </w:r>
      <w:r w:rsidR="009C1191">
        <w:rPr>
          <w:rFonts w:cs="Times New Roman"/>
        </w:rPr>
        <w:t xml:space="preserve">sought </w:t>
      </w:r>
      <w:r>
        <w:rPr>
          <w:rFonts w:cs="Times New Roman"/>
        </w:rPr>
        <w:t xml:space="preserve">assistance in dying. </w:t>
      </w:r>
      <w:r w:rsidR="00EB496D">
        <w:t xml:space="preserve">Ore. </w:t>
      </w:r>
      <w:r w:rsidR="003545D6">
        <w:t xml:space="preserve">Health Auth.: </w:t>
      </w:r>
      <w:r w:rsidR="00EB496D">
        <w:t>Ann. Repor</w:t>
      </w:r>
      <w:r w:rsidR="00223FE2">
        <w:t xml:space="preserve">ts: Year 19- 2016, </w:t>
      </w:r>
      <w:r w:rsidR="003545D6" w:rsidRPr="003545D6">
        <w:t>http://www.oregon.gov/oha/PH/PROVIDERPARTNERRESOURCES/EVALUATIONRESEARCH/DEATHWITHDIGNITYACT/Pages/ar-index.aspx#main</w:t>
      </w:r>
      <w:r w:rsidR="003545D6">
        <w:t>.</w:t>
      </w:r>
    </w:p>
  </w:footnote>
  <w:footnote w:id="11">
    <w:p w:rsidR="000B2C37" w:rsidRPr="000B2C37" w:rsidRDefault="000B2C37">
      <w:pPr>
        <w:pStyle w:val="FootnoteText"/>
      </w:pPr>
      <w:r>
        <w:rPr>
          <w:rStyle w:val="FootnoteReference"/>
        </w:rPr>
        <w:footnoteRef/>
      </w:r>
      <w:r w:rsidR="006C3B12">
        <w:rPr>
          <w:i/>
        </w:rPr>
        <w:t>Draft</w:t>
      </w:r>
      <w:r>
        <w:t>, para. 10 (footnote omitted).</w:t>
      </w:r>
    </w:p>
  </w:footnote>
  <w:footnote w:id="12">
    <w:p w:rsidR="002C2CF4" w:rsidRDefault="002C2CF4" w:rsidP="002C2CF4">
      <w:pPr>
        <w:pStyle w:val="FootnoteText"/>
      </w:pPr>
      <w:r>
        <w:rPr>
          <w:rStyle w:val="FootnoteReference"/>
        </w:rPr>
        <w:footnoteRef/>
      </w:r>
      <w:r>
        <w:rPr>
          <w:rFonts w:eastAsia="Calibri" w:cstheme="minorHAnsi"/>
          <w:i/>
          <w:sz w:val="18"/>
          <w:szCs w:val="18"/>
        </w:rPr>
        <w:t>Washington v. Glucksberg</w:t>
      </w:r>
      <w:r>
        <w:rPr>
          <w:rFonts w:eastAsia="Calibri" w:cstheme="minorHAnsi"/>
          <w:sz w:val="18"/>
          <w:szCs w:val="18"/>
        </w:rPr>
        <w:t>, 521 U.S. 702, 730 (U.S. Sup. Ct. 1997) (citations omitted).</w:t>
      </w:r>
    </w:p>
  </w:footnote>
  <w:footnote w:id="13">
    <w:p w:rsidR="00B52655" w:rsidRDefault="00B526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C3B12" w:rsidRPr="006C3B12">
        <w:t>CRPD</w:t>
      </w:r>
      <w:r w:rsidR="006C3B12">
        <w:t xml:space="preserve">, </w:t>
      </w:r>
      <w:r w:rsidRPr="006C3B12">
        <w:t>Art</w:t>
      </w:r>
      <w:r>
        <w:t xml:space="preserve">. 1 (Purpose), </w:t>
      </w:r>
      <w:r w:rsidR="00C777BD" w:rsidRPr="00F3572F">
        <w:t>https://www.un.org/development/desa/disabilities/convention-on-the-rights-of-persons-with-disabilities/article-1-purpose.html</w:t>
      </w:r>
      <w:r w:rsidR="00C777BD">
        <w:t>. Thus far, 174 countries have ratified the</w:t>
      </w:r>
      <w:r w:rsidR="00892711">
        <w:t xml:space="preserve"> Convention</w:t>
      </w:r>
      <w:r w:rsidR="00C777BD">
        <w:t xml:space="preserve">. </w:t>
      </w:r>
      <w:r w:rsidR="00892711">
        <w:t>CRPD</w:t>
      </w:r>
      <w:r w:rsidR="00C777BD">
        <w:t>| United Nations Enable, https://www.un.org/development/desa/disabilities/convention-on-the-rights-of-persons-with-disabilities.html#content.</w:t>
      </w:r>
      <w:r w:rsidRPr="00B52655">
        <w:t xml:space="preserve"> </w:t>
      </w:r>
    </w:p>
  </w:footnote>
  <w:footnote w:id="14">
    <w:p w:rsidR="00D65E6E" w:rsidRPr="00D65E6E" w:rsidRDefault="00D65E6E" w:rsidP="00D65E6E">
      <w:pPr>
        <w:pStyle w:val="NormalWeb"/>
        <w:shd w:val="clear" w:color="auto" w:fill="FFFFFF"/>
        <w:spacing w:line="360" w:lineRule="atLeast"/>
        <w:textAlignment w:val="top"/>
        <w:rPr>
          <w:rFonts w:ascii="Arial" w:hAnsi="Arial" w:cs="Arial"/>
          <w:color w:val="404040"/>
          <w:sz w:val="21"/>
          <w:szCs w:val="21"/>
        </w:rPr>
      </w:pPr>
      <w:r>
        <w:rPr>
          <w:rStyle w:val="FootnoteReference"/>
        </w:rPr>
        <w:footnoteRef/>
      </w:r>
      <w:r w:rsidR="00D363C2">
        <w:rPr>
          <w:i/>
        </w:rPr>
        <w:t>CRPD</w:t>
      </w:r>
      <w:r w:rsidR="00D363C2">
        <w:t xml:space="preserve">, </w:t>
      </w:r>
      <w:r>
        <w:t>Art. 10 (Right to Life),</w:t>
      </w:r>
      <w:r w:rsidRPr="00D65E6E">
        <w:t xml:space="preserve"> </w:t>
      </w:r>
      <w:r w:rsidR="002D067B" w:rsidRPr="006C3B12">
        <w:t>https://www.un.org/development/desa/disabilities/convention-on-the-rights-of-persons-with-disabilities/article-10-right-to-life.html</w:t>
      </w:r>
      <w:r w:rsidR="006C3B12">
        <w:t>;</w:t>
      </w:r>
      <w:r w:rsidR="00847C2F">
        <w:rPr>
          <w:i/>
        </w:rPr>
        <w:t>Draft</w:t>
      </w:r>
      <w:r w:rsidR="00847C2F">
        <w:t>, para</w:t>
      </w:r>
      <w:r w:rsidR="002D067B">
        <w:t>. 28.</w:t>
      </w:r>
      <w:r>
        <w:t xml:space="preserve"> </w:t>
      </w:r>
    </w:p>
    <w:p w:rsidR="00DF1148" w:rsidRDefault="00DF1148">
      <w:pPr>
        <w:pStyle w:val="FootnoteText"/>
      </w:pPr>
    </w:p>
  </w:footnote>
  <w:footnote w:id="15">
    <w:p w:rsidR="002C2CF4" w:rsidRPr="002C2CF4" w:rsidRDefault="002C2C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Draft</w:t>
      </w:r>
      <w:r>
        <w:t>, para. 10.</w:t>
      </w:r>
    </w:p>
  </w:footnote>
  <w:footnote w:id="16">
    <w:p w:rsidR="004D4825" w:rsidRDefault="004D48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5589D">
        <w:rPr>
          <w:i/>
        </w:rPr>
        <w:t>Ibid.</w:t>
      </w:r>
      <w:r>
        <w:t xml:space="preserve"> (footnote omitted). The “vulnerable </w:t>
      </w:r>
      <w:r w:rsidR="00E34762">
        <w:t>situations</w:t>
      </w:r>
      <w:r>
        <w:t xml:space="preserve">” </w:t>
      </w:r>
      <w:r w:rsidR="00E45F19">
        <w:t xml:space="preserve">the Draft references </w:t>
      </w:r>
      <w:r w:rsidR="00D5589D" w:rsidRPr="00E45F19">
        <w:t>concern</w:t>
      </w:r>
      <w:r w:rsidR="00D5589D">
        <w:t xml:space="preserve"> </w:t>
      </w:r>
      <w:r w:rsidR="00E45F19">
        <w:t xml:space="preserve">reactions of </w:t>
      </w:r>
      <w:r w:rsidR="00F7357D">
        <w:t xml:space="preserve">certain </w:t>
      </w:r>
      <w:r w:rsidR="00EE452A">
        <w:t>adolescent</w:t>
      </w:r>
      <w:r w:rsidR="00F7357D">
        <w:t xml:space="preserve"> </w:t>
      </w:r>
      <w:r w:rsidR="00E45F19">
        <w:t xml:space="preserve">girls to </w:t>
      </w:r>
      <w:r>
        <w:t>unwanted</w:t>
      </w:r>
      <w:r w:rsidR="00F7357D">
        <w:t xml:space="preserve"> pregnancies</w:t>
      </w:r>
      <w:r>
        <w:t>.</w:t>
      </w:r>
      <w:r w:rsidR="00D5589D">
        <w:t xml:space="preserve"> </w:t>
      </w:r>
      <w:r w:rsidR="00D5589D">
        <w:rPr>
          <w:i/>
        </w:rPr>
        <w:t>Ibid.</w:t>
      </w:r>
      <w:r w:rsidR="00D5589D">
        <w:t xml:space="preserve">, </w:t>
      </w:r>
      <w:r>
        <w:t xml:space="preserve">n. 23 (citing </w:t>
      </w:r>
      <w:r>
        <w:rPr>
          <w:rFonts w:asciiTheme="majorBidi" w:hAnsiTheme="majorBidi"/>
        </w:rPr>
        <w:t>Concluding Observations: Ecuador (1998), para. 11).</w:t>
      </w:r>
      <w:r>
        <w:t xml:space="preserve"> </w:t>
      </w:r>
    </w:p>
  </w:footnote>
  <w:footnote w:id="17">
    <w:p w:rsidR="00F914D5" w:rsidRDefault="00F914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45F19">
        <w:rPr>
          <w:i/>
        </w:rPr>
        <w:t>Ibid.</w:t>
      </w:r>
      <w:r w:rsidR="00E45F19">
        <w:t xml:space="preserve">, </w:t>
      </w:r>
      <w:r>
        <w:t xml:space="preserve">para. 64. </w:t>
      </w:r>
    </w:p>
  </w:footnote>
  <w:footnote w:id="18">
    <w:p w:rsidR="00BB6558" w:rsidRDefault="00BB6558" w:rsidP="00BB6558">
      <w:pPr>
        <w:pStyle w:val="FootnoteText"/>
      </w:pPr>
      <w:r>
        <w:rPr>
          <w:rStyle w:val="FootnoteReference"/>
        </w:rPr>
        <w:footnoteRef/>
      </w:r>
      <w:r>
        <w:t xml:space="preserve"> Ibid., para. 28</w:t>
      </w:r>
      <w:r w:rsidR="002D067B">
        <w:t>.</w:t>
      </w:r>
      <w:r>
        <w:t xml:space="preserve"> </w:t>
      </w:r>
    </w:p>
  </w:footnote>
  <w:footnote w:id="19">
    <w:p w:rsidR="00A73DA1" w:rsidRDefault="00A73D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E45F19" w:rsidRPr="00E45F19">
        <w:t>Ibid</w:t>
      </w:r>
      <w:r w:rsidR="00E45F19">
        <w:t>.,</w:t>
      </w:r>
      <w:proofErr w:type="gramEnd"/>
      <w:r w:rsidR="00E45F19">
        <w:t xml:space="preserve"> </w:t>
      </w:r>
      <w:r w:rsidRPr="00E45F19">
        <w:t>para</w:t>
      </w:r>
      <w:r>
        <w:t>. 64 (footnote omitted).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7" w:rsidRDefault="001F5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7" w:rsidRDefault="001F5C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E7" w:rsidRDefault="001F5C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0B"/>
    <w:rsid w:val="00002123"/>
    <w:rsid w:val="000115A9"/>
    <w:rsid w:val="0001478B"/>
    <w:rsid w:val="00017CC1"/>
    <w:rsid w:val="00031CCD"/>
    <w:rsid w:val="00040301"/>
    <w:rsid w:val="00044125"/>
    <w:rsid w:val="00044F0F"/>
    <w:rsid w:val="00062375"/>
    <w:rsid w:val="00064006"/>
    <w:rsid w:val="0008511D"/>
    <w:rsid w:val="000A1E04"/>
    <w:rsid w:val="000B2C37"/>
    <w:rsid w:val="000D112A"/>
    <w:rsid w:val="000D20EF"/>
    <w:rsid w:val="000D2226"/>
    <w:rsid w:val="000D3032"/>
    <w:rsid w:val="000D5BDD"/>
    <w:rsid w:val="000D6C7E"/>
    <w:rsid w:val="000E19E7"/>
    <w:rsid w:val="000F0730"/>
    <w:rsid w:val="000F0B64"/>
    <w:rsid w:val="000F3268"/>
    <w:rsid w:val="000F55B4"/>
    <w:rsid w:val="00101DBA"/>
    <w:rsid w:val="00103995"/>
    <w:rsid w:val="0011408F"/>
    <w:rsid w:val="001152EF"/>
    <w:rsid w:val="0013116C"/>
    <w:rsid w:val="00131632"/>
    <w:rsid w:val="00133655"/>
    <w:rsid w:val="0014058B"/>
    <w:rsid w:val="00146AB5"/>
    <w:rsid w:val="00150E1F"/>
    <w:rsid w:val="00150FF9"/>
    <w:rsid w:val="001514D3"/>
    <w:rsid w:val="00153CE1"/>
    <w:rsid w:val="001562F4"/>
    <w:rsid w:val="001600C9"/>
    <w:rsid w:val="001647AD"/>
    <w:rsid w:val="00165367"/>
    <w:rsid w:val="00167FBC"/>
    <w:rsid w:val="00173F9B"/>
    <w:rsid w:val="00176CBA"/>
    <w:rsid w:val="00192057"/>
    <w:rsid w:val="001A15BF"/>
    <w:rsid w:val="001A3089"/>
    <w:rsid w:val="001B2C91"/>
    <w:rsid w:val="001E019D"/>
    <w:rsid w:val="001E230C"/>
    <w:rsid w:val="001F257D"/>
    <w:rsid w:val="001F5CE7"/>
    <w:rsid w:val="001F5D62"/>
    <w:rsid w:val="001F5E34"/>
    <w:rsid w:val="00201F5F"/>
    <w:rsid w:val="00207103"/>
    <w:rsid w:val="00207D1E"/>
    <w:rsid w:val="00223FE2"/>
    <w:rsid w:val="00225C5F"/>
    <w:rsid w:val="00236A62"/>
    <w:rsid w:val="002515B0"/>
    <w:rsid w:val="00281CD0"/>
    <w:rsid w:val="0029642A"/>
    <w:rsid w:val="00297796"/>
    <w:rsid w:val="00297EA5"/>
    <w:rsid w:val="002A0F16"/>
    <w:rsid w:val="002A563E"/>
    <w:rsid w:val="002B1244"/>
    <w:rsid w:val="002B478C"/>
    <w:rsid w:val="002C2CF4"/>
    <w:rsid w:val="002C362F"/>
    <w:rsid w:val="002C7ECC"/>
    <w:rsid w:val="002D067B"/>
    <w:rsid w:val="002D7385"/>
    <w:rsid w:val="002F0094"/>
    <w:rsid w:val="00300159"/>
    <w:rsid w:val="003046BC"/>
    <w:rsid w:val="00305376"/>
    <w:rsid w:val="00307507"/>
    <w:rsid w:val="003075B9"/>
    <w:rsid w:val="00312704"/>
    <w:rsid w:val="003134F3"/>
    <w:rsid w:val="0031398A"/>
    <w:rsid w:val="00314DFF"/>
    <w:rsid w:val="0032365B"/>
    <w:rsid w:val="00324F09"/>
    <w:rsid w:val="003276EB"/>
    <w:rsid w:val="0033169E"/>
    <w:rsid w:val="00336A1D"/>
    <w:rsid w:val="00346424"/>
    <w:rsid w:val="00350FFC"/>
    <w:rsid w:val="0035274C"/>
    <w:rsid w:val="003545D6"/>
    <w:rsid w:val="0038099D"/>
    <w:rsid w:val="00387769"/>
    <w:rsid w:val="00395B93"/>
    <w:rsid w:val="0039773E"/>
    <w:rsid w:val="003A068B"/>
    <w:rsid w:val="003B2639"/>
    <w:rsid w:val="003B5ED6"/>
    <w:rsid w:val="003B63CC"/>
    <w:rsid w:val="003C30B5"/>
    <w:rsid w:val="003D5829"/>
    <w:rsid w:val="003D6430"/>
    <w:rsid w:val="003E47BD"/>
    <w:rsid w:val="003E77DE"/>
    <w:rsid w:val="003F2811"/>
    <w:rsid w:val="00406C79"/>
    <w:rsid w:val="00412109"/>
    <w:rsid w:val="00413469"/>
    <w:rsid w:val="004150BA"/>
    <w:rsid w:val="00416BA1"/>
    <w:rsid w:val="00421120"/>
    <w:rsid w:val="0042423D"/>
    <w:rsid w:val="0042526F"/>
    <w:rsid w:val="004279E9"/>
    <w:rsid w:val="0043078D"/>
    <w:rsid w:val="00446B1E"/>
    <w:rsid w:val="004601BD"/>
    <w:rsid w:val="00465D7E"/>
    <w:rsid w:val="00472CE0"/>
    <w:rsid w:val="00482F3C"/>
    <w:rsid w:val="0048738C"/>
    <w:rsid w:val="00491F24"/>
    <w:rsid w:val="0049209E"/>
    <w:rsid w:val="0049485A"/>
    <w:rsid w:val="004A42F2"/>
    <w:rsid w:val="004B7E0F"/>
    <w:rsid w:val="004D1B46"/>
    <w:rsid w:val="004D4825"/>
    <w:rsid w:val="004E5981"/>
    <w:rsid w:val="004E68FE"/>
    <w:rsid w:val="004E6BDA"/>
    <w:rsid w:val="004E7F58"/>
    <w:rsid w:val="004F2EDD"/>
    <w:rsid w:val="004F5D1D"/>
    <w:rsid w:val="004F5F0A"/>
    <w:rsid w:val="0051347A"/>
    <w:rsid w:val="00513A57"/>
    <w:rsid w:val="0051445C"/>
    <w:rsid w:val="00521BDC"/>
    <w:rsid w:val="00524828"/>
    <w:rsid w:val="00527D29"/>
    <w:rsid w:val="0054095E"/>
    <w:rsid w:val="00543AE4"/>
    <w:rsid w:val="005508DB"/>
    <w:rsid w:val="005571C5"/>
    <w:rsid w:val="005614C7"/>
    <w:rsid w:val="00561978"/>
    <w:rsid w:val="00564975"/>
    <w:rsid w:val="00565130"/>
    <w:rsid w:val="00572613"/>
    <w:rsid w:val="0058146E"/>
    <w:rsid w:val="00581605"/>
    <w:rsid w:val="00586A5C"/>
    <w:rsid w:val="0059178A"/>
    <w:rsid w:val="00591AAA"/>
    <w:rsid w:val="00596CCD"/>
    <w:rsid w:val="005973E2"/>
    <w:rsid w:val="005A11B8"/>
    <w:rsid w:val="005C1105"/>
    <w:rsid w:val="005C206A"/>
    <w:rsid w:val="005C235D"/>
    <w:rsid w:val="005C5173"/>
    <w:rsid w:val="005E50F0"/>
    <w:rsid w:val="005E700E"/>
    <w:rsid w:val="005F3BDA"/>
    <w:rsid w:val="005F6FEB"/>
    <w:rsid w:val="00600FDB"/>
    <w:rsid w:val="00602EA8"/>
    <w:rsid w:val="0060369F"/>
    <w:rsid w:val="00604046"/>
    <w:rsid w:val="00605935"/>
    <w:rsid w:val="00614EF5"/>
    <w:rsid w:val="00616AA6"/>
    <w:rsid w:val="00621260"/>
    <w:rsid w:val="00621CB3"/>
    <w:rsid w:val="00640657"/>
    <w:rsid w:val="0064571F"/>
    <w:rsid w:val="00652BE4"/>
    <w:rsid w:val="0065468A"/>
    <w:rsid w:val="00656703"/>
    <w:rsid w:val="00657349"/>
    <w:rsid w:val="006603B3"/>
    <w:rsid w:val="00673E89"/>
    <w:rsid w:val="00681F25"/>
    <w:rsid w:val="0068384F"/>
    <w:rsid w:val="00687DF8"/>
    <w:rsid w:val="006A2E45"/>
    <w:rsid w:val="006B3677"/>
    <w:rsid w:val="006B47FF"/>
    <w:rsid w:val="006C2926"/>
    <w:rsid w:val="006C3B12"/>
    <w:rsid w:val="006C672F"/>
    <w:rsid w:val="006D2C8D"/>
    <w:rsid w:val="006D453E"/>
    <w:rsid w:val="006D4E11"/>
    <w:rsid w:val="006F0FE1"/>
    <w:rsid w:val="00704F5D"/>
    <w:rsid w:val="00714B96"/>
    <w:rsid w:val="007214A2"/>
    <w:rsid w:val="0072500B"/>
    <w:rsid w:val="00731B30"/>
    <w:rsid w:val="00737191"/>
    <w:rsid w:val="00737740"/>
    <w:rsid w:val="007377B2"/>
    <w:rsid w:val="00755107"/>
    <w:rsid w:val="00766D65"/>
    <w:rsid w:val="00774328"/>
    <w:rsid w:val="00777829"/>
    <w:rsid w:val="00781FC6"/>
    <w:rsid w:val="00795842"/>
    <w:rsid w:val="00795CD3"/>
    <w:rsid w:val="007A01A4"/>
    <w:rsid w:val="007C24E9"/>
    <w:rsid w:val="007C2918"/>
    <w:rsid w:val="007C45E2"/>
    <w:rsid w:val="007C7361"/>
    <w:rsid w:val="007D2898"/>
    <w:rsid w:val="007D3308"/>
    <w:rsid w:val="007E30F9"/>
    <w:rsid w:val="007E500C"/>
    <w:rsid w:val="007E7276"/>
    <w:rsid w:val="007F4C37"/>
    <w:rsid w:val="00811623"/>
    <w:rsid w:val="008337DD"/>
    <w:rsid w:val="008347FC"/>
    <w:rsid w:val="008351B8"/>
    <w:rsid w:val="00847927"/>
    <w:rsid w:val="00847C2F"/>
    <w:rsid w:val="00853609"/>
    <w:rsid w:val="00854E4F"/>
    <w:rsid w:val="00864AE3"/>
    <w:rsid w:val="0086570B"/>
    <w:rsid w:val="00866B02"/>
    <w:rsid w:val="008677DE"/>
    <w:rsid w:val="00892711"/>
    <w:rsid w:val="00893E8E"/>
    <w:rsid w:val="008B6722"/>
    <w:rsid w:val="008B7284"/>
    <w:rsid w:val="008C2ABB"/>
    <w:rsid w:val="008C33B8"/>
    <w:rsid w:val="008D07E4"/>
    <w:rsid w:val="008E1019"/>
    <w:rsid w:val="008E2C7A"/>
    <w:rsid w:val="008E5465"/>
    <w:rsid w:val="008E7B5B"/>
    <w:rsid w:val="008F0995"/>
    <w:rsid w:val="00901FEB"/>
    <w:rsid w:val="009037D5"/>
    <w:rsid w:val="00904A99"/>
    <w:rsid w:val="00914825"/>
    <w:rsid w:val="009212B4"/>
    <w:rsid w:val="00951678"/>
    <w:rsid w:val="009726E9"/>
    <w:rsid w:val="00972CE8"/>
    <w:rsid w:val="00973657"/>
    <w:rsid w:val="009762E6"/>
    <w:rsid w:val="00983B16"/>
    <w:rsid w:val="00986F2A"/>
    <w:rsid w:val="00990C78"/>
    <w:rsid w:val="00992277"/>
    <w:rsid w:val="009C1191"/>
    <w:rsid w:val="009C65CB"/>
    <w:rsid w:val="009E077E"/>
    <w:rsid w:val="009F580D"/>
    <w:rsid w:val="00A048A8"/>
    <w:rsid w:val="00A1464C"/>
    <w:rsid w:val="00A14C77"/>
    <w:rsid w:val="00A20CE4"/>
    <w:rsid w:val="00A30404"/>
    <w:rsid w:val="00A3299C"/>
    <w:rsid w:val="00A336A3"/>
    <w:rsid w:val="00A35C70"/>
    <w:rsid w:val="00A36591"/>
    <w:rsid w:val="00A42CAD"/>
    <w:rsid w:val="00A67EA0"/>
    <w:rsid w:val="00A73DA1"/>
    <w:rsid w:val="00A96D23"/>
    <w:rsid w:val="00AA2B91"/>
    <w:rsid w:val="00AA34FC"/>
    <w:rsid w:val="00AB56C4"/>
    <w:rsid w:val="00AB71A8"/>
    <w:rsid w:val="00AB720B"/>
    <w:rsid w:val="00AC79C5"/>
    <w:rsid w:val="00AE638C"/>
    <w:rsid w:val="00AF4EA9"/>
    <w:rsid w:val="00B15824"/>
    <w:rsid w:val="00B240C8"/>
    <w:rsid w:val="00B278B4"/>
    <w:rsid w:val="00B3503C"/>
    <w:rsid w:val="00B3542A"/>
    <w:rsid w:val="00B3550E"/>
    <w:rsid w:val="00B37130"/>
    <w:rsid w:val="00B501BC"/>
    <w:rsid w:val="00B50CCE"/>
    <w:rsid w:val="00B52356"/>
    <w:rsid w:val="00B52655"/>
    <w:rsid w:val="00B52A48"/>
    <w:rsid w:val="00B622A3"/>
    <w:rsid w:val="00B66BB0"/>
    <w:rsid w:val="00B66F36"/>
    <w:rsid w:val="00B70F1E"/>
    <w:rsid w:val="00B7183D"/>
    <w:rsid w:val="00B7665A"/>
    <w:rsid w:val="00B76716"/>
    <w:rsid w:val="00BA53B1"/>
    <w:rsid w:val="00BB584F"/>
    <w:rsid w:val="00BB6558"/>
    <w:rsid w:val="00BB6733"/>
    <w:rsid w:val="00BC0C6D"/>
    <w:rsid w:val="00BD0FC1"/>
    <w:rsid w:val="00BE4F30"/>
    <w:rsid w:val="00BE68ED"/>
    <w:rsid w:val="00BE77D2"/>
    <w:rsid w:val="00BF2EAD"/>
    <w:rsid w:val="00C01A8A"/>
    <w:rsid w:val="00C12A04"/>
    <w:rsid w:val="00C15B43"/>
    <w:rsid w:val="00C24E4E"/>
    <w:rsid w:val="00C25622"/>
    <w:rsid w:val="00C2706C"/>
    <w:rsid w:val="00C36FE2"/>
    <w:rsid w:val="00C476B9"/>
    <w:rsid w:val="00C53882"/>
    <w:rsid w:val="00C53FF2"/>
    <w:rsid w:val="00C56271"/>
    <w:rsid w:val="00C61E3F"/>
    <w:rsid w:val="00C63C9E"/>
    <w:rsid w:val="00C65C1D"/>
    <w:rsid w:val="00C672BD"/>
    <w:rsid w:val="00C7101B"/>
    <w:rsid w:val="00C72A5A"/>
    <w:rsid w:val="00C77554"/>
    <w:rsid w:val="00C777BD"/>
    <w:rsid w:val="00C809DC"/>
    <w:rsid w:val="00C834A1"/>
    <w:rsid w:val="00CA2ABC"/>
    <w:rsid w:val="00CA6B24"/>
    <w:rsid w:val="00CB0657"/>
    <w:rsid w:val="00CB2F76"/>
    <w:rsid w:val="00CB446D"/>
    <w:rsid w:val="00CB5E4A"/>
    <w:rsid w:val="00CB6F83"/>
    <w:rsid w:val="00CC0E6F"/>
    <w:rsid w:val="00CC3D5F"/>
    <w:rsid w:val="00CC500F"/>
    <w:rsid w:val="00CE6311"/>
    <w:rsid w:val="00D05C30"/>
    <w:rsid w:val="00D076FB"/>
    <w:rsid w:val="00D077A3"/>
    <w:rsid w:val="00D15E23"/>
    <w:rsid w:val="00D16113"/>
    <w:rsid w:val="00D226B4"/>
    <w:rsid w:val="00D260B9"/>
    <w:rsid w:val="00D27E3E"/>
    <w:rsid w:val="00D349B2"/>
    <w:rsid w:val="00D363C2"/>
    <w:rsid w:val="00D36BB9"/>
    <w:rsid w:val="00D45F50"/>
    <w:rsid w:val="00D51DC1"/>
    <w:rsid w:val="00D5589D"/>
    <w:rsid w:val="00D65E6E"/>
    <w:rsid w:val="00D82CC4"/>
    <w:rsid w:val="00D903DC"/>
    <w:rsid w:val="00D93B12"/>
    <w:rsid w:val="00DB05DF"/>
    <w:rsid w:val="00DB1784"/>
    <w:rsid w:val="00DB1F67"/>
    <w:rsid w:val="00DB2CE2"/>
    <w:rsid w:val="00DC088B"/>
    <w:rsid w:val="00DC157E"/>
    <w:rsid w:val="00DE538E"/>
    <w:rsid w:val="00DF1148"/>
    <w:rsid w:val="00DF37F8"/>
    <w:rsid w:val="00E10B1D"/>
    <w:rsid w:val="00E20415"/>
    <w:rsid w:val="00E24F35"/>
    <w:rsid w:val="00E34762"/>
    <w:rsid w:val="00E4237C"/>
    <w:rsid w:val="00E45F19"/>
    <w:rsid w:val="00E50636"/>
    <w:rsid w:val="00E54535"/>
    <w:rsid w:val="00E61002"/>
    <w:rsid w:val="00E66A51"/>
    <w:rsid w:val="00E741AE"/>
    <w:rsid w:val="00E86941"/>
    <w:rsid w:val="00E92847"/>
    <w:rsid w:val="00E954CA"/>
    <w:rsid w:val="00E97337"/>
    <w:rsid w:val="00EB314D"/>
    <w:rsid w:val="00EB496D"/>
    <w:rsid w:val="00EC0A56"/>
    <w:rsid w:val="00EC1D7B"/>
    <w:rsid w:val="00EC5D5E"/>
    <w:rsid w:val="00EC767F"/>
    <w:rsid w:val="00ED7BFA"/>
    <w:rsid w:val="00EE28BC"/>
    <w:rsid w:val="00EE452A"/>
    <w:rsid w:val="00EE6734"/>
    <w:rsid w:val="00EF49D8"/>
    <w:rsid w:val="00F024AC"/>
    <w:rsid w:val="00F03327"/>
    <w:rsid w:val="00F0549A"/>
    <w:rsid w:val="00F07E07"/>
    <w:rsid w:val="00F11059"/>
    <w:rsid w:val="00F3572F"/>
    <w:rsid w:val="00F36950"/>
    <w:rsid w:val="00F416E5"/>
    <w:rsid w:val="00F41700"/>
    <w:rsid w:val="00F44F77"/>
    <w:rsid w:val="00F6633C"/>
    <w:rsid w:val="00F7357D"/>
    <w:rsid w:val="00F74F4A"/>
    <w:rsid w:val="00F914D5"/>
    <w:rsid w:val="00F9220F"/>
    <w:rsid w:val="00F94C8F"/>
    <w:rsid w:val="00FA0B09"/>
    <w:rsid w:val="00FA3E5D"/>
    <w:rsid w:val="00FA606A"/>
    <w:rsid w:val="00FB3D1A"/>
    <w:rsid w:val="00FB753C"/>
    <w:rsid w:val="00FC55C5"/>
    <w:rsid w:val="00FD5F08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46A83BE-C679-4445-8C1B-43790AD8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0B"/>
  </w:style>
  <w:style w:type="paragraph" w:styleId="Footer">
    <w:name w:val="footer"/>
    <w:basedOn w:val="Normal"/>
    <w:link w:val="FooterChar"/>
    <w:uiPriority w:val="99"/>
    <w:unhideWhenUsed/>
    <w:rsid w:val="00AB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0B"/>
  </w:style>
  <w:style w:type="character" w:styleId="Hyperlink">
    <w:name w:val="Hyperlink"/>
    <w:basedOn w:val="DefaultParagraphFont"/>
    <w:uiPriority w:val="99"/>
    <w:unhideWhenUsed/>
    <w:rsid w:val="006603B3"/>
    <w:rPr>
      <w:color w:val="406AB0"/>
      <w:u w:val="single"/>
    </w:rPr>
  </w:style>
  <w:style w:type="paragraph" w:styleId="FootnoteText">
    <w:name w:val="footnote text"/>
    <w:aliases w:val="5_G,Footnote Text Char Char1,Footnote Text Char1 Char Char1,Footnote Text Char Char1 Char Char,Footnote Text Char1 Char Char1 Char Char,ft Char Char Char Char Char,Geneva 9 Char Char Char Char Char,fn,Footnote Text Char1"/>
    <w:basedOn w:val="Normal"/>
    <w:link w:val="FootnoteTextChar"/>
    <w:uiPriority w:val="99"/>
    <w:unhideWhenUsed/>
    <w:qFormat/>
    <w:rsid w:val="00AA2B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5_G Char,Footnote Text Char Char1 Char,Footnote Text Char1 Char Char1 Char,Footnote Text Char Char1 Char Char Char,Footnote Text Char1 Char Char1 Char Char Char,ft Char Char Char Char Char Char,Geneva 9 Char Char Char Char Char Char"/>
    <w:basedOn w:val="DefaultParagraphFont"/>
    <w:link w:val="FootnoteText"/>
    <w:uiPriority w:val="99"/>
    <w:rsid w:val="00AA2B91"/>
    <w:rPr>
      <w:sz w:val="20"/>
      <w:szCs w:val="20"/>
    </w:rPr>
  </w:style>
  <w:style w:type="character" w:styleId="FootnoteReference">
    <w:name w:val="footnote reference"/>
    <w:aliases w:val="Footnotes refss,Footnote number,Footnote,4_G,4_G Zchn Zchn,Footnote Zchn Zchn,callout Zchn Zchn,Footnote Refernece Zchn Zchn,Footnote Reference Number Zchn Zchn,Fußnotenzeichen_Raxen Zchn Zchn,BVI fnr Zchn Zchn"/>
    <w:basedOn w:val="DefaultParagraphFont"/>
    <w:link w:val="4GZchn"/>
    <w:uiPriority w:val="99"/>
    <w:unhideWhenUsed/>
    <w:qFormat/>
    <w:rsid w:val="00AA2B9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048A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365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BA"/>
    <w:rPr>
      <w:rFonts w:ascii="Tahoma" w:hAnsi="Tahoma" w:cs="Tahoma"/>
      <w:sz w:val="16"/>
      <w:szCs w:val="16"/>
    </w:rPr>
  </w:style>
  <w:style w:type="paragraph" w:customStyle="1" w:styleId="4GZchn">
    <w:name w:val="4_G Zchn"/>
    <w:aliases w:val="Footnote Zchn,callout Zchn,Footnote Refernece Zchn,Footnote Reference Number Zchn,Fußnotenzeichen_Raxen Zchn,BVI fnr Zchn,Fago Fußnotenzeichen Zchn,Footnotes refss Zchn,Style 10 Zchn,ftref Zchn,16 Point Zchn,Ref Zchn"/>
    <w:basedOn w:val="Normal"/>
    <w:link w:val="FootnoteReference"/>
    <w:uiPriority w:val="99"/>
    <w:rsid w:val="0051445C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66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7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532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891">
              <w:marLeft w:val="0"/>
              <w:marRight w:val="0"/>
              <w:marTop w:val="150"/>
              <w:marBottom w:val="75"/>
              <w:divBdr>
                <w:top w:val="single" w:sz="2" w:space="0" w:color="D6D6D6"/>
                <w:left w:val="single" w:sz="2" w:space="15" w:color="D6D6D6"/>
                <w:bottom w:val="single" w:sz="2" w:space="4" w:color="D6D6D6"/>
                <w:right w:val="single" w:sz="2" w:space="15" w:color="D6D6D6"/>
              </w:divBdr>
              <w:divsChild>
                <w:div w:id="682587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0227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7587">
              <w:marLeft w:val="0"/>
              <w:marRight w:val="0"/>
              <w:marTop w:val="150"/>
              <w:marBottom w:val="75"/>
              <w:divBdr>
                <w:top w:val="single" w:sz="2" w:space="0" w:color="D6D6D6"/>
                <w:left w:val="single" w:sz="2" w:space="15" w:color="D6D6D6"/>
                <w:bottom w:val="single" w:sz="2" w:space="4" w:color="D6D6D6"/>
                <w:right w:val="single" w:sz="2" w:space="15" w:color="D6D6D6"/>
              </w:divBdr>
              <w:divsChild>
                <w:div w:id="12866913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71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0327">
              <w:marLeft w:val="0"/>
              <w:marRight w:val="0"/>
              <w:marTop w:val="150"/>
              <w:marBottom w:val="75"/>
              <w:divBdr>
                <w:top w:val="single" w:sz="2" w:space="0" w:color="D6D6D6"/>
                <w:left w:val="single" w:sz="2" w:space="15" w:color="D6D6D6"/>
                <w:bottom w:val="single" w:sz="2" w:space="4" w:color="D6D6D6"/>
                <w:right w:val="single" w:sz="2" w:space="15" w:color="D6D6D6"/>
              </w:divBdr>
              <w:divsChild>
                <w:div w:id="955481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9956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674">
              <w:marLeft w:val="0"/>
              <w:marRight w:val="0"/>
              <w:marTop w:val="150"/>
              <w:marBottom w:val="75"/>
              <w:divBdr>
                <w:top w:val="single" w:sz="2" w:space="0" w:color="D6D6D6"/>
                <w:left w:val="single" w:sz="2" w:space="15" w:color="D6D6D6"/>
                <w:bottom w:val="single" w:sz="2" w:space="4" w:color="D6D6D6"/>
                <w:right w:val="single" w:sz="2" w:space="15" w:color="D6D6D6"/>
              </w:divBdr>
              <w:divsChild>
                <w:div w:id="14617287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6009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www.un.org/development/desa/disabilities/convention-on-the-rights-of-persons-with-disabilities/article-11-situations-of-risk-and-humanitarian-emergencies.html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67E9DC-4354-4436-A387-BB15687F4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A1BB8-8581-48E2-9F0A-4CADC78C5F28}"/>
</file>

<file path=customXml/itemProps3.xml><?xml version="1.0" encoding="utf-8"?>
<ds:datastoreItem xmlns:ds="http://schemas.openxmlformats.org/officeDocument/2006/customXml" ds:itemID="{2DCDD071-CCA7-44E6-930A-B07E7E6E97CD}"/>
</file>

<file path=customXml/itemProps4.xml><?xml version="1.0" encoding="utf-8"?>
<ds:datastoreItem xmlns:ds="http://schemas.openxmlformats.org/officeDocument/2006/customXml" ds:itemID="{53DBF956-DA88-4988-ABB6-222E8A72B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Zamora, Iris</dc:creator>
  <cp:lastModifiedBy>Durnescu Lilian</cp:lastModifiedBy>
  <cp:revision>2</cp:revision>
  <cp:lastPrinted>2017-09-21T19:36:00Z</cp:lastPrinted>
  <dcterms:created xsi:type="dcterms:W3CDTF">2017-09-22T12:49:00Z</dcterms:created>
  <dcterms:modified xsi:type="dcterms:W3CDTF">2017-09-22T12:49:00Z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