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20" w:rsidRPr="005A7320" w:rsidRDefault="00B66469" w:rsidP="005A7320">
      <w:pPr>
        <w:pStyle w:val="H1G"/>
      </w:pPr>
      <w:r>
        <w:tab/>
      </w:r>
      <w:r w:rsidR="005A7320">
        <w:tab/>
      </w:r>
      <w:r w:rsidR="005A7320">
        <w:tab/>
      </w:r>
      <w:r w:rsidR="005A7320" w:rsidRPr="005A7320">
        <w:t>Andreas Zimmermann (Germany)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b/>
          <w:bCs/>
          <w:lang w:eastAsia="zh-CN"/>
        </w:rPr>
        <w:t>Date and place of birth:</w:t>
      </w:r>
      <w:r w:rsidRPr="005A7320">
        <w:rPr>
          <w:rFonts w:eastAsia="SimSun"/>
          <w:lang w:eastAsia="zh-CN"/>
        </w:rPr>
        <w:t xml:space="preserve"> 18/06/1961, </w:t>
      </w:r>
      <w:proofErr w:type="spellStart"/>
      <w:r w:rsidRPr="005A7320">
        <w:rPr>
          <w:rFonts w:eastAsia="SimSun"/>
          <w:lang w:eastAsia="zh-CN"/>
        </w:rPr>
        <w:t>Tuebingen</w:t>
      </w:r>
      <w:proofErr w:type="spellEnd"/>
      <w:r w:rsidRPr="005A7320">
        <w:rPr>
          <w:rFonts w:eastAsia="SimSun"/>
          <w:lang w:eastAsia="zh-CN"/>
        </w:rPr>
        <w:t xml:space="preserve"> (Germany)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b/>
          <w:bCs/>
          <w:lang w:eastAsia="zh-CN"/>
        </w:rPr>
        <w:t>Working languages:</w:t>
      </w:r>
      <w:r w:rsidRPr="005A7320">
        <w:rPr>
          <w:rFonts w:eastAsia="SimSun"/>
          <w:lang w:eastAsia="zh-CN"/>
        </w:rPr>
        <w:t xml:space="preserve"> English/ French </w:t>
      </w:r>
    </w:p>
    <w:p w:rsidR="005A7320" w:rsidRPr="005A7320" w:rsidRDefault="005A7320" w:rsidP="005A7320">
      <w:pPr>
        <w:keepNext/>
        <w:keepLines/>
        <w:tabs>
          <w:tab w:val="right" w:pos="851"/>
        </w:tabs>
        <w:suppressAutoHyphens w:val="0"/>
        <w:spacing w:before="240" w:after="120" w:line="240" w:lineRule="exact"/>
        <w:ind w:left="1134" w:right="1134" w:hanging="1134"/>
        <w:rPr>
          <w:rFonts w:eastAsia="SimSun"/>
          <w:b/>
          <w:lang w:eastAsia="zh-CN"/>
        </w:rPr>
      </w:pPr>
      <w:r w:rsidRPr="005A7320">
        <w:rPr>
          <w:rFonts w:eastAsia="SimSun"/>
          <w:b/>
          <w:lang w:eastAsia="zh-CN"/>
        </w:rPr>
        <w:tab/>
      </w:r>
      <w:r w:rsidRPr="005A7320">
        <w:rPr>
          <w:rFonts w:eastAsia="SimSun"/>
          <w:b/>
          <w:lang w:eastAsia="zh-CN"/>
        </w:rPr>
        <w:tab/>
        <w:t>Current position/function: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 xml:space="preserve">Chair of International and European Union Law, University of Potsdam (Germany) 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 xml:space="preserve">Director, Potsdam Centre of Human Rights, University of Potsdam (Germany) 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>Member Permanent Court of Arbitration</w:t>
      </w:r>
    </w:p>
    <w:p w:rsidR="005A7320" w:rsidRPr="005A7320" w:rsidRDefault="005A7320" w:rsidP="005A7320">
      <w:pPr>
        <w:keepNext/>
        <w:keepLines/>
        <w:tabs>
          <w:tab w:val="right" w:pos="851"/>
        </w:tabs>
        <w:suppressAutoHyphens w:val="0"/>
        <w:spacing w:before="240" w:after="120" w:line="240" w:lineRule="exact"/>
        <w:ind w:left="1134" w:right="1134" w:hanging="1134"/>
        <w:rPr>
          <w:rFonts w:eastAsia="SimSun"/>
          <w:b/>
          <w:lang w:eastAsia="zh-CN"/>
        </w:rPr>
      </w:pPr>
      <w:r w:rsidRPr="005A7320">
        <w:rPr>
          <w:rFonts w:eastAsia="SimSun"/>
          <w:b/>
          <w:lang w:eastAsia="zh-CN"/>
        </w:rPr>
        <w:tab/>
      </w:r>
      <w:r w:rsidRPr="005A7320">
        <w:rPr>
          <w:rFonts w:eastAsia="SimSun"/>
          <w:b/>
          <w:lang w:eastAsia="zh-CN"/>
        </w:rPr>
        <w:tab/>
        <w:t>Main professional activities: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>Teaching in international law, in particular human rights, international criminal law and international humanitarian law at Kiel Univ. (2000–2008) and Potsdam Univ. (since 2008).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 xml:space="preserve">Visiting professor inter alia at Michigan Law School, Copenhagen </w:t>
      </w:r>
      <w:proofErr w:type="spellStart"/>
      <w:r w:rsidRPr="005A7320">
        <w:rPr>
          <w:rFonts w:eastAsia="SimSun"/>
          <w:lang w:eastAsia="zh-CN"/>
        </w:rPr>
        <w:t>Univ</w:t>
      </w:r>
      <w:proofErr w:type="spellEnd"/>
      <w:r w:rsidRPr="005A7320">
        <w:rPr>
          <w:rFonts w:eastAsia="SimSun"/>
          <w:lang w:eastAsia="zh-CN"/>
        </w:rPr>
        <w:t xml:space="preserve">, Tartu Univ., Johannesburg Univ., Hebrew University, </w:t>
      </w:r>
      <w:proofErr w:type="spellStart"/>
      <w:r w:rsidRPr="005A7320">
        <w:rPr>
          <w:rFonts w:eastAsia="SimSun"/>
          <w:lang w:eastAsia="zh-CN"/>
        </w:rPr>
        <w:t>Bir</w:t>
      </w:r>
      <w:proofErr w:type="spellEnd"/>
      <w:r w:rsidRPr="005A7320">
        <w:rPr>
          <w:rFonts w:eastAsia="SimSun"/>
          <w:lang w:eastAsia="zh-CN"/>
        </w:rPr>
        <w:t xml:space="preserve"> </w:t>
      </w:r>
      <w:proofErr w:type="spellStart"/>
      <w:r w:rsidRPr="005A7320">
        <w:rPr>
          <w:rFonts w:eastAsia="SimSun"/>
          <w:lang w:eastAsia="zh-CN"/>
        </w:rPr>
        <w:t>Zeit</w:t>
      </w:r>
      <w:proofErr w:type="spellEnd"/>
      <w:r w:rsidRPr="005A7320">
        <w:rPr>
          <w:rFonts w:eastAsia="SimSun"/>
          <w:lang w:eastAsia="zh-CN"/>
        </w:rPr>
        <w:t xml:space="preserve"> </w:t>
      </w:r>
      <w:proofErr w:type="spellStart"/>
      <w:r w:rsidRPr="005A7320">
        <w:rPr>
          <w:rFonts w:eastAsia="SimSun"/>
          <w:lang w:eastAsia="zh-CN"/>
        </w:rPr>
        <w:t>Univ</w:t>
      </w:r>
      <w:proofErr w:type="spellEnd"/>
      <w:r w:rsidRPr="005A7320">
        <w:rPr>
          <w:rFonts w:eastAsia="SimSun"/>
          <w:lang w:eastAsia="zh-CN"/>
        </w:rPr>
        <w:t xml:space="preserve">, Inst. </w:t>
      </w:r>
      <w:proofErr w:type="spellStart"/>
      <w:r w:rsidRPr="005A7320">
        <w:rPr>
          <w:rFonts w:eastAsia="SimSun"/>
          <w:lang w:eastAsia="zh-CN"/>
        </w:rPr>
        <w:t>Hautes</w:t>
      </w:r>
      <w:proofErr w:type="spellEnd"/>
      <w:r w:rsidRPr="005A7320">
        <w:rPr>
          <w:rFonts w:eastAsia="SimSun"/>
          <w:lang w:eastAsia="zh-CN"/>
        </w:rPr>
        <w:t xml:space="preserve"> Etudes Internat. </w:t>
      </w:r>
      <w:r w:rsidRPr="005A7320">
        <w:rPr>
          <w:rFonts w:eastAsia="SimSun"/>
          <w:lang w:eastAsia="zh-CN"/>
        </w:rPr>
        <w:br/>
        <w:t>(Paris II).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>Course at the Hague Academy Int. Law (forthcoming).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>United Nations training courses in international law for diplomats The Hague and Addis Ababa.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>Member ILA Committee Procedure of International Courts and Tribunals.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>Member advisory boards German MFA on international law and on United Nations issues.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>Head international law education for German diplomats (since 2009).</w:t>
      </w:r>
    </w:p>
    <w:p w:rsidR="005A7320" w:rsidRPr="005A7320" w:rsidRDefault="005A7320" w:rsidP="005A7320">
      <w:pPr>
        <w:keepNext/>
        <w:keepLines/>
        <w:tabs>
          <w:tab w:val="right" w:pos="851"/>
        </w:tabs>
        <w:suppressAutoHyphens w:val="0"/>
        <w:spacing w:before="240" w:after="120" w:line="240" w:lineRule="exact"/>
        <w:ind w:left="1134" w:right="1134" w:hanging="1134"/>
        <w:rPr>
          <w:rFonts w:eastAsia="SimSun"/>
          <w:b/>
          <w:lang w:eastAsia="zh-CN"/>
        </w:rPr>
      </w:pPr>
      <w:r w:rsidRPr="005A7320">
        <w:rPr>
          <w:rFonts w:eastAsia="SimSun"/>
          <w:b/>
          <w:lang w:eastAsia="zh-CN"/>
        </w:rPr>
        <w:tab/>
      </w:r>
      <w:r w:rsidRPr="005A7320">
        <w:rPr>
          <w:rFonts w:eastAsia="SimSun"/>
          <w:b/>
          <w:lang w:eastAsia="zh-CN"/>
        </w:rPr>
        <w:tab/>
        <w:t>Educational background: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 xml:space="preserve">First State Exam (equivalent to JD), University of </w:t>
      </w:r>
      <w:proofErr w:type="spellStart"/>
      <w:r w:rsidRPr="005A7320">
        <w:rPr>
          <w:rFonts w:eastAsia="SimSun"/>
          <w:lang w:eastAsia="zh-CN"/>
        </w:rPr>
        <w:t>Tuebingen</w:t>
      </w:r>
      <w:proofErr w:type="spellEnd"/>
      <w:r w:rsidRPr="005A7320">
        <w:rPr>
          <w:rFonts w:eastAsia="SimSun"/>
          <w:lang w:eastAsia="zh-CN"/>
        </w:rPr>
        <w:t>, 1986, 1st in class of 228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 xml:space="preserve">LL.M. (Harvard Law School) (1989) 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 xml:space="preserve">Second State Exam (German bar exam), Baden-Wuerttemberg (1992), 7th in class of 574 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proofErr w:type="spellStart"/>
      <w:r w:rsidRPr="005A7320">
        <w:rPr>
          <w:rFonts w:eastAsia="SimSun"/>
          <w:lang w:eastAsia="zh-CN"/>
        </w:rPr>
        <w:t>Dr.</w:t>
      </w:r>
      <w:proofErr w:type="spellEnd"/>
      <w:r w:rsidRPr="005A7320">
        <w:rPr>
          <w:rFonts w:eastAsia="SimSun"/>
          <w:lang w:eastAsia="zh-CN"/>
        </w:rPr>
        <w:t xml:space="preserve"> </w:t>
      </w:r>
      <w:proofErr w:type="spellStart"/>
      <w:proofErr w:type="gramStart"/>
      <w:r w:rsidRPr="005A7320">
        <w:rPr>
          <w:rFonts w:eastAsia="SimSun"/>
          <w:lang w:eastAsia="zh-CN"/>
        </w:rPr>
        <w:t>jur</w:t>
      </w:r>
      <w:proofErr w:type="spellEnd"/>
      <w:proofErr w:type="gramEnd"/>
      <w:r w:rsidRPr="005A7320">
        <w:rPr>
          <w:rFonts w:eastAsia="SimSun"/>
          <w:lang w:eastAsia="zh-CN"/>
        </w:rPr>
        <w:t>, University of Heidelberg (1994) summa cum laude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proofErr w:type="spellStart"/>
      <w:r w:rsidRPr="005A7320">
        <w:rPr>
          <w:rFonts w:eastAsia="SimSun"/>
          <w:lang w:eastAsia="zh-CN"/>
        </w:rPr>
        <w:t>Habilitation</w:t>
      </w:r>
      <w:proofErr w:type="spellEnd"/>
      <w:r w:rsidRPr="005A7320">
        <w:rPr>
          <w:rFonts w:eastAsia="SimSun"/>
          <w:lang w:eastAsia="zh-CN"/>
        </w:rPr>
        <w:t>, University of Heidelberg (1999)</w:t>
      </w:r>
    </w:p>
    <w:p w:rsidR="005A7320" w:rsidRPr="005A7320" w:rsidRDefault="005A7320" w:rsidP="005A7320">
      <w:pPr>
        <w:keepNext/>
        <w:keepLines/>
        <w:tabs>
          <w:tab w:val="right" w:pos="851"/>
        </w:tabs>
        <w:suppressAutoHyphens w:val="0"/>
        <w:spacing w:before="240" w:after="120" w:line="240" w:lineRule="exact"/>
        <w:ind w:left="1134" w:right="1134" w:hanging="1134"/>
        <w:rPr>
          <w:rFonts w:eastAsia="SimSun"/>
          <w:b/>
          <w:lang w:eastAsia="zh-CN"/>
        </w:rPr>
      </w:pPr>
      <w:r w:rsidRPr="005A7320">
        <w:rPr>
          <w:rFonts w:eastAsia="SimSun"/>
          <w:b/>
          <w:lang w:eastAsia="zh-CN"/>
        </w:rPr>
        <w:tab/>
      </w:r>
      <w:r w:rsidRPr="005A7320">
        <w:rPr>
          <w:rFonts w:eastAsia="SimSun"/>
          <w:b/>
          <w:lang w:eastAsia="zh-CN"/>
        </w:rPr>
        <w:tab/>
        <w:t>Other main activities in the field relevant to the mandate of the treaty body concerned: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>Legal counsel in various cases before the ICJ, the European Court of Justice, the German Constitutional Court and arbitral tribunals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>Judge ad hoc European Court of Human Rights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>Amicus curiae in proceedings at the ICTY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>Legal adviser of the German delegation at the Rome diplomatic conference recreation of the ICC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>Member of the commission on international humanitarian law of the German Red Cross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 xml:space="preserve">Member of the working group “The principle of complementarity in practice” with the OTP of the ICC  </w:t>
      </w:r>
    </w:p>
    <w:p w:rsidR="005A7320" w:rsidRPr="005A7320" w:rsidRDefault="005A7320" w:rsidP="005A7320">
      <w:pPr>
        <w:keepNext/>
        <w:keepLines/>
        <w:tabs>
          <w:tab w:val="right" w:pos="851"/>
        </w:tabs>
        <w:suppressAutoHyphens w:val="0"/>
        <w:spacing w:before="240" w:after="120" w:line="240" w:lineRule="exact"/>
        <w:ind w:left="1134" w:right="1134" w:hanging="1134"/>
        <w:rPr>
          <w:rFonts w:eastAsia="SimSun"/>
          <w:b/>
          <w:lang w:eastAsia="zh-CN"/>
        </w:rPr>
      </w:pPr>
      <w:r w:rsidRPr="005A7320">
        <w:rPr>
          <w:rFonts w:eastAsia="SimSun"/>
          <w:b/>
          <w:lang w:eastAsia="zh-CN"/>
        </w:rPr>
        <w:tab/>
      </w:r>
      <w:r w:rsidRPr="005A7320">
        <w:rPr>
          <w:rFonts w:eastAsia="SimSun"/>
          <w:b/>
          <w:lang w:eastAsia="zh-CN"/>
        </w:rPr>
        <w:tab/>
        <w:t>List of most recent publications in the field: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 xml:space="preserve">Human Rights Treaty Bodies and the Jurisdiction of the ICJ, LPICT 2013, </w:t>
      </w:r>
      <w:proofErr w:type="gramStart"/>
      <w:r w:rsidRPr="005A7320">
        <w:rPr>
          <w:rFonts w:eastAsia="SimSun"/>
          <w:lang w:eastAsia="zh-CN"/>
        </w:rPr>
        <w:t>p</w:t>
      </w:r>
      <w:proofErr w:type="gramEnd"/>
      <w:r w:rsidRPr="005A7320">
        <w:rPr>
          <w:rFonts w:eastAsia="SimSun"/>
          <w:lang w:eastAsia="zh-CN"/>
        </w:rPr>
        <w:t>. 5.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 xml:space="preserve">The Sec. Council and the Obligation to Prevent Genocide, Pol </w:t>
      </w:r>
      <w:proofErr w:type="spellStart"/>
      <w:r w:rsidRPr="005A7320">
        <w:rPr>
          <w:rFonts w:eastAsia="SimSun"/>
          <w:lang w:eastAsia="zh-CN"/>
        </w:rPr>
        <w:t>Yb</w:t>
      </w:r>
      <w:proofErr w:type="spellEnd"/>
      <w:r w:rsidRPr="005A7320">
        <w:rPr>
          <w:rFonts w:eastAsia="SimSun"/>
          <w:lang w:eastAsia="zh-CN"/>
        </w:rPr>
        <w:t>. Int. Law 2012, p. 307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lastRenderedPageBreak/>
        <w:t xml:space="preserve">60 </w:t>
      </w:r>
      <w:proofErr w:type="spellStart"/>
      <w:r w:rsidRPr="005A7320">
        <w:rPr>
          <w:rFonts w:eastAsia="SimSun"/>
          <w:lang w:eastAsia="zh-CN"/>
        </w:rPr>
        <w:t>Jahre</w:t>
      </w:r>
      <w:proofErr w:type="spellEnd"/>
      <w:r w:rsidRPr="005A7320">
        <w:rPr>
          <w:rFonts w:eastAsia="SimSun"/>
          <w:lang w:eastAsia="zh-CN"/>
        </w:rPr>
        <w:t xml:space="preserve"> EMRK — </w:t>
      </w:r>
      <w:proofErr w:type="spellStart"/>
      <w:r w:rsidRPr="005A7320">
        <w:rPr>
          <w:rFonts w:eastAsia="SimSun"/>
          <w:lang w:eastAsia="zh-CN"/>
        </w:rPr>
        <w:t>Versuch</w:t>
      </w:r>
      <w:proofErr w:type="spellEnd"/>
      <w:r w:rsidRPr="005A7320">
        <w:rPr>
          <w:rFonts w:eastAsia="SimSun"/>
          <w:lang w:eastAsia="zh-CN"/>
        </w:rPr>
        <w:t xml:space="preserve"> </w:t>
      </w:r>
      <w:proofErr w:type="spellStart"/>
      <w:r w:rsidRPr="005A7320">
        <w:rPr>
          <w:rFonts w:eastAsia="SimSun"/>
          <w:lang w:eastAsia="zh-CN"/>
        </w:rPr>
        <w:t>einer</w:t>
      </w:r>
      <w:proofErr w:type="spellEnd"/>
      <w:r w:rsidRPr="005A7320">
        <w:rPr>
          <w:rFonts w:eastAsia="SimSun"/>
          <w:lang w:eastAsia="zh-CN"/>
        </w:rPr>
        <w:t xml:space="preserve"> </w:t>
      </w:r>
      <w:proofErr w:type="spellStart"/>
      <w:r w:rsidRPr="005A7320">
        <w:rPr>
          <w:rFonts w:eastAsia="SimSun"/>
          <w:lang w:eastAsia="zh-CN"/>
        </w:rPr>
        <w:t>Bilanz</w:t>
      </w:r>
      <w:proofErr w:type="spellEnd"/>
      <w:r w:rsidRPr="005A7320">
        <w:rPr>
          <w:rFonts w:eastAsia="SimSun"/>
          <w:lang w:eastAsia="zh-CN"/>
        </w:rPr>
        <w:t xml:space="preserve"> [The ECHR at 60 — a stocktaking] (2014) 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 xml:space="preserve">Statute of the International Court of Justice A Commentary (2nd </w:t>
      </w:r>
      <w:proofErr w:type="spellStart"/>
      <w:proofErr w:type="gramStart"/>
      <w:r w:rsidRPr="005A7320">
        <w:rPr>
          <w:rFonts w:eastAsia="SimSun"/>
          <w:lang w:eastAsia="zh-CN"/>
        </w:rPr>
        <w:t>ed</w:t>
      </w:r>
      <w:proofErr w:type="spellEnd"/>
      <w:proofErr w:type="gramEnd"/>
      <w:r w:rsidRPr="005A7320">
        <w:rPr>
          <w:rFonts w:eastAsia="SimSun"/>
          <w:lang w:eastAsia="zh-CN"/>
        </w:rPr>
        <w:t xml:space="preserve"> 2012)</w:t>
      </w:r>
    </w:p>
    <w:p w:rsidR="005A7320" w:rsidRPr="005A7320" w:rsidRDefault="005A7320" w:rsidP="005A7320">
      <w:pPr>
        <w:suppressAutoHyphens w:val="0"/>
        <w:spacing w:after="120"/>
        <w:ind w:left="1134" w:right="1134"/>
        <w:jc w:val="both"/>
        <w:rPr>
          <w:rFonts w:eastAsia="SimSun"/>
          <w:lang w:eastAsia="zh-CN"/>
        </w:rPr>
      </w:pPr>
      <w:r w:rsidRPr="005A7320">
        <w:rPr>
          <w:rFonts w:eastAsia="SimSun"/>
          <w:lang w:eastAsia="zh-CN"/>
        </w:rPr>
        <w:t>Convention Relating to the Status of Refugees and its 1967 Protocol — A Commentary (2011)</w:t>
      </w:r>
    </w:p>
    <w:p w:rsidR="007E3F99" w:rsidRPr="00A71E90" w:rsidRDefault="00A71E90" w:rsidP="00A71E90">
      <w:pPr>
        <w:pStyle w:val="H1G"/>
        <w:keepNext w:val="0"/>
        <w:keepLines w:val="0"/>
        <w:spacing w:before="240" w:after="0" w:line="240" w:lineRule="atLeast"/>
        <w:ind w:firstLine="0"/>
        <w:jc w:val="center"/>
        <w:rPr>
          <w:b w:val="0"/>
          <w:u w:val="single"/>
        </w:rPr>
      </w:pPr>
      <w:bookmarkStart w:id="0" w:name="_GoBack"/>
      <w:bookmarkEnd w:id="0"/>
      <w:r w:rsidRPr="00A71E90">
        <w:rPr>
          <w:b w:val="0"/>
          <w:u w:val="single"/>
        </w:rPr>
        <w:tab/>
      </w:r>
      <w:r w:rsidRPr="00A71E90">
        <w:rPr>
          <w:b w:val="0"/>
          <w:u w:val="single"/>
        </w:rPr>
        <w:tab/>
      </w:r>
      <w:r w:rsidRPr="00A71E90">
        <w:rPr>
          <w:b w:val="0"/>
          <w:u w:val="single"/>
        </w:rPr>
        <w:tab/>
      </w:r>
    </w:p>
    <w:sectPr w:rsidR="007E3F99" w:rsidRPr="00A71E90" w:rsidSect="00D83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CE" w:rsidRPr="00B903E5" w:rsidRDefault="00756BCE" w:rsidP="00B903E5">
      <w:pPr>
        <w:pStyle w:val="Footer"/>
      </w:pPr>
    </w:p>
  </w:endnote>
  <w:endnote w:type="continuationSeparator" w:id="0">
    <w:p w:rsidR="00756BCE" w:rsidRPr="00B903E5" w:rsidRDefault="00756BCE" w:rsidP="00B903E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CE" w:rsidRPr="00D83996" w:rsidRDefault="00756BCE" w:rsidP="00D83996">
    <w:pPr>
      <w:pStyle w:val="Footer"/>
      <w:tabs>
        <w:tab w:val="right" w:pos="9598"/>
      </w:tabs>
    </w:pPr>
    <w:r w:rsidRPr="00D83996">
      <w:rPr>
        <w:b/>
        <w:sz w:val="18"/>
      </w:rPr>
      <w:fldChar w:fldCharType="begin"/>
    </w:r>
    <w:r w:rsidRPr="00D83996">
      <w:rPr>
        <w:b/>
        <w:sz w:val="18"/>
      </w:rPr>
      <w:instrText xml:space="preserve"> PAGE  \* MERGEFORMAT </w:instrText>
    </w:r>
    <w:r w:rsidRPr="00D83996">
      <w:rPr>
        <w:b/>
        <w:sz w:val="18"/>
      </w:rPr>
      <w:fldChar w:fldCharType="separate"/>
    </w:r>
    <w:r w:rsidR="005A7320">
      <w:rPr>
        <w:b/>
        <w:noProof/>
        <w:sz w:val="18"/>
      </w:rPr>
      <w:t>2</w:t>
    </w:r>
    <w:r w:rsidRPr="00D83996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CE" w:rsidRPr="00D83996" w:rsidRDefault="00756BCE" w:rsidP="00D83996">
    <w:pPr>
      <w:pStyle w:val="Footer"/>
      <w:tabs>
        <w:tab w:val="right" w:pos="9598"/>
      </w:tabs>
      <w:rPr>
        <w:b/>
        <w:sz w:val="18"/>
      </w:rPr>
    </w:pPr>
    <w:r>
      <w:tab/>
    </w:r>
    <w:r w:rsidRPr="00D83996">
      <w:rPr>
        <w:b/>
        <w:sz w:val="18"/>
      </w:rPr>
      <w:fldChar w:fldCharType="begin"/>
    </w:r>
    <w:r w:rsidRPr="00D83996">
      <w:rPr>
        <w:b/>
        <w:sz w:val="18"/>
      </w:rPr>
      <w:instrText xml:space="preserve"> PAGE  \* MERGEFORMAT </w:instrText>
    </w:r>
    <w:r w:rsidRPr="00D83996">
      <w:rPr>
        <w:b/>
        <w:sz w:val="18"/>
      </w:rPr>
      <w:fldChar w:fldCharType="separate"/>
    </w:r>
    <w:r w:rsidR="00B66469">
      <w:rPr>
        <w:b/>
        <w:noProof/>
        <w:sz w:val="18"/>
      </w:rPr>
      <w:t>3</w:t>
    </w:r>
    <w:r w:rsidRPr="00D83996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CE" w:rsidRPr="00B903E5" w:rsidRDefault="00756BCE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756BCE" w:rsidRPr="00B903E5" w:rsidRDefault="00756BCE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CE" w:rsidRPr="00D83996" w:rsidRDefault="005A7320" w:rsidP="00951CE3">
    <w:pPr>
      <w:pStyle w:val="Header"/>
      <w:jc w:val="right"/>
    </w:pPr>
    <w:r>
      <w:t>CCPR/SP/91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CE" w:rsidRPr="00D83996" w:rsidRDefault="00593354" w:rsidP="00951CE3">
    <w:pPr>
      <w:pStyle w:val="Header"/>
    </w:pPr>
    <w:r>
      <w:t>CCPR/SP/87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6F" w:rsidRDefault="005A7320">
    <w:pPr>
      <w:pStyle w:val="Header"/>
    </w:pPr>
    <w:r>
      <w:t>CCPR/SP/91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4766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6m02IK816VfPeCZe2grrklu1deQOQvDisOjFNvI471bKvMb3RKoOnjVgg8mcPpB64a0T3gpa5pBFe2hHtefbOg==" w:salt="E9br9xJESHM0DZ9v1rmOhA=="/>
  <w:defaultTabStop w:val="567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D9"/>
    <w:rsid w:val="00006D58"/>
    <w:rsid w:val="0002571D"/>
    <w:rsid w:val="00046E92"/>
    <w:rsid w:val="0006523D"/>
    <w:rsid w:val="00065A29"/>
    <w:rsid w:val="00070920"/>
    <w:rsid w:val="0009111F"/>
    <w:rsid w:val="00094AC7"/>
    <w:rsid w:val="000A7253"/>
    <w:rsid w:val="00100FEB"/>
    <w:rsid w:val="00106A1A"/>
    <w:rsid w:val="0011625E"/>
    <w:rsid w:val="00131D7A"/>
    <w:rsid w:val="00133C72"/>
    <w:rsid w:val="0015167B"/>
    <w:rsid w:val="00156E54"/>
    <w:rsid w:val="00165307"/>
    <w:rsid w:val="00165C15"/>
    <w:rsid w:val="001A7FD0"/>
    <w:rsid w:val="001B1B51"/>
    <w:rsid w:val="001B3F6B"/>
    <w:rsid w:val="001B74DB"/>
    <w:rsid w:val="001D6FE4"/>
    <w:rsid w:val="001D7DB7"/>
    <w:rsid w:val="00201E8D"/>
    <w:rsid w:val="00211C8D"/>
    <w:rsid w:val="0023153B"/>
    <w:rsid w:val="00247E2C"/>
    <w:rsid w:val="00297F3C"/>
    <w:rsid w:val="002B5064"/>
    <w:rsid w:val="002D6C53"/>
    <w:rsid w:val="002F5595"/>
    <w:rsid w:val="00300E3B"/>
    <w:rsid w:val="0031077B"/>
    <w:rsid w:val="003231A0"/>
    <w:rsid w:val="00330D75"/>
    <w:rsid w:val="00334F6A"/>
    <w:rsid w:val="00342AC8"/>
    <w:rsid w:val="00362CE5"/>
    <w:rsid w:val="00396B29"/>
    <w:rsid w:val="003B4550"/>
    <w:rsid w:val="003C116E"/>
    <w:rsid w:val="003C3AE9"/>
    <w:rsid w:val="003D2315"/>
    <w:rsid w:val="00457699"/>
    <w:rsid w:val="00461253"/>
    <w:rsid w:val="00472FED"/>
    <w:rsid w:val="004D0398"/>
    <w:rsid w:val="004F3F54"/>
    <w:rsid w:val="005042C2"/>
    <w:rsid w:val="005110E0"/>
    <w:rsid w:val="00511DC3"/>
    <w:rsid w:val="0051542C"/>
    <w:rsid w:val="0055645B"/>
    <w:rsid w:val="00586F61"/>
    <w:rsid w:val="00593354"/>
    <w:rsid w:val="005964B5"/>
    <w:rsid w:val="005A7320"/>
    <w:rsid w:val="005D1F96"/>
    <w:rsid w:val="005D43F2"/>
    <w:rsid w:val="005E27BB"/>
    <w:rsid w:val="005E3CF8"/>
    <w:rsid w:val="005F3529"/>
    <w:rsid w:val="00603EF5"/>
    <w:rsid w:val="006042AA"/>
    <w:rsid w:val="00616568"/>
    <w:rsid w:val="0062588C"/>
    <w:rsid w:val="00637190"/>
    <w:rsid w:val="00647E05"/>
    <w:rsid w:val="006565F8"/>
    <w:rsid w:val="00671529"/>
    <w:rsid w:val="006B534A"/>
    <w:rsid w:val="006B624B"/>
    <w:rsid w:val="006F0047"/>
    <w:rsid w:val="00700C1D"/>
    <w:rsid w:val="00711803"/>
    <w:rsid w:val="00715B6F"/>
    <w:rsid w:val="00721A2A"/>
    <w:rsid w:val="007268F9"/>
    <w:rsid w:val="00756BCE"/>
    <w:rsid w:val="007A4FB1"/>
    <w:rsid w:val="007B763E"/>
    <w:rsid w:val="007C52B0"/>
    <w:rsid w:val="007E3F99"/>
    <w:rsid w:val="008033A1"/>
    <w:rsid w:val="00817E57"/>
    <w:rsid w:val="0082318B"/>
    <w:rsid w:val="00855A80"/>
    <w:rsid w:val="00857228"/>
    <w:rsid w:val="0086047C"/>
    <w:rsid w:val="008D3450"/>
    <w:rsid w:val="008D5BC4"/>
    <w:rsid w:val="008F1384"/>
    <w:rsid w:val="008F1513"/>
    <w:rsid w:val="008F30D9"/>
    <w:rsid w:val="0092110D"/>
    <w:rsid w:val="009411B4"/>
    <w:rsid w:val="00951CE3"/>
    <w:rsid w:val="0097164E"/>
    <w:rsid w:val="00987117"/>
    <w:rsid w:val="009916C2"/>
    <w:rsid w:val="009A1524"/>
    <w:rsid w:val="009B006B"/>
    <w:rsid w:val="009B758A"/>
    <w:rsid w:val="009C7F01"/>
    <w:rsid w:val="009D0139"/>
    <w:rsid w:val="009F5CDC"/>
    <w:rsid w:val="00A0314F"/>
    <w:rsid w:val="00A23459"/>
    <w:rsid w:val="00A40DD2"/>
    <w:rsid w:val="00A55844"/>
    <w:rsid w:val="00A71E90"/>
    <w:rsid w:val="00A775CF"/>
    <w:rsid w:val="00A8060A"/>
    <w:rsid w:val="00A86EED"/>
    <w:rsid w:val="00A8757A"/>
    <w:rsid w:val="00A90CE6"/>
    <w:rsid w:val="00AD14CB"/>
    <w:rsid w:val="00AE0DB3"/>
    <w:rsid w:val="00AE3FD4"/>
    <w:rsid w:val="00B0275F"/>
    <w:rsid w:val="00B06045"/>
    <w:rsid w:val="00B06194"/>
    <w:rsid w:val="00B21243"/>
    <w:rsid w:val="00B52E96"/>
    <w:rsid w:val="00B537C0"/>
    <w:rsid w:val="00B66469"/>
    <w:rsid w:val="00B67324"/>
    <w:rsid w:val="00B86B84"/>
    <w:rsid w:val="00B903E5"/>
    <w:rsid w:val="00BB6710"/>
    <w:rsid w:val="00BB7FB4"/>
    <w:rsid w:val="00BE6584"/>
    <w:rsid w:val="00BF5971"/>
    <w:rsid w:val="00BF6198"/>
    <w:rsid w:val="00C02382"/>
    <w:rsid w:val="00C15955"/>
    <w:rsid w:val="00C2308F"/>
    <w:rsid w:val="00C35A27"/>
    <w:rsid w:val="00C36E98"/>
    <w:rsid w:val="00C850D9"/>
    <w:rsid w:val="00C9128F"/>
    <w:rsid w:val="00CA1AEA"/>
    <w:rsid w:val="00CE41A5"/>
    <w:rsid w:val="00CF7B1C"/>
    <w:rsid w:val="00CF7B46"/>
    <w:rsid w:val="00D028CD"/>
    <w:rsid w:val="00D14A4E"/>
    <w:rsid w:val="00D31CEE"/>
    <w:rsid w:val="00D80ABD"/>
    <w:rsid w:val="00D83996"/>
    <w:rsid w:val="00DD3671"/>
    <w:rsid w:val="00DE3CF6"/>
    <w:rsid w:val="00DF777B"/>
    <w:rsid w:val="00DF7DB4"/>
    <w:rsid w:val="00E02C2B"/>
    <w:rsid w:val="00E04AB2"/>
    <w:rsid w:val="00E124E2"/>
    <w:rsid w:val="00E2669B"/>
    <w:rsid w:val="00E3198E"/>
    <w:rsid w:val="00E36A19"/>
    <w:rsid w:val="00E41522"/>
    <w:rsid w:val="00E56A88"/>
    <w:rsid w:val="00E72036"/>
    <w:rsid w:val="00E74934"/>
    <w:rsid w:val="00E852BB"/>
    <w:rsid w:val="00E9391A"/>
    <w:rsid w:val="00E97C7B"/>
    <w:rsid w:val="00EA0DAF"/>
    <w:rsid w:val="00ED0687"/>
    <w:rsid w:val="00ED6C48"/>
    <w:rsid w:val="00F10F1D"/>
    <w:rsid w:val="00F22703"/>
    <w:rsid w:val="00F260E9"/>
    <w:rsid w:val="00F26E6D"/>
    <w:rsid w:val="00F41F0F"/>
    <w:rsid w:val="00F609D2"/>
    <w:rsid w:val="00F65F5D"/>
    <w:rsid w:val="00F677D8"/>
    <w:rsid w:val="00F76FC9"/>
    <w:rsid w:val="00F86A3A"/>
    <w:rsid w:val="00FE35E2"/>
    <w:rsid w:val="00FE3DB6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D95AAFF"/>
  <w15:docId w15:val="{C3DDCEE3-3273-44F9-A73C-8BAAB30C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"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1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51542C"/>
    <w:rPr>
      <w:rFonts w:ascii="Times New Roman" w:hAnsi="Times New Roman" w:cs="Times New Roman"/>
      <w:sz w:val="20"/>
      <w:szCs w:val="20"/>
    </w:rPr>
  </w:style>
  <w:style w:type="character" w:customStyle="1" w:styleId="H23GChar">
    <w:name w:val="_ H_2/3_G Char"/>
    <w:link w:val="H23G"/>
    <w:rsid w:val="00C9128F"/>
    <w:rPr>
      <w:rFonts w:ascii="Times New Roman" w:eastAsia="Times New Roman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56BCA6-FCD5-4708-805F-15DC51542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CC28E-B243-4507-ABC6-FF564BC4F6A2}"/>
</file>

<file path=customXml/itemProps3.xml><?xml version="1.0" encoding="utf-8"?>
<ds:datastoreItem xmlns:ds="http://schemas.openxmlformats.org/officeDocument/2006/customXml" ds:itemID="{88B132B0-752D-495E-97FD-E7FD0CAE1611}"/>
</file>

<file path=customXml/itemProps4.xml><?xml version="1.0" encoding="utf-8"?>
<ds:datastoreItem xmlns:ds="http://schemas.openxmlformats.org/officeDocument/2006/customXml" ds:itemID="{125EF168-6E4C-447F-AE51-0643A92E175E}"/>
</file>

<file path=docProps/app.xml><?xml version="1.0" encoding="utf-8"?>
<Properties xmlns="http://schemas.openxmlformats.org/officeDocument/2006/extended-properties" xmlns:vt="http://schemas.openxmlformats.org/officeDocument/2006/docPropsVTypes">
  <Template>CCPR.dotm</Template>
  <TotalTime>2</TotalTime>
  <Pages>2</Pages>
  <Words>371</Words>
  <Characters>2121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1807172</vt:lpstr>
    </vt:vector>
  </TitlesOfParts>
  <Company>DCM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1807172</dc:title>
  <dc:subject>CCPR/SP/89</dc:subject>
  <dc:creator>Maria Rosario GATMAYTAN</dc:creator>
  <cp:keywords/>
  <dc:description/>
  <cp:lastModifiedBy>ROSNIANSKY Cherry Lou</cp:lastModifiedBy>
  <cp:revision>3</cp:revision>
  <cp:lastPrinted>2018-05-23T08:41:00Z</cp:lastPrinted>
  <dcterms:created xsi:type="dcterms:W3CDTF">2019-01-30T10:11:00Z</dcterms:created>
  <dcterms:modified xsi:type="dcterms:W3CDTF">2019-01-30T10:13:00Z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