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C6649" w14:textId="77777777" w:rsidR="00F810E5" w:rsidRDefault="00F810E5" w:rsidP="00F810E5">
      <w:pPr>
        <w:rPr>
          <w:rFonts w:ascii="Arial" w:hAnsi="Arial" w:cs="Arial"/>
          <w:sz w:val="20"/>
          <w:szCs w:val="20"/>
          <w:lang w:val="es-ES"/>
        </w:rPr>
      </w:pPr>
      <w:r>
        <w:rPr>
          <w:rFonts w:ascii="Arial" w:hAnsi="Arial" w:cs="Arial"/>
          <w:b/>
          <w:bCs/>
          <w:sz w:val="20"/>
          <w:szCs w:val="20"/>
          <w:lang w:val="es-ES_tradnl"/>
        </w:rPr>
        <w:t>Spanish version, see below</w:t>
      </w:r>
    </w:p>
    <w:p w14:paraId="3A7CB033" w14:textId="77777777" w:rsidR="00F810E5" w:rsidRDefault="00F810E5" w:rsidP="00F810E5">
      <w:pPr>
        <w:rPr>
          <w:rFonts w:ascii="Arial" w:hAnsi="Arial" w:cs="Arial"/>
          <w:b/>
          <w:bCs/>
          <w:sz w:val="20"/>
          <w:szCs w:val="20"/>
          <w:lang w:val="es-ES_tradnl"/>
        </w:rPr>
      </w:pPr>
      <w:r>
        <w:rPr>
          <w:rFonts w:ascii="Arial" w:hAnsi="Arial" w:cs="Arial"/>
          <w:b/>
          <w:bCs/>
          <w:sz w:val="20"/>
          <w:szCs w:val="20"/>
          <w:lang w:val="es-ES_tradnl"/>
        </w:rPr>
        <w:t xml:space="preserve">Vea abajo la versión en español </w:t>
      </w:r>
    </w:p>
    <w:p w14:paraId="5C805869" w14:textId="77777777" w:rsidR="00F810E5" w:rsidRDefault="00F810E5" w:rsidP="00F810E5">
      <w:pPr>
        <w:spacing w:before="100" w:beforeAutospacing="1" w:after="100" w:afterAutospacing="1"/>
        <w:ind w:left="720" w:hanging="360"/>
        <w:jc w:val="center"/>
        <w:rPr>
          <w:b/>
          <w:bCs/>
          <w:u w:val="single"/>
        </w:rPr>
      </w:pPr>
      <w:r>
        <w:rPr>
          <w:b/>
          <w:bCs/>
          <w:noProof/>
          <w:lang w:eastAsia="en-GB"/>
        </w:rPr>
        <w:drawing>
          <wp:inline distT="0" distB="0" distL="0" distR="0" wp14:anchorId="7FF63C3F" wp14:editId="24723D64">
            <wp:extent cx="2438400" cy="857250"/>
            <wp:effectExtent l="0" t="0" r="0" b="0"/>
            <wp:docPr id="3" name="Picture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Text enthält.&#10;&#10;Automatisch generierte Beschreibu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8400" cy="857250"/>
                    </a:xfrm>
                    <a:prstGeom prst="rect">
                      <a:avLst/>
                    </a:prstGeom>
                    <a:noFill/>
                    <a:ln>
                      <a:noFill/>
                    </a:ln>
                  </pic:spPr>
                </pic:pic>
              </a:graphicData>
            </a:graphic>
          </wp:inline>
        </w:drawing>
      </w:r>
    </w:p>
    <w:p w14:paraId="42CCA3B7" w14:textId="77777777" w:rsidR="00F810E5" w:rsidRDefault="00F810E5" w:rsidP="00F810E5">
      <w:pPr>
        <w:spacing w:before="100" w:beforeAutospacing="1" w:after="100" w:afterAutospacing="1"/>
        <w:ind w:left="720" w:hanging="360"/>
        <w:rPr>
          <w:b/>
          <w:bCs/>
          <w:u w:val="single"/>
        </w:rPr>
      </w:pPr>
    </w:p>
    <w:p w14:paraId="3FB168B7" w14:textId="77777777" w:rsidR="00F810E5" w:rsidRDefault="00F810E5" w:rsidP="00F810E5">
      <w:pPr>
        <w:spacing w:before="100" w:beforeAutospacing="1" w:after="100" w:afterAutospacing="1"/>
        <w:ind w:left="720" w:hanging="360"/>
        <w:jc w:val="center"/>
        <w:rPr>
          <w:rFonts w:ascii="Arial" w:hAnsi="Arial" w:cs="Arial"/>
          <w:b/>
          <w:bCs/>
          <w:color w:val="0070C0"/>
        </w:rPr>
      </w:pPr>
      <w:r>
        <w:rPr>
          <w:rFonts w:ascii="Arial" w:hAnsi="Arial" w:cs="Arial"/>
          <w:b/>
          <w:bCs/>
          <w:color w:val="0070C0"/>
          <w:u w:val="single"/>
        </w:rPr>
        <w:t>NEWSLETTER:</w:t>
      </w:r>
      <w:r>
        <w:rPr>
          <w:rFonts w:ascii="Arial" w:hAnsi="Arial" w:cs="Arial"/>
          <w:b/>
          <w:bCs/>
          <w:color w:val="0070C0"/>
        </w:rPr>
        <w:t xml:space="preserve"> COMMITTEE ON ENFORCED DISAPPEARANCES</w:t>
      </w:r>
    </w:p>
    <w:p w14:paraId="140B0807" w14:textId="77777777" w:rsidR="00F810E5" w:rsidRDefault="00F810E5" w:rsidP="00F810E5">
      <w:pPr>
        <w:spacing w:before="100" w:beforeAutospacing="1" w:after="100" w:afterAutospacing="1"/>
        <w:rPr>
          <w:color w:val="1F497D"/>
        </w:rPr>
      </w:pPr>
    </w:p>
    <w:p w14:paraId="063FBC54" w14:textId="77777777" w:rsidR="00F810E5" w:rsidRDefault="00F810E5" w:rsidP="00F810E5">
      <w:pPr>
        <w:spacing w:before="100" w:beforeAutospacing="1" w:after="100" w:afterAutospacing="1"/>
        <w:ind w:left="720" w:hanging="360"/>
      </w:pPr>
      <w:r>
        <w:t>Geneva, 27 November 2020</w:t>
      </w:r>
    </w:p>
    <w:p w14:paraId="56289671" w14:textId="77777777" w:rsidR="00F810E5" w:rsidRDefault="00F810E5" w:rsidP="00F810E5">
      <w:pPr>
        <w:spacing w:before="100" w:beforeAutospacing="1" w:after="100" w:afterAutospacing="1"/>
        <w:rPr>
          <w:color w:val="1F497D"/>
        </w:rPr>
      </w:pPr>
    </w:p>
    <w:p w14:paraId="6E20422B" w14:textId="77777777" w:rsidR="00F810E5" w:rsidRDefault="00F810E5" w:rsidP="00F810E5">
      <w:pPr>
        <w:numPr>
          <w:ilvl w:val="0"/>
          <w:numId w:val="19"/>
        </w:numPr>
        <w:spacing w:before="100" w:beforeAutospacing="1" w:after="100" w:afterAutospacing="1"/>
        <w:rPr>
          <w:rFonts w:ascii="Arial" w:eastAsia="Times New Roman" w:hAnsi="Arial" w:cs="Arial"/>
          <w:b/>
          <w:bCs/>
          <w:u w:val="single"/>
        </w:rPr>
      </w:pPr>
      <w:r>
        <w:rPr>
          <w:rFonts w:ascii="Arial" w:eastAsia="Times New Roman" w:hAnsi="Arial" w:cs="Arial"/>
          <w:b/>
          <w:bCs/>
          <w:u w:val="single"/>
        </w:rPr>
        <w:t xml:space="preserve">Welcome to the second edition of CED Newsletter </w:t>
      </w:r>
    </w:p>
    <w:p w14:paraId="669752A5" w14:textId="77777777" w:rsidR="00F810E5" w:rsidRDefault="00F810E5" w:rsidP="00F810E5">
      <w:pPr>
        <w:spacing w:before="100" w:beforeAutospacing="1" w:after="100" w:afterAutospacing="1"/>
        <w:rPr>
          <w:b/>
          <w:bCs/>
          <w:color w:val="1F497D"/>
          <w:u w:val="single"/>
        </w:rPr>
      </w:pPr>
    </w:p>
    <w:p w14:paraId="564A7ADA" w14:textId="77777777" w:rsidR="00F810E5" w:rsidRDefault="00F810E5" w:rsidP="00F810E5">
      <w:pPr>
        <w:spacing w:before="100" w:beforeAutospacing="1" w:after="100" w:afterAutospacing="1"/>
        <w:rPr>
          <w:rFonts w:ascii="Arial" w:hAnsi="Arial" w:cs="Arial"/>
        </w:rPr>
      </w:pPr>
      <w:r>
        <w:rPr>
          <w:rFonts w:ascii="Arial" w:hAnsi="Arial" w:cs="Arial"/>
        </w:rPr>
        <w:t>With this newsletter, the Committee on Enforced Disappearances (CED) aims at strengthening its links and interaction with victims, civil society organizations, experts, State authorities and other stakeholders, and inform about its work. It contains information about the activities of the Committee, its sessions and the decisions and recommendations adopted in that context, and about relevant developments related to the Committee’s work. In order to facilitate access to these documents, recent statements and decisions are directly linked in the newsletter (just click on the words in blue).</w:t>
      </w:r>
    </w:p>
    <w:p w14:paraId="0257E127" w14:textId="77777777" w:rsidR="00F810E5" w:rsidRDefault="00F810E5" w:rsidP="00F810E5">
      <w:pPr>
        <w:spacing w:before="100" w:beforeAutospacing="1" w:after="100" w:afterAutospacing="1"/>
        <w:rPr>
          <w:rFonts w:ascii="Arial" w:hAnsi="Arial" w:cs="Arial"/>
        </w:rPr>
      </w:pPr>
    </w:p>
    <w:p w14:paraId="0065547D" w14:textId="77777777" w:rsidR="00F810E5" w:rsidRDefault="00F810E5" w:rsidP="00F810E5">
      <w:pPr>
        <w:spacing w:before="100" w:beforeAutospacing="1" w:after="100" w:afterAutospacing="1"/>
        <w:rPr>
          <w:rFonts w:ascii="Arial" w:hAnsi="Arial" w:cs="Arial"/>
          <w:lang w:val="de-DE"/>
        </w:rPr>
      </w:pPr>
      <w:r>
        <w:rPr>
          <w:rFonts w:ascii="Arial" w:hAnsi="Arial" w:cs="Arial"/>
        </w:rPr>
        <w:t xml:space="preserve">If you do not wish to receive this newsletter, please let us know sending an email to </w:t>
      </w:r>
      <w:hyperlink r:id="rId9" w:history="1">
        <w:r>
          <w:rPr>
            <w:rStyle w:val="Hyperlink"/>
            <w:rFonts w:ascii="Arial" w:hAnsi="Arial" w:cs="Arial"/>
          </w:rPr>
          <w:t>ced@ohchr.org</w:t>
        </w:r>
      </w:hyperlink>
      <w:r>
        <w:rPr>
          <w:rFonts w:ascii="Arial" w:hAnsi="Arial" w:cs="Arial"/>
        </w:rPr>
        <w:t xml:space="preserve">, and we will proceed accordingly. In case of interest, do not hesitate to share this newsletter with your respective networks. Interested stakeholders can subscribe to this newsletter by sending an email to </w:t>
      </w:r>
      <w:hyperlink r:id="rId10" w:history="1">
        <w:r>
          <w:rPr>
            <w:rStyle w:val="Hyperlink"/>
            <w:rFonts w:ascii="Arial" w:hAnsi="Arial" w:cs="Arial"/>
          </w:rPr>
          <w:t>ced@ohchr.org</w:t>
        </w:r>
      </w:hyperlink>
      <w:r>
        <w:rPr>
          <w:rFonts w:ascii="Arial" w:hAnsi="Arial" w:cs="Arial"/>
          <w:lang w:val="de-DE"/>
        </w:rPr>
        <w:t xml:space="preserve"> </w:t>
      </w:r>
    </w:p>
    <w:p w14:paraId="4A66DF2F" w14:textId="77777777" w:rsidR="00F810E5" w:rsidRDefault="00F810E5" w:rsidP="00F810E5">
      <w:pPr>
        <w:spacing w:before="100" w:beforeAutospacing="1" w:after="100" w:afterAutospacing="1"/>
        <w:rPr>
          <w:color w:val="1F497D"/>
        </w:rPr>
      </w:pPr>
    </w:p>
    <w:p w14:paraId="678CD925" w14:textId="77777777" w:rsidR="00F810E5" w:rsidRDefault="00F810E5" w:rsidP="00F810E5">
      <w:pPr>
        <w:numPr>
          <w:ilvl w:val="0"/>
          <w:numId w:val="19"/>
        </w:numPr>
        <w:spacing w:before="100" w:beforeAutospacing="1" w:after="100" w:afterAutospacing="1"/>
        <w:rPr>
          <w:rFonts w:ascii="Arial" w:eastAsia="Times New Roman" w:hAnsi="Arial" w:cs="Arial"/>
          <w:b/>
          <w:bCs/>
          <w:u w:val="single"/>
        </w:rPr>
      </w:pPr>
      <w:r>
        <w:rPr>
          <w:rFonts w:ascii="Arial" w:eastAsia="Times New Roman" w:hAnsi="Arial" w:cs="Arial"/>
          <w:b/>
          <w:bCs/>
          <w:u w:val="single"/>
        </w:rPr>
        <w:t xml:space="preserve">Summary of 19th session </w:t>
      </w:r>
    </w:p>
    <w:p w14:paraId="21735089" w14:textId="77777777" w:rsidR="00F810E5" w:rsidRDefault="00F810E5" w:rsidP="00F810E5">
      <w:pPr>
        <w:rPr>
          <w:rFonts w:ascii="Arial" w:hAnsi="Arial" w:cs="Arial"/>
          <w:smallCaps/>
        </w:rPr>
      </w:pPr>
    </w:p>
    <w:p w14:paraId="5FE5676B" w14:textId="77777777" w:rsidR="00F810E5" w:rsidRDefault="00F810E5" w:rsidP="00F810E5">
      <w:pPr>
        <w:spacing w:line="240" w:lineRule="exact"/>
        <w:jc w:val="both"/>
        <w:rPr>
          <w:rFonts w:ascii="Arial" w:hAnsi="Arial" w:cs="Arial"/>
        </w:rPr>
      </w:pPr>
      <w:r>
        <w:rPr>
          <w:rFonts w:ascii="Arial" w:hAnsi="Arial" w:cs="Arial"/>
        </w:rPr>
        <w:t>In view of the precautionary measures adopted to face the COVID-19 pandemic, the Committee held its</w:t>
      </w:r>
      <w:r>
        <w:rPr>
          <w:rStyle w:val="apple-converted-space"/>
          <w:rFonts w:ascii="Arial" w:hAnsi="Arial" w:cs="Arial"/>
        </w:rPr>
        <w:t> </w:t>
      </w:r>
      <w:hyperlink r:id="rId11" w:history="1">
        <w:r>
          <w:rPr>
            <w:rStyle w:val="Hyperlink"/>
            <w:rFonts w:ascii="Arial" w:hAnsi="Arial" w:cs="Arial"/>
          </w:rPr>
          <w:t>19</w:t>
        </w:r>
        <w:r>
          <w:rPr>
            <w:rStyle w:val="Hyperlink"/>
            <w:rFonts w:ascii="Arial" w:hAnsi="Arial" w:cs="Arial"/>
            <w:vertAlign w:val="superscript"/>
          </w:rPr>
          <w:t>th</w:t>
        </w:r>
        <w:r>
          <w:rPr>
            <w:rStyle w:val="Hyperlink"/>
            <w:rFonts w:ascii="Arial" w:hAnsi="Arial" w:cs="Arial"/>
          </w:rPr>
          <w:t xml:space="preserve"> session online</w:t>
        </w:r>
      </w:hyperlink>
      <w:r>
        <w:rPr>
          <w:rFonts w:ascii="Arial" w:hAnsi="Arial" w:cs="Arial"/>
        </w:rPr>
        <w:t>. The public meetings of the Committee were webcast on UN Web TV. The videos of  all public meetings</w:t>
      </w:r>
      <w:r>
        <w:rPr>
          <w:rStyle w:val="apple-converted-space"/>
          <w:rFonts w:ascii="Arial" w:hAnsi="Arial" w:cs="Arial"/>
        </w:rPr>
        <w:t> </w:t>
      </w:r>
      <w:r>
        <w:rPr>
          <w:rFonts w:ascii="Arial" w:hAnsi="Arial" w:cs="Arial"/>
        </w:rPr>
        <w:t xml:space="preserve">can be viewed online: </w:t>
      </w:r>
      <w:hyperlink r:id="rId12" w:history="1">
        <w:r>
          <w:rPr>
            <w:rStyle w:val="Hyperlink"/>
            <w:rFonts w:ascii="Arial" w:hAnsi="Arial" w:cs="Arial"/>
          </w:rPr>
          <w:t>opening statement</w:t>
        </w:r>
      </w:hyperlink>
      <w:r>
        <w:rPr>
          <w:rStyle w:val="Hyperlink"/>
          <w:rFonts w:ascii="Arial" w:hAnsi="Arial" w:cs="Arial"/>
        </w:rPr>
        <w:t>s</w:t>
      </w:r>
      <w:r>
        <w:rPr>
          <w:rStyle w:val="Hyperlink"/>
          <w:rFonts w:ascii="Arial" w:hAnsi="Arial" w:cs="Arial"/>
          <w:color w:val="954F72"/>
        </w:rPr>
        <w:t>,</w:t>
      </w:r>
      <w:r>
        <w:rPr>
          <w:rFonts w:ascii="Arial" w:hAnsi="Arial" w:cs="Arial"/>
        </w:rPr>
        <w:t xml:space="preserve"> Joint webinars with the WGEID (</w:t>
      </w:r>
      <w:hyperlink r:id="rId13" w:history="1">
        <w:r>
          <w:rPr>
            <w:rStyle w:val="Hyperlink"/>
            <w:rFonts w:ascii="Arial" w:hAnsi="Arial" w:cs="Arial"/>
          </w:rPr>
          <w:t>329</w:t>
        </w:r>
        <w:r>
          <w:rPr>
            <w:rStyle w:val="Hyperlink"/>
            <w:rFonts w:ascii="Arial" w:hAnsi="Arial" w:cs="Arial"/>
            <w:vertAlign w:val="superscript"/>
          </w:rPr>
          <w:t>th</w:t>
        </w:r>
      </w:hyperlink>
      <w:r>
        <w:rPr>
          <w:rFonts w:ascii="Arial" w:hAnsi="Arial" w:cs="Arial"/>
        </w:rPr>
        <w:t xml:space="preserve"> and </w:t>
      </w:r>
      <w:hyperlink r:id="rId14" w:history="1">
        <w:r>
          <w:rPr>
            <w:rStyle w:val="Hyperlink"/>
            <w:rFonts w:ascii="Arial" w:hAnsi="Arial" w:cs="Arial"/>
          </w:rPr>
          <w:t>331</w:t>
        </w:r>
        <w:r>
          <w:rPr>
            <w:rStyle w:val="Hyperlink"/>
            <w:rFonts w:ascii="Arial" w:hAnsi="Arial" w:cs="Arial"/>
            <w:vertAlign w:val="superscript"/>
          </w:rPr>
          <w:t>st</w:t>
        </w:r>
      </w:hyperlink>
      <w:r>
        <w:rPr>
          <w:rFonts w:ascii="Arial" w:hAnsi="Arial" w:cs="Arial"/>
        </w:rPr>
        <w:t xml:space="preserve"> meetings), Consideration of additional information from Iraq (</w:t>
      </w:r>
      <w:hyperlink r:id="rId15" w:history="1">
        <w:r>
          <w:rPr>
            <w:rStyle w:val="Hyperlink"/>
            <w:rFonts w:ascii="Arial" w:hAnsi="Arial" w:cs="Arial"/>
          </w:rPr>
          <w:t>333</w:t>
        </w:r>
        <w:r>
          <w:rPr>
            <w:rStyle w:val="Hyperlink"/>
            <w:rFonts w:ascii="Arial" w:hAnsi="Arial" w:cs="Arial"/>
            <w:vertAlign w:val="superscript"/>
          </w:rPr>
          <w:t>rd</w:t>
        </w:r>
      </w:hyperlink>
      <w:r>
        <w:rPr>
          <w:rFonts w:ascii="Arial" w:hAnsi="Arial" w:cs="Arial"/>
        </w:rPr>
        <w:t xml:space="preserve"> and </w:t>
      </w:r>
      <w:hyperlink r:id="rId16" w:history="1">
        <w:r>
          <w:rPr>
            <w:rStyle w:val="Hyperlink"/>
            <w:rFonts w:ascii="Arial" w:hAnsi="Arial" w:cs="Arial"/>
          </w:rPr>
          <w:t>334</w:t>
        </w:r>
        <w:r>
          <w:rPr>
            <w:rStyle w:val="Hyperlink"/>
            <w:rFonts w:ascii="Arial" w:hAnsi="Arial" w:cs="Arial"/>
            <w:vertAlign w:val="superscript"/>
          </w:rPr>
          <w:t>th</w:t>
        </w:r>
      </w:hyperlink>
      <w:r>
        <w:rPr>
          <w:rFonts w:ascii="Arial" w:hAnsi="Arial" w:cs="Arial"/>
          <w:lang w:val="de-DE"/>
        </w:rPr>
        <w:t xml:space="preserve"> </w:t>
      </w:r>
      <w:r>
        <w:rPr>
          <w:rFonts w:ascii="Arial" w:hAnsi="Arial" w:cs="Arial"/>
        </w:rPr>
        <w:t xml:space="preserve">meetings) as well as the </w:t>
      </w:r>
      <w:hyperlink r:id="rId17" w:history="1">
        <w:r>
          <w:rPr>
            <w:rStyle w:val="Hyperlink"/>
            <w:rFonts w:ascii="Arial" w:hAnsi="Arial" w:cs="Arial"/>
          </w:rPr>
          <w:t>closing ceremony</w:t>
        </w:r>
      </w:hyperlink>
      <w:r>
        <w:rPr>
          <w:rFonts w:ascii="Arial" w:hAnsi="Arial" w:cs="Arial"/>
        </w:rPr>
        <w:t>.</w:t>
      </w:r>
    </w:p>
    <w:p w14:paraId="7EBD50EE" w14:textId="77777777" w:rsidR="00F810E5" w:rsidRDefault="00F810E5" w:rsidP="00F810E5">
      <w:pPr>
        <w:spacing w:line="240" w:lineRule="exact"/>
        <w:jc w:val="both"/>
        <w:rPr>
          <w:rFonts w:ascii="Arial" w:hAnsi="Arial" w:cs="Arial"/>
        </w:rPr>
      </w:pPr>
    </w:p>
    <w:p w14:paraId="3FD6AB3A" w14:textId="77777777" w:rsidR="00F810E5" w:rsidRDefault="00F810E5" w:rsidP="00F810E5">
      <w:pPr>
        <w:spacing w:line="240" w:lineRule="exact"/>
        <w:jc w:val="both"/>
        <w:rPr>
          <w:rFonts w:ascii="Arial" w:hAnsi="Arial" w:cs="Arial"/>
          <w:b/>
          <w:bCs/>
          <w:snapToGrid w:val="0"/>
          <w:color w:val="0070C0"/>
          <w:u w:val="single"/>
          <w:lang w:val="en-US"/>
        </w:rPr>
      </w:pPr>
      <w:r>
        <w:rPr>
          <w:rFonts w:ascii="Arial" w:hAnsi="Arial" w:cs="Arial"/>
          <w:b/>
          <w:bCs/>
          <w:u w:val="single"/>
        </w:rPr>
        <w:t xml:space="preserve">Adoption of List of Issues (LOI) </w:t>
      </w:r>
    </w:p>
    <w:p w14:paraId="2973B826" w14:textId="77777777" w:rsidR="00F810E5" w:rsidRDefault="00F810E5" w:rsidP="00F810E5">
      <w:pPr>
        <w:spacing w:after="160"/>
        <w:rPr>
          <w:rFonts w:ascii="Arial" w:hAnsi="Arial" w:cs="Arial"/>
        </w:rPr>
      </w:pPr>
      <w:r>
        <w:rPr>
          <w:rFonts w:ascii="Arial" w:hAnsi="Arial" w:cs="Arial"/>
        </w:rPr>
        <w:t>During the 19</w:t>
      </w:r>
      <w:r>
        <w:rPr>
          <w:rFonts w:ascii="Arial" w:hAnsi="Arial" w:cs="Arial"/>
          <w:vertAlign w:val="superscript"/>
        </w:rPr>
        <w:t>th</w:t>
      </w:r>
      <w:r>
        <w:rPr>
          <w:rStyle w:val="apple-converted-space"/>
          <w:rFonts w:ascii="Arial" w:hAnsi="Arial" w:cs="Arial"/>
        </w:rPr>
        <w:t> </w:t>
      </w:r>
      <w:r>
        <w:rPr>
          <w:rFonts w:ascii="Arial" w:hAnsi="Arial" w:cs="Arial"/>
        </w:rPr>
        <w:t>Session, the Committee adopted lists of issues in relation to the initial reports of</w:t>
      </w:r>
      <w:r>
        <w:rPr>
          <w:rStyle w:val="apple-converted-space"/>
          <w:rFonts w:ascii="Arial" w:hAnsi="Arial" w:cs="Arial"/>
        </w:rPr>
        <w:t> </w:t>
      </w:r>
      <w:hyperlink r:id="rId18" w:history="1">
        <w:r>
          <w:rPr>
            <w:rStyle w:val="Hyperlink"/>
            <w:rFonts w:ascii="Arial" w:hAnsi="Arial" w:cs="Arial"/>
          </w:rPr>
          <w:t>Greece</w:t>
        </w:r>
      </w:hyperlink>
      <w:r>
        <w:rPr>
          <w:rFonts w:ascii="Arial" w:hAnsi="Arial" w:cs="Arial"/>
        </w:rPr>
        <w:t>, the</w:t>
      </w:r>
      <w:r>
        <w:rPr>
          <w:rStyle w:val="apple-converted-space"/>
          <w:rFonts w:ascii="Arial" w:hAnsi="Arial" w:cs="Arial"/>
        </w:rPr>
        <w:t> </w:t>
      </w:r>
      <w:hyperlink r:id="rId19" w:history="1">
        <w:r>
          <w:rPr>
            <w:rStyle w:val="Hyperlink"/>
            <w:rFonts w:ascii="Arial" w:hAnsi="Arial" w:cs="Arial"/>
          </w:rPr>
          <w:t>Czech Republic</w:t>
        </w:r>
      </w:hyperlink>
      <w:r>
        <w:rPr>
          <w:rFonts w:ascii="Arial" w:hAnsi="Arial" w:cs="Arial"/>
        </w:rPr>
        <w:t>, and</w:t>
      </w:r>
      <w:r>
        <w:rPr>
          <w:rStyle w:val="apple-converted-space"/>
          <w:rFonts w:ascii="Arial" w:hAnsi="Arial" w:cs="Arial"/>
        </w:rPr>
        <w:t> </w:t>
      </w:r>
      <w:hyperlink r:id="rId20" w:history="1">
        <w:r>
          <w:rPr>
            <w:rStyle w:val="Hyperlink"/>
            <w:rFonts w:ascii="Arial" w:hAnsi="Arial" w:cs="Arial"/>
          </w:rPr>
          <w:t>Niger</w:t>
        </w:r>
      </w:hyperlink>
      <w:r>
        <w:rPr>
          <w:rFonts w:ascii="Arial" w:hAnsi="Arial" w:cs="Arial"/>
        </w:rPr>
        <w:t>, and a list of issues in the absence of a report for</w:t>
      </w:r>
      <w:r>
        <w:rPr>
          <w:rStyle w:val="apple-converted-space"/>
          <w:rFonts w:ascii="Arial" w:hAnsi="Arial" w:cs="Arial"/>
        </w:rPr>
        <w:t> </w:t>
      </w:r>
      <w:hyperlink r:id="rId21" w:history="1">
        <w:r>
          <w:rPr>
            <w:rStyle w:val="Hyperlink"/>
            <w:rFonts w:ascii="Arial" w:hAnsi="Arial" w:cs="Arial"/>
          </w:rPr>
          <w:t>Mali</w:t>
        </w:r>
      </w:hyperlink>
      <w:r>
        <w:rPr>
          <w:rFonts w:ascii="Arial" w:hAnsi="Arial" w:cs="Arial"/>
        </w:rPr>
        <w:t>.</w:t>
      </w:r>
    </w:p>
    <w:p w14:paraId="576C48BE" w14:textId="77777777" w:rsidR="00F810E5" w:rsidRDefault="00F810E5" w:rsidP="00F810E5">
      <w:pPr>
        <w:spacing w:after="160"/>
        <w:rPr>
          <w:rFonts w:ascii="Arial" w:hAnsi="Arial" w:cs="Arial"/>
        </w:rPr>
      </w:pPr>
    </w:p>
    <w:p w14:paraId="702F910A" w14:textId="77777777" w:rsidR="00F810E5" w:rsidRDefault="00F810E5" w:rsidP="00F810E5">
      <w:pPr>
        <w:spacing w:after="160"/>
        <w:rPr>
          <w:rFonts w:ascii="Arial" w:hAnsi="Arial" w:cs="Arial"/>
          <w:b/>
          <w:bCs/>
          <w:u w:val="single"/>
        </w:rPr>
      </w:pPr>
      <w:r>
        <w:rPr>
          <w:rFonts w:ascii="Arial" w:hAnsi="Arial" w:cs="Arial"/>
          <w:b/>
          <w:bCs/>
          <w:u w:val="single"/>
        </w:rPr>
        <w:t xml:space="preserve">Consideration of State reports </w:t>
      </w:r>
    </w:p>
    <w:p w14:paraId="6BDC1BAD" w14:textId="77777777" w:rsidR="00F810E5" w:rsidRDefault="00F810E5" w:rsidP="00F810E5">
      <w:pPr>
        <w:spacing w:after="160"/>
        <w:rPr>
          <w:rFonts w:ascii="Arial" w:hAnsi="Arial" w:cs="Arial"/>
        </w:rPr>
      </w:pPr>
      <w:r>
        <w:rPr>
          <w:rFonts w:ascii="Arial" w:hAnsi="Arial" w:cs="Arial"/>
        </w:rPr>
        <w:t xml:space="preserve">Due to the restrictions imposed by the Covid-19 pandemic, the review of the initial reports of Mongolia and Switzerland, and of the additional information submitted by Colombia had to be postponed. </w:t>
      </w:r>
    </w:p>
    <w:p w14:paraId="761E9D2D" w14:textId="77777777" w:rsidR="00F810E5" w:rsidRDefault="00F810E5" w:rsidP="00F810E5">
      <w:pPr>
        <w:spacing w:after="160"/>
        <w:rPr>
          <w:rFonts w:ascii="Arial" w:hAnsi="Arial" w:cs="Arial"/>
        </w:rPr>
      </w:pPr>
    </w:p>
    <w:p w14:paraId="0F80C5C1" w14:textId="77777777" w:rsidR="00F810E5" w:rsidRDefault="00F810E5" w:rsidP="00F810E5">
      <w:pPr>
        <w:spacing w:after="160"/>
        <w:rPr>
          <w:rFonts w:ascii="Arial" w:hAnsi="Arial" w:cs="Arial"/>
        </w:rPr>
      </w:pPr>
      <w:r>
        <w:rPr>
          <w:rFonts w:ascii="Arial" w:hAnsi="Arial" w:cs="Arial"/>
        </w:rPr>
        <w:t xml:space="preserve">The Committee however maintained its interactive dialogue on the </w:t>
      </w:r>
      <w:hyperlink r:id="rId22" w:history="1">
        <w:r>
          <w:rPr>
            <w:rStyle w:val="Hyperlink"/>
            <w:rFonts w:ascii="Arial" w:hAnsi="Arial" w:cs="Arial"/>
          </w:rPr>
          <w:t>additional information submitted by Iraq</w:t>
        </w:r>
      </w:hyperlink>
      <w:r>
        <w:rPr>
          <w:rFonts w:ascii="Arial" w:hAnsi="Arial" w:cs="Arial"/>
        </w:rPr>
        <w:t xml:space="preserve"> in compliance with article 29(4) of the </w:t>
      </w:r>
      <w:hyperlink r:id="rId23" w:history="1">
        <w:r>
          <w:rPr>
            <w:rStyle w:val="Hyperlink"/>
            <w:rFonts w:ascii="Arial" w:hAnsi="Arial" w:cs="Arial"/>
          </w:rPr>
          <w:t>International Convention for the Protection of all Persons against Enforced Disappearances</w:t>
        </w:r>
      </w:hyperlink>
      <w:r>
        <w:rPr>
          <w:rFonts w:ascii="Arial" w:hAnsi="Arial" w:cs="Arial"/>
        </w:rPr>
        <w:t xml:space="preserve"> (ICPPED). The dialogue took place online on 5 and 7 October 2020. The videos of the </w:t>
      </w:r>
      <w:hyperlink r:id="rId24" w:history="1">
        <w:r>
          <w:rPr>
            <w:rStyle w:val="Hyperlink"/>
            <w:rFonts w:ascii="Arial" w:hAnsi="Arial" w:cs="Arial"/>
          </w:rPr>
          <w:t>333</w:t>
        </w:r>
        <w:r>
          <w:rPr>
            <w:rStyle w:val="Hyperlink"/>
            <w:rFonts w:ascii="Arial" w:hAnsi="Arial" w:cs="Arial"/>
            <w:vertAlign w:val="superscript"/>
          </w:rPr>
          <w:t>rd</w:t>
        </w:r>
      </w:hyperlink>
      <w:r>
        <w:rPr>
          <w:rFonts w:ascii="Arial" w:hAnsi="Arial" w:cs="Arial"/>
        </w:rPr>
        <w:t xml:space="preserve"> and </w:t>
      </w:r>
      <w:hyperlink r:id="rId25" w:history="1">
        <w:r>
          <w:rPr>
            <w:rStyle w:val="Hyperlink"/>
            <w:rFonts w:ascii="Arial" w:hAnsi="Arial" w:cs="Arial"/>
          </w:rPr>
          <w:t>334</w:t>
        </w:r>
        <w:r>
          <w:rPr>
            <w:rStyle w:val="Hyperlink"/>
            <w:rFonts w:ascii="Arial" w:hAnsi="Arial" w:cs="Arial"/>
            <w:vertAlign w:val="superscript"/>
          </w:rPr>
          <w:t>th</w:t>
        </w:r>
      </w:hyperlink>
      <w:r>
        <w:rPr>
          <w:rFonts w:ascii="Arial" w:hAnsi="Arial" w:cs="Arial"/>
        </w:rPr>
        <w:t xml:space="preserve"> public meetings are publicly accessible</w:t>
      </w:r>
      <w:r>
        <w:rPr>
          <w:rStyle w:val="apple-converted-space"/>
          <w:rFonts w:ascii="Arial" w:hAnsi="Arial" w:cs="Arial"/>
        </w:rPr>
        <w:t> </w:t>
      </w:r>
      <w:r>
        <w:rPr>
          <w:rFonts w:ascii="Arial" w:hAnsi="Arial" w:cs="Arial"/>
        </w:rPr>
        <w:t xml:space="preserve">in English and Arabic. </w:t>
      </w:r>
    </w:p>
    <w:p w14:paraId="5A2F4112" w14:textId="77777777" w:rsidR="00F810E5" w:rsidRDefault="00F810E5" w:rsidP="00F810E5">
      <w:pPr>
        <w:spacing w:after="160"/>
        <w:rPr>
          <w:rFonts w:ascii="Arial" w:hAnsi="Arial" w:cs="Arial"/>
        </w:rPr>
      </w:pPr>
    </w:p>
    <w:p w14:paraId="61E04613" w14:textId="77777777" w:rsidR="00F810E5" w:rsidRDefault="00F810E5" w:rsidP="00F810E5">
      <w:pPr>
        <w:spacing w:after="160"/>
        <w:rPr>
          <w:rStyle w:val="apple-converted-space"/>
        </w:rPr>
      </w:pPr>
      <w:r>
        <w:rPr>
          <w:rFonts w:ascii="Arial" w:hAnsi="Arial" w:cs="Arial"/>
        </w:rPr>
        <w:t>The Committee discussed with Iraq the implementation of its obligations under the Convention. The dialogue focused on the evolution of Iraq’s strategies to prevent enforced disappearances, the search for disappeared persons and the investigation of alleged enforced disappearances, and the interaction of the State party with the Committee for the treatment of Urgent Actions submitted under article 30 of the Convention.</w:t>
      </w:r>
      <w:r>
        <w:rPr>
          <w:rStyle w:val="apple-converted-space"/>
          <w:rFonts w:ascii="Arial" w:hAnsi="Arial" w:cs="Arial"/>
        </w:rPr>
        <w:t> </w:t>
      </w:r>
    </w:p>
    <w:p w14:paraId="73ED2E60" w14:textId="77777777" w:rsidR="00F810E5" w:rsidRDefault="00F810E5" w:rsidP="00F810E5">
      <w:pPr>
        <w:spacing w:after="160"/>
        <w:rPr>
          <w:rStyle w:val="apple-converted-space"/>
          <w:rFonts w:ascii="Arial" w:hAnsi="Arial" w:cs="Arial"/>
        </w:rPr>
      </w:pPr>
    </w:p>
    <w:p w14:paraId="6D191328" w14:textId="77777777" w:rsidR="00F810E5" w:rsidRDefault="00F810E5" w:rsidP="00F810E5">
      <w:pPr>
        <w:spacing w:after="160"/>
      </w:pPr>
      <w:r>
        <w:rPr>
          <w:rStyle w:val="apple-converted-space"/>
          <w:rFonts w:ascii="Arial" w:hAnsi="Arial" w:cs="Arial"/>
        </w:rPr>
        <w:lastRenderedPageBreak/>
        <w:t xml:space="preserve">Following this dialogue, the Committee adopted its </w:t>
      </w:r>
      <w:r>
        <w:rPr>
          <w:rFonts w:ascii="Arial" w:hAnsi="Arial" w:cs="Arial"/>
        </w:rPr>
        <w:t>observations on additional information on 25</w:t>
      </w:r>
      <w:r>
        <w:rPr>
          <w:rFonts w:ascii="Arial" w:hAnsi="Arial" w:cs="Arial"/>
          <w:vertAlign w:val="superscript"/>
        </w:rPr>
        <w:t xml:space="preserve"> </w:t>
      </w:r>
      <w:r>
        <w:rPr>
          <w:rFonts w:ascii="Arial" w:hAnsi="Arial" w:cs="Arial"/>
        </w:rPr>
        <w:t>November 2020 (</w:t>
      </w:r>
      <w:hyperlink r:id="rId26" w:history="1">
        <w:r>
          <w:rPr>
            <w:rStyle w:val="Hyperlink"/>
            <w:rFonts w:ascii="Arial" w:hAnsi="Arial" w:cs="Arial"/>
          </w:rPr>
          <w:t>CED/C/IRQ/OAI/1</w:t>
        </w:r>
      </w:hyperlink>
      <w:r>
        <w:rPr>
          <w:rFonts w:ascii="Arial" w:hAnsi="Arial" w:cs="Arial"/>
        </w:rPr>
        <w:t>). In these observations, the Committee welcomed actions undertaken by Iraq regarding enforced disappearances committed in the country, including the setting up of two fact-finding committees in 2016 and 2018, and the drafting of the Bill on the Protection of Persons from Enforced Disappearance. The Committee however highlighted with regret the persistence of a pattern of enforced disappearance over much of the territory of the State party, and that impunity and revictimization prevail in these cases. It conveyed specific recommendations to the State party related to the need to ensure the full  compliance of the Bill on Enforced disappearances with the Convention, the lack of reliable data on cases of enforced disappearance and the large quantity of unidentified bodies and mass graves, and secret detentions. The Committee finally requested the State party to provide, no later than 25 November 2021, specific, up-to-date information on the implementation each of the recommendations contained in the observations as well as on additional information, with a particular focus on the following themes: a) progress in the review, adoption and implementation of the legislation on enforced disappearances; b) secret detention; c) reparation to victims; and d) legislation and practice concerning the wrongful removal of children.</w:t>
      </w:r>
    </w:p>
    <w:p w14:paraId="7600D027" w14:textId="77777777" w:rsidR="00F810E5" w:rsidRDefault="00F810E5" w:rsidP="00F810E5">
      <w:pPr>
        <w:spacing w:after="160"/>
        <w:rPr>
          <w:rFonts w:ascii="Arial" w:hAnsi="Arial" w:cs="Arial"/>
        </w:rPr>
      </w:pPr>
    </w:p>
    <w:p w14:paraId="183E544B" w14:textId="77777777" w:rsidR="00F810E5" w:rsidRDefault="00F810E5" w:rsidP="00F810E5">
      <w:pPr>
        <w:spacing w:after="160"/>
        <w:rPr>
          <w:rFonts w:ascii="Arial" w:hAnsi="Arial" w:cs="Arial"/>
          <w:b/>
          <w:bCs/>
          <w:u w:val="single"/>
        </w:rPr>
      </w:pPr>
      <w:r>
        <w:rPr>
          <w:rFonts w:ascii="Arial" w:hAnsi="Arial" w:cs="Arial"/>
          <w:b/>
          <w:bCs/>
          <w:u w:val="single"/>
        </w:rPr>
        <w:t xml:space="preserve">Examination of individual complaints </w:t>
      </w:r>
    </w:p>
    <w:p w14:paraId="2A3478EB" w14:textId="77777777" w:rsidR="00F810E5" w:rsidRDefault="00F810E5" w:rsidP="00F810E5">
      <w:pPr>
        <w:spacing w:after="160"/>
        <w:rPr>
          <w:rFonts w:ascii="Arial" w:hAnsi="Arial" w:cs="Arial"/>
        </w:rPr>
      </w:pPr>
      <w:r>
        <w:rPr>
          <w:rFonts w:ascii="Arial" w:hAnsi="Arial" w:cs="Arial"/>
        </w:rPr>
        <w:t xml:space="preserve">The Committee also examined an individual complaint submitted under article 31 of the Convention against France. In its decision, </w:t>
      </w:r>
      <w:r>
        <w:rPr>
          <w:rFonts w:ascii="Arial" w:hAnsi="Arial" w:cs="Arial"/>
          <w:i/>
          <w:iCs/>
        </w:rPr>
        <w:t>E.L.A. v France</w:t>
      </w:r>
      <w:r>
        <w:rPr>
          <w:rFonts w:ascii="Arial" w:hAnsi="Arial" w:cs="Arial"/>
        </w:rPr>
        <w:t xml:space="preserve"> (</w:t>
      </w:r>
      <w:hyperlink r:id="rId27" w:history="1">
        <w:r>
          <w:rPr>
            <w:rStyle w:val="Hyperlink"/>
            <w:rFonts w:ascii="Arial" w:hAnsi="Arial" w:cs="Arial"/>
          </w:rPr>
          <w:t>CED/C/19/D/3/2019</w:t>
        </w:r>
      </w:hyperlink>
      <w:r>
        <w:rPr>
          <w:rFonts w:ascii="Arial" w:hAnsi="Arial" w:cs="Arial"/>
        </w:rPr>
        <w:t>), the Committee concluded that the removal of the author to Sri Lanka would amount to a violation of article 16 of the Convention and requested the State party to examine the author’s asylum application in light of the Convention and of the Committee’s decision, and not to expel him while his application is pending before domestic courts.</w:t>
      </w:r>
    </w:p>
    <w:p w14:paraId="3A0FA7A3" w14:textId="77777777" w:rsidR="00F810E5" w:rsidRDefault="00F810E5" w:rsidP="00F810E5">
      <w:pPr>
        <w:spacing w:after="160"/>
        <w:rPr>
          <w:rFonts w:ascii="Arial" w:hAnsi="Arial" w:cs="Arial"/>
        </w:rPr>
      </w:pPr>
    </w:p>
    <w:p w14:paraId="059EF102" w14:textId="77777777" w:rsidR="00F810E5" w:rsidRDefault="00F810E5" w:rsidP="00F810E5">
      <w:pPr>
        <w:spacing w:after="160"/>
        <w:rPr>
          <w:rFonts w:ascii="Arial" w:hAnsi="Arial" w:cs="Arial"/>
          <w:b/>
          <w:bCs/>
          <w:u w:val="single"/>
        </w:rPr>
      </w:pPr>
      <w:r>
        <w:rPr>
          <w:rFonts w:ascii="Arial" w:hAnsi="Arial" w:cs="Arial"/>
          <w:b/>
          <w:bCs/>
          <w:u w:val="single"/>
        </w:rPr>
        <w:t xml:space="preserve">Reports on follow-up to Concluding Observations, on Urgent Actions, and on follow-up to Views </w:t>
      </w:r>
    </w:p>
    <w:p w14:paraId="3D909692" w14:textId="77777777" w:rsidR="00F810E5" w:rsidRDefault="00F810E5" w:rsidP="00F810E5">
      <w:pPr>
        <w:spacing w:after="160"/>
        <w:rPr>
          <w:b/>
          <w:bCs/>
          <w:color w:val="1F497D"/>
          <w:u w:val="single"/>
        </w:rPr>
      </w:pPr>
    </w:p>
    <w:p w14:paraId="6EED2565" w14:textId="77777777" w:rsidR="00F810E5" w:rsidRDefault="00F810E5" w:rsidP="00F810E5">
      <w:pPr>
        <w:spacing w:after="160"/>
        <w:rPr>
          <w:rFonts w:ascii="Arial" w:hAnsi="Arial" w:cs="Arial"/>
        </w:rPr>
      </w:pPr>
      <w:r>
        <w:rPr>
          <w:rFonts w:ascii="Arial" w:hAnsi="Arial" w:cs="Arial"/>
        </w:rPr>
        <w:t>During the 19</w:t>
      </w:r>
      <w:r>
        <w:rPr>
          <w:rFonts w:ascii="Arial" w:hAnsi="Arial" w:cs="Arial"/>
          <w:vertAlign w:val="superscript"/>
        </w:rPr>
        <w:t>th</w:t>
      </w:r>
      <w:r>
        <w:rPr>
          <w:rFonts w:ascii="Arial" w:hAnsi="Arial" w:cs="Arial"/>
        </w:rPr>
        <w:t xml:space="preserve"> Session, the Committee adopted three reports:</w:t>
      </w:r>
    </w:p>
    <w:p w14:paraId="1AC0830A" w14:textId="77777777" w:rsidR="00F810E5" w:rsidRDefault="00F810E5" w:rsidP="00F810E5">
      <w:pPr>
        <w:pStyle w:val="ListParagraph"/>
        <w:numPr>
          <w:ilvl w:val="0"/>
          <w:numId w:val="20"/>
        </w:numPr>
        <w:spacing w:after="160"/>
        <w:rPr>
          <w:rFonts w:ascii="Arial" w:hAnsi="Arial" w:cs="Arial"/>
        </w:rPr>
      </w:pPr>
      <w:r>
        <w:rPr>
          <w:rFonts w:ascii="Arial" w:hAnsi="Arial" w:cs="Arial"/>
          <w:u w:val="single"/>
        </w:rPr>
        <w:t>Report on follow-up to Concluding Observations</w:t>
      </w:r>
      <w:r>
        <w:rPr>
          <w:rFonts w:ascii="Arial" w:hAnsi="Arial" w:cs="Arial"/>
        </w:rPr>
        <w:t>: in this report, the Committee assesses the measures taken by States parties to implement the recommendations contained in its concluding observations. The report adopted at the 19</w:t>
      </w:r>
      <w:r>
        <w:rPr>
          <w:rFonts w:ascii="Arial" w:hAnsi="Arial" w:cs="Arial"/>
          <w:vertAlign w:val="superscript"/>
        </w:rPr>
        <w:t>th</w:t>
      </w:r>
      <w:r>
        <w:rPr>
          <w:rFonts w:ascii="Arial" w:hAnsi="Arial" w:cs="Arial"/>
        </w:rPr>
        <w:t xml:space="preserve"> session (</w:t>
      </w:r>
      <w:hyperlink r:id="rId28" w:history="1">
        <w:r>
          <w:rPr>
            <w:rStyle w:val="Hyperlink"/>
            <w:rFonts w:ascii="Arial" w:hAnsi="Arial" w:cs="Arial"/>
          </w:rPr>
          <w:t>CED/C/19/4</w:t>
        </w:r>
      </w:hyperlink>
      <w:r>
        <w:rPr>
          <w:rFonts w:ascii="Arial" w:hAnsi="Arial" w:cs="Arial"/>
        </w:rPr>
        <w:t>) reflects the information received by the Committee between its 15</w:t>
      </w:r>
      <w:r>
        <w:rPr>
          <w:rFonts w:ascii="Arial" w:hAnsi="Arial" w:cs="Arial"/>
          <w:vertAlign w:val="superscript"/>
        </w:rPr>
        <w:t>th</w:t>
      </w:r>
      <w:r>
        <w:rPr>
          <w:rFonts w:ascii="Arial" w:hAnsi="Arial" w:cs="Arial"/>
        </w:rPr>
        <w:t xml:space="preserve"> and 19</w:t>
      </w:r>
      <w:r>
        <w:rPr>
          <w:rFonts w:ascii="Arial" w:hAnsi="Arial" w:cs="Arial"/>
          <w:vertAlign w:val="superscript"/>
        </w:rPr>
        <w:t>th</w:t>
      </w:r>
      <w:r>
        <w:rPr>
          <w:rFonts w:ascii="Arial" w:hAnsi="Arial" w:cs="Arial"/>
        </w:rPr>
        <w:t xml:space="preserve"> sessions in follow-up to its concluding observations on Gabon, Lithuania, Albania, Austria, Honduras, Japan, Portugal, Chile and Italy.</w:t>
      </w:r>
    </w:p>
    <w:p w14:paraId="666FC71C" w14:textId="77777777" w:rsidR="00F810E5" w:rsidRDefault="00F810E5" w:rsidP="00F810E5">
      <w:pPr>
        <w:pStyle w:val="ListParagraph"/>
        <w:spacing w:after="160"/>
        <w:ind w:left="1080"/>
        <w:rPr>
          <w:rStyle w:val="Hyperlink"/>
          <w:color w:val="auto"/>
        </w:rPr>
      </w:pPr>
    </w:p>
    <w:p w14:paraId="69366B04" w14:textId="77777777" w:rsidR="00F810E5" w:rsidRDefault="00F810E5" w:rsidP="00F810E5">
      <w:pPr>
        <w:pStyle w:val="ListParagraph"/>
        <w:numPr>
          <w:ilvl w:val="0"/>
          <w:numId w:val="20"/>
        </w:numPr>
        <w:spacing w:after="160"/>
      </w:pPr>
      <w:r>
        <w:rPr>
          <w:rStyle w:val="Hyperlink"/>
          <w:rFonts w:ascii="Arial" w:hAnsi="Arial" w:cs="Arial"/>
        </w:rPr>
        <w:t xml:space="preserve">Report </w:t>
      </w:r>
      <w:r>
        <w:rPr>
          <w:rFonts w:ascii="Arial" w:hAnsi="Arial" w:cs="Arial"/>
          <w:u w:val="single"/>
        </w:rPr>
        <w:t>on Urgent Actions</w:t>
      </w:r>
      <w:r>
        <w:rPr>
          <w:rFonts w:ascii="Arial" w:hAnsi="Arial" w:cs="Arial"/>
        </w:rPr>
        <w:t>: in the report on Urgent Actions adopted at the 19</w:t>
      </w:r>
      <w:r>
        <w:rPr>
          <w:rFonts w:ascii="Arial" w:hAnsi="Arial" w:cs="Arial"/>
          <w:vertAlign w:val="superscript"/>
        </w:rPr>
        <w:t>th</w:t>
      </w:r>
      <w:r>
        <w:rPr>
          <w:rFonts w:ascii="Arial" w:hAnsi="Arial" w:cs="Arial"/>
        </w:rPr>
        <w:t xml:space="preserve"> session (</w:t>
      </w:r>
      <w:hyperlink r:id="rId29" w:history="1">
        <w:r>
          <w:rPr>
            <w:rStyle w:val="Hyperlink"/>
            <w:rFonts w:ascii="Arial" w:hAnsi="Arial" w:cs="Arial"/>
          </w:rPr>
          <w:t>CED/C/19/2</w:t>
        </w:r>
      </w:hyperlink>
      <w:r>
        <w:rPr>
          <w:rFonts w:ascii="Arial" w:hAnsi="Arial" w:cs="Arial"/>
        </w:rPr>
        <w:t>), the Committee makes a balance of the Urgent Actions registered since the 17</w:t>
      </w:r>
      <w:r>
        <w:rPr>
          <w:rFonts w:ascii="Arial" w:hAnsi="Arial" w:cs="Arial"/>
          <w:vertAlign w:val="superscript"/>
        </w:rPr>
        <w:t>th</w:t>
      </w:r>
      <w:r>
        <w:rPr>
          <w:rFonts w:ascii="Arial" w:hAnsi="Arial" w:cs="Arial"/>
        </w:rPr>
        <w:t xml:space="preserve"> session, and describes the main trends observed and the jurisprudence it has adopted in relation to all registered Urgent Actions. </w:t>
      </w:r>
    </w:p>
    <w:p w14:paraId="67B45D3B" w14:textId="77777777" w:rsidR="00F810E5" w:rsidRDefault="00F810E5" w:rsidP="00F810E5">
      <w:pPr>
        <w:pStyle w:val="ListParagraph"/>
        <w:spacing w:after="160"/>
        <w:ind w:left="1080"/>
        <w:rPr>
          <w:rFonts w:ascii="Arial" w:hAnsi="Arial" w:cs="Arial"/>
        </w:rPr>
      </w:pPr>
    </w:p>
    <w:p w14:paraId="0D69860A" w14:textId="77777777" w:rsidR="00F810E5" w:rsidRDefault="00F810E5" w:rsidP="00F810E5">
      <w:pPr>
        <w:pStyle w:val="ListParagraph"/>
        <w:numPr>
          <w:ilvl w:val="0"/>
          <w:numId w:val="20"/>
        </w:numPr>
        <w:spacing w:after="160"/>
        <w:rPr>
          <w:rFonts w:ascii="Arial" w:hAnsi="Arial" w:cs="Arial"/>
        </w:rPr>
      </w:pPr>
      <w:r>
        <w:rPr>
          <w:rFonts w:ascii="Arial" w:hAnsi="Arial" w:cs="Arial"/>
          <w:u w:val="single"/>
        </w:rPr>
        <w:t>Report on follow-up to individual complaints</w:t>
      </w:r>
      <w:r>
        <w:rPr>
          <w:rFonts w:ascii="Arial" w:hAnsi="Arial" w:cs="Arial"/>
        </w:rPr>
        <w:t>: in this kind of reports, the Committee assesses the measures taken by the State party against which an individual complaint was submitted, to implement the recommendations contained in its decisions. In the report adopted at the 19</w:t>
      </w:r>
      <w:r>
        <w:rPr>
          <w:rFonts w:ascii="Arial" w:hAnsi="Arial" w:cs="Arial"/>
          <w:vertAlign w:val="superscript"/>
        </w:rPr>
        <w:t>th</w:t>
      </w:r>
      <w:r>
        <w:rPr>
          <w:rFonts w:ascii="Arial" w:hAnsi="Arial" w:cs="Arial"/>
        </w:rPr>
        <w:t xml:space="preserve"> session (</w:t>
      </w:r>
      <w:hyperlink r:id="rId30" w:history="1">
        <w:r>
          <w:rPr>
            <w:rStyle w:val="Hyperlink"/>
            <w:rFonts w:ascii="Arial" w:hAnsi="Arial" w:cs="Arial"/>
          </w:rPr>
          <w:t>CED/C/19/3</w:t>
        </w:r>
      </w:hyperlink>
      <w:r>
        <w:rPr>
          <w:rFonts w:ascii="Arial" w:hAnsi="Arial" w:cs="Arial"/>
        </w:rPr>
        <w:t xml:space="preserve">), the Committee assessed the latest measures taken by the State party to implement its decision in </w:t>
      </w:r>
      <w:r>
        <w:rPr>
          <w:rFonts w:ascii="Arial" w:hAnsi="Arial" w:cs="Arial"/>
          <w:i/>
          <w:iCs/>
        </w:rPr>
        <w:t>Yrusta v Argentina</w:t>
      </w:r>
      <w:r>
        <w:rPr>
          <w:rFonts w:ascii="Arial" w:hAnsi="Arial" w:cs="Arial"/>
        </w:rPr>
        <w:t xml:space="preserve"> (</w:t>
      </w:r>
      <w:hyperlink r:id="rId31" w:history="1">
        <w:r>
          <w:rPr>
            <w:rStyle w:val="Hyperlink"/>
            <w:rFonts w:ascii="Arial" w:hAnsi="Arial" w:cs="Arial"/>
          </w:rPr>
          <w:t>CED/C/10/D/1/2013</w:t>
        </w:r>
      </w:hyperlink>
      <w:r>
        <w:rPr>
          <w:rFonts w:ascii="Arial" w:hAnsi="Arial" w:cs="Arial"/>
        </w:rPr>
        <w:t xml:space="preserve">). </w:t>
      </w:r>
    </w:p>
    <w:p w14:paraId="2447ECCD" w14:textId="77777777" w:rsidR="00F810E5" w:rsidRDefault="00F810E5" w:rsidP="00F810E5">
      <w:pPr>
        <w:spacing w:after="160"/>
        <w:rPr>
          <w:rFonts w:ascii="Arial" w:hAnsi="Arial" w:cs="Arial"/>
        </w:rPr>
      </w:pPr>
    </w:p>
    <w:p w14:paraId="76542CAA" w14:textId="77777777" w:rsidR="00F810E5" w:rsidRDefault="00F810E5" w:rsidP="00F810E5">
      <w:pPr>
        <w:spacing w:after="160"/>
        <w:rPr>
          <w:rFonts w:ascii="Arial" w:hAnsi="Arial" w:cs="Arial"/>
          <w:b/>
          <w:bCs/>
          <w:u w:val="single"/>
        </w:rPr>
      </w:pPr>
      <w:r>
        <w:rPr>
          <w:rFonts w:ascii="Arial" w:hAnsi="Arial" w:cs="Arial"/>
          <w:b/>
          <w:bCs/>
          <w:u w:val="single"/>
        </w:rPr>
        <w:t>Joint activities with the UN Working Group on Enforced and Involuntary Disappearances (WGEID)</w:t>
      </w:r>
    </w:p>
    <w:p w14:paraId="16427ECE" w14:textId="77777777" w:rsidR="00F810E5" w:rsidRDefault="00F810E5" w:rsidP="00F810E5">
      <w:pPr>
        <w:spacing w:after="160"/>
        <w:rPr>
          <w:b/>
          <w:bCs/>
          <w:color w:val="1F497D"/>
        </w:rPr>
      </w:pPr>
    </w:p>
    <w:p w14:paraId="100760DB" w14:textId="77777777" w:rsidR="00F810E5" w:rsidRDefault="00F810E5" w:rsidP="00F810E5">
      <w:pPr>
        <w:spacing w:after="160"/>
        <w:rPr>
          <w:rFonts w:ascii="Arial" w:hAnsi="Arial" w:cs="Arial"/>
        </w:rPr>
      </w:pPr>
      <w:r>
        <w:rPr>
          <w:rFonts w:ascii="Arial" w:hAnsi="Arial" w:cs="Arial"/>
        </w:rPr>
        <w:t>On 18 September 2020, the Committee and the UN Working Group on Enforced or Involuntary Disappearances (WGEID) adopted joint</w:t>
      </w:r>
      <w:r>
        <w:rPr>
          <w:rStyle w:val="apple-converted-space"/>
          <w:rFonts w:ascii="Arial" w:hAnsi="Arial" w:cs="Arial"/>
        </w:rPr>
        <w:t> </w:t>
      </w:r>
      <w:hyperlink r:id="rId32" w:history="1">
        <w:r>
          <w:rPr>
            <w:rStyle w:val="Hyperlink"/>
            <w:rFonts w:ascii="Arial" w:hAnsi="Arial" w:cs="Arial"/>
          </w:rPr>
          <w:t>Key Guidelines on Enforced Disappearances in the context of COVID 19</w:t>
        </w:r>
      </w:hyperlink>
      <w:r>
        <w:rPr>
          <w:rFonts w:ascii="Arial" w:hAnsi="Arial" w:cs="Arial"/>
        </w:rPr>
        <w:t>.</w:t>
      </w:r>
    </w:p>
    <w:p w14:paraId="061B77FF" w14:textId="77777777" w:rsidR="00F810E5" w:rsidRDefault="00F810E5" w:rsidP="00F810E5">
      <w:pPr>
        <w:spacing w:after="160"/>
        <w:rPr>
          <w:rFonts w:ascii="Arial" w:hAnsi="Arial" w:cs="Arial"/>
        </w:rPr>
      </w:pPr>
    </w:p>
    <w:p w14:paraId="66D71B38" w14:textId="77777777" w:rsidR="00F810E5" w:rsidRDefault="00F810E5" w:rsidP="00F810E5">
      <w:pPr>
        <w:spacing w:after="160" w:line="231" w:lineRule="atLeast"/>
        <w:rPr>
          <w:rFonts w:ascii="Arial" w:hAnsi="Arial" w:cs="Arial"/>
        </w:rPr>
      </w:pPr>
      <w:r>
        <w:rPr>
          <w:rFonts w:ascii="Arial" w:hAnsi="Arial" w:cs="Arial"/>
        </w:rPr>
        <w:lastRenderedPageBreak/>
        <w:t>On the occasion of their respective anniversaries, the Working Group and the Committee held joint public webinars on the search for disappeared persons and the investigation of their disappearances (</w:t>
      </w:r>
      <w:hyperlink r:id="rId33" w:history="1">
        <w:r>
          <w:rPr>
            <w:rStyle w:val="Hyperlink"/>
            <w:rFonts w:ascii="Arial" w:hAnsi="Arial" w:cs="Arial"/>
          </w:rPr>
          <w:t>Part I</w:t>
        </w:r>
      </w:hyperlink>
      <w:r>
        <w:rPr>
          <w:rFonts w:ascii="Arial" w:hAnsi="Arial" w:cs="Arial"/>
        </w:rPr>
        <w:t>), and on the way to tackle impunity for cases of enforced disappearance and promote victim centred approaches (</w:t>
      </w:r>
      <w:hyperlink r:id="rId34" w:history="1">
        <w:r>
          <w:rPr>
            <w:rStyle w:val="Hyperlink"/>
            <w:rFonts w:ascii="Arial" w:hAnsi="Arial" w:cs="Arial"/>
          </w:rPr>
          <w:t>Part II</w:t>
        </w:r>
      </w:hyperlink>
      <w:r>
        <w:rPr>
          <w:rFonts w:ascii="Arial" w:hAnsi="Arial" w:cs="Arial"/>
        </w:rPr>
        <w:t>). These events can still be viewed online. They counted with the participation of speakers from States (Argentina, France, Japan and Morocco), experts and ex-members of the two mechanisms, regional mechanisms (IAHRC and ACHPR), and with victims and representatives of NGOs and NHRIs that support them.</w:t>
      </w:r>
    </w:p>
    <w:p w14:paraId="653C2C47" w14:textId="77777777" w:rsidR="00F810E5" w:rsidRDefault="00F810E5" w:rsidP="00F810E5">
      <w:pPr>
        <w:spacing w:after="160" w:line="231" w:lineRule="atLeast"/>
        <w:rPr>
          <w:color w:val="1F497D"/>
        </w:rPr>
      </w:pPr>
    </w:p>
    <w:p w14:paraId="507B8013" w14:textId="77777777" w:rsidR="00F810E5" w:rsidRDefault="00F810E5" w:rsidP="00F810E5">
      <w:pPr>
        <w:numPr>
          <w:ilvl w:val="0"/>
          <w:numId w:val="19"/>
        </w:numPr>
        <w:spacing w:before="100" w:beforeAutospacing="1" w:after="100" w:afterAutospacing="1"/>
        <w:rPr>
          <w:rFonts w:ascii="Arial" w:eastAsia="Times New Roman" w:hAnsi="Arial" w:cs="Arial"/>
          <w:b/>
          <w:bCs/>
          <w:u w:val="single"/>
        </w:rPr>
      </w:pPr>
      <w:r>
        <w:rPr>
          <w:rFonts w:ascii="Arial" w:eastAsia="Times New Roman" w:hAnsi="Arial" w:cs="Arial"/>
          <w:b/>
          <w:bCs/>
          <w:u w:val="single"/>
        </w:rPr>
        <w:t>Next session of the Committee: 20</w:t>
      </w:r>
      <w:r>
        <w:rPr>
          <w:rFonts w:ascii="Arial" w:eastAsia="Times New Roman" w:hAnsi="Arial" w:cs="Arial"/>
          <w:b/>
          <w:bCs/>
          <w:u w:val="single"/>
          <w:vertAlign w:val="superscript"/>
        </w:rPr>
        <w:t>th</w:t>
      </w:r>
      <w:r>
        <w:rPr>
          <w:rFonts w:ascii="Arial" w:eastAsia="Times New Roman" w:hAnsi="Arial" w:cs="Arial"/>
          <w:b/>
          <w:bCs/>
          <w:u w:val="single"/>
        </w:rPr>
        <w:t xml:space="preserve"> session - 12 to 23 April 2021</w:t>
      </w:r>
    </w:p>
    <w:p w14:paraId="2CED4267" w14:textId="77777777" w:rsidR="00F810E5" w:rsidRDefault="00F810E5" w:rsidP="00F810E5">
      <w:pPr>
        <w:spacing w:after="160" w:line="231" w:lineRule="atLeast"/>
        <w:rPr>
          <w:rFonts w:ascii="Arial" w:hAnsi="Arial" w:cs="Arial"/>
        </w:rPr>
      </w:pPr>
    </w:p>
    <w:p w14:paraId="251939AB" w14:textId="77777777" w:rsidR="00F810E5" w:rsidRDefault="00F810E5" w:rsidP="00F810E5">
      <w:pPr>
        <w:rPr>
          <w:rFonts w:ascii="Arial" w:hAnsi="Arial" w:cs="Arial"/>
        </w:rPr>
      </w:pPr>
      <w:r>
        <w:rPr>
          <w:rFonts w:ascii="Arial" w:hAnsi="Arial" w:cs="Arial"/>
        </w:rPr>
        <w:t>The 20</w:t>
      </w:r>
      <w:r>
        <w:rPr>
          <w:rFonts w:ascii="Arial" w:hAnsi="Arial" w:cs="Arial"/>
          <w:vertAlign w:val="superscript"/>
        </w:rPr>
        <w:t>th</w:t>
      </w:r>
      <w:r>
        <w:rPr>
          <w:rStyle w:val="apple-converted-space"/>
          <w:rFonts w:ascii="Arial" w:hAnsi="Arial" w:cs="Arial"/>
        </w:rPr>
        <w:t> </w:t>
      </w:r>
      <w:r>
        <w:rPr>
          <w:rFonts w:ascii="Arial" w:hAnsi="Arial" w:cs="Arial"/>
        </w:rPr>
        <w:t>session of the Committee is scheduled from 12 to 23 April 2021. As indicated in the information note sent on 10</w:t>
      </w:r>
      <w:r>
        <w:rPr>
          <w:rFonts w:ascii="Arial" w:hAnsi="Arial" w:cs="Arial"/>
          <w:vertAlign w:val="superscript"/>
        </w:rPr>
        <w:t xml:space="preserve"> </w:t>
      </w:r>
      <w:r>
        <w:rPr>
          <w:rFonts w:ascii="Arial" w:hAnsi="Arial" w:cs="Arial"/>
        </w:rPr>
        <w:t xml:space="preserve">November 2020 and available on the </w:t>
      </w:r>
      <w:hyperlink r:id="rId35" w:history="1">
        <w:r>
          <w:rPr>
            <w:rStyle w:val="Hyperlink"/>
            <w:rFonts w:ascii="Arial" w:hAnsi="Arial" w:cs="Arial"/>
          </w:rPr>
          <w:t>webpage of the Session</w:t>
        </w:r>
      </w:hyperlink>
      <w:r>
        <w:rPr>
          <w:rFonts w:ascii="Arial" w:hAnsi="Arial" w:cs="Arial"/>
        </w:rPr>
        <w:t>, the current agenda of the session Committee includes the following activities (agenda subject to changes depending on the evolution of the prevailing circumstances related to the COVID 19 pandemic):</w:t>
      </w:r>
    </w:p>
    <w:p w14:paraId="53C61D34" w14:textId="77777777" w:rsidR="00F810E5" w:rsidRDefault="00F810E5" w:rsidP="00F810E5">
      <w:pPr>
        <w:numPr>
          <w:ilvl w:val="0"/>
          <w:numId w:val="21"/>
        </w:numPr>
        <w:rPr>
          <w:rFonts w:ascii="Arial" w:hAnsi="Arial" w:cs="Arial"/>
        </w:rPr>
      </w:pPr>
      <w:r>
        <w:rPr>
          <w:rFonts w:ascii="Arial" w:hAnsi="Arial" w:cs="Arial"/>
        </w:rPr>
        <w:t>Examination of initial reports under article 29(1) of the Convention: Switzerland and Mongolia</w:t>
      </w:r>
    </w:p>
    <w:p w14:paraId="725B23B0" w14:textId="77777777" w:rsidR="00F810E5" w:rsidRDefault="00F810E5" w:rsidP="00F810E5">
      <w:pPr>
        <w:numPr>
          <w:ilvl w:val="0"/>
          <w:numId w:val="21"/>
        </w:numPr>
        <w:rPr>
          <w:rFonts w:ascii="Arial" w:hAnsi="Arial" w:cs="Arial"/>
        </w:rPr>
      </w:pPr>
      <w:r>
        <w:rPr>
          <w:rFonts w:ascii="Arial" w:hAnsi="Arial" w:cs="Arial"/>
        </w:rPr>
        <w:t>Examination of additional information under article 29(4) of the Convention: Colombia (dialogue), France (desk review), Spain (desk review)</w:t>
      </w:r>
    </w:p>
    <w:p w14:paraId="2D7501F0" w14:textId="77777777" w:rsidR="00F810E5" w:rsidRDefault="00F810E5" w:rsidP="00F810E5">
      <w:pPr>
        <w:numPr>
          <w:ilvl w:val="0"/>
          <w:numId w:val="21"/>
        </w:numPr>
        <w:rPr>
          <w:rFonts w:ascii="Arial" w:hAnsi="Arial" w:cs="Arial"/>
        </w:rPr>
      </w:pPr>
      <w:r>
        <w:rPr>
          <w:rFonts w:ascii="Arial" w:hAnsi="Arial" w:cs="Arial"/>
        </w:rPr>
        <w:t>List of Issues in the Absence of a Report: Zambia</w:t>
      </w:r>
    </w:p>
    <w:p w14:paraId="7CD81659" w14:textId="77777777" w:rsidR="00F810E5" w:rsidRDefault="00F810E5" w:rsidP="00F810E5">
      <w:pPr>
        <w:rPr>
          <w:rFonts w:ascii="Arial" w:hAnsi="Arial" w:cs="Arial"/>
        </w:rPr>
      </w:pPr>
      <w:r>
        <w:rPr>
          <w:rFonts w:ascii="Arial" w:hAnsi="Arial" w:cs="Arial"/>
        </w:rPr>
        <w:t xml:space="preserve">Details on how to </w:t>
      </w:r>
      <w:hyperlink r:id="rId36" w:history="1">
        <w:r>
          <w:rPr>
            <w:rStyle w:val="Hyperlink"/>
            <w:rFonts w:ascii="Arial" w:hAnsi="Arial" w:cs="Arial"/>
          </w:rPr>
          <w:t>contribute</w:t>
        </w:r>
      </w:hyperlink>
      <w:r>
        <w:rPr>
          <w:rFonts w:ascii="Arial" w:hAnsi="Arial" w:cs="Arial"/>
        </w:rPr>
        <w:t xml:space="preserve"> to the work of the Committee and deadlines for written contributions are available in the “</w:t>
      </w:r>
      <w:hyperlink r:id="rId37" w:history="1">
        <w:r>
          <w:rPr>
            <w:rStyle w:val="Hyperlink"/>
            <w:rFonts w:ascii="Arial" w:hAnsi="Arial" w:cs="Arial"/>
          </w:rPr>
          <w:t>Information note for Victims, Civil Society Organizations and NHRIs</w:t>
        </w:r>
      </w:hyperlink>
      <w:r>
        <w:rPr>
          <w:rFonts w:ascii="Arial" w:hAnsi="Arial" w:cs="Arial"/>
        </w:rPr>
        <w:t xml:space="preserve">”. </w:t>
      </w:r>
    </w:p>
    <w:p w14:paraId="08DE3D16" w14:textId="77777777" w:rsidR="00F810E5" w:rsidRDefault="00F810E5" w:rsidP="00F810E5">
      <w:pPr>
        <w:rPr>
          <w:rFonts w:ascii="Arial" w:hAnsi="Arial" w:cs="Arial"/>
        </w:rPr>
      </w:pPr>
    </w:p>
    <w:p w14:paraId="50DA2612" w14:textId="77777777" w:rsidR="00F810E5" w:rsidRDefault="00F810E5" w:rsidP="00F810E5">
      <w:pPr>
        <w:numPr>
          <w:ilvl w:val="0"/>
          <w:numId w:val="19"/>
        </w:numPr>
        <w:rPr>
          <w:rFonts w:ascii="Arial" w:eastAsia="Times New Roman" w:hAnsi="Arial" w:cs="Arial"/>
          <w:b/>
          <w:bCs/>
          <w:u w:val="single"/>
        </w:rPr>
      </w:pPr>
      <w:r>
        <w:rPr>
          <w:rFonts w:ascii="Arial" w:eastAsia="Times New Roman" w:hAnsi="Arial" w:cs="Arial"/>
          <w:b/>
          <w:bCs/>
          <w:u w:val="single"/>
        </w:rPr>
        <w:t>Important links</w:t>
      </w:r>
    </w:p>
    <w:p w14:paraId="5BF35967" w14:textId="77777777" w:rsidR="00F810E5" w:rsidRDefault="00F810E5" w:rsidP="00F810E5">
      <w:pPr>
        <w:rPr>
          <w:rFonts w:ascii="Arial" w:hAnsi="Arial" w:cs="Arial"/>
        </w:rPr>
      </w:pPr>
    </w:p>
    <w:p w14:paraId="21B9AE98" w14:textId="77777777" w:rsidR="00F810E5" w:rsidRDefault="00F810E5" w:rsidP="00F810E5">
      <w:pPr>
        <w:rPr>
          <w:rFonts w:ascii="Arial" w:hAnsi="Arial" w:cs="Arial"/>
          <w:b/>
          <w:bCs/>
          <w:u w:val="single"/>
        </w:rPr>
      </w:pPr>
      <w:r>
        <w:rPr>
          <w:rFonts w:ascii="Arial" w:hAnsi="Arial" w:cs="Arial"/>
          <w:b/>
          <w:bCs/>
          <w:u w:val="single"/>
        </w:rPr>
        <w:t>Links concerning the 19</w:t>
      </w:r>
      <w:r>
        <w:rPr>
          <w:rFonts w:ascii="Arial" w:hAnsi="Arial" w:cs="Arial"/>
          <w:b/>
          <w:bCs/>
          <w:u w:val="single"/>
          <w:vertAlign w:val="superscript"/>
        </w:rPr>
        <w:t>th</w:t>
      </w:r>
      <w:r>
        <w:rPr>
          <w:rFonts w:ascii="Arial" w:hAnsi="Arial" w:cs="Arial"/>
          <w:b/>
          <w:bCs/>
          <w:u w:val="single"/>
        </w:rPr>
        <w:t xml:space="preserve"> session:</w:t>
      </w:r>
    </w:p>
    <w:p w14:paraId="6B6BBF74" w14:textId="77777777" w:rsidR="00F810E5" w:rsidRDefault="00F810E5" w:rsidP="00F810E5">
      <w:pPr>
        <w:numPr>
          <w:ilvl w:val="0"/>
          <w:numId w:val="21"/>
        </w:numPr>
        <w:rPr>
          <w:rFonts w:ascii="Arial" w:hAnsi="Arial" w:cs="Arial"/>
        </w:rPr>
      </w:pPr>
      <w:r>
        <w:rPr>
          <w:rFonts w:ascii="Arial" w:hAnsi="Arial" w:cs="Arial"/>
        </w:rPr>
        <w:t>Documents of the 19</w:t>
      </w:r>
      <w:r>
        <w:rPr>
          <w:rFonts w:ascii="Arial" w:hAnsi="Arial" w:cs="Arial"/>
          <w:vertAlign w:val="superscript"/>
        </w:rPr>
        <w:t>th</w:t>
      </w:r>
      <w:r>
        <w:rPr>
          <w:rFonts w:ascii="Arial" w:hAnsi="Arial" w:cs="Arial"/>
        </w:rPr>
        <w:t xml:space="preserve"> session: </w:t>
      </w:r>
      <w:hyperlink r:id="rId38" w:history="1">
        <w:r>
          <w:rPr>
            <w:rStyle w:val="Hyperlink"/>
            <w:rFonts w:ascii="Arial" w:hAnsi="Arial" w:cs="Arial"/>
          </w:rPr>
          <w:t>https://tbinternet.ohchr.org/_layouts/15/treatybodyexternal/SessionDetails1.aspx?SessionID=2420&amp;Lang=en</w:t>
        </w:r>
      </w:hyperlink>
      <w:r>
        <w:rPr>
          <w:rFonts w:ascii="Arial" w:hAnsi="Arial" w:cs="Arial"/>
          <w:lang w:val="de-DE"/>
        </w:rPr>
        <w:t xml:space="preserve"> </w:t>
      </w:r>
    </w:p>
    <w:p w14:paraId="1F9CB4DC" w14:textId="77777777" w:rsidR="00F810E5" w:rsidRDefault="00F810E5" w:rsidP="00F810E5">
      <w:pPr>
        <w:numPr>
          <w:ilvl w:val="0"/>
          <w:numId w:val="21"/>
        </w:numPr>
        <w:rPr>
          <w:rFonts w:ascii="Arial" w:hAnsi="Arial" w:cs="Arial"/>
        </w:rPr>
      </w:pPr>
      <w:r>
        <w:rPr>
          <w:rFonts w:ascii="Arial" w:hAnsi="Arial" w:cs="Arial"/>
        </w:rPr>
        <w:t xml:space="preserve">Webcast of the public sessions: </w:t>
      </w:r>
      <w:hyperlink r:id="rId39" w:history="1">
        <w:r>
          <w:rPr>
            <w:rStyle w:val="Hyperlink"/>
            <w:rFonts w:ascii="Arial" w:hAnsi="Arial" w:cs="Arial"/>
          </w:rPr>
          <w:t>http://webtv.un.org/live-now/watch/opening-of-session-2471st-meeting-19th-session-committee-on-enforced-disappearances/6188513253001/?term=</w:t>
        </w:r>
      </w:hyperlink>
      <w:r>
        <w:rPr>
          <w:rFonts w:ascii="Arial" w:hAnsi="Arial" w:cs="Arial"/>
          <w:lang w:val="de-DE"/>
        </w:rPr>
        <w:t xml:space="preserve"> </w:t>
      </w:r>
    </w:p>
    <w:p w14:paraId="59D32F2A" w14:textId="77777777" w:rsidR="00F810E5" w:rsidRDefault="00F810E5" w:rsidP="00F810E5">
      <w:pPr>
        <w:rPr>
          <w:rFonts w:ascii="Arial" w:hAnsi="Arial" w:cs="Arial"/>
        </w:rPr>
      </w:pPr>
    </w:p>
    <w:p w14:paraId="15C556E5" w14:textId="77777777" w:rsidR="00F810E5" w:rsidRDefault="00F810E5" w:rsidP="00F810E5">
      <w:pPr>
        <w:rPr>
          <w:rFonts w:ascii="Arial" w:hAnsi="Arial" w:cs="Arial"/>
        </w:rPr>
      </w:pPr>
    </w:p>
    <w:p w14:paraId="4EA3539A" w14:textId="77777777" w:rsidR="00F810E5" w:rsidRDefault="00F810E5" w:rsidP="00F810E5">
      <w:pPr>
        <w:rPr>
          <w:rFonts w:ascii="Arial" w:hAnsi="Arial" w:cs="Arial"/>
          <w:b/>
          <w:bCs/>
        </w:rPr>
      </w:pPr>
      <w:r>
        <w:rPr>
          <w:rFonts w:ascii="Arial" w:hAnsi="Arial" w:cs="Arial"/>
          <w:b/>
          <w:bCs/>
          <w:u w:val="single"/>
        </w:rPr>
        <w:t>Links to access general information on the work of the Committee</w:t>
      </w:r>
      <w:r>
        <w:rPr>
          <w:rFonts w:ascii="Arial" w:hAnsi="Arial" w:cs="Arial"/>
          <w:b/>
          <w:bCs/>
        </w:rPr>
        <w:t xml:space="preserve">: </w:t>
      </w:r>
    </w:p>
    <w:p w14:paraId="6ACB0E90" w14:textId="77777777" w:rsidR="00F810E5" w:rsidRDefault="00F810E5" w:rsidP="00F810E5">
      <w:pPr>
        <w:numPr>
          <w:ilvl w:val="0"/>
          <w:numId w:val="21"/>
        </w:numPr>
        <w:rPr>
          <w:rFonts w:ascii="Arial" w:hAnsi="Arial" w:cs="Arial"/>
        </w:rPr>
      </w:pPr>
      <w:r>
        <w:rPr>
          <w:rFonts w:ascii="Arial" w:hAnsi="Arial" w:cs="Arial"/>
        </w:rPr>
        <w:t xml:space="preserve">Civil society engagement: </w:t>
      </w:r>
      <w:hyperlink r:id="rId40" w:history="1">
        <w:r>
          <w:rPr>
            <w:rStyle w:val="Hyperlink"/>
            <w:rFonts w:ascii="Arial" w:hAnsi="Arial" w:cs="Arial"/>
          </w:rPr>
          <w:t>www.ohchr.org/EN/HRBodies/CED/Pages/CivilSociety.aspx</w:t>
        </w:r>
      </w:hyperlink>
    </w:p>
    <w:p w14:paraId="0AFA9F6E" w14:textId="77777777" w:rsidR="00F810E5" w:rsidRDefault="00F810E5" w:rsidP="00F810E5">
      <w:pPr>
        <w:numPr>
          <w:ilvl w:val="0"/>
          <w:numId w:val="21"/>
        </w:numPr>
        <w:rPr>
          <w:rFonts w:ascii="Arial" w:hAnsi="Arial" w:cs="Arial"/>
        </w:rPr>
      </w:pPr>
      <w:r>
        <w:rPr>
          <w:rFonts w:ascii="Arial" w:hAnsi="Arial" w:cs="Arial"/>
        </w:rPr>
        <w:t xml:space="preserve">Documents of previous sessions: </w:t>
      </w:r>
      <w:hyperlink r:id="rId41" w:history="1">
        <w:r>
          <w:rPr>
            <w:rStyle w:val="Hyperlink"/>
            <w:rFonts w:ascii="Arial" w:hAnsi="Arial" w:cs="Arial"/>
          </w:rPr>
          <w:t>https://tbinternet.ohchr.org/_layouts/15/TreatyBodyExternal/SessionsList.aspx?Treaty=CED</w:t>
        </w:r>
      </w:hyperlink>
    </w:p>
    <w:p w14:paraId="4BC2EED7" w14:textId="77777777" w:rsidR="00F810E5" w:rsidRDefault="00F810E5" w:rsidP="00F810E5">
      <w:pPr>
        <w:numPr>
          <w:ilvl w:val="0"/>
          <w:numId w:val="21"/>
        </w:numPr>
        <w:rPr>
          <w:rFonts w:ascii="Arial" w:hAnsi="Arial" w:cs="Arial"/>
        </w:rPr>
      </w:pPr>
      <w:r>
        <w:rPr>
          <w:rFonts w:ascii="Arial" w:hAnsi="Arial" w:cs="Arial"/>
        </w:rPr>
        <w:t xml:space="preserve">Webcast of all UN public meetings: </w:t>
      </w:r>
      <w:hyperlink r:id="rId42" w:history="1">
        <w:r>
          <w:rPr>
            <w:rStyle w:val="Hyperlink"/>
            <w:rFonts w:ascii="Arial" w:hAnsi="Arial" w:cs="Arial"/>
          </w:rPr>
          <w:t>http://webtv.un.org/</w:t>
        </w:r>
      </w:hyperlink>
      <w:r>
        <w:rPr>
          <w:rFonts w:ascii="Arial" w:hAnsi="Arial" w:cs="Arial"/>
        </w:rPr>
        <w:t xml:space="preserve">  </w:t>
      </w:r>
    </w:p>
    <w:p w14:paraId="10518A92" w14:textId="77777777" w:rsidR="00F810E5" w:rsidRDefault="00F810E5" w:rsidP="00F810E5">
      <w:pPr>
        <w:numPr>
          <w:ilvl w:val="0"/>
          <w:numId w:val="21"/>
        </w:numPr>
        <w:rPr>
          <w:rFonts w:ascii="Arial" w:hAnsi="Arial" w:cs="Arial"/>
        </w:rPr>
      </w:pPr>
      <w:r>
        <w:rPr>
          <w:rFonts w:ascii="Arial" w:hAnsi="Arial" w:cs="Arial"/>
        </w:rPr>
        <w:t xml:space="preserve">Database of documents adopted by the Committee (CED): </w:t>
      </w:r>
      <w:hyperlink r:id="rId43" w:history="1">
        <w:r>
          <w:rPr>
            <w:rStyle w:val="Hyperlink"/>
            <w:rFonts w:ascii="Arial" w:hAnsi="Arial" w:cs="Arial"/>
          </w:rPr>
          <w:t>https://tbinternet.ohchr.org/_layouts/15/TreatyBodyExternal/TBSearch.aspx</w:t>
        </w:r>
      </w:hyperlink>
      <w:r>
        <w:rPr>
          <w:rFonts w:ascii="Arial" w:hAnsi="Arial" w:cs="Arial"/>
          <w:lang w:val="de-DE"/>
        </w:rPr>
        <w:t xml:space="preserve"> </w:t>
      </w:r>
    </w:p>
    <w:p w14:paraId="233DBC10" w14:textId="77777777" w:rsidR="00F810E5" w:rsidRDefault="00F810E5" w:rsidP="00F810E5">
      <w:pPr>
        <w:numPr>
          <w:ilvl w:val="0"/>
          <w:numId w:val="21"/>
        </w:numPr>
        <w:rPr>
          <w:rFonts w:ascii="Arial" w:hAnsi="Arial" w:cs="Arial"/>
        </w:rPr>
      </w:pPr>
      <w:r>
        <w:rPr>
          <w:rFonts w:ascii="Arial" w:hAnsi="Arial" w:cs="Arial"/>
        </w:rPr>
        <w:t xml:space="preserve">Information on individual complaints: </w:t>
      </w:r>
      <w:hyperlink r:id="rId44" w:history="1">
        <w:r>
          <w:rPr>
            <w:rStyle w:val="Hyperlink"/>
            <w:rFonts w:ascii="Arial" w:hAnsi="Arial" w:cs="Arial"/>
          </w:rPr>
          <w:t>www.ohchr.org/EN/HRBodies/TBPetitions/Pages/HRTBPetitions.aspx</w:t>
        </w:r>
      </w:hyperlink>
    </w:p>
    <w:p w14:paraId="12646E0F" w14:textId="77777777" w:rsidR="00F810E5" w:rsidRDefault="00F810E5" w:rsidP="00F810E5">
      <w:pPr>
        <w:numPr>
          <w:ilvl w:val="0"/>
          <w:numId w:val="21"/>
        </w:numPr>
        <w:rPr>
          <w:rFonts w:ascii="Arial" w:hAnsi="Arial" w:cs="Arial"/>
        </w:rPr>
      </w:pPr>
      <w:r>
        <w:rPr>
          <w:rFonts w:ascii="Arial" w:hAnsi="Arial" w:cs="Arial"/>
        </w:rPr>
        <w:t>General information on Urgent Actions:</w:t>
      </w:r>
    </w:p>
    <w:p w14:paraId="31DEEA6D" w14:textId="77777777" w:rsidR="00F810E5" w:rsidRDefault="006D62C7" w:rsidP="00F810E5">
      <w:pPr>
        <w:pStyle w:val="ListParagraph"/>
        <w:ind w:left="360"/>
        <w:rPr>
          <w:rFonts w:ascii="Arial" w:hAnsi="Arial" w:cs="Arial"/>
        </w:rPr>
      </w:pPr>
      <w:hyperlink r:id="rId45" w:history="1">
        <w:r w:rsidR="00F810E5">
          <w:rPr>
            <w:rStyle w:val="Hyperlink"/>
            <w:rFonts w:ascii="Arial" w:hAnsi="Arial" w:cs="Arial"/>
          </w:rPr>
          <w:t>https://www.ohchr.org/Documents/HRBodies/CED/CED_leaflet_A4_EN.pdf</w:t>
        </w:r>
      </w:hyperlink>
    </w:p>
    <w:p w14:paraId="4FD41B2F" w14:textId="77777777" w:rsidR="00F810E5" w:rsidRDefault="00F810E5" w:rsidP="00F810E5">
      <w:pPr>
        <w:numPr>
          <w:ilvl w:val="0"/>
          <w:numId w:val="21"/>
        </w:numPr>
        <w:rPr>
          <w:rFonts w:ascii="Arial" w:hAnsi="Arial" w:cs="Arial"/>
        </w:rPr>
      </w:pPr>
      <w:r>
        <w:rPr>
          <w:rFonts w:ascii="Arial" w:hAnsi="Arial" w:cs="Arial"/>
        </w:rPr>
        <w:t xml:space="preserve">Format to submit Urgent Action requests: </w:t>
      </w:r>
      <w:hyperlink r:id="rId46" w:history="1">
        <w:r>
          <w:rPr>
            <w:rStyle w:val="Hyperlink"/>
            <w:rFonts w:ascii="Arial" w:hAnsi="Arial" w:cs="Arial"/>
          </w:rPr>
          <w:t>https://tbinternet.ohchr.org/_layouts/15/treatybodyexternal/Download.aspx?symbolno=CED/C/4&amp;Lang=en</w:t>
        </w:r>
      </w:hyperlink>
    </w:p>
    <w:p w14:paraId="1723ADC6" w14:textId="77777777" w:rsidR="00F810E5" w:rsidRDefault="00F810E5" w:rsidP="00F810E5">
      <w:pPr>
        <w:spacing w:before="100" w:beforeAutospacing="1" w:after="100" w:afterAutospacing="1"/>
        <w:rPr>
          <w:rFonts w:ascii="Arial" w:hAnsi="Arial" w:cs="Arial"/>
        </w:rPr>
      </w:pPr>
    </w:p>
    <w:p w14:paraId="4ECE3449" w14:textId="77777777" w:rsidR="00F810E5" w:rsidRDefault="00F810E5" w:rsidP="00F810E5">
      <w:pPr>
        <w:spacing w:before="100" w:beforeAutospacing="1" w:after="100" w:afterAutospacing="1"/>
        <w:rPr>
          <w:rFonts w:ascii="Arial" w:hAnsi="Arial" w:cs="Arial"/>
        </w:rPr>
      </w:pPr>
      <w:r>
        <w:rPr>
          <w:rFonts w:ascii="Arial" w:hAnsi="Arial" w:cs="Arial"/>
        </w:rPr>
        <w:t>END</w:t>
      </w:r>
    </w:p>
    <w:p w14:paraId="57B8A691" w14:textId="77777777" w:rsidR="00F810E5" w:rsidRDefault="00F810E5" w:rsidP="00F810E5">
      <w:pPr>
        <w:spacing w:before="100" w:beforeAutospacing="1" w:after="100" w:afterAutospacing="1"/>
        <w:rPr>
          <w:rFonts w:ascii="Arial" w:hAnsi="Arial" w:cs="Arial"/>
        </w:rPr>
      </w:pPr>
    </w:p>
    <w:p w14:paraId="61DADE8B" w14:textId="77777777" w:rsidR="00F810E5" w:rsidRDefault="00F810E5" w:rsidP="00F810E5">
      <w:pPr>
        <w:spacing w:before="100" w:beforeAutospacing="1" w:after="100" w:afterAutospacing="1"/>
        <w:jc w:val="center"/>
        <w:rPr>
          <w:rFonts w:ascii="Arial" w:hAnsi="Arial" w:cs="Arial"/>
        </w:rPr>
      </w:pPr>
      <w:r>
        <w:rPr>
          <w:rFonts w:ascii="Arial" w:hAnsi="Arial" w:cs="Arial"/>
          <w:b/>
          <w:bCs/>
          <w:i/>
          <w:iCs/>
        </w:rPr>
        <w:t>Learn more with our animations on the </w:t>
      </w:r>
      <w:hyperlink r:id="rId47" w:tgtFrame="_blank" w:history="1">
        <w:r>
          <w:rPr>
            <w:rStyle w:val="Hyperlink"/>
            <w:rFonts w:ascii="Arial" w:hAnsi="Arial" w:cs="Arial"/>
            <w:b/>
            <w:bCs/>
            <w:i/>
            <w:iCs/>
          </w:rPr>
          <w:t>Treaty Body system</w:t>
        </w:r>
      </w:hyperlink>
      <w:r>
        <w:rPr>
          <w:rFonts w:ascii="Arial" w:hAnsi="Arial" w:cs="Arial"/>
          <w:b/>
          <w:bCs/>
          <w:i/>
          <w:iCs/>
        </w:rPr>
        <w:t> and on the </w:t>
      </w:r>
      <w:hyperlink r:id="rId48" w:tgtFrame="_blank" w:history="1">
        <w:r>
          <w:rPr>
            <w:rStyle w:val="Hyperlink"/>
            <w:rFonts w:ascii="Arial" w:hAnsi="Arial" w:cs="Arial"/>
            <w:b/>
            <w:bCs/>
            <w:i/>
            <w:iCs/>
          </w:rPr>
          <w:t>Committee on Enforced Disappearances</w:t>
        </w:r>
      </w:hyperlink>
      <w:r>
        <w:rPr>
          <w:rFonts w:ascii="Arial" w:hAnsi="Arial" w:cs="Arial"/>
          <w:b/>
          <w:bCs/>
          <w:i/>
          <w:iCs/>
        </w:rPr>
        <w:t>!</w:t>
      </w:r>
    </w:p>
    <w:p w14:paraId="24985A7B" w14:textId="77777777" w:rsidR="00F810E5" w:rsidRDefault="00F810E5" w:rsidP="00F810E5">
      <w:pPr>
        <w:spacing w:before="100" w:beforeAutospacing="1" w:after="100" w:afterAutospacing="1"/>
        <w:jc w:val="center"/>
        <w:rPr>
          <w:rFonts w:ascii="Arial" w:hAnsi="Arial" w:cs="Arial"/>
          <w:lang w:val="de-DE"/>
        </w:rPr>
      </w:pPr>
      <w:r>
        <w:rPr>
          <w:rFonts w:ascii="Arial" w:hAnsi="Arial" w:cs="Arial"/>
          <w:b/>
          <w:bCs/>
          <w:i/>
          <w:iCs/>
        </w:rPr>
        <w:t>Follow the UN human rights office on social media! We are on Twitter </w:t>
      </w:r>
      <w:hyperlink r:id="rId49" w:tgtFrame="_blank" w:history="1">
        <w:r>
          <w:rPr>
            <w:rStyle w:val="Hyperlink"/>
            <w:rFonts w:ascii="Arial" w:hAnsi="Arial" w:cs="Arial"/>
            <w:b/>
            <w:bCs/>
            <w:i/>
            <w:iCs/>
          </w:rPr>
          <w:t>@UNHumanRights</w:t>
        </w:r>
      </w:hyperlink>
      <w:r>
        <w:rPr>
          <w:rFonts w:ascii="Arial" w:hAnsi="Arial" w:cs="Arial"/>
          <w:b/>
          <w:bCs/>
          <w:i/>
          <w:iCs/>
        </w:rPr>
        <w:t>, Facebook </w:t>
      </w:r>
      <w:hyperlink r:id="rId50" w:tgtFrame="_blank" w:history="1">
        <w:r>
          <w:rPr>
            <w:rStyle w:val="Hyperlink"/>
            <w:rFonts w:ascii="Arial" w:hAnsi="Arial" w:cs="Arial"/>
            <w:b/>
            <w:bCs/>
            <w:i/>
            <w:iCs/>
          </w:rPr>
          <w:t>@unitednationshumanrights</w:t>
        </w:r>
      </w:hyperlink>
      <w:r>
        <w:rPr>
          <w:rFonts w:ascii="Arial" w:hAnsi="Arial" w:cs="Arial"/>
          <w:b/>
          <w:bCs/>
          <w:i/>
          <w:iCs/>
        </w:rPr>
        <w:t> and Instagram </w:t>
      </w:r>
      <w:hyperlink r:id="rId51" w:tgtFrame="_blank" w:history="1">
        <w:r>
          <w:rPr>
            <w:rStyle w:val="Hyperlink"/>
            <w:rFonts w:ascii="Arial" w:hAnsi="Arial" w:cs="Arial"/>
            <w:b/>
            <w:bCs/>
            <w:i/>
            <w:iCs/>
          </w:rPr>
          <w:t>@unitednationshumanrights</w:t>
        </w:r>
      </w:hyperlink>
    </w:p>
    <w:p w14:paraId="03D3EE50" w14:textId="77777777" w:rsidR="00F810E5" w:rsidRDefault="00F810E5" w:rsidP="00F810E5">
      <w:pPr>
        <w:spacing w:before="100" w:beforeAutospacing="1" w:after="100" w:afterAutospacing="1"/>
        <w:jc w:val="center"/>
        <w:rPr>
          <w:rFonts w:ascii="Arial" w:hAnsi="Arial" w:cs="Arial"/>
          <w:lang w:val="de-DE"/>
        </w:rPr>
      </w:pPr>
    </w:p>
    <w:p w14:paraId="746A2D6E" w14:textId="77777777" w:rsidR="00F810E5" w:rsidRDefault="00F810E5" w:rsidP="00F810E5">
      <w:pPr>
        <w:spacing w:before="100" w:beforeAutospacing="1" w:after="100" w:afterAutospacing="1"/>
        <w:jc w:val="center"/>
        <w:rPr>
          <w:rFonts w:ascii="Arial" w:hAnsi="Arial" w:cs="Arial"/>
          <w:lang w:val="de-DE"/>
        </w:rPr>
      </w:pPr>
    </w:p>
    <w:p w14:paraId="78F23C0A" w14:textId="77777777" w:rsidR="00446FE5" w:rsidRPr="00521758" w:rsidRDefault="00446FE5" w:rsidP="00B55090">
      <w:pPr>
        <w:rPr>
          <w:rFonts w:ascii="Arial" w:hAnsi="Arial" w:cs="Arial"/>
          <w:b/>
          <w:i/>
        </w:rPr>
      </w:pPr>
    </w:p>
    <w:sectPr w:rsidR="00446FE5" w:rsidRPr="00521758"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B61AF" w14:textId="77777777" w:rsidR="006D62C7" w:rsidRDefault="006D62C7" w:rsidP="00F95C08"/>
  </w:endnote>
  <w:endnote w:type="continuationSeparator" w:id="0">
    <w:p w14:paraId="4C085A5E" w14:textId="77777777" w:rsidR="006D62C7" w:rsidRPr="00AC3823" w:rsidRDefault="006D62C7" w:rsidP="00AC3823">
      <w:pPr>
        <w:pStyle w:val="Footer"/>
      </w:pPr>
    </w:p>
  </w:endnote>
  <w:endnote w:type="continuationNotice" w:id="1">
    <w:p w14:paraId="767358B5" w14:textId="77777777" w:rsidR="006D62C7" w:rsidRDefault="006D6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F112C" w14:textId="77777777" w:rsidR="006D62C7" w:rsidRPr="00AC3823" w:rsidRDefault="006D62C7" w:rsidP="00AC3823">
      <w:pPr>
        <w:pStyle w:val="Footer"/>
        <w:tabs>
          <w:tab w:val="right" w:pos="2155"/>
        </w:tabs>
        <w:spacing w:after="80" w:line="240" w:lineRule="atLeast"/>
        <w:ind w:left="680"/>
        <w:rPr>
          <w:u w:val="single"/>
        </w:rPr>
      </w:pPr>
      <w:r>
        <w:rPr>
          <w:u w:val="single"/>
        </w:rPr>
        <w:tab/>
      </w:r>
    </w:p>
  </w:footnote>
  <w:footnote w:type="continuationSeparator" w:id="0">
    <w:p w14:paraId="502BB93E" w14:textId="77777777" w:rsidR="006D62C7" w:rsidRPr="00AC3823" w:rsidRDefault="006D62C7" w:rsidP="00AC3823">
      <w:pPr>
        <w:pStyle w:val="Footer"/>
        <w:tabs>
          <w:tab w:val="right" w:pos="2155"/>
        </w:tabs>
        <w:spacing w:after="80" w:line="240" w:lineRule="atLeast"/>
        <w:ind w:left="680"/>
        <w:rPr>
          <w:u w:val="single"/>
        </w:rPr>
      </w:pPr>
      <w:r>
        <w:rPr>
          <w:u w:val="single"/>
        </w:rPr>
        <w:tab/>
      </w:r>
    </w:p>
  </w:footnote>
  <w:footnote w:type="continuationNotice" w:id="1">
    <w:p w14:paraId="7C5B96F9" w14:textId="77777777" w:rsidR="006D62C7" w:rsidRPr="00AC3823" w:rsidRDefault="006D62C7">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677BB"/>
    <w:multiLevelType w:val="hybridMultilevel"/>
    <w:tmpl w:val="12AA7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6C373C1"/>
    <w:multiLevelType w:val="hybridMultilevel"/>
    <w:tmpl w:val="749E39A0"/>
    <w:lvl w:ilvl="0" w:tplc="135626C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B123090"/>
    <w:multiLevelType w:val="hybridMultilevel"/>
    <w:tmpl w:val="1160E130"/>
    <w:lvl w:ilvl="0" w:tplc="B046EC9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3E686C86"/>
    <w:multiLevelType w:val="hybridMultilevel"/>
    <w:tmpl w:val="AA52A646"/>
    <w:lvl w:ilvl="0" w:tplc="4B3CAE00">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C860FE"/>
    <w:multiLevelType w:val="hybridMultilevel"/>
    <w:tmpl w:val="749E39A0"/>
    <w:lvl w:ilvl="0" w:tplc="135626C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8"/>
  </w:num>
  <w:num w:numId="2">
    <w:abstractNumId w:val="14"/>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EC"/>
    <w:rsid w:val="00006D79"/>
    <w:rsid w:val="00017F94"/>
    <w:rsid w:val="00023842"/>
    <w:rsid w:val="000334F9"/>
    <w:rsid w:val="0007796D"/>
    <w:rsid w:val="000B7790"/>
    <w:rsid w:val="000C390E"/>
    <w:rsid w:val="00102F79"/>
    <w:rsid w:val="00111F2F"/>
    <w:rsid w:val="001209CC"/>
    <w:rsid w:val="0014365E"/>
    <w:rsid w:val="0014660A"/>
    <w:rsid w:val="00150DB2"/>
    <w:rsid w:val="00176178"/>
    <w:rsid w:val="001F525A"/>
    <w:rsid w:val="00217AA9"/>
    <w:rsid w:val="00223272"/>
    <w:rsid w:val="0024779E"/>
    <w:rsid w:val="00291F1D"/>
    <w:rsid w:val="0029407C"/>
    <w:rsid w:val="00350987"/>
    <w:rsid w:val="00353ED5"/>
    <w:rsid w:val="00382A1F"/>
    <w:rsid w:val="00390178"/>
    <w:rsid w:val="003D1AD0"/>
    <w:rsid w:val="00446FE5"/>
    <w:rsid w:val="00452396"/>
    <w:rsid w:val="00483428"/>
    <w:rsid w:val="004D1CEB"/>
    <w:rsid w:val="00521758"/>
    <w:rsid w:val="005505B7"/>
    <w:rsid w:val="005706C8"/>
    <w:rsid w:val="00573BE5"/>
    <w:rsid w:val="00586ED3"/>
    <w:rsid w:val="00596AA9"/>
    <w:rsid w:val="006122C4"/>
    <w:rsid w:val="0063210A"/>
    <w:rsid w:val="006D62C7"/>
    <w:rsid w:val="006D681C"/>
    <w:rsid w:val="006E1254"/>
    <w:rsid w:val="006E2C9B"/>
    <w:rsid w:val="0071601D"/>
    <w:rsid w:val="0076624F"/>
    <w:rsid w:val="00766CEC"/>
    <w:rsid w:val="00770252"/>
    <w:rsid w:val="007A62E6"/>
    <w:rsid w:val="0080684C"/>
    <w:rsid w:val="00815502"/>
    <w:rsid w:val="00845D2D"/>
    <w:rsid w:val="00871C75"/>
    <w:rsid w:val="0087701C"/>
    <w:rsid w:val="008776DC"/>
    <w:rsid w:val="008F2A1D"/>
    <w:rsid w:val="00900A5B"/>
    <w:rsid w:val="00947FC9"/>
    <w:rsid w:val="00957790"/>
    <w:rsid w:val="009705C8"/>
    <w:rsid w:val="00A12AB5"/>
    <w:rsid w:val="00AC3823"/>
    <w:rsid w:val="00AE323C"/>
    <w:rsid w:val="00AE7D9F"/>
    <w:rsid w:val="00AF04FD"/>
    <w:rsid w:val="00B00181"/>
    <w:rsid w:val="00B43C66"/>
    <w:rsid w:val="00B55090"/>
    <w:rsid w:val="00B708FD"/>
    <w:rsid w:val="00B765F7"/>
    <w:rsid w:val="00BA0CA9"/>
    <w:rsid w:val="00BB3E59"/>
    <w:rsid w:val="00BE1F4C"/>
    <w:rsid w:val="00BE4745"/>
    <w:rsid w:val="00BF3C2C"/>
    <w:rsid w:val="00C02897"/>
    <w:rsid w:val="00CF3AE1"/>
    <w:rsid w:val="00D3439C"/>
    <w:rsid w:val="00D40AEB"/>
    <w:rsid w:val="00DA22F4"/>
    <w:rsid w:val="00DB1831"/>
    <w:rsid w:val="00DB3D16"/>
    <w:rsid w:val="00DD3BFD"/>
    <w:rsid w:val="00DF6678"/>
    <w:rsid w:val="00E22CF2"/>
    <w:rsid w:val="00E2589F"/>
    <w:rsid w:val="00E33F14"/>
    <w:rsid w:val="00E44A12"/>
    <w:rsid w:val="00E525B9"/>
    <w:rsid w:val="00E52D9F"/>
    <w:rsid w:val="00E82D72"/>
    <w:rsid w:val="00F12269"/>
    <w:rsid w:val="00F164B0"/>
    <w:rsid w:val="00F660DF"/>
    <w:rsid w:val="00F80094"/>
    <w:rsid w:val="00F810E5"/>
    <w:rsid w:val="00F95C08"/>
    <w:rsid w:val="00FA6EE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7C7C2"/>
  <w15:chartTrackingRefBased/>
  <w15:docId w15:val="{ABDD6F90-290F-45DD-89A1-1A17EDE9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fr-CH"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E5"/>
    <w:pPr>
      <w:spacing w:after="0"/>
      <w:contextualSpacing/>
      <w:jc w:val="left"/>
    </w:pPr>
    <w:rPr>
      <w:rFonts w:ascii="Calibri" w:hAnsi="Calibri" w:cs="Calibri"/>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ListParagraph">
    <w:name w:val="List Paragraph"/>
    <w:basedOn w:val="Normal"/>
    <w:uiPriority w:val="34"/>
    <w:qFormat/>
    <w:rsid w:val="00DB3D16"/>
    <w:pPr>
      <w:ind w:left="720"/>
    </w:pPr>
  </w:style>
  <w:style w:type="character" w:customStyle="1" w:styleId="apple-converted-space">
    <w:name w:val="apple-converted-space"/>
    <w:basedOn w:val="DefaultParagraphFont"/>
    <w:rsid w:val="00F81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12130">
      <w:bodyDiv w:val="1"/>
      <w:marLeft w:val="0"/>
      <w:marRight w:val="0"/>
      <w:marTop w:val="0"/>
      <w:marBottom w:val="0"/>
      <w:divBdr>
        <w:top w:val="none" w:sz="0" w:space="0" w:color="auto"/>
        <w:left w:val="none" w:sz="0" w:space="0" w:color="auto"/>
        <w:bottom w:val="none" w:sz="0" w:space="0" w:color="auto"/>
        <w:right w:val="none" w:sz="0" w:space="0" w:color="auto"/>
      </w:divBdr>
    </w:div>
    <w:div w:id="791631627">
      <w:bodyDiv w:val="1"/>
      <w:marLeft w:val="0"/>
      <w:marRight w:val="0"/>
      <w:marTop w:val="0"/>
      <w:marBottom w:val="0"/>
      <w:divBdr>
        <w:top w:val="none" w:sz="0" w:space="0" w:color="auto"/>
        <w:left w:val="none" w:sz="0" w:space="0" w:color="auto"/>
        <w:bottom w:val="none" w:sz="0" w:space="0" w:color="auto"/>
        <w:right w:val="none" w:sz="0" w:space="0" w:color="auto"/>
      </w:divBdr>
    </w:div>
    <w:div w:id="1178546413">
      <w:bodyDiv w:val="1"/>
      <w:marLeft w:val="0"/>
      <w:marRight w:val="0"/>
      <w:marTop w:val="0"/>
      <w:marBottom w:val="0"/>
      <w:divBdr>
        <w:top w:val="none" w:sz="0" w:space="0" w:color="auto"/>
        <w:left w:val="none" w:sz="0" w:space="0" w:color="auto"/>
        <w:bottom w:val="none" w:sz="0" w:space="0" w:color="auto"/>
        <w:right w:val="none" w:sz="0" w:space="0" w:color="auto"/>
      </w:divBdr>
    </w:div>
    <w:div w:id="13836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tv.un.org/watch/joint-event-with-the-wgeid-search-and-investigation-of-enforced-or-involuntary-disappearances-part-i-2495th-meeting-19th-session-committee-on-enforced-disappearances/6193812356001/" TargetMode="External"/><Relationship Id="rId18" Type="http://schemas.openxmlformats.org/officeDocument/2006/relationships/hyperlink" Target="https://tbinternet.ohchr.org/_layouts/15/treatybodyexternal/Download.aspx?symbolno=CED%2fC%2fGRC%2fQ%2f1&amp;Lang=en" TargetMode="External"/><Relationship Id="rId26" Type="http://schemas.openxmlformats.org/officeDocument/2006/relationships/hyperlink" Target="https://tbinternet.ohchr.org/_layouts/15/treatybodyexternal/Download.aspx?symbolno=CED%2fC%2fIRQ%2fOAI%2f1&amp;Lang=en" TargetMode="External"/><Relationship Id="rId39" Type="http://schemas.openxmlformats.org/officeDocument/2006/relationships/hyperlink" Target="http://webtv.un.org/live-now/watch/opening-of-session-2471st-meeting-19th-session-committee-on-enforced-disappearances/6188513253001/?term=" TargetMode="External"/><Relationship Id="rId21" Type="http://schemas.openxmlformats.org/officeDocument/2006/relationships/hyperlink" Target="https://tbinternet.ohchr.org/_layouts/15/treatybodyexternal/Download.aspx?symbolno=CED%2fC%2fMLI%2fQAR%2f1&amp;Lang=en" TargetMode="External"/><Relationship Id="rId34" Type="http://schemas.openxmlformats.org/officeDocument/2006/relationships/hyperlink" Target="http://webtv.un.org/watch/joint-event-with-the-wgeid-search-and-investigation-of-enforced-or-involuntary-disappearances-part-ii-2498th-meeting-19th-session-committee-on-enforced-disappearances/6194562832001/?term=" TargetMode="External"/><Relationship Id="rId42" Type="http://schemas.openxmlformats.org/officeDocument/2006/relationships/hyperlink" Target="http://webtv.un.org/" TargetMode="External"/><Relationship Id="rId47" Type="http://schemas.openxmlformats.org/officeDocument/2006/relationships/hyperlink" Target="https://youtu.be/2zpjb6ht0EA" TargetMode="External"/><Relationship Id="rId50" Type="http://schemas.openxmlformats.org/officeDocument/2006/relationships/hyperlink" Target="https://www.facebook.com/unitednationshumanrights/" TargetMode="External"/><Relationship Id="rId55"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ebtv.un.org/search/consideration-of-iraq-contd-334th-meeting-19th-session-committee-on-enforced-disappearances/6198399981001/?term=Enforced%20Disappearances&amp;cat=Meetings%2FEvents&amp;sort=date" TargetMode="External"/><Relationship Id="rId29" Type="http://schemas.openxmlformats.org/officeDocument/2006/relationships/hyperlink" Target="https://tbinternet.ohchr.org/_layouts/15/treatybodyexternal/Download.aspx?symbolno=CED%2fC%2f19%2f2&amp;Lang=en" TargetMode="External"/><Relationship Id="rId11" Type="http://schemas.openxmlformats.org/officeDocument/2006/relationships/hyperlink" Target="https://tbinternet.ohchr.org/_layouts/15/treatybodyexternal/SessionDetails1.aspx?SessionID=2420&amp;Lang=en" TargetMode="External"/><Relationship Id="rId24" Type="http://schemas.openxmlformats.org/officeDocument/2006/relationships/hyperlink" Target="http://webtv.un.org/search/consideration-of-iraq-333rd-meeting-19th-session-committee-on-enforced-disappearances/6197584834001/?term=Enforced%20Disappearances&amp;cat=Meetings%2FEvents&amp;sort=date" TargetMode="External"/><Relationship Id="rId32" Type="http://schemas.openxmlformats.org/officeDocument/2006/relationships/hyperlink" Target="https://www.ohchr.org/Documents/HRBodies/CED/Guidelines_COVID-19_Enforced_Disappearance.pdf" TargetMode="External"/><Relationship Id="rId37" Type="http://schemas.openxmlformats.org/officeDocument/2006/relationships/hyperlink" Target="https://tbinternet.ohchr.org/_layouts/15/treatybodyexternal/Download.aspx?symbolno=INT%2fCED%2fINF%2f20%20%2f32096&amp;Lang=en" TargetMode="External"/><Relationship Id="rId40" Type="http://schemas.openxmlformats.org/officeDocument/2006/relationships/hyperlink" Target="http://www.ohchr.org/EN/HRBodies/CED/Pages/CivilSociety.aspx" TargetMode="External"/><Relationship Id="rId45" Type="http://schemas.openxmlformats.org/officeDocument/2006/relationships/hyperlink" Target="https://www.ohchr.org/Documents/HRBodies/CED/CED_leaflet_A4_EN.pdf"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mailto:ced@ohchr.org" TargetMode="External"/><Relationship Id="rId19" Type="http://schemas.openxmlformats.org/officeDocument/2006/relationships/hyperlink" Target="https://tbinternet.ohchr.org/_layouts/15/treatybodyexternal/Download.aspx?symbolno=CED%2fC%2fCZE%2fQ%2f1&amp;Lang=en" TargetMode="External"/><Relationship Id="rId31" Type="http://schemas.openxmlformats.org/officeDocument/2006/relationships/hyperlink" Target="https://juris.ohchr.org/Search/Details/2141" TargetMode="External"/><Relationship Id="rId44" Type="http://schemas.openxmlformats.org/officeDocument/2006/relationships/hyperlink" Target="http://www.ohchr.org/EN/HRBodies/TBPetitions/Pages/HRTBPetitions.asp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d@ohchr.org" TargetMode="External"/><Relationship Id="rId14" Type="http://schemas.openxmlformats.org/officeDocument/2006/relationships/hyperlink" Target="http://webtv.un.org/watch/joint-event-with-the-wgeid-search-and-investigation-of-enforced-or-involuntary-disappearances-part-ii-2498th-meeting-19th-session-committee-on-enforced-disappearances/6194562832001/?term=" TargetMode="External"/><Relationship Id="rId22" Type="http://schemas.openxmlformats.org/officeDocument/2006/relationships/hyperlink" Target="https://tbinternet.ohchr.org/_layouts/15/treatybodyexternal/Download.aspx?symbolno=CED%2fC%2fIRQ%2fAI%2f1&amp;Lang=en" TargetMode="External"/><Relationship Id="rId27" Type="http://schemas.openxmlformats.org/officeDocument/2006/relationships/hyperlink" Target="https://tbinternet.ohchr.org/_layouts/15/treatybodyexternal/Download.aspx?symbolno=CED%2fC%2f19%2fD%2f3%2f2019&amp;Lang=en" TargetMode="External"/><Relationship Id="rId30" Type="http://schemas.openxmlformats.org/officeDocument/2006/relationships/hyperlink" Target="https://tbinternet.ohchr.org/_layouts/15/treatybodyexternal/Download.aspx?symbolno=CED%2fC%2f19%2f3&amp;Lang=en" TargetMode="External"/><Relationship Id="rId35" Type="http://schemas.openxmlformats.org/officeDocument/2006/relationships/hyperlink" Target="https://tbinternet.ohchr.org/_layouts/15/treatybodyexternal/SessionDetails1.aspx?SessionID=2458&amp;Lang=en" TargetMode="External"/><Relationship Id="rId43" Type="http://schemas.openxmlformats.org/officeDocument/2006/relationships/hyperlink" Target="https://tbinternet.ohchr.org/_layouts/15/TreatyBodyExternal/TBSearch.aspx" TargetMode="External"/><Relationship Id="rId48" Type="http://schemas.openxmlformats.org/officeDocument/2006/relationships/hyperlink" Target="https://youtu.be/soFJNEj0vhw" TargetMode="External"/><Relationship Id="rId56" Type="http://schemas.openxmlformats.org/officeDocument/2006/relationships/customXml" Target="../customXml/item3.xml"/><Relationship Id="rId8" Type="http://schemas.openxmlformats.org/officeDocument/2006/relationships/image" Target="cid:image002.png@01D6C4EC.59C113C0" TargetMode="External"/><Relationship Id="rId51" Type="http://schemas.openxmlformats.org/officeDocument/2006/relationships/hyperlink" Target="https://www.instagram.com/unitednationshumanrights/" TargetMode="External"/><Relationship Id="rId3" Type="http://schemas.openxmlformats.org/officeDocument/2006/relationships/settings" Target="settings.xml"/><Relationship Id="rId12" Type="http://schemas.openxmlformats.org/officeDocument/2006/relationships/hyperlink" Target="http://webtv.un.org/live-now/watch/opening-of-session-2471st-meeting-19th-session-committee-on-enforced-disappearances/6188513253001/?term=" TargetMode="External"/><Relationship Id="rId17" Type="http://schemas.openxmlformats.org/officeDocument/2006/relationships/hyperlink" Target="http://webtv.un.org/watch/closing-of-session-336th-meeting-19th-session-committee-on-enforced-disappearances/6212260225001/" TargetMode="External"/><Relationship Id="rId25" Type="http://schemas.openxmlformats.org/officeDocument/2006/relationships/hyperlink" Target="http://webtv.un.org/search/consideration-of-iraq-contd-334th-meeting-19th-session-committee-on-enforced-disappearances/6198399981001/?term=Enforced%20Disappearances&amp;cat=Meetings%2FEvents&amp;sort=date" TargetMode="External"/><Relationship Id="rId33" Type="http://schemas.openxmlformats.org/officeDocument/2006/relationships/hyperlink" Target="http://webtv.un.org/watch/joint-event-with-the-wgeid-search-and-investigation-of-enforced-or-involuntary-disappearances-part-i-2495th-meeting-19th-session-committee-on-enforced-disappearances/6193812356001/" TargetMode="External"/><Relationship Id="rId38" Type="http://schemas.openxmlformats.org/officeDocument/2006/relationships/hyperlink" Target="https://tbinternet.ohchr.org/_layouts/15/treatybodyexternal/SessionDetails1.aspx?SessionID=2420&amp;Lang=en" TargetMode="External"/><Relationship Id="rId46" Type="http://schemas.openxmlformats.org/officeDocument/2006/relationships/hyperlink" Target="https://tbinternet.ohchr.org/_layouts/15/treatybodyexternal/Download.aspx?symbolno=CED/C/4&amp;Lang=en" TargetMode="External"/><Relationship Id="rId20" Type="http://schemas.openxmlformats.org/officeDocument/2006/relationships/hyperlink" Target="https://tbinternet.ohchr.org/_layouts/15/treatybodyexternal/Download.aspx?symbolno=CED%2fC%2fNER%2fQ%2f1&amp;Lang=en" TargetMode="External"/><Relationship Id="rId41" Type="http://schemas.openxmlformats.org/officeDocument/2006/relationships/hyperlink" Target="https://tbinternet.ohchr.org/_layouts/15/TreatyBodyExternal/SessionsList.aspx?Treaty=CED"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ebtv.un.org/search/consideration-of-iraq-333rd-meeting-19th-session-committee-on-enforced-disappearances/6197584834001/?term=Enforced%20Disappearances&amp;cat=Meetings%2FEvents&amp;sort=date" TargetMode="External"/><Relationship Id="rId23" Type="http://schemas.openxmlformats.org/officeDocument/2006/relationships/hyperlink" Target="https://www.ohchr.org/EN/HRBodies/CED/Pages/ConventionCED.aspx" TargetMode="External"/><Relationship Id="rId28" Type="http://schemas.openxmlformats.org/officeDocument/2006/relationships/hyperlink" Target="https://tbinternet.ohchr.org/_layouts/15/treatybodyexternal/Download.aspx?symbolno=CED%2fC%2f19%2f4&amp;Lang=en" TargetMode="External"/><Relationship Id="rId36" Type="http://schemas.openxmlformats.org/officeDocument/2006/relationships/hyperlink" Target="https://www.ohchr.org/EN/HRBodies/CED/Pages/CivilSociety.aspx" TargetMode="External"/><Relationship Id="rId49" Type="http://schemas.openxmlformats.org/officeDocument/2006/relationships/hyperlink" Target="http://twitter.com/UN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FEFA2A-9C39-41D6-9E48-2228520EED6F}"/>
</file>

<file path=customXml/itemProps2.xml><?xml version="1.0" encoding="utf-8"?>
<ds:datastoreItem xmlns:ds="http://schemas.openxmlformats.org/officeDocument/2006/customXml" ds:itemID="{7223322E-4031-4F70-8243-691BB3856387}"/>
</file>

<file path=customXml/itemProps3.xml><?xml version="1.0" encoding="utf-8"?>
<ds:datastoreItem xmlns:ds="http://schemas.openxmlformats.org/officeDocument/2006/customXml" ds:itemID="{9BB5B810-6FF5-400D-BACC-6C58754C0731}"/>
</file>

<file path=docProps/app.xml><?xml version="1.0" encoding="utf-8"?>
<Properties xmlns="http://schemas.openxmlformats.org/officeDocument/2006/extended-properties" xmlns:vt="http://schemas.openxmlformats.org/officeDocument/2006/docPropsVTypes">
  <Template>Normal.dotm</Template>
  <TotalTime>0</TotalTime>
  <Pages>3</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Gaby Turner</cp:lastModifiedBy>
  <cp:revision>2</cp:revision>
  <cp:lastPrinted>2014-05-14T10:59:00Z</cp:lastPrinted>
  <dcterms:created xsi:type="dcterms:W3CDTF">2021-02-09T10:36:00Z</dcterms:created>
  <dcterms:modified xsi:type="dcterms:W3CDTF">2021-02-09T10:36:00Z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