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3FF" w:rsidRPr="00E334BA" w:rsidRDefault="004563FF" w:rsidP="004563FF">
      <w:pPr>
        <w:rPr>
          <w:rFonts w:ascii="Times New Roman" w:hAnsi="Times New Roman" w:cs="Times New Roman"/>
          <w:b/>
          <w:sz w:val="22"/>
          <w:szCs w:val="22"/>
        </w:rPr>
      </w:pPr>
      <w:r w:rsidRPr="00E334BA">
        <w:rPr>
          <w:rFonts w:ascii="Times New Roman" w:hAnsi="Times New Roman" w:cs="Times New Roman"/>
          <w:noProof/>
          <w:sz w:val="22"/>
          <w:szCs w:val="22"/>
        </w:rPr>
        <w:drawing>
          <wp:anchor distT="0" distB="0" distL="114300" distR="114300" simplePos="0" relativeHeight="251659264" behindDoc="0" locked="0" layoutInCell="1" allowOverlap="1" wp14:anchorId="043BDB18" wp14:editId="5D426CCE">
            <wp:simplePos x="0" y="0"/>
            <wp:positionH relativeFrom="column">
              <wp:posOffset>685800</wp:posOffset>
            </wp:positionH>
            <wp:positionV relativeFrom="paragraph">
              <wp:posOffset>0</wp:posOffset>
            </wp:positionV>
            <wp:extent cx="1081405" cy="730250"/>
            <wp:effectExtent l="0" t="0" r="10795" b="6350"/>
            <wp:wrapTight wrapText="bothSides">
              <wp:wrapPolygon edited="0">
                <wp:start x="0" y="0"/>
                <wp:lineTo x="0" y="21037"/>
                <wp:lineTo x="21308" y="21037"/>
                <wp:lineTo x="21308" y="0"/>
                <wp:lineTo x="0" y="0"/>
              </wp:wrapPolygon>
            </wp:wrapTight>
            <wp:docPr id="7" name="Picture 7" descr="Copy of CRR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 of CRR_logo_blu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140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4BA">
        <w:rPr>
          <w:rFonts w:ascii="Times New Roman" w:hAnsi="Times New Roman" w:cs="Times New Roman"/>
          <w:b/>
          <w:sz w:val="22"/>
          <w:szCs w:val="22"/>
        </w:rPr>
        <w:tab/>
      </w:r>
      <w:r w:rsidRPr="00E334BA">
        <w:rPr>
          <w:rFonts w:ascii="Times New Roman" w:hAnsi="Times New Roman" w:cs="Times New Roman"/>
          <w:b/>
          <w:sz w:val="22"/>
          <w:szCs w:val="22"/>
        </w:rPr>
        <w:tab/>
      </w:r>
      <w:r w:rsidRPr="00E334BA">
        <w:rPr>
          <w:rFonts w:ascii="Times New Roman" w:hAnsi="Times New Roman" w:cs="Times New Roman"/>
          <w:b/>
          <w:sz w:val="22"/>
          <w:szCs w:val="22"/>
        </w:rPr>
        <w:tab/>
      </w:r>
      <w:r w:rsidRPr="00E334BA">
        <w:rPr>
          <w:rFonts w:ascii="Times New Roman" w:hAnsi="Times New Roman" w:cs="Times New Roman"/>
          <w:b/>
          <w:sz w:val="22"/>
          <w:szCs w:val="22"/>
        </w:rPr>
        <w:tab/>
      </w:r>
      <w:r w:rsidRPr="00E334BA">
        <w:rPr>
          <w:rFonts w:ascii="Times New Roman" w:hAnsi="Times New Roman" w:cs="Times New Roman"/>
          <w:b/>
          <w:sz w:val="22"/>
          <w:szCs w:val="22"/>
        </w:rPr>
        <w:tab/>
      </w:r>
      <w:r w:rsidRPr="00E334BA">
        <w:rPr>
          <w:rFonts w:ascii="Times New Roman" w:hAnsi="Times New Roman" w:cs="Times New Roman"/>
          <w:b/>
          <w:noProof/>
          <w:sz w:val="22"/>
          <w:szCs w:val="22"/>
        </w:rPr>
        <w:drawing>
          <wp:inline distT="0" distB="0" distL="0" distR="0" wp14:anchorId="6DE60419" wp14:editId="5C7E1A30">
            <wp:extent cx="1561731" cy="80417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62037" cy="804332"/>
                    </a:xfrm>
                    <a:prstGeom prst="rect">
                      <a:avLst/>
                    </a:prstGeom>
                    <a:noFill/>
                    <a:ln>
                      <a:noFill/>
                    </a:ln>
                  </pic:spPr>
                </pic:pic>
              </a:graphicData>
            </a:graphic>
          </wp:inline>
        </w:drawing>
      </w:r>
    </w:p>
    <w:p w:rsidR="004563FF" w:rsidRPr="00E334BA" w:rsidRDefault="004563FF" w:rsidP="005412CE">
      <w:pPr>
        <w:jc w:val="center"/>
        <w:rPr>
          <w:rFonts w:ascii="Times New Roman" w:hAnsi="Times New Roman" w:cs="Times New Roman"/>
          <w:b/>
          <w:sz w:val="22"/>
          <w:szCs w:val="22"/>
          <w:u w:val="single"/>
        </w:rPr>
      </w:pPr>
    </w:p>
    <w:p w:rsidR="005412CE" w:rsidRPr="00E334BA" w:rsidRDefault="005412CE" w:rsidP="001315F9">
      <w:pPr>
        <w:jc w:val="center"/>
        <w:rPr>
          <w:rFonts w:ascii="Times New Roman" w:hAnsi="Times New Roman" w:cs="Times New Roman"/>
          <w:b/>
          <w:sz w:val="22"/>
          <w:szCs w:val="22"/>
          <w:u w:val="single"/>
        </w:rPr>
      </w:pPr>
      <w:r w:rsidRPr="00E334BA">
        <w:rPr>
          <w:rFonts w:ascii="Times New Roman" w:hAnsi="Times New Roman" w:cs="Times New Roman"/>
          <w:b/>
          <w:sz w:val="22"/>
          <w:szCs w:val="22"/>
          <w:u w:val="single"/>
        </w:rPr>
        <w:t>Submission on the Gender-r</w:t>
      </w:r>
      <w:r w:rsidR="00DE1E11" w:rsidRPr="00E334BA">
        <w:rPr>
          <w:rFonts w:ascii="Times New Roman" w:hAnsi="Times New Roman" w:cs="Times New Roman"/>
          <w:b/>
          <w:sz w:val="22"/>
          <w:szCs w:val="22"/>
          <w:u w:val="single"/>
        </w:rPr>
        <w:t>elated D</w:t>
      </w:r>
      <w:r w:rsidRPr="00E334BA">
        <w:rPr>
          <w:rFonts w:ascii="Times New Roman" w:hAnsi="Times New Roman" w:cs="Times New Roman"/>
          <w:b/>
          <w:sz w:val="22"/>
          <w:szCs w:val="22"/>
          <w:u w:val="single"/>
        </w:rPr>
        <w:t xml:space="preserve">imensions of Disaster Risk Reduction and Climate Change </w:t>
      </w:r>
    </w:p>
    <w:p w:rsidR="005412CE" w:rsidRPr="00E334BA" w:rsidRDefault="005412CE" w:rsidP="00B37855">
      <w:pPr>
        <w:jc w:val="both"/>
        <w:rPr>
          <w:rFonts w:ascii="Times New Roman" w:hAnsi="Times New Roman" w:cs="Times New Roman"/>
          <w:sz w:val="22"/>
          <w:szCs w:val="22"/>
        </w:rPr>
      </w:pPr>
    </w:p>
    <w:p w:rsidR="006C6673" w:rsidRPr="00E334BA" w:rsidRDefault="006B6FC3" w:rsidP="00B37855">
      <w:pPr>
        <w:jc w:val="both"/>
        <w:rPr>
          <w:rFonts w:ascii="Times New Roman" w:hAnsi="Times New Roman" w:cs="Times New Roman"/>
          <w:sz w:val="22"/>
          <w:szCs w:val="22"/>
        </w:rPr>
      </w:pPr>
      <w:r w:rsidRPr="00E334BA">
        <w:rPr>
          <w:rFonts w:ascii="Times New Roman" w:hAnsi="Times New Roman" w:cs="Times New Roman"/>
          <w:sz w:val="22"/>
          <w:szCs w:val="22"/>
        </w:rPr>
        <w:t>The Global Gender Justice Clinic at Cornell Law School and the Center for Reproductive Rights thank the CEDAW Committee for the opportunity to submit this report for the Half Day of General Discuss</w:t>
      </w:r>
      <w:r w:rsidR="00DE1E11" w:rsidRPr="00E334BA">
        <w:rPr>
          <w:rFonts w:ascii="Times New Roman" w:hAnsi="Times New Roman" w:cs="Times New Roman"/>
          <w:sz w:val="22"/>
          <w:szCs w:val="22"/>
        </w:rPr>
        <w:t>ion on the Gender-related D</w:t>
      </w:r>
      <w:r w:rsidR="005412CE" w:rsidRPr="00E334BA">
        <w:rPr>
          <w:rFonts w:ascii="Times New Roman" w:hAnsi="Times New Roman" w:cs="Times New Roman"/>
          <w:sz w:val="22"/>
          <w:szCs w:val="22"/>
        </w:rPr>
        <w:t>imension</w:t>
      </w:r>
      <w:r w:rsidRPr="00E334BA">
        <w:rPr>
          <w:rFonts w:ascii="Times New Roman" w:hAnsi="Times New Roman" w:cs="Times New Roman"/>
          <w:sz w:val="22"/>
          <w:szCs w:val="22"/>
        </w:rPr>
        <w:t>s of Disaster Risk Reduction and Climate Change. Our organizations work to advance gender equality and the rights of women and girls worldwide</w:t>
      </w:r>
      <w:r w:rsidR="00B2791B" w:rsidRPr="00E334BA">
        <w:rPr>
          <w:rFonts w:ascii="Times New Roman" w:hAnsi="Times New Roman" w:cs="Times New Roman"/>
          <w:sz w:val="22"/>
          <w:szCs w:val="22"/>
        </w:rPr>
        <w:t>.</w:t>
      </w:r>
      <w:r w:rsidRPr="00E334BA">
        <w:rPr>
          <w:rFonts w:ascii="Times New Roman" w:hAnsi="Times New Roman" w:cs="Times New Roman"/>
          <w:sz w:val="22"/>
          <w:szCs w:val="22"/>
        </w:rPr>
        <w:t xml:space="preserve"> </w:t>
      </w:r>
      <w:r w:rsidR="00B2791B" w:rsidRPr="00E334BA">
        <w:rPr>
          <w:rFonts w:ascii="Times New Roman" w:hAnsi="Times New Roman" w:cs="Times New Roman"/>
          <w:sz w:val="22"/>
          <w:szCs w:val="22"/>
        </w:rPr>
        <w:t>W</w:t>
      </w:r>
      <w:r w:rsidRPr="00E334BA">
        <w:rPr>
          <w:rFonts w:ascii="Times New Roman" w:hAnsi="Times New Roman" w:cs="Times New Roman"/>
          <w:sz w:val="22"/>
          <w:szCs w:val="22"/>
        </w:rPr>
        <w:t>e are delighted to have the opportunity to contribute to this important discussion.</w:t>
      </w:r>
    </w:p>
    <w:p w:rsidR="006B6FC3" w:rsidRPr="00E334BA" w:rsidRDefault="006B6FC3" w:rsidP="00B37855">
      <w:pPr>
        <w:jc w:val="both"/>
        <w:rPr>
          <w:rFonts w:ascii="Times New Roman" w:hAnsi="Times New Roman" w:cs="Times New Roman"/>
          <w:sz w:val="22"/>
          <w:szCs w:val="22"/>
        </w:rPr>
      </w:pPr>
    </w:p>
    <w:p w:rsidR="00131C7F" w:rsidRPr="00E334BA" w:rsidRDefault="006C6673" w:rsidP="00B37855">
      <w:pPr>
        <w:jc w:val="both"/>
        <w:rPr>
          <w:rFonts w:ascii="Times New Roman" w:hAnsi="Times New Roman" w:cs="Times New Roman"/>
          <w:sz w:val="22"/>
          <w:szCs w:val="22"/>
        </w:rPr>
      </w:pPr>
      <w:r w:rsidRPr="00E334BA">
        <w:rPr>
          <w:rFonts w:ascii="Times New Roman" w:hAnsi="Times New Roman" w:cs="Times New Roman"/>
          <w:sz w:val="22"/>
          <w:szCs w:val="22"/>
        </w:rPr>
        <w:t xml:space="preserve">Women and girls are at heightened risk of human rights abuses following disasters as compared </w:t>
      </w:r>
      <w:r w:rsidR="00B2791B" w:rsidRPr="00E334BA">
        <w:rPr>
          <w:rFonts w:ascii="Times New Roman" w:hAnsi="Times New Roman" w:cs="Times New Roman"/>
          <w:sz w:val="22"/>
          <w:szCs w:val="22"/>
        </w:rPr>
        <w:t xml:space="preserve">to </w:t>
      </w:r>
      <w:r w:rsidR="006B6FC3" w:rsidRPr="00E334BA">
        <w:rPr>
          <w:rFonts w:ascii="Times New Roman" w:hAnsi="Times New Roman" w:cs="Times New Roman"/>
          <w:sz w:val="22"/>
          <w:szCs w:val="22"/>
        </w:rPr>
        <w:t>men and boys.</w:t>
      </w:r>
      <w:r w:rsidR="00E334BA" w:rsidRPr="00E334BA">
        <w:rPr>
          <w:rStyle w:val="EndnoteReference"/>
          <w:rFonts w:ascii="Times New Roman" w:hAnsi="Times New Roman" w:cs="Times New Roman"/>
          <w:sz w:val="22"/>
          <w:szCs w:val="22"/>
        </w:rPr>
        <w:endnoteReference w:id="2"/>
      </w:r>
      <w:r w:rsidR="006B6FC3" w:rsidRPr="00E334BA">
        <w:rPr>
          <w:rFonts w:ascii="Times New Roman" w:hAnsi="Times New Roman" w:cs="Times New Roman"/>
          <w:sz w:val="22"/>
          <w:szCs w:val="22"/>
        </w:rPr>
        <w:t xml:space="preserve"> According to </w:t>
      </w:r>
      <w:r w:rsidR="00B2791B" w:rsidRPr="00E334BA">
        <w:rPr>
          <w:rFonts w:ascii="Times New Roman" w:hAnsi="Times New Roman" w:cs="Times New Roman"/>
          <w:sz w:val="22"/>
          <w:szCs w:val="22"/>
        </w:rPr>
        <w:t xml:space="preserve">the </w:t>
      </w:r>
      <w:r w:rsidR="006B6FC3" w:rsidRPr="00E334BA">
        <w:rPr>
          <w:rFonts w:ascii="Times New Roman" w:hAnsi="Times New Roman" w:cs="Times New Roman"/>
          <w:sz w:val="22"/>
          <w:szCs w:val="22"/>
        </w:rPr>
        <w:t>United Nations Population Fund (UNFPA)</w:t>
      </w:r>
      <w:r w:rsidRPr="00E334BA">
        <w:rPr>
          <w:rFonts w:ascii="Times New Roman" w:hAnsi="Times New Roman" w:cs="Times New Roman"/>
          <w:sz w:val="22"/>
          <w:szCs w:val="22"/>
        </w:rPr>
        <w:t>, this heighte</w:t>
      </w:r>
      <w:r w:rsidR="00B37855" w:rsidRPr="00E334BA">
        <w:rPr>
          <w:rFonts w:ascii="Times New Roman" w:hAnsi="Times New Roman" w:cs="Times New Roman"/>
          <w:sz w:val="22"/>
          <w:szCs w:val="22"/>
        </w:rPr>
        <w:t>ned risk is due to two factors:</w:t>
      </w:r>
      <w:r w:rsidRPr="00E334BA">
        <w:rPr>
          <w:rFonts w:ascii="Times New Roman" w:hAnsi="Times New Roman" w:cs="Times New Roman"/>
          <w:sz w:val="22"/>
          <w:szCs w:val="22"/>
        </w:rPr>
        <w:t xml:space="preserve"> first, pervasive gender inequalities that are exacerbated in times of instability</w:t>
      </w:r>
      <w:r w:rsidR="000D14B2" w:rsidRPr="00E334BA">
        <w:rPr>
          <w:rFonts w:ascii="Times New Roman" w:hAnsi="Times New Roman" w:cs="Times New Roman"/>
          <w:sz w:val="22"/>
          <w:szCs w:val="22"/>
        </w:rPr>
        <w:t>;</w:t>
      </w:r>
      <w:r w:rsidRPr="00E334BA">
        <w:rPr>
          <w:rFonts w:ascii="Times New Roman" w:hAnsi="Times New Roman" w:cs="Times New Roman"/>
          <w:sz w:val="22"/>
          <w:szCs w:val="22"/>
        </w:rPr>
        <w:t xml:space="preserve"> and second, a breakdown in access to needed sexual and reproductive health services, such as maternal health care, emergency obstetric care, contraception, and safe abortion.</w:t>
      </w:r>
      <w:r w:rsidR="00131C7F" w:rsidRPr="00E334BA">
        <w:rPr>
          <w:rStyle w:val="EndnoteReference"/>
          <w:rFonts w:ascii="Times New Roman" w:hAnsi="Times New Roman" w:cs="Times New Roman"/>
          <w:sz w:val="22"/>
          <w:szCs w:val="22"/>
        </w:rPr>
        <w:endnoteReference w:id="3"/>
      </w:r>
      <w:r w:rsidR="00131C7F" w:rsidRPr="00E334BA">
        <w:rPr>
          <w:rFonts w:ascii="Times New Roman" w:hAnsi="Times New Roman" w:cs="Times New Roman"/>
          <w:sz w:val="22"/>
          <w:szCs w:val="22"/>
        </w:rPr>
        <w:t xml:space="preserve"> These factors reinforce each other to increase the risk to women’s health and lives following climate change-related disasters, undermining women’s and girls’ human rights. Indeed, the CEDAW Committee has affirmed that climate change impacts women</w:t>
      </w:r>
      <w:r w:rsidR="00672994" w:rsidRPr="00E334BA">
        <w:rPr>
          <w:rFonts w:ascii="Times New Roman" w:hAnsi="Times New Roman" w:cs="Times New Roman"/>
          <w:sz w:val="22"/>
          <w:szCs w:val="22"/>
        </w:rPr>
        <w:t xml:space="preserve"> differently from</w:t>
      </w:r>
      <w:r w:rsidR="00131C7F" w:rsidRPr="00E334BA">
        <w:rPr>
          <w:rFonts w:ascii="Times New Roman" w:hAnsi="Times New Roman" w:cs="Times New Roman"/>
          <w:sz w:val="22"/>
          <w:szCs w:val="22"/>
        </w:rPr>
        <w:t xml:space="preserve"> men</w:t>
      </w:r>
      <w:r w:rsidR="00640A73" w:rsidRPr="00E334BA">
        <w:rPr>
          <w:rFonts w:ascii="Times New Roman" w:hAnsi="Times New Roman" w:cs="Times New Roman"/>
          <w:sz w:val="22"/>
          <w:szCs w:val="22"/>
        </w:rPr>
        <w:t>.</w:t>
      </w:r>
      <w:r w:rsidR="00672994" w:rsidRPr="00E334BA">
        <w:rPr>
          <w:rFonts w:ascii="Times New Roman" w:hAnsi="Times New Roman" w:cs="Times New Roman"/>
          <w:sz w:val="22"/>
          <w:szCs w:val="22"/>
          <w:vertAlign w:val="superscript"/>
        </w:rPr>
        <w:endnoteReference w:id="4"/>
      </w:r>
      <w:r w:rsidR="00640A73" w:rsidRPr="00E334BA">
        <w:rPr>
          <w:rFonts w:ascii="Times New Roman" w:hAnsi="Times New Roman" w:cs="Times New Roman"/>
          <w:sz w:val="22"/>
          <w:szCs w:val="22"/>
        </w:rPr>
        <w:t xml:space="preserve"> This difference is</w:t>
      </w:r>
      <w:r w:rsidR="00672994" w:rsidRPr="00E334BA">
        <w:rPr>
          <w:rFonts w:ascii="Times New Roman" w:hAnsi="Times New Roman" w:cs="Times New Roman"/>
          <w:sz w:val="22"/>
          <w:szCs w:val="22"/>
        </w:rPr>
        <w:t xml:space="preserve"> due to physical and biological differences that disadvantage women’s and girls’ response to</w:t>
      </w:r>
      <w:r w:rsidR="00697E33" w:rsidRPr="00E334BA">
        <w:rPr>
          <w:rFonts w:ascii="Times New Roman" w:hAnsi="Times New Roman" w:cs="Times New Roman"/>
          <w:sz w:val="22"/>
          <w:szCs w:val="22"/>
        </w:rPr>
        <w:t xml:space="preserve"> disaster-related</w:t>
      </w:r>
      <w:r w:rsidR="00672994" w:rsidRPr="00E334BA">
        <w:rPr>
          <w:rFonts w:ascii="Times New Roman" w:hAnsi="Times New Roman" w:cs="Times New Roman"/>
          <w:sz w:val="22"/>
          <w:szCs w:val="22"/>
        </w:rPr>
        <w:t xml:space="preserve"> hazards</w:t>
      </w:r>
      <w:r w:rsidR="00B2791B" w:rsidRPr="00E334BA">
        <w:rPr>
          <w:rFonts w:ascii="Times New Roman" w:hAnsi="Times New Roman" w:cs="Times New Roman"/>
          <w:sz w:val="22"/>
          <w:szCs w:val="22"/>
        </w:rPr>
        <w:t>,</w:t>
      </w:r>
      <w:r w:rsidR="00672994" w:rsidRPr="00E334BA">
        <w:rPr>
          <w:rFonts w:ascii="Times New Roman" w:hAnsi="Times New Roman" w:cs="Times New Roman"/>
          <w:sz w:val="22"/>
          <w:szCs w:val="22"/>
        </w:rPr>
        <w:t xml:space="preserve"> as well as to stereotypes and social norms that lead to inequitable distributions of aid and resources.</w:t>
      </w:r>
      <w:bookmarkStart w:id="0" w:name="_Ref444173598"/>
      <w:r w:rsidR="00131C7F" w:rsidRPr="00E334BA">
        <w:rPr>
          <w:rFonts w:ascii="Times New Roman" w:hAnsi="Times New Roman" w:cs="Times New Roman"/>
          <w:sz w:val="22"/>
          <w:szCs w:val="22"/>
          <w:vertAlign w:val="superscript"/>
        </w:rPr>
        <w:endnoteReference w:id="5"/>
      </w:r>
      <w:bookmarkEnd w:id="0"/>
      <w:r w:rsidR="00131C7F" w:rsidRPr="00E334BA">
        <w:rPr>
          <w:rFonts w:ascii="Times New Roman" w:hAnsi="Times New Roman" w:cs="Times New Roman"/>
          <w:sz w:val="22"/>
          <w:szCs w:val="22"/>
        </w:rPr>
        <w:t xml:space="preserve">  </w:t>
      </w:r>
    </w:p>
    <w:p w:rsidR="00131C7F" w:rsidRPr="00E334BA" w:rsidRDefault="00131C7F" w:rsidP="00B37855">
      <w:pPr>
        <w:jc w:val="both"/>
        <w:rPr>
          <w:rFonts w:ascii="Times New Roman" w:hAnsi="Times New Roman" w:cs="Times New Roman"/>
          <w:sz w:val="22"/>
          <w:szCs w:val="22"/>
        </w:rPr>
      </w:pPr>
    </w:p>
    <w:p w:rsidR="00131C7F" w:rsidRPr="00E334BA" w:rsidRDefault="00131C7F" w:rsidP="00B37855">
      <w:pPr>
        <w:jc w:val="both"/>
        <w:rPr>
          <w:rFonts w:ascii="Times New Roman" w:hAnsi="Times New Roman" w:cs="Times New Roman"/>
          <w:sz w:val="22"/>
          <w:szCs w:val="22"/>
        </w:rPr>
      </w:pPr>
      <w:r w:rsidRPr="00E334BA">
        <w:rPr>
          <w:rFonts w:ascii="Times New Roman" w:eastAsia="Times New Roman" w:hAnsi="Times New Roman" w:cs="Times New Roman"/>
          <w:sz w:val="22"/>
          <w:szCs w:val="22"/>
        </w:rPr>
        <w:t>This submission will explore how natural disasters affect women’s and girls’ exercise of their rights in several respects, drawing on lessons learned from the</w:t>
      </w:r>
      <w:r w:rsidR="0065629D" w:rsidRPr="00E334BA">
        <w:rPr>
          <w:rFonts w:ascii="Times New Roman" w:eastAsia="Times New Roman" w:hAnsi="Times New Roman" w:cs="Times New Roman"/>
          <w:sz w:val="22"/>
          <w:szCs w:val="22"/>
        </w:rPr>
        <w:t xml:space="preserve"> Philippines following Typhoon Haiyan in 2013 and from Nepal following the</w:t>
      </w:r>
      <w:r w:rsidRPr="00E334BA">
        <w:rPr>
          <w:rFonts w:ascii="Times New Roman" w:eastAsia="Times New Roman" w:hAnsi="Times New Roman" w:cs="Times New Roman"/>
          <w:sz w:val="22"/>
          <w:szCs w:val="22"/>
        </w:rPr>
        <w:t xml:space="preserve"> 2015 earthquakes. First, the submission will outline the disproportionate impact that natural disasters have on women’s and girls’ </w:t>
      </w:r>
      <w:r w:rsidR="0065629D" w:rsidRPr="00E334BA">
        <w:rPr>
          <w:rFonts w:ascii="Times New Roman" w:eastAsia="Times New Roman" w:hAnsi="Times New Roman" w:cs="Times New Roman"/>
          <w:sz w:val="22"/>
          <w:szCs w:val="22"/>
        </w:rPr>
        <w:t xml:space="preserve">short- and long-term access to </w:t>
      </w:r>
      <w:r w:rsidRPr="00E334BA">
        <w:rPr>
          <w:rFonts w:ascii="Times New Roman" w:eastAsia="Times New Roman" w:hAnsi="Times New Roman" w:cs="Times New Roman"/>
          <w:sz w:val="22"/>
          <w:szCs w:val="22"/>
        </w:rPr>
        <w:t xml:space="preserve">reproductive </w:t>
      </w:r>
      <w:r w:rsidR="0065629D" w:rsidRPr="00E334BA">
        <w:rPr>
          <w:rFonts w:ascii="Times New Roman" w:eastAsia="Times New Roman" w:hAnsi="Times New Roman" w:cs="Times New Roman"/>
          <w:sz w:val="22"/>
          <w:szCs w:val="22"/>
        </w:rPr>
        <w:t>health services</w:t>
      </w:r>
      <w:r w:rsidRPr="00E334BA">
        <w:rPr>
          <w:rFonts w:ascii="Times New Roman" w:eastAsia="Times New Roman" w:hAnsi="Times New Roman" w:cs="Times New Roman"/>
          <w:sz w:val="22"/>
          <w:szCs w:val="22"/>
        </w:rPr>
        <w:t xml:space="preserve"> and how disasters affect </w:t>
      </w:r>
      <w:r w:rsidR="0065629D" w:rsidRPr="00E334BA">
        <w:rPr>
          <w:rFonts w:ascii="Times New Roman" w:eastAsia="Times New Roman" w:hAnsi="Times New Roman" w:cs="Times New Roman"/>
          <w:sz w:val="22"/>
          <w:szCs w:val="22"/>
        </w:rPr>
        <w:t>risks of</w:t>
      </w:r>
      <w:r w:rsidRPr="00E334BA">
        <w:rPr>
          <w:rFonts w:ascii="Times New Roman" w:eastAsia="Times New Roman" w:hAnsi="Times New Roman" w:cs="Times New Roman"/>
          <w:sz w:val="22"/>
          <w:szCs w:val="22"/>
        </w:rPr>
        <w:t xml:space="preserve"> </w:t>
      </w:r>
      <w:r w:rsidR="00402CAF" w:rsidRPr="00E334BA">
        <w:rPr>
          <w:rFonts w:ascii="Times New Roman" w:eastAsia="Times New Roman" w:hAnsi="Times New Roman" w:cs="Times New Roman"/>
          <w:sz w:val="22"/>
          <w:szCs w:val="22"/>
        </w:rPr>
        <w:t xml:space="preserve">gender-based </w:t>
      </w:r>
      <w:r w:rsidRPr="00E334BA">
        <w:rPr>
          <w:rFonts w:ascii="Times New Roman" w:eastAsia="Times New Roman" w:hAnsi="Times New Roman" w:cs="Times New Roman"/>
          <w:sz w:val="22"/>
          <w:szCs w:val="22"/>
        </w:rPr>
        <w:t xml:space="preserve">violence, particularly sexual violence and child marriage. Second, this submission will explore how disasters affect access to justice for women and girls who have suffered violations of their rights. </w:t>
      </w:r>
    </w:p>
    <w:p w:rsidR="00131C7F" w:rsidRPr="00E334BA" w:rsidRDefault="00131C7F" w:rsidP="00B37855">
      <w:pPr>
        <w:jc w:val="both"/>
        <w:rPr>
          <w:rFonts w:ascii="Times New Roman" w:hAnsi="Times New Roman" w:cs="Times New Roman"/>
          <w:sz w:val="22"/>
          <w:szCs w:val="22"/>
        </w:rPr>
      </w:pPr>
    </w:p>
    <w:p w:rsidR="00131C7F" w:rsidRPr="00E334BA" w:rsidRDefault="00131C7F" w:rsidP="00B37855">
      <w:pPr>
        <w:pStyle w:val="ListParagraph"/>
        <w:numPr>
          <w:ilvl w:val="0"/>
          <w:numId w:val="1"/>
        </w:numPr>
        <w:jc w:val="both"/>
        <w:rPr>
          <w:rFonts w:ascii="Times New Roman" w:hAnsi="Times New Roman" w:cs="Times New Roman"/>
          <w:b/>
          <w:sz w:val="22"/>
          <w:szCs w:val="22"/>
        </w:rPr>
      </w:pPr>
      <w:r w:rsidRPr="00E334BA">
        <w:rPr>
          <w:rFonts w:ascii="Times New Roman" w:hAnsi="Times New Roman" w:cs="Times New Roman"/>
          <w:b/>
          <w:sz w:val="22"/>
          <w:szCs w:val="22"/>
        </w:rPr>
        <w:t>Natural Disasters, Reproductive Rights, and Violence against Women</w:t>
      </w:r>
      <w:r w:rsidR="0027481F" w:rsidRPr="00E334BA">
        <w:rPr>
          <w:rFonts w:ascii="Times New Roman" w:hAnsi="Times New Roman" w:cs="Times New Roman"/>
          <w:b/>
          <w:sz w:val="22"/>
          <w:szCs w:val="22"/>
        </w:rPr>
        <w:t xml:space="preserve"> and Girls</w:t>
      </w:r>
    </w:p>
    <w:p w:rsidR="00131C7F" w:rsidRPr="00E334BA" w:rsidRDefault="00131C7F" w:rsidP="00B37855">
      <w:pPr>
        <w:jc w:val="both"/>
        <w:rPr>
          <w:rFonts w:ascii="Times New Roman" w:hAnsi="Times New Roman" w:cs="Times New Roman"/>
          <w:sz w:val="22"/>
          <w:szCs w:val="22"/>
        </w:rPr>
      </w:pPr>
    </w:p>
    <w:p w:rsidR="00131C7F" w:rsidRPr="00E334BA" w:rsidRDefault="00131C7F" w:rsidP="00B37855">
      <w:pPr>
        <w:jc w:val="both"/>
        <w:rPr>
          <w:rFonts w:ascii="Times New Roman" w:hAnsi="Times New Roman" w:cs="Times New Roman"/>
          <w:sz w:val="22"/>
          <w:szCs w:val="22"/>
        </w:rPr>
      </w:pPr>
      <w:r w:rsidRPr="00E334BA">
        <w:rPr>
          <w:rFonts w:ascii="Times New Roman" w:hAnsi="Times New Roman" w:cs="Times New Roman"/>
          <w:sz w:val="22"/>
          <w:szCs w:val="22"/>
        </w:rPr>
        <w:t xml:space="preserve">During and following public emergencies, such as major natural disasters, every individual will likely have less access </w:t>
      </w:r>
      <w:r w:rsidRPr="00E334BA">
        <w:rPr>
          <w:rFonts w:ascii="Times New Roman" w:eastAsia="Times New Roman" w:hAnsi="Times New Roman" w:cs="Times New Roman"/>
          <w:sz w:val="22"/>
          <w:szCs w:val="22"/>
        </w:rPr>
        <w:t xml:space="preserve">to </w:t>
      </w:r>
      <w:r w:rsidRPr="00E334BA">
        <w:rPr>
          <w:rFonts w:ascii="Times New Roman" w:hAnsi="Times New Roman" w:cs="Times New Roman"/>
          <w:sz w:val="22"/>
          <w:szCs w:val="22"/>
        </w:rPr>
        <w:t>health services. Health care facilities may be damaged or destroyed, health care personnel injured or killed, or people may otherwise not be able to safely access health services due to disruptions in transportation or threats to personal security.</w:t>
      </w:r>
      <w:r w:rsidRPr="00E334BA">
        <w:rPr>
          <w:rStyle w:val="EndnoteReference"/>
          <w:rFonts w:ascii="Times New Roman" w:hAnsi="Times New Roman" w:cs="Times New Roman"/>
          <w:sz w:val="22"/>
          <w:szCs w:val="22"/>
        </w:rPr>
        <w:endnoteReference w:id="6"/>
      </w:r>
      <w:r w:rsidRPr="00E334BA">
        <w:rPr>
          <w:rFonts w:ascii="Times New Roman" w:hAnsi="Times New Roman" w:cs="Times New Roman"/>
          <w:sz w:val="22"/>
          <w:szCs w:val="22"/>
        </w:rPr>
        <w:t xml:space="preserve"> There is also often a higher demand for the limited health services that are available, as natural disasters lead to injuries that require medical attention.</w:t>
      </w:r>
      <w:bookmarkStart w:id="1" w:name="_Ref444175026"/>
      <w:r w:rsidR="00697E33" w:rsidRPr="00E334BA">
        <w:rPr>
          <w:rStyle w:val="EndnoteReference"/>
          <w:rFonts w:ascii="Times New Roman" w:hAnsi="Times New Roman" w:cs="Times New Roman"/>
          <w:sz w:val="22"/>
          <w:szCs w:val="22"/>
        </w:rPr>
        <w:endnoteReference w:id="7"/>
      </w:r>
      <w:bookmarkEnd w:id="1"/>
      <w:r w:rsidRPr="00E334BA">
        <w:rPr>
          <w:rFonts w:ascii="Times New Roman" w:hAnsi="Times New Roman" w:cs="Times New Roman"/>
          <w:sz w:val="22"/>
          <w:szCs w:val="22"/>
        </w:rPr>
        <w:t xml:space="preserve"> Finally, there is often a shortage of medicines, medical supplies, food, and clean water following natural disasters, which lead</w:t>
      </w:r>
      <w:r w:rsidR="000D14B2" w:rsidRPr="00E334BA">
        <w:rPr>
          <w:rFonts w:ascii="Times New Roman" w:hAnsi="Times New Roman" w:cs="Times New Roman"/>
          <w:sz w:val="22"/>
          <w:szCs w:val="22"/>
        </w:rPr>
        <w:t>s</w:t>
      </w:r>
      <w:r w:rsidRPr="00E334BA">
        <w:rPr>
          <w:rFonts w:ascii="Times New Roman" w:hAnsi="Times New Roman" w:cs="Times New Roman"/>
          <w:sz w:val="22"/>
          <w:szCs w:val="22"/>
        </w:rPr>
        <w:t xml:space="preserve"> to further health complications as individuals experience malnutrition or become sick from spoiled food or contaminated water supplies.</w:t>
      </w:r>
      <w:r w:rsidRPr="00E334BA">
        <w:rPr>
          <w:rStyle w:val="EndnoteReference"/>
          <w:rFonts w:ascii="Times New Roman" w:hAnsi="Times New Roman" w:cs="Times New Roman"/>
          <w:sz w:val="22"/>
          <w:szCs w:val="22"/>
        </w:rPr>
        <w:endnoteReference w:id="8"/>
      </w:r>
    </w:p>
    <w:p w:rsidR="00131C7F" w:rsidRPr="00E334BA" w:rsidRDefault="00131C7F" w:rsidP="00B37855">
      <w:pPr>
        <w:jc w:val="both"/>
        <w:rPr>
          <w:rFonts w:ascii="Times New Roman" w:hAnsi="Times New Roman" w:cs="Times New Roman"/>
          <w:sz w:val="22"/>
          <w:szCs w:val="22"/>
        </w:rPr>
      </w:pPr>
    </w:p>
    <w:p w:rsidR="00A50DFA" w:rsidRPr="00E334BA" w:rsidRDefault="00131C7F" w:rsidP="004245AA">
      <w:pPr>
        <w:jc w:val="both"/>
        <w:rPr>
          <w:rFonts w:ascii="Times New Roman" w:hAnsi="Times New Roman" w:cs="Times New Roman"/>
          <w:sz w:val="22"/>
          <w:szCs w:val="22"/>
        </w:rPr>
      </w:pPr>
      <w:r w:rsidRPr="00E334BA">
        <w:rPr>
          <w:rFonts w:ascii="Times New Roman" w:hAnsi="Times New Roman" w:cs="Times New Roman"/>
          <w:sz w:val="22"/>
          <w:szCs w:val="22"/>
        </w:rPr>
        <w:t xml:space="preserve">Women and girls are more affected by health care outages following disasters, because in addition to suffering injuries as a result of disasters, women and girls have </w:t>
      </w:r>
      <w:r w:rsidR="0065629D" w:rsidRPr="00E334BA">
        <w:rPr>
          <w:rFonts w:ascii="Times New Roman" w:hAnsi="Times New Roman" w:cs="Times New Roman"/>
          <w:sz w:val="22"/>
          <w:szCs w:val="22"/>
        </w:rPr>
        <w:t>specific</w:t>
      </w:r>
      <w:r w:rsidRPr="00E334BA">
        <w:rPr>
          <w:rFonts w:ascii="Times New Roman" w:hAnsi="Times New Roman" w:cs="Times New Roman"/>
          <w:sz w:val="22"/>
          <w:szCs w:val="22"/>
        </w:rPr>
        <w:t xml:space="preserve"> reproductive health needs that </w:t>
      </w:r>
      <w:r w:rsidR="00EB7BFE" w:rsidRPr="00E334BA">
        <w:rPr>
          <w:rFonts w:ascii="Times New Roman" w:hAnsi="Times New Roman" w:cs="Times New Roman"/>
          <w:sz w:val="22"/>
          <w:szCs w:val="22"/>
        </w:rPr>
        <w:t xml:space="preserve">are ongoing and can lead to </w:t>
      </w:r>
      <w:r w:rsidR="007F76B5" w:rsidRPr="00E334BA">
        <w:rPr>
          <w:rFonts w:ascii="Times New Roman" w:hAnsi="Times New Roman" w:cs="Times New Roman"/>
          <w:sz w:val="22"/>
          <w:szCs w:val="22"/>
        </w:rPr>
        <w:t xml:space="preserve">an immediate and </w:t>
      </w:r>
      <w:r w:rsidR="00EB7BFE" w:rsidRPr="00E334BA">
        <w:rPr>
          <w:rFonts w:ascii="Times New Roman" w:hAnsi="Times New Roman" w:cs="Times New Roman"/>
          <w:sz w:val="22"/>
          <w:szCs w:val="22"/>
        </w:rPr>
        <w:t>increased risk of serious injuries or death if left unaddressed. These needs include contraceptive information and services including emergency contraceptives to avoid unintended pregnancies, safe abortion services, and maternal health care</w:t>
      </w:r>
      <w:r w:rsidRPr="00E334BA">
        <w:rPr>
          <w:rFonts w:ascii="Times New Roman" w:hAnsi="Times New Roman" w:cs="Times New Roman"/>
          <w:sz w:val="22"/>
          <w:szCs w:val="22"/>
        </w:rPr>
        <w:t>.</w:t>
      </w:r>
      <w:r w:rsidR="00EB7BFE" w:rsidRPr="00E334BA">
        <w:rPr>
          <w:rStyle w:val="EndnoteReference"/>
          <w:rFonts w:ascii="Times New Roman" w:hAnsi="Times New Roman" w:cs="Times New Roman"/>
          <w:sz w:val="22"/>
          <w:szCs w:val="22"/>
        </w:rPr>
        <w:endnoteReference w:id="9"/>
      </w:r>
      <w:r w:rsidRPr="00E334BA">
        <w:rPr>
          <w:rFonts w:ascii="Times New Roman" w:hAnsi="Times New Roman" w:cs="Times New Roman"/>
          <w:sz w:val="22"/>
          <w:szCs w:val="22"/>
        </w:rPr>
        <w:t xml:space="preserve"> </w:t>
      </w:r>
      <w:r w:rsidR="00EB7BFE" w:rsidRPr="00E334BA">
        <w:rPr>
          <w:rFonts w:ascii="Times New Roman" w:hAnsi="Times New Roman" w:cs="Times New Roman"/>
          <w:sz w:val="22"/>
          <w:szCs w:val="22"/>
        </w:rPr>
        <w:t>These needs are heightened in disaster settings where the risk of sexual vi</w:t>
      </w:r>
      <w:r w:rsidR="00A311F0" w:rsidRPr="00E334BA">
        <w:rPr>
          <w:rFonts w:ascii="Times New Roman" w:hAnsi="Times New Roman" w:cs="Times New Roman"/>
          <w:sz w:val="22"/>
          <w:szCs w:val="22"/>
        </w:rPr>
        <w:t xml:space="preserve">olence increases, particularly </w:t>
      </w:r>
      <w:r w:rsidR="00830DEE" w:rsidRPr="00E334BA">
        <w:rPr>
          <w:rFonts w:ascii="Times New Roman" w:hAnsi="Times New Roman" w:cs="Times New Roman"/>
          <w:sz w:val="22"/>
          <w:szCs w:val="22"/>
        </w:rPr>
        <w:t>for those who have been displaced from their homes and are living in camps</w:t>
      </w:r>
      <w:r w:rsidR="00EB7BFE" w:rsidRPr="00E334BA">
        <w:rPr>
          <w:rFonts w:ascii="Times New Roman" w:hAnsi="Times New Roman" w:cs="Times New Roman"/>
          <w:sz w:val="22"/>
          <w:szCs w:val="22"/>
        </w:rPr>
        <w:t>.</w:t>
      </w:r>
      <w:r w:rsidR="00EB7BFE" w:rsidRPr="00E334BA">
        <w:rPr>
          <w:rStyle w:val="EndnoteReference"/>
          <w:rFonts w:ascii="Times New Roman" w:hAnsi="Times New Roman" w:cs="Times New Roman"/>
          <w:sz w:val="22"/>
          <w:szCs w:val="22"/>
        </w:rPr>
        <w:endnoteReference w:id="10"/>
      </w:r>
      <w:r w:rsidR="00EB7BFE" w:rsidRPr="00E334BA">
        <w:rPr>
          <w:rFonts w:ascii="Times New Roman" w:hAnsi="Times New Roman" w:cs="Times New Roman"/>
          <w:sz w:val="22"/>
          <w:szCs w:val="22"/>
        </w:rPr>
        <w:t xml:space="preserve"> </w:t>
      </w:r>
    </w:p>
    <w:p w:rsidR="00A50DFA" w:rsidRPr="00E334BA" w:rsidRDefault="00A50DFA" w:rsidP="004245AA">
      <w:pPr>
        <w:jc w:val="both"/>
        <w:rPr>
          <w:rFonts w:ascii="Times New Roman" w:hAnsi="Times New Roman" w:cs="Times New Roman"/>
          <w:sz w:val="22"/>
          <w:szCs w:val="22"/>
        </w:rPr>
      </w:pPr>
    </w:p>
    <w:p w:rsidR="00114031" w:rsidRPr="00E334BA" w:rsidRDefault="0065629D" w:rsidP="004245AA">
      <w:pPr>
        <w:jc w:val="both"/>
        <w:rPr>
          <w:rFonts w:ascii="Times New Roman" w:hAnsi="Times New Roman" w:cs="Times New Roman"/>
          <w:sz w:val="22"/>
          <w:szCs w:val="22"/>
        </w:rPr>
      </w:pPr>
      <w:r w:rsidRPr="00E334BA">
        <w:rPr>
          <w:rFonts w:ascii="Times New Roman" w:hAnsi="Times New Roman" w:cs="Times New Roman"/>
          <w:sz w:val="22"/>
          <w:szCs w:val="22"/>
        </w:rPr>
        <w:t xml:space="preserve">These health needs may not have been adequately met before the disaster, contributing to </w:t>
      </w:r>
      <w:r w:rsidR="008A2D85" w:rsidRPr="00E334BA">
        <w:rPr>
          <w:rFonts w:ascii="Times New Roman" w:hAnsi="Times New Roman" w:cs="Times New Roman"/>
          <w:sz w:val="22"/>
          <w:szCs w:val="22"/>
        </w:rPr>
        <w:t>further risks</w:t>
      </w:r>
      <w:r w:rsidRPr="00E334BA">
        <w:rPr>
          <w:rFonts w:ascii="Times New Roman" w:hAnsi="Times New Roman" w:cs="Times New Roman"/>
          <w:sz w:val="22"/>
          <w:szCs w:val="22"/>
        </w:rPr>
        <w:t xml:space="preserve">. For instance, although the reproductive health consequences of the 2015 earthquakes in Nepal are </w:t>
      </w:r>
      <w:r w:rsidR="008A2D85" w:rsidRPr="00E334BA">
        <w:rPr>
          <w:rFonts w:ascii="Times New Roman" w:hAnsi="Times New Roman" w:cs="Times New Roman"/>
          <w:sz w:val="22"/>
          <w:szCs w:val="22"/>
        </w:rPr>
        <w:t xml:space="preserve">still being measured, prior to these </w:t>
      </w:r>
      <w:r w:rsidR="00131C7F" w:rsidRPr="00E334BA">
        <w:rPr>
          <w:rFonts w:ascii="Times New Roman" w:hAnsi="Times New Roman" w:cs="Times New Roman"/>
          <w:sz w:val="22"/>
          <w:szCs w:val="22"/>
        </w:rPr>
        <w:t xml:space="preserve">earthquakes women and girls faced several significant barriers to the realization of their reproductive rights that </w:t>
      </w:r>
      <w:r w:rsidR="006C0720" w:rsidRPr="00E334BA">
        <w:rPr>
          <w:rFonts w:ascii="Times New Roman" w:hAnsi="Times New Roman" w:cs="Times New Roman"/>
          <w:sz w:val="22"/>
          <w:szCs w:val="22"/>
        </w:rPr>
        <w:t>jeopardize</w:t>
      </w:r>
      <w:r w:rsidR="00B2791B" w:rsidRPr="00E334BA">
        <w:rPr>
          <w:rFonts w:ascii="Times New Roman" w:hAnsi="Times New Roman" w:cs="Times New Roman"/>
          <w:sz w:val="22"/>
          <w:szCs w:val="22"/>
        </w:rPr>
        <w:t>d</w:t>
      </w:r>
      <w:r w:rsidR="00131C7F" w:rsidRPr="00E334BA">
        <w:rPr>
          <w:rFonts w:ascii="Times New Roman" w:hAnsi="Times New Roman" w:cs="Times New Roman"/>
          <w:sz w:val="22"/>
          <w:szCs w:val="22"/>
        </w:rPr>
        <w:t xml:space="preserve"> their </w:t>
      </w:r>
      <w:r w:rsidR="008A2D85" w:rsidRPr="00E334BA">
        <w:rPr>
          <w:rFonts w:ascii="Times New Roman" w:hAnsi="Times New Roman" w:cs="Times New Roman"/>
          <w:sz w:val="22"/>
          <w:szCs w:val="22"/>
        </w:rPr>
        <w:t>post-disaster health</w:t>
      </w:r>
      <w:r w:rsidR="00131C7F" w:rsidRPr="00E334BA">
        <w:rPr>
          <w:rFonts w:ascii="Times New Roman" w:hAnsi="Times New Roman" w:cs="Times New Roman"/>
          <w:sz w:val="22"/>
          <w:szCs w:val="22"/>
        </w:rPr>
        <w:t xml:space="preserve">. </w:t>
      </w:r>
      <w:r w:rsidR="00F7363E" w:rsidRPr="00E334BA">
        <w:rPr>
          <w:rFonts w:ascii="Times New Roman" w:hAnsi="Times New Roman" w:cs="Times New Roman"/>
          <w:sz w:val="22"/>
          <w:szCs w:val="22"/>
        </w:rPr>
        <w:t>One wom</w:t>
      </w:r>
      <w:r w:rsidR="00B2791B" w:rsidRPr="00E334BA">
        <w:rPr>
          <w:rFonts w:ascii="Times New Roman" w:hAnsi="Times New Roman" w:cs="Times New Roman"/>
          <w:sz w:val="22"/>
          <w:szCs w:val="22"/>
        </w:rPr>
        <w:t>a</w:t>
      </w:r>
      <w:r w:rsidR="00F7363E" w:rsidRPr="00E334BA">
        <w:rPr>
          <w:rFonts w:ascii="Times New Roman" w:hAnsi="Times New Roman" w:cs="Times New Roman"/>
          <w:sz w:val="22"/>
          <w:szCs w:val="22"/>
        </w:rPr>
        <w:t>n died every eight hours in Nepal from pregnancy-related complications prior to the earthquake</w:t>
      </w:r>
      <w:r w:rsidR="00572C33" w:rsidRPr="00E334BA">
        <w:rPr>
          <w:rFonts w:ascii="Times New Roman" w:hAnsi="Times New Roman" w:cs="Times New Roman"/>
          <w:sz w:val="22"/>
          <w:szCs w:val="22"/>
        </w:rPr>
        <w:t>s</w:t>
      </w:r>
      <w:r w:rsidR="00F7363E" w:rsidRPr="00E334BA">
        <w:rPr>
          <w:rFonts w:ascii="Times New Roman" w:hAnsi="Times New Roman" w:cs="Times New Roman"/>
          <w:sz w:val="22"/>
          <w:szCs w:val="22"/>
        </w:rPr>
        <w:t>.</w:t>
      </w:r>
      <w:bookmarkStart w:id="2" w:name="_Ref444174532"/>
      <w:r w:rsidR="00F7363E" w:rsidRPr="00E334BA">
        <w:rPr>
          <w:rStyle w:val="EndnoteReference"/>
          <w:rFonts w:ascii="Times New Roman" w:hAnsi="Times New Roman" w:cs="Times New Roman"/>
          <w:sz w:val="22"/>
          <w:szCs w:val="22"/>
        </w:rPr>
        <w:endnoteReference w:id="11"/>
      </w:r>
      <w:bookmarkEnd w:id="2"/>
      <w:r w:rsidR="00F7363E" w:rsidRPr="00E334BA">
        <w:rPr>
          <w:rFonts w:ascii="Times New Roman" w:hAnsi="Times New Roman" w:cs="Times New Roman"/>
          <w:sz w:val="22"/>
          <w:szCs w:val="22"/>
        </w:rPr>
        <w:t xml:space="preserve"> </w:t>
      </w:r>
      <w:r w:rsidR="00A06952" w:rsidRPr="00E334BA">
        <w:rPr>
          <w:rFonts w:ascii="Times New Roman" w:hAnsi="Times New Roman" w:cs="Times New Roman"/>
          <w:sz w:val="22"/>
          <w:szCs w:val="22"/>
        </w:rPr>
        <w:t>D</w:t>
      </w:r>
      <w:r w:rsidR="00131C7F" w:rsidRPr="00E334BA">
        <w:rPr>
          <w:rFonts w:ascii="Times New Roman" w:hAnsi="Times New Roman" w:cs="Times New Roman"/>
          <w:sz w:val="22"/>
          <w:szCs w:val="22"/>
        </w:rPr>
        <w:t>ue to early and frequent pregnancies, at least 10% of women and girls in Nepal suffer</w:t>
      </w:r>
      <w:r w:rsidR="000A29E0" w:rsidRPr="00E334BA">
        <w:rPr>
          <w:rFonts w:ascii="Times New Roman" w:hAnsi="Times New Roman" w:cs="Times New Roman"/>
          <w:sz w:val="22"/>
          <w:szCs w:val="22"/>
        </w:rPr>
        <w:t>ed</w:t>
      </w:r>
      <w:r w:rsidR="00131C7F" w:rsidRPr="00E334BA">
        <w:rPr>
          <w:rFonts w:ascii="Times New Roman" w:hAnsi="Times New Roman" w:cs="Times New Roman"/>
          <w:sz w:val="22"/>
          <w:szCs w:val="22"/>
        </w:rPr>
        <w:t xml:space="preserve"> from uterine prolapse, a condition associated with lack of access to reproductive health information and services.</w:t>
      </w:r>
      <w:r w:rsidR="00131C7F" w:rsidRPr="00E334BA">
        <w:rPr>
          <w:rStyle w:val="EndnoteReference"/>
          <w:rFonts w:ascii="Times New Roman" w:hAnsi="Times New Roman" w:cs="Times New Roman"/>
          <w:sz w:val="22"/>
          <w:szCs w:val="22"/>
        </w:rPr>
        <w:endnoteReference w:id="12"/>
      </w:r>
      <w:r w:rsidR="00131C7F" w:rsidRPr="00E334BA">
        <w:rPr>
          <w:rFonts w:ascii="Times New Roman" w:hAnsi="Times New Roman" w:cs="Times New Roman"/>
          <w:sz w:val="22"/>
          <w:szCs w:val="22"/>
        </w:rPr>
        <w:t xml:space="preserve"> Women in Nepal </w:t>
      </w:r>
      <w:r w:rsidR="008A2D85" w:rsidRPr="00E334BA">
        <w:rPr>
          <w:rFonts w:ascii="Times New Roman" w:hAnsi="Times New Roman" w:cs="Times New Roman"/>
          <w:sz w:val="22"/>
          <w:szCs w:val="22"/>
        </w:rPr>
        <w:t>also report</w:t>
      </w:r>
      <w:r w:rsidR="000A29E0" w:rsidRPr="00E334BA">
        <w:rPr>
          <w:rFonts w:ascii="Times New Roman" w:hAnsi="Times New Roman" w:cs="Times New Roman"/>
          <w:sz w:val="22"/>
          <w:szCs w:val="22"/>
        </w:rPr>
        <w:t>ed</w:t>
      </w:r>
      <w:r w:rsidR="008A2D85" w:rsidRPr="00E334BA">
        <w:rPr>
          <w:rFonts w:ascii="Times New Roman" w:hAnsi="Times New Roman" w:cs="Times New Roman"/>
          <w:sz w:val="22"/>
          <w:szCs w:val="22"/>
        </w:rPr>
        <w:t xml:space="preserve"> </w:t>
      </w:r>
      <w:r w:rsidR="008569DC" w:rsidRPr="00E334BA">
        <w:rPr>
          <w:rFonts w:ascii="Times New Roman" w:hAnsi="Times New Roman" w:cs="Times New Roman"/>
          <w:sz w:val="22"/>
          <w:szCs w:val="22"/>
        </w:rPr>
        <w:t>feeling</w:t>
      </w:r>
      <w:r w:rsidR="008A2D85" w:rsidRPr="00E334BA">
        <w:rPr>
          <w:rFonts w:ascii="Times New Roman" w:hAnsi="Times New Roman" w:cs="Times New Roman"/>
          <w:sz w:val="22"/>
          <w:szCs w:val="22"/>
        </w:rPr>
        <w:t xml:space="preserve"> unable to make decisio</w:t>
      </w:r>
      <w:r w:rsidR="00B54E5D" w:rsidRPr="00E334BA">
        <w:rPr>
          <w:rFonts w:ascii="Times New Roman" w:hAnsi="Times New Roman" w:cs="Times New Roman"/>
          <w:sz w:val="22"/>
          <w:szCs w:val="22"/>
        </w:rPr>
        <w:t>ns</w:t>
      </w:r>
      <w:r w:rsidR="008A2D85" w:rsidRPr="00E334BA">
        <w:rPr>
          <w:rFonts w:ascii="Times New Roman" w:hAnsi="Times New Roman" w:cs="Times New Roman"/>
          <w:sz w:val="22"/>
          <w:szCs w:val="22"/>
        </w:rPr>
        <w:t xml:space="preserve"> about their reproductive health, including the use of contraception, because </w:t>
      </w:r>
      <w:r w:rsidR="000A29E0" w:rsidRPr="00E334BA">
        <w:rPr>
          <w:rFonts w:ascii="Times New Roman" w:hAnsi="Times New Roman" w:cs="Times New Roman"/>
          <w:sz w:val="22"/>
          <w:szCs w:val="22"/>
        </w:rPr>
        <w:t>their in-laws and husbands forba</w:t>
      </w:r>
      <w:r w:rsidR="008A2D85" w:rsidRPr="00E334BA">
        <w:rPr>
          <w:rFonts w:ascii="Times New Roman" w:hAnsi="Times New Roman" w:cs="Times New Roman"/>
          <w:sz w:val="22"/>
          <w:szCs w:val="22"/>
        </w:rPr>
        <w:t>d</w:t>
      </w:r>
      <w:r w:rsidR="000A29E0" w:rsidRPr="00E334BA">
        <w:rPr>
          <w:rFonts w:ascii="Times New Roman" w:hAnsi="Times New Roman" w:cs="Times New Roman"/>
          <w:sz w:val="22"/>
          <w:szCs w:val="22"/>
        </w:rPr>
        <w:t>e</w:t>
      </w:r>
      <w:r w:rsidR="008A2D85" w:rsidRPr="00E334BA">
        <w:rPr>
          <w:rFonts w:ascii="Times New Roman" w:hAnsi="Times New Roman" w:cs="Times New Roman"/>
          <w:sz w:val="22"/>
          <w:szCs w:val="22"/>
        </w:rPr>
        <w:t xml:space="preserve"> it.</w:t>
      </w:r>
      <w:r w:rsidR="00131C7F" w:rsidRPr="00E334BA">
        <w:rPr>
          <w:rStyle w:val="EndnoteReference"/>
          <w:rFonts w:ascii="Times New Roman" w:hAnsi="Times New Roman" w:cs="Times New Roman"/>
          <w:sz w:val="22"/>
          <w:szCs w:val="22"/>
        </w:rPr>
        <w:endnoteReference w:id="13"/>
      </w:r>
      <w:r w:rsidR="00131C7F" w:rsidRPr="00E334BA">
        <w:rPr>
          <w:rFonts w:ascii="Times New Roman" w:hAnsi="Times New Roman" w:cs="Times New Roman"/>
          <w:sz w:val="22"/>
          <w:szCs w:val="22"/>
        </w:rPr>
        <w:t xml:space="preserve"> Only 38% of </w:t>
      </w:r>
      <w:r w:rsidR="00D91EE8" w:rsidRPr="00E334BA">
        <w:rPr>
          <w:rFonts w:ascii="Times New Roman" w:hAnsi="Times New Roman" w:cs="Times New Roman"/>
          <w:sz w:val="22"/>
          <w:szCs w:val="22"/>
        </w:rPr>
        <w:t xml:space="preserve">women and </w:t>
      </w:r>
      <w:r w:rsidR="0027481F" w:rsidRPr="00E334BA">
        <w:rPr>
          <w:rFonts w:ascii="Times New Roman" w:hAnsi="Times New Roman" w:cs="Times New Roman"/>
          <w:sz w:val="22"/>
          <w:szCs w:val="22"/>
        </w:rPr>
        <w:t xml:space="preserve">girls ages 15 to </w:t>
      </w:r>
      <w:r w:rsidR="00131C7F" w:rsidRPr="00E334BA">
        <w:rPr>
          <w:rFonts w:ascii="Times New Roman" w:hAnsi="Times New Roman" w:cs="Times New Roman"/>
          <w:sz w:val="22"/>
          <w:szCs w:val="22"/>
        </w:rPr>
        <w:t>49 were aware that abortion is legal,</w:t>
      </w:r>
      <w:r w:rsidR="00131C7F" w:rsidRPr="00E334BA">
        <w:rPr>
          <w:rStyle w:val="EndnoteReference"/>
          <w:rFonts w:ascii="Times New Roman" w:hAnsi="Times New Roman" w:cs="Times New Roman"/>
          <w:sz w:val="22"/>
          <w:szCs w:val="22"/>
        </w:rPr>
        <w:endnoteReference w:id="14"/>
      </w:r>
      <w:r w:rsidR="00131C7F" w:rsidRPr="00E334BA">
        <w:rPr>
          <w:rFonts w:ascii="Times New Roman" w:hAnsi="Times New Roman" w:cs="Times New Roman"/>
          <w:sz w:val="22"/>
          <w:szCs w:val="22"/>
        </w:rPr>
        <w:t xml:space="preserve"> and</w:t>
      </w:r>
      <w:r w:rsidR="00B2791B" w:rsidRPr="00E334BA">
        <w:rPr>
          <w:rFonts w:ascii="Times New Roman" w:hAnsi="Times New Roman" w:cs="Times New Roman"/>
          <w:sz w:val="22"/>
          <w:szCs w:val="22"/>
        </w:rPr>
        <w:t xml:space="preserve"> only</w:t>
      </w:r>
      <w:r w:rsidR="00131C7F" w:rsidRPr="00E334BA">
        <w:rPr>
          <w:rFonts w:ascii="Times New Roman" w:hAnsi="Times New Roman" w:cs="Times New Roman"/>
          <w:sz w:val="22"/>
          <w:szCs w:val="22"/>
        </w:rPr>
        <w:t xml:space="preserve"> </w:t>
      </w:r>
      <w:r w:rsidR="00D91EE8" w:rsidRPr="00E334BA">
        <w:rPr>
          <w:rFonts w:ascii="Times New Roman" w:hAnsi="Times New Roman" w:cs="Times New Roman"/>
          <w:sz w:val="22"/>
          <w:szCs w:val="22"/>
        </w:rPr>
        <w:t>59</w:t>
      </w:r>
      <w:r w:rsidR="00131C7F" w:rsidRPr="00E334BA">
        <w:rPr>
          <w:rFonts w:ascii="Times New Roman" w:hAnsi="Times New Roman" w:cs="Times New Roman"/>
          <w:sz w:val="22"/>
          <w:szCs w:val="22"/>
        </w:rPr>
        <w:t>% were aware of a place to seek safe abortion services</w:t>
      </w:r>
      <w:r w:rsidR="002C5089" w:rsidRPr="00E334BA">
        <w:rPr>
          <w:rFonts w:ascii="Times New Roman" w:hAnsi="Times New Roman" w:cs="Times New Roman"/>
          <w:sz w:val="22"/>
          <w:szCs w:val="22"/>
        </w:rPr>
        <w:t>, with significantly less awareness for women in rural areas, with less education</w:t>
      </w:r>
      <w:r w:rsidR="006770BF">
        <w:rPr>
          <w:rFonts w:ascii="Times New Roman" w:hAnsi="Times New Roman" w:cs="Times New Roman"/>
          <w:sz w:val="22"/>
          <w:szCs w:val="22"/>
        </w:rPr>
        <w:t>, or with lower socioeconomic status</w:t>
      </w:r>
      <w:r w:rsidR="00131C7F" w:rsidRPr="00E334BA">
        <w:rPr>
          <w:rFonts w:ascii="Times New Roman" w:hAnsi="Times New Roman" w:cs="Times New Roman"/>
          <w:sz w:val="22"/>
          <w:szCs w:val="22"/>
        </w:rPr>
        <w:t>.</w:t>
      </w:r>
      <w:r w:rsidR="00131C7F" w:rsidRPr="00E334BA">
        <w:rPr>
          <w:rStyle w:val="EndnoteReference"/>
          <w:rFonts w:ascii="Times New Roman" w:hAnsi="Times New Roman" w:cs="Times New Roman"/>
          <w:sz w:val="22"/>
          <w:szCs w:val="22"/>
        </w:rPr>
        <w:endnoteReference w:id="15"/>
      </w:r>
      <w:r w:rsidR="008A2D85" w:rsidRPr="00E334BA">
        <w:rPr>
          <w:rFonts w:ascii="Times New Roman" w:hAnsi="Times New Roman" w:cs="Times New Roman"/>
          <w:sz w:val="22"/>
          <w:szCs w:val="22"/>
        </w:rPr>
        <w:t xml:space="preserve"> T</w:t>
      </w:r>
      <w:r w:rsidR="00131C7F" w:rsidRPr="00E334BA">
        <w:rPr>
          <w:rFonts w:ascii="Times New Roman" w:hAnsi="Times New Roman" w:cs="Times New Roman"/>
          <w:sz w:val="22"/>
          <w:szCs w:val="22"/>
        </w:rPr>
        <w:t xml:space="preserve">here </w:t>
      </w:r>
      <w:r w:rsidR="00C17516" w:rsidRPr="00E334BA">
        <w:rPr>
          <w:rFonts w:ascii="Times New Roman" w:hAnsi="Times New Roman" w:cs="Times New Roman"/>
          <w:sz w:val="22"/>
          <w:szCs w:val="22"/>
        </w:rPr>
        <w:t>were</w:t>
      </w:r>
      <w:r w:rsidR="008A2D85" w:rsidRPr="00E334BA">
        <w:rPr>
          <w:rFonts w:ascii="Times New Roman" w:hAnsi="Times New Roman" w:cs="Times New Roman"/>
          <w:sz w:val="22"/>
          <w:szCs w:val="22"/>
        </w:rPr>
        <w:t xml:space="preserve"> also</w:t>
      </w:r>
      <w:r w:rsidR="00131C7F" w:rsidRPr="00E334BA">
        <w:rPr>
          <w:rFonts w:ascii="Times New Roman" w:hAnsi="Times New Roman" w:cs="Times New Roman"/>
          <w:sz w:val="22"/>
          <w:szCs w:val="22"/>
        </w:rPr>
        <w:t xml:space="preserve"> disparities in the access to reproductive services afforded to Nepali women of different caste</w:t>
      </w:r>
      <w:r w:rsidR="00B2791B" w:rsidRPr="00E334BA">
        <w:rPr>
          <w:rFonts w:ascii="Times New Roman" w:hAnsi="Times New Roman" w:cs="Times New Roman"/>
          <w:sz w:val="22"/>
          <w:szCs w:val="22"/>
        </w:rPr>
        <w:t>s</w:t>
      </w:r>
      <w:r w:rsidR="00131C7F" w:rsidRPr="00E334BA">
        <w:rPr>
          <w:rFonts w:ascii="Times New Roman" w:hAnsi="Times New Roman" w:cs="Times New Roman"/>
          <w:sz w:val="22"/>
          <w:szCs w:val="22"/>
        </w:rPr>
        <w:t>, ethnic</w:t>
      </w:r>
      <w:r w:rsidR="00B2791B" w:rsidRPr="00E334BA">
        <w:rPr>
          <w:rFonts w:ascii="Times New Roman" w:hAnsi="Times New Roman" w:cs="Times New Roman"/>
          <w:sz w:val="22"/>
          <w:szCs w:val="22"/>
        </w:rPr>
        <w:t>ities</w:t>
      </w:r>
      <w:r w:rsidR="00131C7F" w:rsidRPr="00E334BA">
        <w:rPr>
          <w:rFonts w:ascii="Times New Roman" w:hAnsi="Times New Roman" w:cs="Times New Roman"/>
          <w:sz w:val="22"/>
          <w:szCs w:val="22"/>
        </w:rPr>
        <w:t>, and religious groups.</w:t>
      </w:r>
      <w:r w:rsidR="00131C7F" w:rsidRPr="00E334BA">
        <w:rPr>
          <w:rFonts w:ascii="Times New Roman" w:hAnsi="Times New Roman" w:cs="Times New Roman"/>
          <w:sz w:val="22"/>
          <w:szCs w:val="22"/>
          <w:vertAlign w:val="superscript"/>
        </w:rPr>
        <w:endnoteReference w:id="16"/>
      </w:r>
      <w:r w:rsidR="00131C7F" w:rsidRPr="00E334BA">
        <w:rPr>
          <w:rFonts w:ascii="Times New Roman" w:hAnsi="Times New Roman" w:cs="Times New Roman"/>
          <w:sz w:val="22"/>
          <w:szCs w:val="22"/>
        </w:rPr>
        <w:t xml:space="preserve">  </w:t>
      </w:r>
    </w:p>
    <w:p w:rsidR="00114031" w:rsidRPr="00E334BA" w:rsidRDefault="00114031" w:rsidP="004245AA">
      <w:pPr>
        <w:jc w:val="both"/>
        <w:rPr>
          <w:rFonts w:ascii="Times New Roman" w:hAnsi="Times New Roman" w:cs="Times New Roman"/>
          <w:sz w:val="22"/>
          <w:szCs w:val="22"/>
        </w:rPr>
      </w:pPr>
    </w:p>
    <w:p w:rsidR="00AC6954" w:rsidRPr="00E334BA" w:rsidRDefault="008569DC" w:rsidP="00AC6954">
      <w:pPr>
        <w:jc w:val="both"/>
        <w:rPr>
          <w:rFonts w:ascii="Times New Roman" w:hAnsi="Times New Roman" w:cs="Times New Roman"/>
          <w:i/>
          <w:sz w:val="22"/>
          <w:szCs w:val="22"/>
        </w:rPr>
      </w:pPr>
      <w:r w:rsidRPr="00E334BA">
        <w:rPr>
          <w:rFonts w:ascii="Times New Roman" w:hAnsi="Times New Roman" w:cs="Times New Roman"/>
          <w:sz w:val="22"/>
          <w:szCs w:val="22"/>
        </w:rPr>
        <w:t>These pre-existing barriers are compounded in disaster contexts due in part to</w:t>
      </w:r>
      <w:r w:rsidR="00114031" w:rsidRPr="00E334BA">
        <w:rPr>
          <w:rFonts w:ascii="Times New Roman" w:hAnsi="Times New Roman" w:cs="Times New Roman"/>
          <w:sz w:val="22"/>
          <w:szCs w:val="22"/>
        </w:rPr>
        <w:t xml:space="preserve"> </w:t>
      </w:r>
      <w:r w:rsidR="008A2D85" w:rsidRPr="00E334BA">
        <w:rPr>
          <w:rFonts w:ascii="Times New Roman" w:hAnsi="Times New Roman" w:cs="Times New Roman"/>
          <w:sz w:val="22"/>
          <w:szCs w:val="22"/>
        </w:rPr>
        <w:t>national and international responses to disaster</w:t>
      </w:r>
      <w:r w:rsidR="00B2791B" w:rsidRPr="00E334BA">
        <w:rPr>
          <w:rFonts w:ascii="Times New Roman" w:hAnsi="Times New Roman" w:cs="Times New Roman"/>
          <w:sz w:val="22"/>
          <w:szCs w:val="22"/>
        </w:rPr>
        <w:t>s,</w:t>
      </w:r>
      <w:r w:rsidR="008A2D85" w:rsidRPr="00E334BA">
        <w:rPr>
          <w:rFonts w:ascii="Times New Roman" w:hAnsi="Times New Roman" w:cs="Times New Roman"/>
          <w:sz w:val="22"/>
          <w:szCs w:val="22"/>
        </w:rPr>
        <w:t xml:space="preserve"> </w:t>
      </w:r>
      <w:r w:rsidR="00B2791B" w:rsidRPr="00E334BA">
        <w:rPr>
          <w:rFonts w:ascii="Times New Roman" w:hAnsi="Times New Roman" w:cs="Times New Roman"/>
          <w:sz w:val="22"/>
          <w:szCs w:val="22"/>
        </w:rPr>
        <w:t xml:space="preserve">which </w:t>
      </w:r>
      <w:r w:rsidR="008A2D85" w:rsidRPr="00E334BA">
        <w:rPr>
          <w:rFonts w:ascii="Times New Roman" w:hAnsi="Times New Roman" w:cs="Times New Roman"/>
          <w:sz w:val="22"/>
          <w:szCs w:val="22"/>
        </w:rPr>
        <w:t xml:space="preserve">often </w:t>
      </w:r>
      <w:r w:rsidRPr="00E334BA">
        <w:rPr>
          <w:rFonts w:ascii="Times New Roman" w:hAnsi="Times New Roman" w:cs="Times New Roman"/>
          <w:sz w:val="22"/>
          <w:szCs w:val="22"/>
        </w:rPr>
        <w:t>fail to</w:t>
      </w:r>
      <w:r w:rsidR="008A2D85" w:rsidRPr="00E334BA">
        <w:rPr>
          <w:rFonts w:ascii="Times New Roman" w:hAnsi="Times New Roman" w:cs="Times New Roman"/>
          <w:sz w:val="22"/>
          <w:szCs w:val="22"/>
        </w:rPr>
        <w:t xml:space="preserve"> sufficiently prioritize women’s rights and, in particular, reproductive rights. For example,</w:t>
      </w:r>
      <w:r w:rsidR="00131C7F" w:rsidRPr="00E334BA">
        <w:rPr>
          <w:rFonts w:ascii="Times New Roman" w:hAnsi="Times New Roman" w:cs="Times New Roman"/>
          <w:sz w:val="22"/>
          <w:szCs w:val="22"/>
        </w:rPr>
        <w:t xml:space="preserve"> there was international awareness of the impact that Typhoon Haiyan would have on women and girls</w:t>
      </w:r>
      <w:r w:rsidR="008A2D85" w:rsidRPr="00E334BA">
        <w:rPr>
          <w:rFonts w:ascii="Times New Roman" w:hAnsi="Times New Roman" w:cs="Times New Roman"/>
          <w:sz w:val="22"/>
          <w:szCs w:val="22"/>
        </w:rPr>
        <w:t xml:space="preserve"> in the Philippines</w:t>
      </w:r>
      <w:r w:rsidR="00131C7F" w:rsidRPr="00E334BA">
        <w:rPr>
          <w:rFonts w:ascii="Times New Roman" w:hAnsi="Times New Roman" w:cs="Times New Roman"/>
          <w:sz w:val="22"/>
          <w:szCs w:val="22"/>
        </w:rPr>
        <w:t>—particularly the need to protect women from sexual violence and ensure access to maternal health car</w:t>
      </w:r>
      <w:r w:rsidR="00B54E5D" w:rsidRPr="00E334BA">
        <w:rPr>
          <w:rFonts w:ascii="Times New Roman" w:hAnsi="Times New Roman" w:cs="Times New Roman"/>
          <w:sz w:val="22"/>
          <w:szCs w:val="22"/>
        </w:rPr>
        <w:t>e.</w:t>
      </w:r>
      <w:r w:rsidR="00697E33" w:rsidRPr="00E334BA">
        <w:rPr>
          <w:rStyle w:val="EndnoteReference"/>
          <w:rFonts w:ascii="Times New Roman" w:hAnsi="Times New Roman" w:cs="Times New Roman"/>
          <w:sz w:val="22"/>
          <w:szCs w:val="22"/>
        </w:rPr>
        <w:endnoteReference w:id="17"/>
      </w:r>
      <w:r w:rsidR="00B54E5D" w:rsidRPr="00E334BA">
        <w:rPr>
          <w:rFonts w:ascii="Times New Roman" w:hAnsi="Times New Roman" w:cs="Times New Roman"/>
          <w:sz w:val="22"/>
          <w:szCs w:val="22"/>
        </w:rPr>
        <w:t xml:space="preserve"> The humani</w:t>
      </w:r>
      <w:r w:rsidR="00E9672B" w:rsidRPr="00E334BA">
        <w:rPr>
          <w:rFonts w:ascii="Times New Roman" w:hAnsi="Times New Roman" w:cs="Times New Roman"/>
          <w:sz w:val="22"/>
          <w:szCs w:val="22"/>
        </w:rPr>
        <w:t>tarian response to Typhoon Haiy</w:t>
      </w:r>
      <w:r w:rsidR="00B54E5D" w:rsidRPr="00E334BA">
        <w:rPr>
          <w:rFonts w:ascii="Times New Roman" w:hAnsi="Times New Roman" w:cs="Times New Roman"/>
          <w:sz w:val="22"/>
          <w:szCs w:val="22"/>
        </w:rPr>
        <w:t>an, however</w:t>
      </w:r>
      <w:r w:rsidR="00F94934" w:rsidRPr="00E334BA">
        <w:rPr>
          <w:rFonts w:ascii="Times New Roman" w:hAnsi="Times New Roman" w:cs="Times New Roman"/>
          <w:sz w:val="22"/>
          <w:szCs w:val="22"/>
        </w:rPr>
        <w:t>,</w:t>
      </w:r>
      <w:r w:rsidR="00B54E5D" w:rsidRPr="00E334BA">
        <w:rPr>
          <w:rFonts w:ascii="Times New Roman" w:hAnsi="Times New Roman" w:cs="Times New Roman"/>
          <w:sz w:val="22"/>
          <w:szCs w:val="22"/>
        </w:rPr>
        <w:t xml:space="preserve"> has been criticized</w:t>
      </w:r>
      <w:r w:rsidR="00D050F2" w:rsidRPr="00E334BA">
        <w:rPr>
          <w:rFonts w:ascii="Times New Roman" w:hAnsi="Times New Roman" w:cs="Times New Roman"/>
          <w:sz w:val="22"/>
          <w:szCs w:val="22"/>
        </w:rPr>
        <w:t xml:space="preserve"> </w:t>
      </w:r>
      <w:r w:rsidR="00B54E5D" w:rsidRPr="00E334BA">
        <w:rPr>
          <w:rFonts w:ascii="Times New Roman" w:hAnsi="Times New Roman" w:cs="Times New Roman"/>
          <w:sz w:val="22"/>
          <w:szCs w:val="22"/>
        </w:rPr>
        <w:t>for the lo</w:t>
      </w:r>
      <w:r w:rsidR="002F2430" w:rsidRPr="00E334BA">
        <w:rPr>
          <w:rFonts w:ascii="Times New Roman" w:hAnsi="Times New Roman" w:cs="Times New Roman"/>
          <w:sz w:val="22"/>
          <w:szCs w:val="22"/>
        </w:rPr>
        <w:t>w priority put on</w:t>
      </w:r>
      <w:r w:rsidR="00B54E5D" w:rsidRPr="00E334BA">
        <w:rPr>
          <w:rFonts w:ascii="Times New Roman" w:hAnsi="Times New Roman" w:cs="Times New Roman"/>
          <w:sz w:val="22"/>
          <w:szCs w:val="22"/>
        </w:rPr>
        <w:t xml:space="preserve"> concerns</w:t>
      </w:r>
      <w:r w:rsidR="002F2430" w:rsidRPr="00E334BA">
        <w:rPr>
          <w:rFonts w:ascii="Times New Roman" w:hAnsi="Times New Roman" w:cs="Times New Roman"/>
          <w:sz w:val="22"/>
          <w:szCs w:val="22"/>
        </w:rPr>
        <w:t xml:space="preserve"> about violence against women</w:t>
      </w:r>
      <w:r w:rsidR="00B54E5D" w:rsidRPr="00E334BA">
        <w:rPr>
          <w:rFonts w:ascii="Times New Roman" w:hAnsi="Times New Roman" w:cs="Times New Roman"/>
          <w:sz w:val="22"/>
          <w:szCs w:val="22"/>
        </w:rPr>
        <w:t xml:space="preserve"> in </w:t>
      </w:r>
      <w:r w:rsidR="00A50DFA" w:rsidRPr="00E334BA">
        <w:rPr>
          <w:rFonts w:ascii="Times New Roman" w:hAnsi="Times New Roman" w:cs="Times New Roman"/>
          <w:sz w:val="22"/>
          <w:szCs w:val="22"/>
        </w:rPr>
        <w:t>its</w:t>
      </w:r>
      <w:r w:rsidR="00B54E5D" w:rsidRPr="00E334BA">
        <w:rPr>
          <w:rFonts w:ascii="Times New Roman" w:hAnsi="Times New Roman" w:cs="Times New Roman"/>
          <w:sz w:val="22"/>
          <w:szCs w:val="22"/>
        </w:rPr>
        <w:t xml:space="preserve"> major guiding documents.</w:t>
      </w:r>
      <w:r w:rsidR="00B54E5D" w:rsidRPr="00E334BA">
        <w:rPr>
          <w:rFonts w:ascii="Times New Roman" w:hAnsi="Times New Roman" w:cs="Times New Roman"/>
          <w:sz w:val="22"/>
          <w:szCs w:val="22"/>
          <w:vertAlign w:val="superscript"/>
        </w:rPr>
        <w:endnoteReference w:id="18"/>
      </w:r>
      <w:r w:rsidR="00B54E5D" w:rsidRPr="00E334BA">
        <w:rPr>
          <w:rFonts w:ascii="Times New Roman" w:hAnsi="Times New Roman" w:cs="Times New Roman"/>
          <w:sz w:val="22"/>
          <w:szCs w:val="22"/>
        </w:rPr>
        <w:t xml:space="preserve"> </w:t>
      </w:r>
      <w:r w:rsidR="00131C7F" w:rsidRPr="00E334BA">
        <w:rPr>
          <w:rFonts w:ascii="Times New Roman" w:hAnsi="Times New Roman" w:cs="Times New Roman"/>
          <w:sz w:val="22"/>
          <w:szCs w:val="22"/>
        </w:rPr>
        <w:t>Nearly a month after the typhoon</w:t>
      </w:r>
      <w:r w:rsidR="00B54E5D" w:rsidRPr="00E334BA">
        <w:rPr>
          <w:rFonts w:ascii="Times New Roman" w:hAnsi="Times New Roman" w:cs="Times New Roman"/>
          <w:sz w:val="22"/>
          <w:szCs w:val="22"/>
        </w:rPr>
        <w:t>,</w:t>
      </w:r>
      <w:r w:rsidR="00131C7F" w:rsidRPr="00E334BA">
        <w:rPr>
          <w:rFonts w:ascii="Times New Roman" w:hAnsi="Times New Roman" w:cs="Times New Roman"/>
          <w:sz w:val="22"/>
          <w:szCs w:val="22"/>
        </w:rPr>
        <w:t xml:space="preserve"> </w:t>
      </w:r>
      <w:r w:rsidR="002F2430" w:rsidRPr="00E334BA">
        <w:rPr>
          <w:rFonts w:ascii="Times New Roman" w:hAnsi="Times New Roman" w:cs="Times New Roman"/>
          <w:sz w:val="22"/>
          <w:szCs w:val="22"/>
        </w:rPr>
        <w:t>national and international aid agencies had raise</w:t>
      </w:r>
      <w:r w:rsidR="00A06952" w:rsidRPr="00E334BA">
        <w:rPr>
          <w:rFonts w:ascii="Times New Roman" w:hAnsi="Times New Roman" w:cs="Times New Roman"/>
          <w:sz w:val="22"/>
          <w:szCs w:val="22"/>
        </w:rPr>
        <w:t>d</w:t>
      </w:r>
      <w:r w:rsidR="002F2430" w:rsidRPr="00E334BA">
        <w:rPr>
          <w:rFonts w:ascii="Times New Roman" w:hAnsi="Times New Roman" w:cs="Times New Roman"/>
          <w:sz w:val="22"/>
          <w:szCs w:val="22"/>
        </w:rPr>
        <w:t xml:space="preserve"> </w:t>
      </w:r>
      <w:r w:rsidR="00131C7F" w:rsidRPr="00E334BA">
        <w:rPr>
          <w:rFonts w:ascii="Times New Roman" w:hAnsi="Times New Roman" w:cs="Times New Roman"/>
          <w:sz w:val="22"/>
          <w:szCs w:val="22"/>
        </w:rPr>
        <w:t>only $3 million of the estimated $30 million needed to ensure</w:t>
      </w:r>
      <w:r w:rsidR="00DE6A2F" w:rsidRPr="00E334BA">
        <w:rPr>
          <w:rFonts w:ascii="Times New Roman" w:hAnsi="Times New Roman" w:cs="Times New Roman"/>
          <w:sz w:val="22"/>
          <w:szCs w:val="22"/>
        </w:rPr>
        <w:t xml:space="preserve"> access to hygiene supplies, reproductive health services, a</w:t>
      </w:r>
      <w:r w:rsidR="00A311F0" w:rsidRPr="00E334BA">
        <w:rPr>
          <w:rFonts w:ascii="Times New Roman" w:hAnsi="Times New Roman" w:cs="Times New Roman"/>
          <w:sz w:val="22"/>
          <w:szCs w:val="22"/>
        </w:rPr>
        <w:t>nd gender-based violence counse</w:t>
      </w:r>
      <w:r w:rsidR="00DE6A2F" w:rsidRPr="00E334BA">
        <w:rPr>
          <w:rFonts w:ascii="Times New Roman" w:hAnsi="Times New Roman" w:cs="Times New Roman"/>
          <w:sz w:val="22"/>
          <w:szCs w:val="22"/>
        </w:rPr>
        <w:t>ling</w:t>
      </w:r>
      <w:r w:rsidR="00131C7F" w:rsidRPr="00E334BA">
        <w:rPr>
          <w:rFonts w:ascii="Times New Roman" w:hAnsi="Times New Roman" w:cs="Times New Roman"/>
          <w:sz w:val="22"/>
          <w:szCs w:val="22"/>
        </w:rPr>
        <w:t xml:space="preserve"> for women and girls.</w:t>
      </w:r>
      <w:r w:rsidR="00131C7F" w:rsidRPr="00E334BA">
        <w:rPr>
          <w:rFonts w:ascii="Times New Roman" w:hAnsi="Times New Roman" w:cs="Times New Roman"/>
          <w:sz w:val="22"/>
          <w:szCs w:val="22"/>
          <w:vertAlign w:val="superscript"/>
        </w:rPr>
        <w:endnoteReference w:id="19"/>
      </w:r>
      <w:r w:rsidR="00131C7F" w:rsidRPr="00E334BA">
        <w:rPr>
          <w:rFonts w:ascii="Times New Roman" w:hAnsi="Times New Roman" w:cs="Times New Roman"/>
          <w:sz w:val="22"/>
          <w:szCs w:val="22"/>
        </w:rPr>
        <w:t xml:space="preserve"> In the months and years following the typhoon, stagnation in recovery efforts has left many women and girls in internal displacement camps, where </w:t>
      </w:r>
      <w:r w:rsidR="00F1281A" w:rsidRPr="00E334BA">
        <w:rPr>
          <w:rFonts w:ascii="Times New Roman" w:hAnsi="Times New Roman" w:cs="Times New Roman"/>
          <w:sz w:val="22"/>
          <w:szCs w:val="22"/>
        </w:rPr>
        <w:t>there is a heightened risk of sexual violenc</w:t>
      </w:r>
      <w:r w:rsidR="00D76C03" w:rsidRPr="00E334BA">
        <w:rPr>
          <w:rFonts w:ascii="Times New Roman" w:hAnsi="Times New Roman" w:cs="Times New Roman"/>
          <w:sz w:val="22"/>
          <w:szCs w:val="22"/>
        </w:rPr>
        <w:t>e due to a lack of security and</w:t>
      </w:r>
      <w:r w:rsidR="00131C7F" w:rsidRPr="00E334BA">
        <w:rPr>
          <w:rFonts w:ascii="Times New Roman" w:hAnsi="Times New Roman" w:cs="Times New Roman"/>
          <w:sz w:val="22"/>
          <w:szCs w:val="22"/>
        </w:rPr>
        <w:t xml:space="preserve"> where access to health goods and services—including maternal health care—is in short supply.</w:t>
      </w:r>
      <w:bookmarkStart w:id="3" w:name="_Ref444175146"/>
      <w:r w:rsidR="00131C7F" w:rsidRPr="00E334BA">
        <w:rPr>
          <w:rFonts w:ascii="Times New Roman" w:hAnsi="Times New Roman" w:cs="Times New Roman"/>
          <w:sz w:val="22"/>
          <w:szCs w:val="22"/>
          <w:vertAlign w:val="superscript"/>
        </w:rPr>
        <w:endnoteReference w:id="20"/>
      </w:r>
      <w:bookmarkEnd w:id="3"/>
      <w:r w:rsidR="00131C7F" w:rsidRPr="00E334BA">
        <w:rPr>
          <w:rFonts w:ascii="Times New Roman" w:hAnsi="Times New Roman" w:cs="Times New Roman"/>
          <w:sz w:val="22"/>
          <w:szCs w:val="22"/>
        </w:rPr>
        <w:t xml:space="preserve"> </w:t>
      </w:r>
    </w:p>
    <w:p w:rsidR="00131C7F" w:rsidRPr="00E334BA" w:rsidRDefault="00131C7F" w:rsidP="00B37855">
      <w:pPr>
        <w:jc w:val="both"/>
        <w:rPr>
          <w:rFonts w:ascii="Times New Roman" w:hAnsi="Times New Roman" w:cs="Times New Roman"/>
          <w:sz w:val="22"/>
          <w:szCs w:val="22"/>
        </w:rPr>
      </w:pPr>
    </w:p>
    <w:p w:rsidR="00131C7F" w:rsidRPr="00E334BA" w:rsidRDefault="00131C7F" w:rsidP="00893CA1">
      <w:pPr>
        <w:pStyle w:val="ListParagraph"/>
        <w:numPr>
          <w:ilvl w:val="0"/>
          <w:numId w:val="22"/>
        </w:numPr>
        <w:jc w:val="both"/>
        <w:rPr>
          <w:rFonts w:ascii="Times New Roman" w:hAnsi="Times New Roman" w:cs="Times New Roman"/>
          <w:b/>
          <w:sz w:val="22"/>
          <w:szCs w:val="22"/>
        </w:rPr>
      </w:pPr>
      <w:r w:rsidRPr="00E334BA">
        <w:rPr>
          <w:rFonts w:ascii="Times New Roman" w:hAnsi="Times New Roman" w:cs="Times New Roman"/>
          <w:b/>
          <w:sz w:val="22"/>
          <w:szCs w:val="22"/>
        </w:rPr>
        <w:t>Maternal mortality and morbidity increase post-disaster</w:t>
      </w:r>
      <w:r w:rsidR="0027481F" w:rsidRPr="00E334BA">
        <w:rPr>
          <w:rFonts w:ascii="Times New Roman" w:hAnsi="Times New Roman" w:cs="Times New Roman"/>
          <w:b/>
          <w:sz w:val="22"/>
          <w:szCs w:val="22"/>
        </w:rPr>
        <w:t>, due to barriers to</w:t>
      </w:r>
      <w:r w:rsidR="00372B4F" w:rsidRPr="00E334BA">
        <w:rPr>
          <w:rFonts w:ascii="Times New Roman" w:hAnsi="Times New Roman" w:cs="Times New Roman"/>
          <w:b/>
          <w:sz w:val="22"/>
          <w:szCs w:val="22"/>
        </w:rPr>
        <w:t xml:space="preserve"> accessing maternal health services.</w:t>
      </w:r>
    </w:p>
    <w:p w:rsidR="00131C7F" w:rsidRPr="00E334BA" w:rsidRDefault="00131C7F" w:rsidP="00B37855">
      <w:pPr>
        <w:jc w:val="both"/>
        <w:rPr>
          <w:rFonts w:ascii="Times New Roman" w:hAnsi="Times New Roman" w:cs="Times New Roman"/>
          <w:sz w:val="22"/>
          <w:szCs w:val="22"/>
        </w:rPr>
      </w:pPr>
    </w:p>
    <w:p w:rsidR="00131C7F" w:rsidRPr="00E334BA" w:rsidRDefault="00131C7F" w:rsidP="00B37855">
      <w:pPr>
        <w:jc w:val="both"/>
        <w:rPr>
          <w:rFonts w:ascii="Times New Roman" w:hAnsi="Times New Roman" w:cs="Times New Roman"/>
          <w:sz w:val="22"/>
          <w:szCs w:val="22"/>
        </w:rPr>
      </w:pPr>
      <w:r w:rsidRPr="00E334BA">
        <w:rPr>
          <w:rFonts w:ascii="Times New Roman" w:hAnsi="Times New Roman" w:cs="Times New Roman"/>
          <w:sz w:val="22"/>
          <w:szCs w:val="22"/>
        </w:rPr>
        <w:t>Maternal mortality is a significant concern following natural disasters. Three out of every five maternal deaths worldwide occur in conflict, displacement, or natural disaster settings.</w:t>
      </w:r>
      <w:r w:rsidRPr="00E334BA">
        <w:rPr>
          <w:rStyle w:val="EndnoteReference"/>
          <w:rFonts w:ascii="Times New Roman" w:hAnsi="Times New Roman" w:cs="Times New Roman"/>
          <w:sz w:val="22"/>
          <w:szCs w:val="22"/>
        </w:rPr>
        <w:endnoteReference w:id="21"/>
      </w:r>
      <w:r w:rsidRPr="00E334BA">
        <w:rPr>
          <w:rFonts w:ascii="Times New Roman" w:hAnsi="Times New Roman" w:cs="Times New Roman"/>
          <w:sz w:val="22"/>
          <w:szCs w:val="22"/>
        </w:rPr>
        <w:t xml:space="preserve"> This is because pregnant women and girls in these settings face disruptions in prenatal care, experience injuries from disasters and conflicts that lead to pregnancy complications, or cannot access skilled birth attendants during delivery.</w:t>
      </w:r>
      <w:r w:rsidRPr="00E334BA">
        <w:rPr>
          <w:rStyle w:val="EndnoteReference"/>
          <w:rFonts w:ascii="Times New Roman" w:hAnsi="Times New Roman" w:cs="Times New Roman"/>
          <w:sz w:val="22"/>
          <w:szCs w:val="22"/>
        </w:rPr>
        <w:endnoteReference w:id="22"/>
      </w:r>
      <w:r w:rsidRPr="00E334BA">
        <w:rPr>
          <w:rFonts w:ascii="Times New Roman" w:hAnsi="Times New Roman" w:cs="Times New Roman"/>
          <w:sz w:val="22"/>
          <w:szCs w:val="22"/>
        </w:rPr>
        <w:t xml:space="preserve"> </w:t>
      </w:r>
      <w:r w:rsidR="009420CB" w:rsidRPr="00E334BA">
        <w:rPr>
          <w:rFonts w:ascii="Times New Roman" w:hAnsi="Times New Roman" w:cs="Times New Roman"/>
          <w:sz w:val="22"/>
          <w:szCs w:val="22"/>
        </w:rPr>
        <w:t>P</w:t>
      </w:r>
      <w:r w:rsidRPr="00E334BA">
        <w:rPr>
          <w:rFonts w:ascii="Times New Roman" w:hAnsi="Times New Roman" w:cs="Times New Roman"/>
          <w:sz w:val="22"/>
          <w:szCs w:val="22"/>
        </w:rPr>
        <w:t>regnancy</w:t>
      </w:r>
      <w:r w:rsidR="000A29E0" w:rsidRPr="00E334BA">
        <w:rPr>
          <w:rFonts w:ascii="Times New Roman" w:hAnsi="Times New Roman" w:cs="Times New Roman"/>
          <w:sz w:val="22"/>
          <w:szCs w:val="22"/>
        </w:rPr>
        <w:t xml:space="preserve"> </w:t>
      </w:r>
      <w:r w:rsidRPr="00E334BA">
        <w:rPr>
          <w:rFonts w:ascii="Times New Roman" w:hAnsi="Times New Roman" w:cs="Times New Roman"/>
          <w:sz w:val="22"/>
          <w:szCs w:val="22"/>
        </w:rPr>
        <w:t>without adequate prenatal, emergency obstetric, and delivery services is more likely to result in preventable complications that, when left untreated, threaten the lives and health of women and girls.</w:t>
      </w:r>
      <w:r w:rsidRPr="00E334BA">
        <w:rPr>
          <w:rStyle w:val="EndnoteReference"/>
          <w:rFonts w:ascii="Times New Roman" w:hAnsi="Times New Roman" w:cs="Times New Roman"/>
          <w:sz w:val="22"/>
          <w:szCs w:val="22"/>
        </w:rPr>
        <w:endnoteReference w:id="23"/>
      </w:r>
    </w:p>
    <w:p w:rsidR="00131C7F" w:rsidRPr="00E334BA" w:rsidRDefault="00131C7F" w:rsidP="00A222C5">
      <w:pPr>
        <w:jc w:val="both"/>
        <w:rPr>
          <w:rFonts w:ascii="Times New Roman" w:hAnsi="Times New Roman" w:cs="Times New Roman"/>
          <w:sz w:val="22"/>
          <w:szCs w:val="22"/>
        </w:rPr>
      </w:pPr>
    </w:p>
    <w:p w:rsidR="00A311F0" w:rsidRPr="00E334BA" w:rsidRDefault="00131C7F" w:rsidP="00A222C5">
      <w:pPr>
        <w:jc w:val="both"/>
        <w:rPr>
          <w:rFonts w:ascii="Times New Roman" w:hAnsi="Times New Roman" w:cs="Times New Roman"/>
          <w:sz w:val="22"/>
          <w:szCs w:val="22"/>
        </w:rPr>
      </w:pPr>
      <w:r w:rsidRPr="00E334BA">
        <w:rPr>
          <w:rFonts w:ascii="Times New Roman" w:hAnsi="Times New Roman" w:cs="Times New Roman"/>
          <w:sz w:val="22"/>
          <w:szCs w:val="22"/>
        </w:rPr>
        <w:t>After the 2015 earthquakes in Nepal, there were 1</w:t>
      </w:r>
      <w:r w:rsidR="00D57FF9" w:rsidRPr="00E334BA">
        <w:rPr>
          <w:rFonts w:ascii="Times New Roman" w:hAnsi="Times New Roman" w:cs="Times New Roman"/>
          <w:sz w:val="22"/>
          <w:szCs w:val="22"/>
        </w:rPr>
        <w:t>38</w:t>
      </w:r>
      <w:r w:rsidRPr="00E334BA">
        <w:rPr>
          <w:rFonts w:ascii="Times New Roman" w:hAnsi="Times New Roman" w:cs="Times New Roman"/>
          <w:sz w:val="22"/>
          <w:szCs w:val="22"/>
        </w:rPr>
        <w:t>,000 women and girls</w:t>
      </w:r>
      <w:r w:rsidR="00D57FF9" w:rsidRPr="00E334BA">
        <w:rPr>
          <w:rFonts w:ascii="Times New Roman" w:hAnsi="Times New Roman" w:cs="Times New Roman"/>
          <w:sz w:val="22"/>
          <w:szCs w:val="22"/>
        </w:rPr>
        <w:t xml:space="preserve"> who were pregnant or would become pregnant</w:t>
      </w:r>
      <w:r w:rsidRPr="00E334BA">
        <w:rPr>
          <w:rFonts w:ascii="Times New Roman" w:hAnsi="Times New Roman" w:cs="Times New Roman"/>
          <w:sz w:val="22"/>
          <w:szCs w:val="22"/>
        </w:rPr>
        <w:t xml:space="preserve"> in disaster-affected areas</w:t>
      </w:r>
      <w:r w:rsidR="00D57FF9" w:rsidRPr="00E334BA">
        <w:rPr>
          <w:rFonts w:ascii="Times New Roman" w:hAnsi="Times New Roman" w:cs="Times New Roman"/>
          <w:sz w:val="22"/>
          <w:szCs w:val="22"/>
        </w:rPr>
        <w:t xml:space="preserve"> and</w:t>
      </w:r>
      <w:r w:rsidRPr="00E334BA">
        <w:rPr>
          <w:rFonts w:ascii="Times New Roman" w:hAnsi="Times New Roman" w:cs="Times New Roman"/>
          <w:sz w:val="22"/>
          <w:szCs w:val="22"/>
        </w:rPr>
        <w:t xml:space="preserve"> who need</w:t>
      </w:r>
      <w:r w:rsidR="00B2791B" w:rsidRPr="00E334BA">
        <w:rPr>
          <w:rFonts w:ascii="Times New Roman" w:hAnsi="Times New Roman" w:cs="Times New Roman"/>
          <w:sz w:val="22"/>
          <w:szCs w:val="22"/>
        </w:rPr>
        <w:t>ed</w:t>
      </w:r>
      <w:r w:rsidRPr="00E334BA">
        <w:rPr>
          <w:rFonts w:ascii="Times New Roman" w:hAnsi="Times New Roman" w:cs="Times New Roman"/>
          <w:sz w:val="22"/>
          <w:szCs w:val="22"/>
        </w:rPr>
        <w:t xml:space="preserve"> assistance in the </w:t>
      </w:r>
      <w:r w:rsidR="00B2791B" w:rsidRPr="00E334BA">
        <w:rPr>
          <w:rFonts w:ascii="Times New Roman" w:hAnsi="Times New Roman" w:cs="Times New Roman"/>
          <w:sz w:val="22"/>
          <w:szCs w:val="22"/>
        </w:rPr>
        <w:t xml:space="preserve">following </w:t>
      </w:r>
      <w:r w:rsidRPr="00E334BA">
        <w:rPr>
          <w:rFonts w:ascii="Times New Roman" w:hAnsi="Times New Roman" w:cs="Times New Roman"/>
          <w:sz w:val="22"/>
          <w:szCs w:val="22"/>
        </w:rPr>
        <w:t>months.</w:t>
      </w:r>
      <w:bookmarkStart w:id="4" w:name="_Ref444174906"/>
      <w:r w:rsidRPr="00E334BA">
        <w:rPr>
          <w:rStyle w:val="EndnoteReference"/>
          <w:rFonts w:ascii="Times New Roman" w:hAnsi="Times New Roman" w:cs="Times New Roman"/>
          <w:sz w:val="22"/>
          <w:szCs w:val="22"/>
        </w:rPr>
        <w:endnoteReference w:id="24"/>
      </w:r>
      <w:bookmarkEnd w:id="4"/>
      <w:r w:rsidRPr="00E334BA">
        <w:rPr>
          <w:rFonts w:ascii="Times New Roman" w:hAnsi="Times New Roman" w:cs="Times New Roman"/>
          <w:sz w:val="22"/>
          <w:szCs w:val="22"/>
        </w:rPr>
        <w:t xml:space="preserve"> </w:t>
      </w:r>
      <w:r w:rsidRPr="00E334BA">
        <w:rPr>
          <w:rFonts w:ascii="Times New Roman" w:eastAsia="Times New Roman" w:hAnsi="Times New Roman" w:cs="Times New Roman"/>
          <w:iCs/>
          <w:sz w:val="22"/>
          <w:szCs w:val="22"/>
        </w:rPr>
        <w:t xml:space="preserve">An assessment of needs </w:t>
      </w:r>
      <w:r w:rsidR="00F7363E" w:rsidRPr="00E334BA">
        <w:rPr>
          <w:rFonts w:ascii="Times New Roman" w:eastAsia="Times New Roman" w:hAnsi="Times New Roman" w:cs="Times New Roman"/>
          <w:iCs/>
          <w:sz w:val="22"/>
          <w:szCs w:val="22"/>
        </w:rPr>
        <w:t>published by the government of Nepal (</w:t>
      </w:r>
      <w:r w:rsidR="0027481F" w:rsidRPr="00E334BA">
        <w:rPr>
          <w:rFonts w:ascii="Times New Roman" w:eastAsia="Times New Roman" w:hAnsi="Times New Roman" w:cs="Times New Roman"/>
          <w:iCs/>
          <w:sz w:val="22"/>
          <w:szCs w:val="22"/>
        </w:rPr>
        <w:t>“</w:t>
      </w:r>
      <w:r w:rsidR="00F7363E" w:rsidRPr="00E334BA">
        <w:rPr>
          <w:rFonts w:ascii="Times New Roman" w:eastAsia="Times New Roman" w:hAnsi="Times New Roman" w:cs="Times New Roman"/>
          <w:iCs/>
          <w:sz w:val="22"/>
          <w:szCs w:val="22"/>
        </w:rPr>
        <w:t>Nepal Needs Assessment</w:t>
      </w:r>
      <w:r w:rsidR="0027481F" w:rsidRPr="00E334BA">
        <w:rPr>
          <w:rFonts w:ascii="Times New Roman" w:eastAsia="Times New Roman" w:hAnsi="Times New Roman" w:cs="Times New Roman"/>
          <w:iCs/>
          <w:sz w:val="22"/>
          <w:szCs w:val="22"/>
        </w:rPr>
        <w:t>”</w:t>
      </w:r>
      <w:r w:rsidR="00F7363E" w:rsidRPr="00E334BA">
        <w:rPr>
          <w:rFonts w:ascii="Times New Roman" w:eastAsia="Times New Roman" w:hAnsi="Times New Roman" w:cs="Times New Roman"/>
          <w:iCs/>
          <w:sz w:val="22"/>
          <w:szCs w:val="22"/>
        </w:rPr>
        <w:t>)</w:t>
      </w:r>
      <w:r w:rsidR="00F7363E" w:rsidRPr="00E334BA">
        <w:rPr>
          <w:rFonts w:ascii="Times New Roman" w:hAnsi="Times New Roman" w:cs="Times New Roman"/>
          <w:sz w:val="22"/>
          <w:szCs w:val="22"/>
        </w:rPr>
        <w:t xml:space="preserve"> </w:t>
      </w:r>
      <w:r w:rsidRPr="00E334BA">
        <w:rPr>
          <w:rFonts w:ascii="Times New Roman" w:hAnsi="Times New Roman" w:cs="Times New Roman"/>
          <w:sz w:val="22"/>
          <w:szCs w:val="22"/>
        </w:rPr>
        <w:t>following the earthquakes identified that “[d]amage sustained by hospitals and health centres has limited women’s access to sexual and reproductive health services, and an urgent rehabilitation of damaged birth centres is a priority in order to reduce the risk of obstetric complications for pregnant wom</w:t>
      </w:r>
      <w:r w:rsidRPr="00E334BA">
        <w:rPr>
          <w:rFonts w:ascii="Times New Roman" w:eastAsia="Times New Roman" w:hAnsi="Times New Roman" w:cs="Times New Roman"/>
          <w:iCs/>
          <w:sz w:val="22"/>
          <w:szCs w:val="22"/>
        </w:rPr>
        <w:t>en.”</w:t>
      </w:r>
      <w:r w:rsidRPr="00E334BA">
        <w:rPr>
          <w:rStyle w:val="EndnoteReference"/>
          <w:rFonts w:ascii="Times New Roman" w:eastAsia="Times New Roman" w:hAnsi="Times New Roman" w:cs="Times New Roman"/>
          <w:iCs/>
          <w:sz w:val="22"/>
          <w:szCs w:val="22"/>
        </w:rPr>
        <w:endnoteReference w:id="25"/>
      </w:r>
      <w:r w:rsidRPr="00E334BA">
        <w:rPr>
          <w:rFonts w:ascii="Times New Roman" w:eastAsia="Times New Roman" w:hAnsi="Times New Roman" w:cs="Times New Roman"/>
          <w:iCs/>
          <w:sz w:val="22"/>
          <w:szCs w:val="22"/>
        </w:rPr>
        <w:t xml:space="preserve"> </w:t>
      </w:r>
      <w:r w:rsidR="00A50DFA" w:rsidRPr="00E334BA">
        <w:rPr>
          <w:rFonts w:ascii="Times New Roman" w:eastAsia="Times New Roman" w:hAnsi="Times New Roman" w:cs="Times New Roman"/>
          <w:iCs/>
          <w:sz w:val="22"/>
          <w:szCs w:val="22"/>
        </w:rPr>
        <w:t>Indeed, UNICEF reported that “</w:t>
      </w:r>
      <w:r w:rsidR="00D57FF9" w:rsidRPr="00E334BA">
        <w:rPr>
          <w:rFonts w:ascii="Times New Roman" w:eastAsia="Times New Roman" w:hAnsi="Times New Roman" w:cs="Times New Roman"/>
          <w:iCs/>
          <w:sz w:val="22"/>
          <w:szCs w:val="22"/>
        </w:rPr>
        <w:t xml:space="preserve">at least </w:t>
      </w:r>
      <w:r w:rsidR="00A50DFA" w:rsidRPr="00E334BA">
        <w:rPr>
          <w:rFonts w:ascii="Times New Roman" w:eastAsia="Times New Roman" w:hAnsi="Times New Roman" w:cs="Times New Roman"/>
          <w:iCs/>
          <w:sz w:val="22"/>
          <w:szCs w:val="22"/>
        </w:rPr>
        <w:t>70 percent of birthing centers in 14 of the most affected districts of Nepal were damaged or destroyed, rising to 90 percent in some areas.”</w:t>
      </w:r>
      <w:r w:rsidR="00A50DFA" w:rsidRPr="00E334BA">
        <w:rPr>
          <w:rStyle w:val="EndnoteReference"/>
          <w:rFonts w:ascii="Times New Roman" w:eastAsia="Times New Roman" w:hAnsi="Times New Roman" w:cs="Times New Roman"/>
          <w:iCs/>
          <w:sz w:val="22"/>
          <w:szCs w:val="22"/>
        </w:rPr>
        <w:endnoteReference w:id="26"/>
      </w:r>
      <w:r w:rsidR="00F1281A" w:rsidRPr="00E334BA">
        <w:rPr>
          <w:rFonts w:ascii="Times New Roman" w:eastAsia="Times New Roman" w:hAnsi="Times New Roman" w:cs="Times New Roman"/>
          <w:iCs/>
          <w:sz w:val="22"/>
          <w:szCs w:val="22"/>
        </w:rPr>
        <w:t xml:space="preserve"> </w:t>
      </w:r>
      <w:r w:rsidR="004260FD" w:rsidRPr="00E334BA">
        <w:rPr>
          <w:rFonts w:ascii="Times New Roman" w:eastAsia="Times New Roman" w:hAnsi="Times New Roman" w:cs="Times New Roman"/>
          <w:iCs/>
          <w:sz w:val="22"/>
          <w:szCs w:val="22"/>
        </w:rPr>
        <w:t>UNFPA found that the immediate disaster response left an “enormous” need for reproductive health services</w:t>
      </w:r>
      <w:r w:rsidR="00C450CC" w:rsidRPr="00E334BA">
        <w:rPr>
          <w:rFonts w:ascii="Times New Roman" w:eastAsia="Times New Roman" w:hAnsi="Times New Roman" w:cs="Times New Roman"/>
          <w:iCs/>
          <w:sz w:val="22"/>
          <w:szCs w:val="22"/>
        </w:rPr>
        <w:t>; and at the same time, logistical difficulties in providing services and a lack of funding and resources meant that there were several barriers to providing needed support for</w:t>
      </w:r>
      <w:r w:rsidR="00A24E92" w:rsidRPr="00E334BA">
        <w:rPr>
          <w:rFonts w:ascii="Times New Roman" w:eastAsia="Times New Roman" w:hAnsi="Times New Roman" w:cs="Times New Roman"/>
          <w:iCs/>
          <w:sz w:val="22"/>
          <w:szCs w:val="22"/>
        </w:rPr>
        <w:t xml:space="preserve"> </w:t>
      </w:r>
      <w:r w:rsidRPr="00E334BA">
        <w:rPr>
          <w:rFonts w:ascii="Times New Roman" w:eastAsia="Times New Roman" w:hAnsi="Times New Roman" w:cs="Times New Roman"/>
          <w:iCs/>
          <w:sz w:val="22"/>
          <w:szCs w:val="22"/>
        </w:rPr>
        <w:t>women and girl</w:t>
      </w:r>
      <w:r w:rsidR="00D57FF9" w:rsidRPr="00E334BA">
        <w:rPr>
          <w:rFonts w:ascii="Times New Roman" w:eastAsia="Times New Roman" w:hAnsi="Times New Roman" w:cs="Times New Roman"/>
          <w:iCs/>
          <w:sz w:val="22"/>
          <w:szCs w:val="22"/>
        </w:rPr>
        <w:t>s</w:t>
      </w:r>
      <w:bookmarkStart w:id="5" w:name="_Ref444174771"/>
      <w:r w:rsidR="00A311F0" w:rsidRPr="00E334BA">
        <w:rPr>
          <w:rFonts w:ascii="Times New Roman" w:eastAsia="Times New Roman" w:hAnsi="Times New Roman" w:cs="Times New Roman"/>
          <w:iCs/>
          <w:sz w:val="22"/>
          <w:szCs w:val="22"/>
        </w:rPr>
        <w:t>.</w:t>
      </w:r>
      <w:r w:rsidRPr="00E334BA">
        <w:rPr>
          <w:rFonts w:ascii="Times New Roman" w:hAnsi="Times New Roman" w:cs="Times New Roman"/>
          <w:sz w:val="22"/>
          <w:szCs w:val="22"/>
          <w:vertAlign w:val="superscript"/>
        </w:rPr>
        <w:endnoteReference w:id="27"/>
      </w:r>
      <w:bookmarkEnd w:id="5"/>
      <w:r w:rsidRPr="00E334BA">
        <w:rPr>
          <w:rFonts w:ascii="Times New Roman" w:hAnsi="Times New Roman" w:cs="Times New Roman"/>
          <w:sz w:val="22"/>
          <w:szCs w:val="22"/>
        </w:rPr>
        <w:t xml:space="preserve"> </w:t>
      </w:r>
    </w:p>
    <w:p w:rsidR="00A311F0" w:rsidRPr="00E334BA" w:rsidRDefault="00A311F0" w:rsidP="00A222C5">
      <w:pPr>
        <w:jc w:val="both"/>
        <w:rPr>
          <w:rFonts w:ascii="Times New Roman" w:hAnsi="Times New Roman" w:cs="Times New Roman"/>
          <w:sz w:val="22"/>
          <w:szCs w:val="22"/>
        </w:rPr>
      </w:pPr>
    </w:p>
    <w:p w:rsidR="00131C7F" w:rsidRPr="00E334BA" w:rsidRDefault="0067540C" w:rsidP="00A222C5">
      <w:pPr>
        <w:jc w:val="both"/>
        <w:rPr>
          <w:rFonts w:ascii="Times New Roman" w:eastAsia="Times New Roman" w:hAnsi="Times New Roman" w:cs="Times New Roman"/>
          <w:iCs/>
          <w:sz w:val="22"/>
          <w:szCs w:val="22"/>
        </w:rPr>
      </w:pPr>
      <w:r w:rsidRPr="00E334BA">
        <w:rPr>
          <w:rFonts w:ascii="Times New Roman" w:eastAsia="Times New Roman" w:hAnsi="Times New Roman" w:cs="Times New Roman"/>
          <w:iCs/>
          <w:sz w:val="22"/>
          <w:szCs w:val="22"/>
        </w:rPr>
        <w:t>In the month following the earthquakes, UN</w:t>
      </w:r>
      <w:r w:rsidR="00A50DFA" w:rsidRPr="00E334BA">
        <w:rPr>
          <w:rFonts w:ascii="Times New Roman" w:eastAsia="Times New Roman" w:hAnsi="Times New Roman" w:cs="Times New Roman"/>
          <w:iCs/>
          <w:sz w:val="22"/>
          <w:szCs w:val="22"/>
        </w:rPr>
        <w:t>ICEF</w:t>
      </w:r>
      <w:r w:rsidRPr="00E334BA">
        <w:rPr>
          <w:rFonts w:ascii="Times New Roman" w:eastAsia="Times New Roman" w:hAnsi="Times New Roman" w:cs="Times New Roman"/>
          <w:iCs/>
          <w:sz w:val="22"/>
          <w:szCs w:val="22"/>
        </w:rPr>
        <w:t xml:space="preserve"> estimated that </w:t>
      </w:r>
      <w:r w:rsidR="00B2791B" w:rsidRPr="00E334BA">
        <w:rPr>
          <w:rFonts w:ascii="Times New Roman" w:eastAsia="Times New Roman" w:hAnsi="Times New Roman" w:cs="Times New Roman"/>
          <w:iCs/>
          <w:sz w:val="22"/>
          <w:szCs w:val="22"/>
        </w:rPr>
        <w:t xml:space="preserve">twelve </w:t>
      </w:r>
      <w:r w:rsidRPr="00E334BA">
        <w:rPr>
          <w:rFonts w:ascii="Times New Roman" w:eastAsia="Times New Roman" w:hAnsi="Times New Roman" w:cs="Times New Roman"/>
          <w:iCs/>
          <w:sz w:val="22"/>
          <w:szCs w:val="22"/>
        </w:rPr>
        <w:t>deliveries were occurring every hour in Nepal</w:t>
      </w:r>
      <w:r w:rsidR="004563FF" w:rsidRPr="00E334BA">
        <w:rPr>
          <w:rFonts w:ascii="Times New Roman" w:eastAsia="Times New Roman" w:hAnsi="Times New Roman" w:cs="Times New Roman"/>
          <w:iCs/>
          <w:sz w:val="22"/>
          <w:szCs w:val="22"/>
        </w:rPr>
        <w:t xml:space="preserve"> </w:t>
      </w:r>
      <w:r w:rsidRPr="00E334BA">
        <w:rPr>
          <w:rFonts w:ascii="Times New Roman" w:eastAsia="Times New Roman" w:hAnsi="Times New Roman" w:cs="Times New Roman"/>
          <w:iCs/>
          <w:sz w:val="22"/>
          <w:szCs w:val="22"/>
        </w:rPr>
        <w:t>without access to even basic health</w:t>
      </w:r>
      <w:r w:rsidR="00A50DFA" w:rsidRPr="00E334BA">
        <w:rPr>
          <w:rFonts w:ascii="Times New Roman" w:eastAsia="Times New Roman" w:hAnsi="Times New Roman" w:cs="Times New Roman"/>
          <w:iCs/>
          <w:sz w:val="22"/>
          <w:szCs w:val="22"/>
        </w:rPr>
        <w:t xml:space="preserve"> </w:t>
      </w:r>
      <w:r w:rsidRPr="00E334BA">
        <w:rPr>
          <w:rFonts w:ascii="Times New Roman" w:eastAsia="Times New Roman" w:hAnsi="Times New Roman" w:cs="Times New Roman"/>
          <w:iCs/>
          <w:sz w:val="22"/>
          <w:szCs w:val="22"/>
        </w:rPr>
        <w:t>care</w:t>
      </w:r>
      <w:r w:rsidR="00D57FF9" w:rsidRPr="00E334BA">
        <w:rPr>
          <w:rFonts w:ascii="Times New Roman" w:eastAsia="Times New Roman" w:hAnsi="Times New Roman" w:cs="Times New Roman"/>
          <w:iCs/>
          <w:sz w:val="22"/>
          <w:szCs w:val="22"/>
        </w:rPr>
        <w:t xml:space="preserve"> </w:t>
      </w:r>
      <w:r w:rsidRPr="00E334BA">
        <w:rPr>
          <w:rFonts w:ascii="Times New Roman" w:eastAsia="Times New Roman" w:hAnsi="Times New Roman" w:cs="Times New Roman"/>
          <w:iCs/>
          <w:sz w:val="22"/>
          <w:szCs w:val="22"/>
        </w:rPr>
        <w:t>as a result of damage to maternal health facilities</w:t>
      </w:r>
      <w:r w:rsidR="004563FF" w:rsidRPr="00E334BA">
        <w:rPr>
          <w:rFonts w:ascii="Times New Roman" w:eastAsia="Times New Roman" w:hAnsi="Times New Roman" w:cs="Times New Roman"/>
          <w:iCs/>
          <w:sz w:val="22"/>
          <w:szCs w:val="22"/>
        </w:rPr>
        <w:t>—an increase of one-third from prior to the earthquakes</w:t>
      </w:r>
      <w:r w:rsidRPr="00E334BA">
        <w:rPr>
          <w:rFonts w:ascii="Times New Roman" w:eastAsia="Times New Roman" w:hAnsi="Times New Roman" w:cs="Times New Roman"/>
          <w:iCs/>
          <w:sz w:val="22"/>
          <w:szCs w:val="22"/>
        </w:rPr>
        <w:t>.</w:t>
      </w:r>
      <w:r w:rsidR="00F7363E" w:rsidRPr="00E334BA">
        <w:rPr>
          <w:rStyle w:val="EndnoteReference"/>
          <w:rFonts w:ascii="Times New Roman" w:eastAsia="Times New Roman" w:hAnsi="Times New Roman" w:cs="Times New Roman"/>
          <w:iCs/>
          <w:sz w:val="22"/>
          <w:szCs w:val="22"/>
        </w:rPr>
        <w:endnoteReference w:id="28"/>
      </w:r>
      <w:r w:rsidRPr="00E334BA">
        <w:rPr>
          <w:rFonts w:ascii="Times New Roman" w:eastAsia="Times New Roman" w:hAnsi="Times New Roman" w:cs="Times New Roman"/>
          <w:iCs/>
          <w:sz w:val="22"/>
          <w:szCs w:val="22"/>
        </w:rPr>
        <w:t xml:space="preserve"> </w:t>
      </w:r>
      <w:r w:rsidR="0027481F" w:rsidRPr="00E334BA">
        <w:rPr>
          <w:rFonts w:ascii="Times New Roman" w:eastAsia="Times New Roman" w:hAnsi="Times New Roman" w:cs="Times New Roman"/>
          <w:iCs/>
          <w:sz w:val="22"/>
          <w:szCs w:val="22"/>
        </w:rPr>
        <w:t>It is</w:t>
      </w:r>
      <w:r w:rsidR="00F7312E" w:rsidRPr="00E334BA">
        <w:rPr>
          <w:rFonts w:ascii="Times New Roman" w:eastAsia="Times New Roman" w:hAnsi="Times New Roman" w:cs="Times New Roman"/>
          <w:iCs/>
          <w:sz w:val="22"/>
          <w:szCs w:val="22"/>
        </w:rPr>
        <w:t xml:space="preserve"> estimated </w:t>
      </w:r>
      <w:r w:rsidR="0027481F" w:rsidRPr="00E334BA">
        <w:rPr>
          <w:rFonts w:ascii="Times New Roman" w:eastAsia="Times New Roman" w:hAnsi="Times New Roman" w:cs="Times New Roman"/>
          <w:iCs/>
          <w:sz w:val="22"/>
          <w:szCs w:val="22"/>
        </w:rPr>
        <w:t>that 10,300 women and girls continue to give</w:t>
      </w:r>
      <w:r w:rsidR="00F7312E" w:rsidRPr="00E334BA">
        <w:rPr>
          <w:rFonts w:ascii="Times New Roman" w:eastAsia="Times New Roman" w:hAnsi="Times New Roman" w:cs="Times New Roman"/>
          <w:iCs/>
          <w:sz w:val="22"/>
          <w:szCs w:val="22"/>
        </w:rPr>
        <w:t xml:space="preserve"> birth each month</w:t>
      </w:r>
      <w:r w:rsidR="0027481F" w:rsidRPr="00E334BA">
        <w:rPr>
          <w:rFonts w:ascii="Times New Roman" w:eastAsia="Times New Roman" w:hAnsi="Times New Roman" w:cs="Times New Roman"/>
          <w:iCs/>
          <w:sz w:val="22"/>
          <w:szCs w:val="22"/>
        </w:rPr>
        <w:t xml:space="preserve"> in affected areas</w:t>
      </w:r>
      <w:r w:rsidR="00F7312E" w:rsidRPr="00E334BA">
        <w:rPr>
          <w:rFonts w:ascii="Times New Roman" w:eastAsia="Times New Roman" w:hAnsi="Times New Roman" w:cs="Times New Roman"/>
          <w:iCs/>
          <w:sz w:val="22"/>
          <w:szCs w:val="22"/>
        </w:rPr>
        <w:t xml:space="preserve">, with 1,500 (15%) anticipated to </w:t>
      </w:r>
      <w:r w:rsidR="00D57FF9" w:rsidRPr="00E334BA">
        <w:rPr>
          <w:rFonts w:ascii="Times New Roman" w:eastAsia="Times New Roman" w:hAnsi="Times New Roman" w:cs="Times New Roman"/>
          <w:iCs/>
          <w:sz w:val="22"/>
          <w:szCs w:val="22"/>
        </w:rPr>
        <w:t>experience complications and require Caesarian sections</w:t>
      </w:r>
      <w:r w:rsidR="00F7312E" w:rsidRPr="00E334BA">
        <w:rPr>
          <w:rFonts w:ascii="Times New Roman" w:eastAsia="Times New Roman" w:hAnsi="Times New Roman" w:cs="Times New Roman"/>
          <w:iCs/>
          <w:sz w:val="22"/>
          <w:szCs w:val="22"/>
        </w:rPr>
        <w:t>.</w:t>
      </w:r>
      <w:r w:rsidR="00F7312E" w:rsidRPr="00E334BA">
        <w:rPr>
          <w:rStyle w:val="EndnoteReference"/>
          <w:rFonts w:ascii="Times New Roman" w:eastAsia="Times New Roman" w:hAnsi="Times New Roman" w:cs="Times New Roman"/>
          <w:iCs/>
          <w:sz w:val="22"/>
          <w:szCs w:val="22"/>
        </w:rPr>
        <w:endnoteReference w:id="29"/>
      </w:r>
      <w:r w:rsidRPr="00E334BA">
        <w:rPr>
          <w:rFonts w:ascii="Times New Roman" w:eastAsia="Times New Roman" w:hAnsi="Times New Roman" w:cs="Times New Roman"/>
          <w:iCs/>
          <w:sz w:val="22"/>
          <w:szCs w:val="22"/>
        </w:rPr>
        <w:t xml:space="preserve"> </w:t>
      </w:r>
      <w:r w:rsidR="00131C7F" w:rsidRPr="00E334BA">
        <w:rPr>
          <w:rFonts w:ascii="Times New Roman" w:eastAsia="Times New Roman" w:hAnsi="Times New Roman" w:cs="Times New Roman"/>
          <w:iCs/>
          <w:sz w:val="22"/>
          <w:szCs w:val="22"/>
        </w:rPr>
        <w:t>The</w:t>
      </w:r>
      <w:r w:rsidR="00F44FF6" w:rsidRPr="00E334BA">
        <w:rPr>
          <w:rFonts w:ascii="Times New Roman" w:eastAsia="Times New Roman" w:hAnsi="Times New Roman" w:cs="Times New Roman"/>
          <w:iCs/>
          <w:sz w:val="22"/>
          <w:szCs w:val="22"/>
        </w:rPr>
        <w:t xml:space="preserve"> </w:t>
      </w:r>
      <w:r w:rsidR="00F7363E" w:rsidRPr="00E334BA">
        <w:rPr>
          <w:rFonts w:ascii="Times New Roman" w:eastAsia="Times New Roman" w:hAnsi="Times New Roman" w:cs="Times New Roman"/>
          <w:iCs/>
          <w:sz w:val="22"/>
          <w:szCs w:val="22"/>
        </w:rPr>
        <w:t>Nepal Needs Assessment</w:t>
      </w:r>
      <w:r w:rsidR="00131C7F" w:rsidRPr="00E334BA">
        <w:rPr>
          <w:rFonts w:ascii="Times New Roman" w:eastAsia="Times New Roman" w:hAnsi="Times New Roman" w:cs="Times New Roman"/>
          <w:iCs/>
          <w:sz w:val="22"/>
          <w:szCs w:val="22"/>
        </w:rPr>
        <w:t xml:space="preserve"> found that</w:t>
      </w:r>
      <w:r w:rsidR="004260FD" w:rsidRPr="00E334BA">
        <w:rPr>
          <w:rFonts w:ascii="Times New Roman" w:eastAsia="Times New Roman" w:hAnsi="Times New Roman" w:cs="Times New Roman"/>
          <w:iCs/>
          <w:sz w:val="22"/>
          <w:szCs w:val="22"/>
        </w:rPr>
        <w:t xml:space="preserve"> women’s low status in society </w:t>
      </w:r>
      <w:r w:rsidR="00D050F2" w:rsidRPr="00E334BA">
        <w:rPr>
          <w:rFonts w:ascii="Times New Roman" w:eastAsia="Times New Roman" w:hAnsi="Times New Roman" w:cs="Times New Roman"/>
          <w:iCs/>
          <w:sz w:val="22"/>
          <w:szCs w:val="22"/>
        </w:rPr>
        <w:t xml:space="preserve">has </w:t>
      </w:r>
      <w:r w:rsidR="00F7363E" w:rsidRPr="00E334BA">
        <w:rPr>
          <w:rFonts w:ascii="Times New Roman" w:eastAsia="Times New Roman" w:hAnsi="Times New Roman" w:cs="Times New Roman"/>
          <w:iCs/>
          <w:sz w:val="22"/>
          <w:szCs w:val="22"/>
        </w:rPr>
        <w:t>compounded</w:t>
      </w:r>
      <w:r w:rsidR="004260FD" w:rsidRPr="00E334BA">
        <w:rPr>
          <w:rFonts w:ascii="Times New Roman" w:eastAsia="Times New Roman" w:hAnsi="Times New Roman" w:cs="Times New Roman"/>
          <w:iCs/>
          <w:sz w:val="22"/>
          <w:szCs w:val="22"/>
        </w:rPr>
        <w:t xml:space="preserve"> barriers to care</w:t>
      </w:r>
      <w:r w:rsidR="00131C7F" w:rsidRPr="00E334BA">
        <w:rPr>
          <w:rFonts w:ascii="Times New Roman" w:eastAsia="Times New Roman" w:hAnsi="Times New Roman" w:cs="Times New Roman"/>
          <w:iCs/>
          <w:sz w:val="22"/>
          <w:szCs w:val="22"/>
        </w:rPr>
        <w:t>,</w:t>
      </w:r>
      <w:r w:rsidR="004260FD" w:rsidRPr="00E334BA">
        <w:rPr>
          <w:rFonts w:ascii="Times New Roman" w:eastAsia="Times New Roman" w:hAnsi="Times New Roman" w:cs="Times New Roman"/>
          <w:iCs/>
          <w:sz w:val="22"/>
          <w:szCs w:val="22"/>
        </w:rPr>
        <w:t xml:space="preserve"> stating that</w:t>
      </w:r>
      <w:r w:rsidR="00131C7F" w:rsidRPr="00E334BA">
        <w:rPr>
          <w:rFonts w:ascii="Times New Roman" w:eastAsia="Times New Roman" w:hAnsi="Times New Roman" w:cs="Times New Roman"/>
          <w:iCs/>
          <w:sz w:val="22"/>
          <w:szCs w:val="22"/>
        </w:rPr>
        <w:t xml:space="preserve"> “as families divert money from paying for healthcare and food to restoring their homes and livelihoods, this </w:t>
      </w:r>
      <w:r w:rsidR="00131C7F" w:rsidRPr="00E334BA">
        <w:rPr>
          <w:rFonts w:ascii="Times New Roman" w:hAnsi="Times New Roman" w:cs="Times New Roman"/>
          <w:sz w:val="22"/>
          <w:szCs w:val="22"/>
        </w:rPr>
        <w:t>may be done at the cost of the health of children, pregnant women and lactating mothers.”</w:t>
      </w:r>
      <w:r w:rsidR="00131C7F" w:rsidRPr="00E334BA">
        <w:rPr>
          <w:rStyle w:val="EndnoteReference"/>
          <w:rFonts w:ascii="Times New Roman" w:hAnsi="Times New Roman" w:cs="Times New Roman"/>
          <w:sz w:val="22"/>
          <w:szCs w:val="22"/>
        </w:rPr>
        <w:endnoteReference w:id="30"/>
      </w:r>
      <w:r w:rsidR="00131C7F" w:rsidRPr="00E334BA">
        <w:rPr>
          <w:rFonts w:ascii="Times New Roman" w:hAnsi="Times New Roman" w:cs="Times New Roman"/>
          <w:sz w:val="22"/>
          <w:szCs w:val="22"/>
        </w:rPr>
        <w:t xml:space="preserve"> </w:t>
      </w:r>
      <w:r w:rsidR="00A50DFA" w:rsidRPr="00E334BA">
        <w:rPr>
          <w:rFonts w:ascii="Times New Roman" w:eastAsia="Times New Roman" w:hAnsi="Times New Roman" w:cs="Times New Roman"/>
          <w:iCs/>
          <w:sz w:val="22"/>
          <w:szCs w:val="22"/>
        </w:rPr>
        <w:t>As a res</w:t>
      </w:r>
      <w:r w:rsidR="00D050F2" w:rsidRPr="00E334BA">
        <w:rPr>
          <w:rFonts w:ascii="Times New Roman" w:eastAsia="Times New Roman" w:hAnsi="Times New Roman" w:cs="Times New Roman"/>
          <w:iCs/>
          <w:sz w:val="22"/>
          <w:szCs w:val="22"/>
        </w:rPr>
        <w:t>ult of these issues,</w:t>
      </w:r>
      <w:r w:rsidR="00A50DFA" w:rsidRPr="00E334BA">
        <w:rPr>
          <w:rFonts w:ascii="Times New Roman" w:eastAsia="Times New Roman" w:hAnsi="Times New Roman" w:cs="Times New Roman"/>
          <w:iCs/>
          <w:sz w:val="22"/>
          <w:szCs w:val="22"/>
        </w:rPr>
        <w:t xml:space="preserve"> World Health Organization (WHO) experts have expressed concern </w:t>
      </w:r>
      <w:r w:rsidR="00D050F2" w:rsidRPr="00E334BA">
        <w:rPr>
          <w:rFonts w:ascii="Times New Roman" w:eastAsia="Times New Roman" w:hAnsi="Times New Roman" w:cs="Times New Roman"/>
          <w:iCs/>
          <w:sz w:val="22"/>
          <w:szCs w:val="22"/>
        </w:rPr>
        <w:t>that the disaster will likely jeopardize</w:t>
      </w:r>
      <w:r w:rsidR="00A50DFA" w:rsidRPr="00E334BA">
        <w:rPr>
          <w:rFonts w:ascii="Times New Roman" w:eastAsia="Times New Roman" w:hAnsi="Times New Roman" w:cs="Times New Roman"/>
          <w:iCs/>
          <w:sz w:val="22"/>
          <w:szCs w:val="22"/>
        </w:rPr>
        <w:t xml:space="preserve"> recent </w:t>
      </w:r>
      <w:r w:rsidR="00F1281A" w:rsidRPr="00E334BA">
        <w:rPr>
          <w:rFonts w:ascii="Times New Roman" w:eastAsia="Times New Roman" w:hAnsi="Times New Roman" w:cs="Times New Roman"/>
          <w:iCs/>
          <w:sz w:val="22"/>
          <w:szCs w:val="22"/>
        </w:rPr>
        <w:t xml:space="preserve">national </w:t>
      </w:r>
      <w:r w:rsidR="00A50DFA" w:rsidRPr="00E334BA">
        <w:rPr>
          <w:rFonts w:ascii="Times New Roman" w:eastAsia="Times New Roman" w:hAnsi="Times New Roman" w:cs="Times New Roman"/>
          <w:iCs/>
          <w:sz w:val="22"/>
          <w:szCs w:val="22"/>
        </w:rPr>
        <w:t>progress in addressing maternal mortality.</w:t>
      </w:r>
      <w:r w:rsidR="00A50DFA" w:rsidRPr="00E334BA">
        <w:rPr>
          <w:rStyle w:val="EndnoteReference"/>
          <w:rFonts w:ascii="Times New Roman" w:eastAsia="Times New Roman" w:hAnsi="Times New Roman" w:cs="Times New Roman"/>
          <w:iCs/>
          <w:sz w:val="22"/>
          <w:szCs w:val="22"/>
        </w:rPr>
        <w:endnoteReference w:id="31"/>
      </w:r>
    </w:p>
    <w:p w:rsidR="00131C7F" w:rsidRPr="00E334BA" w:rsidRDefault="00131C7F" w:rsidP="00A222C5">
      <w:pPr>
        <w:jc w:val="both"/>
        <w:rPr>
          <w:rFonts w:ascii="Times New Roman" w:eastAsia="Times New Roman" w:hAnsi="Times New Roman" w:cs="Times New Roman"/>
          <w:i/>
          <w:iCs/>
          <w:sz w:val="22"/>
          <w:szCs w:val="22"/>
        </w:rPr>
      </w:pPr>
    </w:p>
    <w:p w:rsidR="007C156C" w:rsidRPr="00E334BA" w:rsidRDefault="00131C7F" w:rsidP="007C156C">
      <w:pPr>
        <w:jc w:val="both"/>
        <w:rPr>
          <w:rFonts w:ascii="Times New Roman" w:hAnsi="Times New Roman" w:cs="Times New Roman"/>
          <w:sz w:val="22"/>
          <w:szCs w:val="22"/>
        </w:rPr>
      </w:pPr>
      <w:r w:rsidRPr="00E334BA">
        <w:rPr>
          <w:rFonts w:ascii="Times New Roman" w:hAnsi="Times New Roman" w:cs="Times New Roman"/>
          <w:sz w:val="22"/>
          <w:szCs w:val="22"/>
        </w:rPr>
        <w:t>In November 2013, when Typhoon Haiyan struck the Philippines, approximately 250,000 Filipino women in affected areas were pregnant, with nearly 70,000 due to give birth in the first months of 2014.</w:t>
      </w:r>
      <w:r w:rsidRPr="00E334BA">
        <w:rPr>
          <w:rFonts w:ascii="Times New Roman" w:hAnsi="Times New Roman" w:cs="Times New Roman"/>
          <w:sz w:val="22"/>
          <w:szCs w:val="22"/>
          <w:vertAlign w:val="superscript"/>
        </w:rPr>
        <w:endnoteReference w:id="32"/>
      </w:r>
      <w:r w:rsidRPr="00E334BA">
        <w:rPr>
          <w:rFonts w:ascii="Times New Roman" w:hAnsi="Times New Roman" w:cs="Times New Roman"/>
          <w:sz w:val="22"/>
          <w:szCs w:val="22"/>
        </w:rPr>
        <w:t xml:space="preserve"> Indeed, hundreds of women were giving birth every</w:t>
      </w:r>
      <w:r w:rsidR="00881C55" w:rsidRPr="00E334BA">
        <w:rPr>
          <w:rFonts w:ascii="Times New Roman" w:hAnsi="Times New Roman" w:cs="Times New Roman"/>
          <w:sz w:val="22"/>
          <w:szCs w:val="22"/>
        </w:rPr>
        <w:t xml:space="preserve"> </w:t>
      </w:r>
      <w:r w:rsidRPr="00E334BA">
        <w:rPr>
          <w:rFonts w:ascii="Times New Roman" w:hAnsi="Times New Roman" w:cs="Times New Roman"/>
          <w:sz w:val="22"/>
          <w:szCs w:val="22"/>
        </w:rPr>
        <w:t>day following the typhoon.</w:t>
      </w:r>
      <w:r w:rsidRPr="00E334BA">
        <w:rPr>
          <w:rFonts w:ascii="Times New Roman" w:hAnsi="Times New Roman" w:cs="Times New Roman"/>
          <w:sz w:val="22"/>
          <w:szCs w:val="22"/>
          <w:vertAlign w:val="superscript"/>
        </w:rPr>
        <w:endnoteReference w:id="33"/>
      </w:r>
      <w:r w:rsidR="00B54E5D" w:rsidRPr="00E334BA">
        <w:rPr>
          <w:rFonts w:ascii="Times New Roman" w:hAnsi="Times New Roman" w:cs="Times New Roman"/>
          <w:sz w:val="22"/>
          <w:szCs w:val="22"/>
        </w:rPr>
        <w:t xml:space="preserve"> B</w:t>
      </w:r>
      <w:r w:rsidRPr="00E334BA">
        <w:rPr>
          <w:rFonts w:ascii="Times New Roman" w:hAnsi="Times New Roman" w:cs="Times New Roman"/>
          <w:sz w:val="22"/>
          <w:szCs w:val="22"/>
        </w:rPr>
        <w:t>irthing centers and reproductive health facilities were</w:t>
      </w:r>
      <w:r w:rsidR="00B54E5D" w:rsidRPr="00E334BA">
        <w:rPr>
          <w:rFonts w:ascii="Times New Roman" w:hAnsi="Times New Roman" w:cs="Times New Roman"/>
          <w:sz w:val="22"/>
          <w:szCs w:val="22"/>
        </w:rPr>
        <w:t>, however,</w:t>
      </w:r>
      <w:r w:rsidRPr="00E334BA">
        <w:rPr>
          <w:rFonts w:ascii="Times New Roman" w:hAnsi="Times New Roman" w:cs="Times New Roman"/>
          <w:sz w:val="22"/>
          <w:szCs w:val="22"/>
        </w:rPr>
        <w:t xml:space="preserve"> largely unavailable</w:t>
      </w:r>
      <w:r w:rsidR="00B2791B" w:rsidRPr="00E334BA">
        <w:rPr>
          <w:rFonts w:ascii="Times New Roman" w:hAnsi="Times New Roman" w:cs="Times New Roman"/>
          <w:sz w:val="22"/>
          <w:szCs w:val="22"/>
        </w:rPr>
        <w:t>;</w:t>
      </w:r>
      <w:r w:rsidRPr="00E334BA">
        <w:rPr>
          <w:rFonts w:ascii="Times New Roman" w:hAnsi="Times New Roman" w:cs="Times New Roman"/>
          <w:sz w:val="22"/>
          <w:szCs w:val="22"/>
        </w:rPr>
        <w:t xml:space="preserve"> more than half of reproductive health facilities surveyed suffered severe structural damage, while most of the birthing centers in the region </w:t>
      </w:r>
      <w:r w:rsidR="00EE4D57" w:rsidRPr="00E334BA">
        <w:rPr>
          <w:rFonts w:ascii="Times New Roman" w:hAnsi="Times New Roman" w:cs="Times New Roman"/>
          <w:sz w:val="22"/>
          <w:szCs w:val="22"/>
        </w:rPr>
        <w:t>most impacted by the typhoon</w:t>
      </w:r>
      <w:r w:rsidR="004563FF" w:rsidRPr="00E334BA">
        <w:rPr>
          <w:rFonts w:ascii="Times New Roman" w:hAnsi="Times New Roman" w:cs="Times New Roman"/>
          <w:sz w:val="22"/>
          <w:szCs w:val="22"/>
        </w:rPr>
        <w:t xml:space="preserve"> </w:t>
      </w:r>
      <w:r w:rsidRPr="00E334BA">
        <w:rPr>
          <w:rFonts w:ascii="Times New Roman" w:hAnsi="Times New Roman" w:cs="Times New Roman"/>
          <w:sz w:val="22"/>
          <w:szCs w:val="22"/>
        </w:rPr>
        <w:t>were destroyed.</w:t>
      </w:r>
      <w:r w:rsidRPr="00E334BA">
        <w:rPr>
          <w:rFonts w:ascii="Times New Roman" w:hAnsi="Times New Roman" w:cs="Times New Roman"/>
          <w:sz w:val="22"/>
          <w:szCs w:val="22"/>
          <w:vertAlign w:val="superscript"/>
        </w:rPr>
        <w:endnoteReference w:id="34"/>
      </w:r>
      <w:r w:rsidRPr="00E334BA">
        <w:rPr>
          <w:rFonts w:ascii="Times New Roman" w:hAnsi="Times New Roman" w:cs="Times New Roman"/>
          <w:sz w:val="22"/>
          <w:szCs w:val="22"/>
        </w:rPr>
        <w:t xml:space="preserve"> As of August 2014—approximately nine months after the typhoon—only half of pregnant women or those caring for young children who were affected by the typhoon had been provided access to support or counseling services.</w:t>
      </w:r>
      <w:r w:rsidRPr="00E334BA">
        <w:rPr>
          <w:rFonts w:ascii="Times New Roman" w:hAnsi="Times New Roman" w:cs="Times New Roman"/>
          <w:sz w:val="22"/>
          <w:szCs w:val="22"/>
          <w:vertAlign w:val="superscript"/>
        </w:rPr>
        <w:endnoteReference w:id="35"/>
      </w:r>
      <w:r w:rsidR="007C156C" w:rsidRPr="00E334BA">
        <w:rPr>
          <w:rFonts w:ascii="Times New Roman" w:hAnsi="Times New Roman" w:cs="Times New Roman"/>
          <w:sz w:val="22"/>
          <w:szCs w:val="22"/>
        </w:rPr>
        <w:t xml:space="preserve"> The stress women experienced as a result of the typhoon </w:t>
      </w:r>
      <w:r w:rsidR="00F1281A" w:rsidRPr="00E334BA">
        <w:rPr>
          <w:rFonts w:ascii="Times New Roman" w:hAnsi="Times New Roman" w:cs="Times New Roman"/>
          <w:sz w:val="22"/>
          <w:szCs w:val="22"/>
        </w:rPr>
        <w:t xml:space="preserve">has been linked </w:t>
      </w:r>
      <w:r w:rsidR="007C156C" w:rsidRPr="00E334BA">
        <w:rPr>
          <w:rFonts w:ascii="Times New Roman" w:hAnsi="Times New Roman" w:cs="Times New Roman"/>
          <w:sz w:val="22"/>
          <w:szCs w:val="22"/>
        </w:rPr>
        <w:t>to higher rates of pregnancy complications</w:t>
      </w:r>
      <w:r w:rsidR="00F96278" w:rsidRPr="00E334BA">
        <w:rPr>
          <w:rFonts w:ascii="Times New Roman" w:hAnsi="Times New Roman" w:cs="Times New Roman"/>
          <w:sz w:val="22"/>
          <w:szCs w:val="22"/>
        </w:rPr>
        <w:t xml:space="preserve">, including </w:t>
      </w:r>
      <w:r w:rsidR="007C156C" w:rsidRPr="00E334BA">
        <w:rPr>
          <w:rFonts w:ascii="Times New Roman" w:hAnsi="Times New Roman" w:cs="Times New Roman"/>
          <w:sz w:val="22"/>
          <w:szCs w:val="22"/>
        </w:rPr>
        <w:t>unusually high rates of high blood pressure</w:t>
      </w:r>
      <w:r w:rsidR="002F2430" w:rsidRPr="00E334BA">
        <w:rPr>
          <w:rFonts w:ascii="Times New Roman" w:hAnsi="Times New Roman" w:cs="Times New Roman"/>
          <w:sz w:val="22"/>
          <w:szCs w:val="22"/>
        </w:rPr>
        <w:t xml:space="preserve"> </w:t>
      </w:r>
      <w:r w:rsidR="00EE4D57" w:rsidRPr="00E334BA">
        <w:rPr>
          <w:rFonts w:ascii="Times New Roman" w:hAnsi="Times New Roman" w:cs="Times New Roman"/>
          <w:sz w:val="22"/>
          <w:szCs w:val="22"/>
        </w:rPr>
        <w:t>leading to</w:t>
      </w:r>
      <w:r w:rsidR="007C156C" w:rsidRPr="00E334BA">
        <w:rPr>
          <w:rFonts w:ascii="Times New Roman" w:hAnsi="Times New Roman" w:cs="Times New Roman"/>
          <w:sz w:val="22"/>
          <w:szCs w:val="22"/>
        </w:rPr>
        <w:t xml:space="preserve"> preeclampsia.</w:t>
      </w:r>
      <w:r w:rsidR="007C156C" w:rsidRPr="00E334BA">
        <w:rPr>
          <w:rFonts w:ascii="Times New Roman" w:hAnsi="Times New Roman" w:cs="Times New Roman"/>
          <w:sz w:val="22"/>
          <w:szCs w:val="22"/>
          <w:vertAlign w:val="superscript"/>
        </w:rPr>
        <w:endnoteReference w:id="36"/>
      </w:r>
      <w:r w:rsidR="007C156C" w:rsidRPr="00E334BA">
        <w:rPr>
          <w:rFonts w:ascii="Times New Roman" w:hAnsi="Times New Roman" w:cs="Times New Roman"/>
          <w:sz w:val="22"/>
          <w:szCs w:val="22"/>
        </w:rPr>
        <w:t xml:space="preserve"> </w:t>
      </w:r>
    </w:p>
    <w:p w:rsidR="00131C7F" w:rsidRPr="00E334BA" w:rsidRDefault="00131C7F" w:rsidP="00431390">
      <w:pPr>
        <w:jc w:val="both"/>
        <w:rPr>
          <w:rFonts w:ascii="Times New Roman" w:hAnsi="Times New Roman" w:cs="Times New Roman"/>
          <w:i/>
          <w:sz w:val="22"/>
          <w:szCs w:val="22"/>
        </w:rPr>
      </w:pPr>
    </w:p>
    <w:p w:rsidR="007C156C" w:rsidRPr="00E334BA" w:rsidRDefault="007C156C" w:rsidP="007C156C">
      <w:pPr>
        <w:jc w:val="both"/>
        <w:rPr>
          <w:rFonts w:ascii="Times New Roman" w:hAnsi="Times New Roman" w:cs="Times New Roman"/>
          <w:sz w:val="22"/>
          <w:szCs w:val="22"/>
        </w:rPr>
      </w:pPr>
      <w:r w:rsidRPr="00E334BA">
        <w:rPr>
          <w:rFonts w:ascii="Times New Roman" w:hAnsi="Times New Roman" w:cs="Times New Roman"/>
          <w:sz w:val="22"/>
          <w:szCs w:val="22"/>
        </w:rPr>
        <w:t xml:space="preserve">Food and clean water shortages can further exacerbate health problems faced by women and girls after a disaster, especially </w:t>
      </w:r>
      <w:r w:rsidR="00B2791B" w:rsidRPr="00E334BA">
        <w:rPr>
          <w:rFonts w:ascii="Times New Roman" w:hAnsi="Times New Roman" w:cs="Times New Roman"/>
          <w:sz w:val="22"/>
          <w:szCs w:val="22"/>
        </w:rPr>
        <w:t xml:space="preserve">for </w:t>
      </w:r>
      <w:r w:rsidRPr="00E334BA">
        <w:rPr>
          <w:rFonts w:ascii="Times New Roman" w:hAnsi="Times New Roman" w:cs="Times New Roman"/>
          <w:sz w:val="22"/>
          <w:szCs w:val="22"/>
        </w:rPr>
        <w:t>women or girls who are pregnant or lactating.</w:t>
      </w:r>
      <w:r w:rsidRPr="00E334BA">
        <w:rPr>
          <w:rStyle w:val="EndnoteReference"/>
          <w:rFonts w:ascii="Times New Roman" w:hAnsi="Times New Roman" w:cs="Times New Roman"/>
          <w:sz w:val="22"/>
          <w:szCs w:val="22"/>
        </w:rPr>
        <w:endnoteReference w:id="37"/>
      </w:r>
      <w:r w:rsidRPr="00E334BA">
        <w:rPr>
          <w:rFonts w:ascii="Times New Roman" w:hAnsi="Times New Roman" w:cs="Times New Roman"/>
          <w:sz w:val="22"/>
          <w:szCs w:val="22"/>
        </w:rPr>
        <w:t xml:space="preserve"> </w:t>
      </w:r>
      <w:r w:rsidR="002F2430" w:rsidRPr="00E334BA">
        <w:rPr>
          <w:rFonts w:ascii="Times New Roman" w:hAnsi="Times New Roman" w:cs="Times New Roman"/>
          <w:sz w:val="22"/>
          <w:szCs w:val="22"/>
        </w:rPr>
        <w:t>I</w:t>
      </w:r>
      <w:r w:rsidR="00F44FF6" w:rsidRPr="00E334BA">
        <w:rPr>
          <w:rFonts w:ascii="Times New Roman" w:hAnsi="Times New Roman" w:cs="Times New Roman"/>
          <w:sz w:val="22"/>
          <w:szCs w:val="22"/>
        </w:rPr>
        <w:t xml:space="preserve">n the Philippines following Typhoon Haiyan, displaced pregnant women faced more difficulty than </w:t>
      </w:r>
      <w:r w:rsidR="0027481F" w:rsidRPr="00E334BA">
        <w:rPr>
          <w:rFonts w:ascii="Times New Roman" w:hAnsi="Times New Roman" w:cs="Times New Roman"/>
          <w:sz w:val="22"/>
          <w:szCs w:val="22"/>
        </w:rPr>
        <w:t>others in accessing clean water</w:t>
      </w:r>
      <w:r w:rsidR="00F44FF6" w:rsidRPr="00E334BA">
        <w:rPr>
          <w:rFonts w:ascii="Times New Roman" w:hAnsi="Times New Roman" w:cs="Times New Roman"/>
          <w:sz w:val="22"/>
          <w:szCs w:val="22"/>
        </w:rPr>
        <w:t xml:space="preserve"> as some displacement camps were not connected to municipal water systems and required that individuals carry water from delivery trucks to their temporary homes.</w:t>
      </w:r>
      <w:r w:rsidR="00F44FF6" w:rsidRPr="00E334BA">
        <w:rPr>
          <w:rFonts w:ascii="Times New Roman" w:hAnsi="Times New Roman" w:cs="Times New Roman"/>
          <w:sz w:val="22"/>
          <w:szCs w:val="22"/>
          <w:vertAlign w:val="superscript"/>
        </w:rPr>
        <w:endnoteReference w:id="38"/>
      </w:r>
      <w:r w:rsidR="00F44FF6" w:rsidRPr="00E334BA">
        <w:rPr>
          <w:rFonts w:ascii="Times New Roman" w:hAnsi="Times New Roman" w:cs="Times New Roman"/>
          <w:sz w:val="22"/>
          <w:szCs w:val="22"/>
        </w:rPr>
        <w:t xml:space="preserve"> </w:t>
      </w:r>
      <w:r w:rsidRPr="00E334BA">
        <w:rPr>
          <w:rFonts w:ascii="Times New Roman" w:hAnsi="Times New Roman" w:cs="Times New Roman"/>
          <w:sz w:val="22"/>
          <w:szCs w:val="22"/>
        </w:rPr>
        <w:t xml:space="preserve">Due to persistent gender inequalities in families and in many societies, women and girls </w:t>
      </w:r>
      <w:r w:rsidR="00F96278" w:rsidRPr="00E334BA">
        <w:rPr>
          <w:rFonts w:ascii="Times New Roman" w:hAnsi="Times New Roman" w:cs="Times New Roman"/>
          <w:sz w:val="22"/>
          <w:szCs w:val="22"/>
        </w:rPr>
        <w:t xml:space="preserve">in disasters worldwide </w:t>
      </w:r>
      <w:r w:rsidRPr="00E334BA">
        <w:rPr>
          <w:rFonts w:ascii="Times New Roman" w:hAnsi="Times New Roman" w:cs="Times New Roman"/>
          <w:sz w:val="22"/>
          <w:szCs w:val="22"/>
        </w:rPr>
        <w:t>may</w:t>
      </w:r>
      <w:r w:rsidR="00F96278" w:rsidRPr="00E334BA">
        <w:rPr>
          <w:rFonts w:ascii="Times New Roman" w:hAnsi="Times New Roman" w:cs="Times New Roman"/>
          <w:sz w:val="22"/>
          <w:szCs w:val="22"/>
        </w:rPr>
        <w:t xml:space="preserve"> also</w:t>
      </w:r>
      <w:r w:rsidRPr="00E334BA">
        <w:rPr>
          <w:rFonts w:ascii="Times New Roman" w:hAnsi="Times New Roman" w:cs="Times New Roman"/>
          <w:sz w:val="22"/>
          <w:szCs w:val="22"/>
        </w:rPr>
        <w:t xml:space="preserve"> receive a smaller share of food and clean water following a disaster.</w:t>
      </w:r>
      <w:r w:rsidRPr="00E334BA">
        <w:rPr>
          <w:rStyle w:val="EndnoteReference"/>
          <w:rFonts w:ascii="Times New Roman" w:hAnsi="Times New Roman" w:cs="Times New Roman"/>
          <w:sz w:val="22"/>
          <w:szCs w:val="22"/>
        </w:rPr>
        <w:endnoteReference w:id="39"/>
      </w:r>
      <w:r w:rsidRPr="00E334BA">
        <w:rPr>
          <w:rFonts w:ascii="Times New Roman" w:hAnsi="Times New Roman" w:cs="Times New Roman"/>
          <w:sz w:val="22"/>
          <w:szCs w:val="22"/>
        </w:rPr>
        <w:t xml:space="preserve"> In addition to the negative effects that lack of food and clean water have on general health, women who are pregnant have a higher risk of pregnancy complications if they are malnourished, raising the risk of maternal mortality.</w:t>
      </w:r>
      <w:r w:rsidRPr="00E334BA">
        <w:rPr>
          <w:rStyle w:val="EndnoteReference"/>
          <w:rFonts w:ascii="Times New Roman" w:hAnsi="Times New Roman" w:cs="Times New Roman"/>
          <w:sz w:val="22"/>
          <w:szCs w:val="22"/>
        </w:rPr>
        <w:endnoteReference w:id="40"/>
      </w:r>
      <w:r w:rsidRPr="00E334BA">
        <w:rPr>
          <w:rFonts w:ascii="Times New Roman" w:hAnsi="Times New Roman" w:cs="Times New Roman"/>
          <w:sz w:val="22"/>
          <w:szCs w:val="22"/>
        </w:rPr>
        <w:t xml:space="preserve"> </w:t>
      </w:r>
    </w:p>
    <w:p w:rsidR="00131C7F" w:rsidRPr="00E334BA" w:rsidRDefault="00131C7F" w:rsidP="00B37855">
      <w:pPr>
        <w:jc w:val="both"/>
        <w:rPr>
          <w:rFonts w:ascii="Times New Roman" w:hAnsi="Times New Roman" w:cs="Times New Roman"/>
          <w:sz w:val="22"/>
          <w:szCs w:val="22"/>
        </w:rPr>
      </w:pPr>
    </w:p>
    <w:p w:rsidR="00131C7F" w:rsidRPr="00E334BA" w:rsidRDefault="00131C7F" w:rsidP="00893CA1">
      <w:pPr>
        <w:pStyle w:val="ListParagraph"/>
        <w:numPr>
          <w:ilvl w:val="0"/>
          <w:numId w:val="22"/>
        </w:numPr>
        <w:jc w:val="both"/>
        <w:rPr>
          <w:rFonts w:ascii="Times New Roman" w:hAnsi="Times New Roman" w:cs="Times New Roman"/>
          <w:b/>
          <w:sz w:val="22"/>
          <w:szCs w:val="22"/>
        </w:rPr>
      </w:pPr>
      <w:r w:rsidRPr="00E334BA">
        <w:rPr>
          <w:rFonts w:ascii="Times New Roman" w:hAnsi="Times New Roman" w:cs="Times New Roman"/>
          <w:b/>
          <w:sz w:val="22"/>
          <w:szCs w:val="22"/>
        </w:rPr>
        <w:t>Women and girls face increased barriers to preventing unintended or unwanted pregnancies following natural disasters, due to limitations on access</w:t>
      </w:r>
      <w:r w:rsidR="00EC16CB" w:rsidRPr="00E334BA">
        <w:rPr>
          <w:rFonts w:ascii="Times New Roman" w:hAnsi="Times New Roman" w:cs="Times New Roman"/>
          <w:b/>
          <w:sz w:val="22"/>
          <w:szCs w:val="22"/>
        </w:rPr>
        <w:t xml:space="preserve"> to</w:t>
      </w:r>
      <w:r w:rsidRPr="00E334BA">
        <w:rPr>
          <w:rFonts w:ascii="Times New Roman" w:hAnsi="Times New Roman" w:cs="Times New Roman"/>
          <w:b/>
          <w:sz w:val="22"/>
          <w:szCs w:val="22"/>
        </w:rPr>
        <w:t xml:space="preserve"> contraceptives</w:t>
      </w:r>
      <w:r w:rsidR="00EA01DE" w:rsidRPr="00E334BA">
        <w:rPr>
          <w:rFonts w:ascii="Times New Roman" w:hAnsi="Times New Roman" w:cs="Times New Roman"/>
          <w:b/>
          <w:sz w:val="22"/>
          <w:szCs w:val="22"/>
        </w:rPr>
        <w:t xml:space="preserve"> and safe abortion</w:t>
      </w:r>
      <w:r w:rsidRPr="00E334BA">
        <w:rPr>
          <w:rFonts w:ascii="Times New Roman" w:hAnsi="Times New Roman" w:cs="Times New Roman"/>
          <w:b/>
          <w:sz w:val="22"/>
          <w:szCs w:val="22"/>
        </w:rPr>
        <w:t>.</w:t>
      </w:r>
    </w:p>
    <w:p w:rsidR="00131C7F" w:rsidRPr="00E334BA" w:rsidRDefault="00131C7F" w:rsidP="00B37855">
      <w:pPr>
        <w:jc w:val="both"/>
        <w:rPr>
          <w:rFonts w:ascii="Times New Roman" w:hAnsi="Times New Roman" w:cs="Times New Roman"/>
          <w:sz w:val="22"/>
          <w:szCs w:val="22"/>
        </w:rPr>
      </w:pPr>
    </w:p>
    <w:p w:rsidR="00131C7F" w:rsidRPr="00E334BA" w:rsidRDefault="00131C7F" w:rsidP="00B37855">
      <w:pPr>
        <w:jc w:val="both"/>
        <w:rPr>
          <w:rFonts w:ascii="Times New Roman" w:hAnsi="Times New Roman" w:cs="Times New Roman"/>
          <w:sz w:val="22"/>
          <w:szCs w:val="22"/>
        </w:rPr>
      </w:pPr>
      <w:r w:rsidRPr="00E334BA">
        <w:rPr>
          <w:rFonts w:ascii="Times New Roman" w:hAnsi="Times New Roman" w:cs="Times New Roman"/>
          <w:sz w:val="22"/>
          <w:szCs w:val="22"/>
        </w:rPr>
        <w:t>Due to insecurity and the destruction of health infrastructure</w:t>
      </w:r>
      <w:r w:rsidR="00CB7E2C" w:rsidRPr="00E334BA">
        <w:rPr>
          <w:rFonts w:ascii="Times New Roman" w:hAnsi="Times New Roman" w:cs="Times New Roman"/>
          <w:sz w:val="22"/>
          <w:szCs w:val="22"/>
        </w:rPr>
        <w:t xml:space="preserve"> in post-disaster settings</w:t>
      </w:r>
      <w:r w:rsidRPr="00E334BA">
        <w:rPr>
          <w:rFonts w:ascii="Times New Roman" w:hAnsi="Times New Roman" w:cs="Times New Roman"/>
          <w:sz w:val="22"/>
          <w:szCs w:val="22"/>
        </w:rPr>
        <w:t xml:space="preserve">, women and girls may face disruptions in their use of contraceptives because they cannot access these medicines, </w:t>
      </w:r>
      <w:r w:rsidR="00572D81" w:rsidRPr="00E334BA">
        <w:rPr>
          <w:rFonts w:ascii="Times New Roman" w:hAnsi="Times New Roman" w:cs="Times New Roman"/>
          <w:sz w:val="22"/>
          <w:szCs w:val="22"/>
        </w:rPr>
        <w:t xml:space="preserve">thus </w:t>
      </w:r>
      <w:r w:rsidRPr="00E334BA">
        <w:rPr>
          <w:rFonts w:ascii="Times New Roman" w:hAnsi="Times New Roman" w:cs="Times New Roman"/>
          <w:sz w:val="22"/>
          <w:szCs w:val="22"/>
        </w:rPr>
        <w:t xml:space="preserve">increasing the risk of unintended pregnancies. Where access to contraception does exist following a disaster, women and girls </w:t>
      </w:r>
      <w:r w:rsidR="00EC16CB" w:rsidRPr="00E334BA">
        <w:rPr>
          <w:rFonts w:ascii="Times New Roman" w:hAnsi="Times New Roman" w:cs="Times New Roman"/>
          <w:sz w:val="22"/>
          <w:szCs w:val="22"/>
        </w:rPr>
        <w:t>often</w:t>
      </w:r>
      <w:r w:rsidR="002F2430" w:rsidRPr="00E334BA">
        <w:rPr>
          <w:rFonts w:ascii="Times New Roman" w:hAnsi="Times New Roman" w:cs="Times New Roman"/>
          <w:sz w:val="22"/>
          <w:szCs w:val="22"/>
        </w:rPr>
        <w:t xml:space="preserve"> still face cultural stigma and disempowerment in their families, </w:t>
      </w:r>
      <w:r w:rsidR="00881C55" w:rsidRPr="00E334BA">
        <w:rPr>
          <w:rFonts w:ascii="Times New Roman" w:hAnsi="Times New Roman" w:cs="Times New Roman"/>
          <w:sz w:val="22"/>
          <w:szCs w:val="22"/>
        </w:rPr>
        <w:t>which</w:t>
      </w:r>
      <w:r w:rsidR="002F2430" w:rsidRPr="00E334BA">
        <w:rPr>
          <w:rFonts w:ascii="Times New Roman" w:hAnsi="Times New Roman" w:cs="Times New Roman"/>
          <w:sz w:val="22"/>
          <w:szCs w:val="22"/>
        </w:rPr>
        <w:t xml:space="preserve"> prevent them from negotiating the use of contraceptives</w:t>
      </w:r>
      <w:r w:rsidRPr="00E334BA">
        <w:rPr>
          <w:rFonts w:ascii="Times New Roman" w:hAnsi="Times New Roman" w:cs="Times New Roman"/>
          <w:sz w:val="22"/>
          <w:szCs w:val="22"/>
        </w:rPr>
        <w:t>.</w:t>
      </w:r>
      <w:r w:rsidRPr="00E334BA">
        <w:rPr>
          <w:rStyle w:val="EndnoteReference"/>
          <w:rFonts w:ascii="Times New Roman" w:hAnsi="Times New Roman" w:cs="Times New Roman"/>
          <w:sz w:val="22"/>
          <w:szCs w:val="22"/>
        </w:rPr>
        <w:endnoteReference w:id="41"/>
      </w:r>
      <w:r w:rsidRPr="00E334BA">
        <w:rPr>
          <w:rFonts w:ascii="Times New Roman" w:hAnsi="Times New Roman" w:cs="Times New Roman"/>
          <w:sz w:val="22"/>
          <w:szCs w:val="22"/>
        </w:rPr>
        <w:t xml:space="preserve"> Additionally, many unmarried women and girls face stigma surrounding sexual activity that </w:t>
      </w:r>
      <w:r w:rsidR="00C450CC" w:rsidRPr="00E334BA">
        <w:rPr>
          <w:rFonts w:ascii="Times New Roman" w:hAnsi="Times New Roman" w:cs="Times New Roman"/>
          <w:sz w:val="22"/>
          <w:szCs w:val="22"/>
        </w:rPr>
        <w:t xml:space="preserve">can be exacerbated in times of crisis and </w:t>
      </w:r>
      <w:r w:rsidRPr="00E334BA">
        <w:rPr>
          <w:rFonts w:ascii="Times New Roman" w:hAnsi="Times New Roman" w:cs="Times New Roman"/>
          <w:sz w:val="22"/>
          <w:szCs w:val="22"/>
        </w:rPr>
        <w:t>may influence the attitudes of health care workers</w:t>
      </w:r>
      <w:r w:rsidR="00C450CC" w:rsidRPr="00E334BA">
        <w:rPr>
          <w:rFonts w:ascii="Times New Roman" w:hAnsi="Times New Roman" w:cs="Times New Roman"/>
          <w:sz w:val="22"/>
          <w:szCs w:val="22"/>
        </w:rPr>
        <w:t xml:space="preserve">, </w:t>
      </w:r>
      <w:r w:rsidRPr="00E334BA">
        <w:rPr>
          <w:rFonts w:ascii="Times New Roman" w:hAnsi="Times New Roman" w:cs="Times New Roman"/>
          <w:sz w:val="22"/>
          <w:szCs w:val="22"/>
        </w:rPr>
        <w:t>mak</w:t>
      </w:r>
      <w:r w:rsidR="00C450CC" w:rsidRPr="00E334BA">
        <w:rPr>
          <w:rFonts w:ascii="Times New Roman" w:hAnsi="Times New Roman" w:cs="Times New Roman"/>
          <w:sz w:val="22"/>
          <w:szCs w:val="22"/>
        </w:rPr>
        <w:t>ing</w:t>
      </w:r>
      <w:r w:rsidRPr="00E334BA">
        <w:rPr>
          <w:rFonts w:ascii="Times New Roman" w:hAnsi="Times New Roman" w:cs="Times New Roman"/>
          <w:sz w:val="22"/>
          <w:szCs w:val="22"/>
        </w:rPr>
        <w:t xml:space="preserve"> accessing contraceptives socially unacceptable.</w:t>
      </w:r>
      <w:r w:rsidRPr="00E334BA">
        <w:rPr>
          <w:rStyle w:val="EndnoteReference"/>
          <w:rFonts w:ascii="Times New Roman" w:hAnsi="Times New Roman" w:cs="Times New Roman"/>
          <w:sz w:val="22"/>
          <w:szCs w:val="22"/>
        </w:rPr>
        <w:endnoteReference w:id="42"/>
      </w:r>
      <w:r w:rsidRPr="00E334BA">
        <w:rPr>
          <w:rFonts w:ascii="Times New Roman" w:hAnsi="Times New Roman" w:cs="Times New Roman"/>
          <w:sz w:val="22"/>
          <w:szCs w:val="22"/>
        </w:rPr>
        <w:t xml:space="preserve"> Women and girls who become pregnant under these circumstances and cannot access safe abortion services—due to diminished access to health services, stigma surrounding abortion, or laws or policies that limit access to abortion—may seek out clandestine and unsafe abortions, a leading cause of maternal mortality and morbidity</w:t>
      </w:r>
      <w:r w:rsidR="00631F4E" w:rsidRPr="00E334BA">
        <w:rPr>
          <w:rFonts w:ascii="Times New Roman" w:hAnsi="Times New Roman" w:cs="Times New Roman"/>
          <w:sz w:val="22"/>
          <w:szCs w:val="22"/>
        </w:rPr>
        <w:t>,</w:t>
      </w:r>
      <w:r w:rsidR="00A311F0" w:rsidRPr="00E334BA">
        <w:rPr>
          <w:rStyle w:val="EndnoteReference"/>
          <w:rFonts w:ascii="Times New Roman" w:hAnsi="Times New Roman" w:cs="Times New Roman"/>
          <w:sz w:val="22"/>
          <w:szCs w:val="22"/>
        </w:rPr>
        <w:endnoteReference w:id="43"/>
      </w:r>
      <w:r w:rsidR="00631F4E" w:rsidRPr="00E334BA">
        <w:rPr>
          <w:rFonts w:ascii="Times New Roman" w:hAnsi="Times New Roman" w:cs="Times New Roman"/>
          <w:sz w:val="22"/>
          <w:szCs w:val="22"/>
        </w:rPr>
        <w:t xml:space="preserve"> or be forced to carry a pregnancy to term</w:t>
      </w:r>
      <w:r w:rsidRPr="00E334BA">
        <w:rPr>
          <w:rFonts w:ascii="Times New Roman" w:hAnsi="Times New Roman" w:cs="Times New Roman"/>
          <w:sz w:val="22"/>
          <w:szCs w:val="22"/>
        </w:rPr>
        <w:t>.</w:t>
      </w:r>
    </w:p>
    <w:p w:rsidR="00FC00D4" w:rsidRPr="00E334BA" w:rsidRDefault="00FC00D4" w:rsidP="00B37855">
      <w:pPr>
        <w:jc w:val="both"/>
        <w:rPr>
          <w:rFonts w:ascii="Times New Roman" w:hAnsi="Times New Roman" w:cs="Times New Roman"/>
          <w:sz w:val="22"/>
          <w:szCs w:val="22"/>
        </w:rPr>
      </w:pPr>
    </w:p>
    <w:p w:rsidR="00FC00D4" w:rsidRPr="00E334BA" w:rsidRDefault="00FC00D4" w:rsidP="00B37855">
      <w:pPr>
        <w:jc w:val="both"/>
        <w:rPr>
          <w:rFonts w:ascii="Times New Roman" w:hAnsi="Times New Roman" w:cs="Times New Roman"/>
          <w:sz w:val="22"/>
          <w:szCs w:val="22"/>
        </w:rPr>
      </w:pPr>
      <w:r w:rsidRPr="00E334BA">
        <w:rPr>
          <w:rFonts w:ascii="Times New Roman" w:hAnsi="Times New Roman" w:cs="Times New Roman"/>
          <w:sz w:val="22"/>
          <w:szCs w:val="22"/>
        </w:rPr>
        <w:t xml:space="preserve">Women and girls in the recent disasters in Nepal and the Philippines experienced shortages of and increased barriers </w:t>
      </w:r>
      <w:r w:rsidR="00A311F0" w:rsidRPr="00E334BA">
        <w:rPr>
          <w:rFonts w:ascii="Times New Roman" w:hAnsi="Times New Roman" w:cs="Times New Roman"/>
          <w:sz w:val="22"/>
          <w:szCs w:val="22"/>
        </w:rPr>
        <w:t>to</w:t>
      </w:r>
      <w:r w:rsidR="00D60F9F" w:rsidRPr="00E334BA">
        <w:rPr>
          <w:rFonts w:ascii="Times New Roman" w:hAnsi="Times New Roman" w:cs="Times New Roman"/>
          <w:sz w:val="22"/>
          <w:szCs w:val="22"/>
        </w:rPr>
        <w:t xml:space="preserve"> access</w:t>
      </w:r>
      <w:r w:rsidR="004563FF" w:rsidRPr="00E334BA">
        <w:rPr>
          <w:rFonts w:ascii="Times New Roman" w:hAnsi="Times New Roman" w:cs="Times New Roman"/>
          <w:sz w:val="22"/>
          <w:szCs w:val="22"/>
        </w:rPr>
        <w:t xml:space="preserve"> to</w:t>
      </w:r>
      <w:r w:rsidRPr="00E334BA">
        <w:rPr>
          <w:rFonts w:ascii="Times New Roman" w:hAnsi="Times New Roman" w:cs="Times New Roman"/>
          <w:sz w:val="22"/>
          <w:szCs w:val="22"/>
        </w:rPr>
        <w:t xml:space="preserve"> contraceptives, creating higher risks of unintended pregnancies. UNFPA has </w:t>
      </w:r>
      <w:r w:rsidR="004563FF" w:rsidRPr="00E334BA">
        <w:rPr>
          <w:rFonts w:ascii="Times New Roman" w:hAnsi="Times New Roman" w:cs="Times New Roman"/>
          <w:sz w:val="22"/>
          <w:szCs w:val="22"/>
        </w:rPr>
        <w:t xml:space="preserve">criticized the </w:t>
      </w:r>
      <w:r w:rsidRPr="00E334BA">
        <w:rPr>
          <w:rFonts w:ascii="Times New Roman" w:hAnsi="Times New Roman" w:cs="Times New Roman"/>
          <w:sz w:val="22"/>
          <w:szCs w:val="22"/>
        </w:rPr>
        <w:t>lack of information on the importance of back-up methods of contraception such as condoms when regular methods are unavailable as a barrier to preventing unintended pregnancies in post-earthquake Nepal.</w:t>
      </w:r>
      <w:r w:rsidRPr="00E334BA">
        <w:rPr>
          <w:rStyle w:val="EndnoteReference"/>
          <w:rFonts w:ascii="Times New Roman" w:hAnsi="Times New Roman" w:cs="Times New Roman"/>
          <w:sz w:val="22"/>
          <w:szCs w:val="22"/>
        </w:rPr>
        <w:endnoteReference w:id="44"/>
      </w:r>
      <w:r w:rsidRPr="00E334BA">
        <w:rPr>
          <w:rFonts w:ascii="Times New Roman" w:hAnsi="Times New Roman" w:cs="Times New Roman"/>
          <w:sz w:val="22"/>
          <w:szCs w:val="22"/>
        </w:rPr>
        <w:t xml:space="preserve"> As a result of disruptions in contraceptive access, married women in Nepal—47% of whom used contraceptives prior to the earthquakes—report that they </w:t>
      </w:r>
      <w:r w:rsidR="00572D81" w:rsidRPr="00E334BA">
        <w:rPr>
          <w:rFonts w:ascii="Times New Roman" w:hAnsi="Times New Roman" w:cs="Times New Roman"/>
          <w:sz w:val="22"/>
          <w:szCs w:val="22"/>
        </w:rPr>
        <w:t>experienced</w:t>
      </w:r>
      <w:r w:rsidRPr="00E334BA">
        <w:rPr>
          <w:rFonts w:ascii="Times New Roman" w:hAnsi="Times New Roman" w:cs="Times New Roman"/>
          <w:sz w:val="22"/>
          <w:szCs w:val="22"/>
        </w:rPr>
        <w:t xml:space="preserve"> unintended pregnancies.</w:t>
      </w:r>
      <w:r w:rsidRPr="00E334BA">
        <w:rPr>
          <w:rStyle w:val="EndnoteReference"/>
          <w:rFonts w:ascii="Times New Roman" w:hAnsi="Times New Roman" w:cs="Times New Roman"/>
          <w:sz w:val="22"/>
          <w:szCs w:val="22"/>
        </w:rPr>
        <w:endnoteReference w:id="45"/>
      </w:r>
      <w:r w:rsidRPr="00E334BA">
        <w:rPr>
          <w:rFonts w:ascii="Times New Roman" w:hAnsi="Times New Roman" w:cs="Times New Roman"/>
          <w:sz w:val="22"/>
          <w:szCs w:val="22"/>
        </w:rPr>
        <w:t xml:space="preserve"> </w:t>
      </w:r>
    </w:p>
    <w:p w:rsidR="00131C7F" w:rsidRPr="00E334BA" w:rsidRDefault="00131C7F" w:rsidP="00B37855">
      <w:pPr>
        <w:jc w:val="both"/>
        <w:rPr>
          <w:rFonts w:ascii="Times New Roman" w:hAnsi="Times New Roman" w:cs="Times New Roman"/>
          <w:sz w:val="22"/>
          <w:szCs w:val="22"/>
        </w:rPr>
      </w:pPr>
    </w:p>
    <w:p w:rsidR="00131C7F" w:rsidRPr="00E334BA" w:rsidRDefault="00F96278" w:rsidP="00B37855">
      <w:pPr>
        <w:jc w:val="both"/>
        <w:rPr>
          <w:rFonts w:ascii="Times New Roman" w:hAnsi="Times New Roman" w:cs="Times New Roman"/>
          <w:sz w:val="22"/>
          <w:szCs w:val="22"/>
        </w:rPr>
      </w:pPr>
      <w:r w:rsidRPr="00E334BA">
        <w:rPr>
          <w:rFonts w:ascii="Times New Roman" w:hAnsi="Times New Roman" w:cs="Times New Roman"/>
          <w:sz w:val="22"/>
          <w:szCs w:val="22"/>
        </w:rPr>
        <w:t>P</w:t>
      </w:r>
      <w:r w:rsidR="00131C7F" w:rsidRPr="00E334BA">
        <w:rPr>
          <w:rFonts w:ascii="Times New Roman" w:hAnsi="Times New Roman" w:cs="Times New Roman"/>
          <w:sz w:val="22"/>
          <w:szCs w:val="22"/>
        </w:rPr>
        <w:t xml:space="preserve">rior to Typhoon Haiyan, </w:t>
      </w:r>
      <w:r w:rsidR="004563FF" w:rsidRPr="00E334BA">
        <w:rPr>
          <w:rFonts w:ascii="Times New Roman" w:hAnsi="Times New Roman" w:cs="Times New Roman"/>
          <w:sz w:val="22"/>
          <w:szCs w:val="22"/>
        </w:rPr>
        <w:t xml:space="preserve">women and girls already faced barriers to contraceptive access in </w:t>
      </w:r>
      <w:r w:rsidR="00131C7F" w:rsidRPr="00E334BA">
        <w:rPr>
          <w:rFonts w:ascii="Times New Roman" w:hAnsi="Times New Roman" w:cs="Times New Roman"/>
          <w:sz w:val="22"/>
          <w:szCs w:val="22"/>
        </w:rPr>
        <w:t xml:space="preserve">the Philippines </w:t>
      </w:r>
      <w:r w:rsidR="004563FF" w:rsidRPr="00E334BA">
        <w:rPr>
          <w:rFonts w:ascii="Times New Roman" w:hAnsi="Times New Roman" w:cs="Times New Roman"/>
          <w:sz w:val="22"/>
          <w:szCs w:val="22"/>
        </w:rPr>
        <w:t>as a result of laws and policies restricting</w:t>
      </w:r>
      <w:r w:rsidR="00572C33" w:rsidRPr="00E334BA">
        <w:rPr>
          <w:rFonts w:ascii="Times New Roman" w:hAnsi="Times New Roman" w:cs="Times New Roman"/>
          <w:sz w:val="22"/>
          <w:szCs w:val="22"/>
        </w:rPr>
        <w:t xml:space="preserve"> access</w:t>
      </w:r>
      <w:r w:rsidR="00131C7F" w:rsidRPr="00E334BA">
        <w:rPr>
          <w:rFonts w:ascii="Times New Roman" w:hAnsi="Times New Roman" w:cs="Times New Roman"/>
          <w:sz w:val="22"/>
          <w:szCs w:val="22"/>
        </w:rPr>
        <w:t xml:space="preserve"> </w:t>
      </w:r>
      <w:r w:rsidRPr="00E334BA">
        <w:rPr>
          <w:rFonts w:ascii="Times New Roman" w:hAnsi="Times New Roman" w:cs="Times New Roman"/>
          <w:sz w:val="22"/>
          <w:szCs w:val="22"/>
        </w:rPr>
        <w:t>to contraception</w:t>
      </w:r>
      <w:r w:rsidR="00131C7F" w:rsidRPr="00E334BA">
        <w:rPr>
          <w:rFonts w:ascii="Times New Roman" w:hAnsi="Times New Roman" w:cs="Times New Roman"/>
          <w:sz w:val="22"/>
          <w:szCs w:val="22"/>
        </w:rPr>
        <w:t>.</w:t>
      </w:r>
      <w:r w:rsidR="00131C7F" w:rsidRPr="00E334BA">
        <w:rPr>
          <w:rFonts w:ascii="Times New Roman" w:hAnsi="Times New Roman" w:cs="Times New Roman"/>
          <w:sz w:val="22"/>
          <w:szCs w:val="22"/>
          <w:vertAlign w:val="superscript"/>
        </w:rPr>
        <w:endnoteReference w:id="46"/>
      </w:r>
      <w:r w:rsidR="00131C7F" w:rsidRPr="00E334BA">
        <w:rPr>
          <w:rFonts w:ascii="Times New Roman" w:hAnsi="Times New Roman" w:cs="Times New Roman"/>
          <w:sz w:val="22"/>
          <w:szCs w:val="22"/>
        </w:rPr>
        <w:t xml:space="preserve"> More than a year after the typhoon, health care personnel and medications were in particularly short supply for those living in displacement camps,</w:t>
      </w:r>
      <w:r w:rsidR="00131C7F" w:rsidRPr="00E334BA">
        <w:rPr>
          <w:rFonts w:ascii="Times New Roman" w:hAnsi="Times New Roman" w:cs="Times New Roman"/>
          <w:sz w:val="22"/>
          <w:szCs w:val="22"/>
          <w:vertAlign w:val="superscript"/>
        </w:rPr>
        <w:endnoteReference w:id="47"/>
      </w:r>
      <w:r w:rsidR="00131C7F" w:rsidRPr="00E334BA">
        <w:rPr>
          <w:rFonts w:ascii="Times New Roman" w:hAnsi="Times New Roman" w:cs="Times New Roman"/>
          <w:sz w:val="22"/>
          <w:szCs w:val="22"/>
        </w:rPr>
        <w:t xml:space="preserve"> </w:t>
      </w:r>
      <w:r w:rsidR="00D91EE8" w:rsidRPr="00E334BA">
        <w:rPr>
          <w:rFonts w:ascii="Times New Roman" w:hAnsi="Times New Roman" w:cs="Times New Roman"/>
          <w:sz w:val="22"/>
          <w:szCs w:val="22"/>
        </w:rPr>
        <w:t>limiting access to needed health care particularly for</w:t>
      </w:r>
      <w:r w:rsidR="00131C7F" w:rsidRPr="00E334BA">
        <w:rPr>
          <w:rFonts w:ascii="Times New Roman" w:hAnsi="Times New Roman" w:cs="Times New Roman"/>
          <w:sz w:val="22"/>
          <w:szCs w:val="22"/>
        </w:rPr>
        <w:t xml:space="preserve"> women and girls</w:t>
      </w:r>
      <w:r w:rsidR="00D91EE8" w:rsidRPr="00E334BA">
        <w:rPr>
          <w:rFonts w:ascii="Times New Roman" w:hAnsi="Times New Roman" w:cs="Times New Roman"/>
          <w:sz w:val="22"/>
          <w:szCs w:val="22"/>
        </w:rPr>
        <w:t>,</w:t>
      </w:r>
      <w:r w:rsidR="00131C7F" w:rsidRPr="00E334BA">
        <w:rPr>
          <w:rFonts w:ascii="Times New Roman" w:hAnsi="Times New Roman" w:cs="Times New Roman"/>
          <w:sz w:val="22"/>
          <w:szCs w:val="22"/>
        </w:rPr>
        <w:t xml:space="preserve"> who may have needed to access contraception to prevent pregnancy. </w:t>
      </w:r>
      <w:r w:rsidR="002B129C" w:rsidRPr="00E334BA">
        <w:rPr>
          <w:rFonts w:ascii="Times New Roman" w:hAnsi="Times New Roman" w:cs="Times New Roman"/>
          <w:sz w:val="22"/>
          <w:szCs w:val="22"/>
        </w:rPr>
        <w:t>Reports have indicated</w:t>
      </w:r>
      <w:r w:rsidR="001F5D56" w:rsidRPr="00E334BA">
        <w:rPr>
          <w:rFonts w:ascii="Times New Roman" w:hAnsi="Times New Roman" w:cs="Times New Roman"/>
          <w:sz w:val="22"/>
          <w:szCs w:val="22"/>
        </w:rPr>
        <w:t xml:space="preserve"> that emergency contraception was</w:t>
      </w:r>
      <w:r w:rsidR="002B129C" w:rsidRPr="00E334BA">
        <w:rPr>
          <w:rFonts w:ascii="Times New Roman" w:hAnsi="Times New Roman" w:cs="Times New Roman"/>
          <w:sz w:val="22"/>
          <w:szCs w:val="22"/>
        </w:rPr>
        <w:t xml:space="preserve"> also unavailable,</w:t>
      </w:r>
      <w:r w:rsidR="002B129C" w:rsidRPr="00E334BA">
        <w:rPr>
          <w:rStyle w:val="EndnoteReference"/>
          <w:rFonts w:ascii="Times New Roman" w:hAnsi="Times New Roman" w:cs="Times New Roman"/>
          <w:sz w:val="22"/>
          <w:szCs w:val="22"/>
        </w:rPr>
        <w:endnoteReference w:id="48"/>
      </w:r>
      <w:r w:rsidR="002B129C" w:rsidRPr="00E334BA">
        <w:rPr>
          <w:rFonts w:ascii="Times New Roman" w:hAnsi="Times New Roman" w:cs="Times New Roman"/>
          <w:sz w:val="22"/>
          <w:szCs w:val="22"/>
        </w:rPr>
        <w:t xml:space="preserve"> in line with Philippine Food and Drug Administration’s deregistration of the only brand of emergency contraception approved in the country,</w:t>
      </w:r>
      <w:r w:rsidR="002B129C" w:rsidRPr="00E334BA">
        <w:rPr>
          <w:rStyle w:val="EndnoteReference"/>
          <w:rFonts w:ascii="Times New Roman" w:hAnsi="Times New Roman" w:cs="Times New Roman"/>
          <w:sz w:val="22"/>
          <w:szCs w:val="22"/>
        </w:rPr>
        <w:endnoteReference w:id="49"/>
      </w:r>
      <w:r w:rsidR="002B129C" w:rsidRPr="00E334BA">
        <w:rPr>
          <w:rFonts w:ascii="Times New Roman" w:hAnsi="Times New Roman" w:cs="Times New Roman"/>
          <w:sz w:val="22"/>
          <w:szCs w:val="22"/>
        </w:rPr>
        <w:t xml:space="preserve"> leaving </w:t>
      </w:r>
      <w:r w:rsidR="0027481F" w:rsidRPr="00E334BA">
        <w:rPr>
          <w:rFonts w:ascii="Times New Roman" w:hAnsi="Times New Roman" w:cs="Times New Roman"/>
          <w:sz w:val="22"/>
          <w:szCs w:val="22"/>
        </w:rPr>
        <w:t>women and girls who had</w:t>
      </w:r>
      <w:r w:rsidR="002B129C" w:rsidRPr="00E334BA">
        <w:rPr>
          <w:rFonts w:ascii="Times New Roman" w:hAnsi="Times New Roman" w:cs="Times New Roman"/>
          <w:sz w:val="22"/>
          <w:szCs w:val="22"/>
        </w:rPr>
        <w:t xml:space="preserve"> experienced sexual violence</w:t>
      </w:r>
      <w:r w:rsidR="00D050F2" w:rsidRPr="00E334BA">
        <w:rPr>
          <w:rFonts w:ascii="Times New Roman" w:hAnsi="Times New Roman" w:cs="Times New Roman"/>
          <w:sz w:val="22"/>
          <w:szCs w:val="22"/>
        </w:rPr>
        <w:t xml:space="preserve"> or </w:t>
      </w:r>
      <w:r w:rsidR="0027481F" w:rsidRPr="00E334BA">
        <w:rPr>
          <w:rFonts w:ascii="Times New Roman" w:hAnsi="Times New Roman" w:cs="Times New Roman"/>
          <w:sz w:val="22"/>
          <w:szCs w:val="22"/>
        </w:rPr>
        <w:t>whose contraceptive methods had</w:t>
      </w:r>
      <w:r w:rsidR="00D050F2" w:rsidRPr="00E334BA">
        <w:rPr>
          <w:rFonts w:ascii="Times New Roman" w:hAnsi="Times New Roman" w:cs="Times New Roman"/>
          <w:sz w:val="22"/>
          <w:szCs w:val="22"/>
        </w:rPr>
        <w:t xml:space="preserve"> failed</w:t>
      </w:r>
      <w:r w:rsidR="002B129C" w:rsidRPr="00E334BA">
        <w:rPr>
          <w:rFonts w:ascii="Times New Roman" w:hAnsi="Times New Roman" w:cs="Times New Roman"/>
          <w:sz w:val="22"/>
          <w:szCs w:val="22"/>
        </w:rPr>
        <w:t xml:space="preserve"> vulnerable to unintended pregnancies. </w:t>
      </w:r>
      <w:r w:rsidR="00A311F0" w:rsidRPr="00E334BA">
        <w:rPr>
          <w:rFonts w:ascii="Times New Roman" w:hAnsi="Times New Roman" w:cs="Times New Roman"/>
          <w:sz w:val="22"/>
          <w:szCs w:val="22"/>
        </w:rPr>
        <w:t>Additionally, a</w:t>
      </w:r>
      <w:r w:rsidR="00AE77CA" w:rsidRPr="00E334BA">
        <w:rPr>
          <w:rFonts w:ascii="Times New Roman" w:hAnsi="Times New Roman" w:cs="Times New Roman"/>
          <w:sz w:val="22"/>
          <w:szCs w:val="22"/>
        </w:rPr>
        <w:t>bortion is prohibited without any clear exceptions under the Philippine Revised Penal Code.</w:t>
      </w:r>
      <w:r w:rsidR="00AE77CA" w:rsidRPr="00E334BA">
        <w:rPr>
          <w:rStyle w:val="EndnoteReference"/>
          <w:rFonts w:ascii="Times New Roman" w:hAnsi="Times New Roman" w:cs="Times New Roman"/>
          <w:sz w:val="22"/>
          <w:szCs w:val="22"/>
        </w:rPr>
        <w:endnoteReference w:id="50"/>
      </w:r>
      <w:r w:rsidR="00AE77CA" w:rsidRPr="00E334BA">
        <w:rPr>
          <w:rFonts w:ascii="Times New Roman" w:hAnsi="Times New Roman" w:cs="Times New Roman"/>
          <w:sz w:val="22"/>
          <w:szCs w:val="22"/>
        </w:rPr>
        <w:t xml:space="preserve"> </w:t>
      </w:r>
      <w:r w:rsidR="00F44FF6" w:rsidRPr="00E334BA">
        <w:rPr>
          <w:rFonts w:ascii="Times New Roman" w:hAnsi="Times New Roman" w:cs="Times New Roman"/>
          <w:sz w:val="22"/>
          <w:szCs w:val="22"/>
        </w:rPr>
        <w:t>T</w:t>
      </w:r>
      <w:r w:rsidR="00131C7F" w:rsidRPr="00E334BA">
        <w:rPr>
          <w:rFonts w:ascii="Times New Roman" w:hAnsi="Times New Roman" w:cs="Times New Roman"/>
          <w:sz w:val="22"/>
          <w:szCs w:val="22"/>
        </w:rPr>
        <w:t xml:space="preserve">he </w:t>
      </w:r>
      <w:r w:rsidR="004563FF" w:rsidRPr="00E334BA">
        <w:rPr>
          <w:rFonts w:ascii="Times New Roman" w:hAnsi="Times New Roman" w:cs="Times New Roman"/>
          <w:sz w:val="22"/>
          <w:szCs w:val="22"/>
        </w:rPr>
        <w:t>WHO</w:t>
      </w:r>
      <w:r w:rsidR="00131C7F" w:rsidRPr="00E334BA">
        <w:rPr>
          <w:rFonts w:ascii="Times New Roman" w:hAnsi="Times New Roman" w:cs="Times New Roman"/>
          <w:sz w:val="22"/>
          <w:szCs w:val="22"/>
        </w:rPr>
        <w:t xml:space="preserve"> has documented a “baby boom” in the Philippines following the typhoon, including an increase in the number of adolescent pregnancies, </w:t>
      </w:r>
      <w:r w:rsidR="006F14BB" w:rsidRPr="00E334BA">
        <w:rPr>
          <w:rFonts w:ascii="Times New Roman" w:hAnsi="Times New Roman" w:cs="Times New Roman"/>
          <w:sz w:val="22"/>
          <w:szCs w:val="22"/>
        </w:rPr>
        <w:t>which put</w:t>
      </w:r>
      <w:r w:rsidR="00A311F0" w:rsidRPr="00E334BA">
        <w:rPr>
          <w:rFonts w:ascii="Times New Roman" w:hAnsi="Times New Roman" w:cs="Times New Roman"/>
          <w:sz w:val="22"/>
          <w:szCs w:val="22"/>
        </w:rPr>
        <w:t>s</w:t>
      </w:r>
      <w:r w:rsidR="006F14BB" w:rsidRPr="00E334BA">
        <w:rPr>
          <w:rFonts w:ascii="Times New Roman" w:hAnsi="Times New Roman" w:cs="Times New Roman"/>
          <w:sz w:val="22"/>
          <w:szCs w:val="22"/>
        </w:rPr>
        <w:t xml:space="preserve"> the</w:t>
      </w:r>
      <w:r w:rsidR="001F5D56" w:rsidRPr="00E334BA">
        <w:rPr>
          <w:rFonts w:ascii="Times New Roman" w:hAnsi="Times New Roman" w:cs="Times New Roman"/>
          <w:sz w:val="22"/>
          <w:szCs w:val="22"/>
        </w:rPr>
        <w:t>se</w:t>
      </w:r>
      <w:r w:rsidR="00F44FF6" w:rsidRPr="00E334BA">
        <w:rPr>
          <w:rFonts w:ascii="Times New Roman" w:hAnsi="Times New Roman" w:cs="Times New Roman"/>
          <w:sz w:val="22"/>
          <w:szCs w:val="22"/>
        </w:rPr>
        <w:t xml:space="preserve"> adolescents at an increased risk of</w:t>
      </w:r>
      <w:r w:rsidR="00131C7F" w:rsidRPr="00E334BA">
        <w:rPr>
          <w:rFonts w:ascii="Times New Roman" w:hAnsi="Times New Roman" w:cs="Times New Roman"/>
          <w:sz w:val="22"/>
          <w:szCs w:val="22"/>
        </w:rPr>
        <w:t xml:space="preserve"> </w:t>
      </w:r>
      <w:r w:rsidRPr="00E334BA">
        <w:rPr>
          <w:rFonts w:ascii="Times New Roman" w:hAnsi="Times New Roman" w:cs="Times New Roman"/>
          <w:sz w:val="22"/>
          <w:szCs w:val="22"/>
        </w:rPr>
        <w:t xml:space="preserve">life-threatening </w:t>
      </w:r>
      <w:r w:rsidR="00131C7F" w:rsidRPr="00E334BA">
        <w:rPr>
          <w:rFonts w:ascii="Times New Roman" w:hAnsi="Times New Roman" w:cs="Times New Roman"/>
          <w:sz w:val="22"/>
          <w:szCs w:val="22"/>
        </w:rPr>
        <w:t>complications associated with early pregnancy.</w:t>
      </w:r>
      <w:r w:rsidR="00131C7F" w:rsidRPr="00E334BA">
        <w:rPr>
          <w:rFonts w:ascii="Times New Roman" w:hAnsi="Times New Roman" w:cs="Times New Roman"/>
          <w:sz w:val="22"/>
          <w:szCs w:val="22"/>
          <w:vertAlign w:val="superscript"/>
        </w:rPr>
        <w:endnoteReference w:id="51"/>
      </w:r>
    </w:p>
    <w:p w:rsidR="00FC00D4" w:rsidRPr="00E334BA" w:rsidRDefault="00FC00D4" w:rsidP="00B37855">
      <w:pPr>
        <w:jc w:val="both"/>
        <w:rPr>
          <w:rFonts w:ascii="Times New Roman" w:hAnsi="Times New Roman" w:cs="Times New Roman"/>
          <w:sz w:val="22"/>
          <w:szCs w:val="22"/>
        </w:rPr>
      </w:pPr>
    </w:p>
    <w:p w:rsidR="00131C7F" w:rsidRPr="00E334BA" w:rsidRDefault="00131C7F" w:rsidP="00893CA1">
      <w:pPr>
        <w:pStyle w:val="ListParagraph"/>
        <w:numPr>
          <w:ilvl w:val="0"/>
          <w:numId w:val="22"/>
        </w:numPr>
        <w:jc w:val="both"/>
        <w:rPr>
          <w:rFonts w:ascii="Times New Roman" w:hAnsi="Times New Roman" w:cs="Times New Roman"/>
          <w:b/>
          <w:sz w:val="22"/>
          <w:szCs w:val="22"/>
        </w:rPr>
      </w:pPr>
      <w:r w:rsidRPr="00E334BA">
        <w:rPr>
          <w:rFonts w:ascii="Times New Roman" w:hAnsi="Times New Roman" w:cs="Times New Roman"/>
          <w:b/>
          <w:sz w:val="22"/>
          <w:szCs w:val="22"/>
        </w:rPr>
        <w:t>Women and girls experience higher rates of sexual violence following disasters, increasing their need for timely sexual and reproductive health services.</w:t>
      </w:r>
    </w:p>
    <w:p w:rsidR="00131C7F" w:rsidRPr="00E334BA" w:rsidRDefault="00131C7F" w:rsidP="00B37855">
      <w:pPr>
        <w:jc w:val="both"/>
        <w:rPr>
          <w:rFonts w:ascii="Times New Roman" w:hAnsi="Times New Roman" w:cs="Times New Roman"/>
          <w:sz w:val="22"/>
          <w:szCs w:val="22"/>
        </w:rPr>
      </w:pPr>
    </w:p>
    <w:p w:rsidR="007C156C" w:rsidRPr="00E334BA" w:rsidRDefault="00131C7F" w:rsidP="007C156C">
      <w:pPr>
        <w:jc w:val="both"/>
        <w:rPr>
          <w:rFonts w:ascii="Times New Roman" w:hAnsi="Times New Roman" w:cs="Times New Roman"/>
          <w:sz w:val="22"/>
          <w:szCs w:val="22"/>
        </w:rPr>
      </w:pPr>
      <w:r w:rsidRPr="00E334BA">
        <w:rPr>
          <w:rFonts w:ascii="Times New Roman" w:hAnsi="Times New Roman" w:cs="Times New Roman"/>
          <w:sz w:val="22"/>
          <w:szCs w:val="22"/>
        </w:rPr>
        <w:t>In crisis settings, including following natural disaster</w:t>
      </w:r>
      <w:r w:rsidR="007C156C" w:rsidRPr="00E334BA">
        <w:rPr>
          <w:rFonts w:ascii="Times New Roman" w:hAnsi="Times New Roman" w:cs="Times New Roman"/>
          <w:sz w:val="22"/>
          <w:szCs w:val="22"/>
        </w:rPr>
        <w:t>s</w:t>
      </w:r>
      <w:r w:rsidRPr="00E334BA">
        <w:rPr>
          <w:rFonts w:ascii="Times New Roman" w:hAnsi="Times New Roman" w:cs="Times New Roman"/>
          <w:sz w:val="22"/>
          <w:szCs w:val="22"/>
        </w:rPr>
        <w:t xml:space="preserve">, the risk of sexual violence and exploitation increases, disproportionately </w:t>
      </w:r>
      <w:r w:rsidR="006F14BB" w:rsidRPr="00E334BA">
        <w:rPr>
          <w:rFonts w:ascii="Times New Roman" w:hAnsi="Times New Roman" w:cs="Times New Roman"/>
          <w:sz w:val="22"/>
          <w:szCs w:val="22"/>
        </w:rPr>
        <w:t>affect</w:t>
      </w:r>
      <w:r w:rsidR="00D050F2" w:rsidRPr="00E334BA">
        <w:rPr>
          <w:rFonts w:ascii="Times New Roman" w:hAnsi="Times New Roman" w:cs="Times New Roman"/>
          <w:sz w:val="22"/>
          <w:szCs w:val="22"/>
        </w:rPr>
        <w:t>ing</w:t>
      </w:r>
      <w:r w:rsidRPr="00E334BA">
        <w:rPr>
          <w:rFonts w:ascii="Times New Roman" w:hAnsi="Times New Roman" w:cs="Times New Roman"/>
          <w:sz w:val="22"/>
          <w:szCs w:val="22"/>
        </w:rPr>
        <w:t xml:space="preserve"> women and girls</w:t>
      </w:r>
      <w:r w:rsidR="00F44FF6" w:rsidRPr="00E334BA">
        <w:rPr>
          <w:rFonts w:ascii="Times New Roman" w:hAnsi="Times New Roman" w:cs="Times New Roman"/>
          <w:sz w:val="22"/>
          <w:szCs w:val="22"/>
        </w:rPr>
        <w:t>.</w:t>
      </w:r>
      <w:r w:rsidRPr="00E334BA">
        <w:rPr>
          <w:rFonts w:ascii="Times New Roman" w:hAnsi="Times New Roman" w:cs="Times New Roman"/>
          <w:sz w:val="22"/>
          <w:szCs w:val="22"/>
          <w:vertAlign w:val="superscript"/>
        </w:rPr>
        <w:endnoteReference w:id="52"/>
      </w:r>
      <w:r w:rsidRPr="00E334BA">
        <w:rPr>
          <w:rFonts w:ascii="Times New Roman" w:hAnsi="Times New Roman" w:cs="Times New Roman"/>
          <w:sz w:val="22"/>
          <w:szCs w:val="22"/>
        </w:rPr>
        <w:t xml:space="preserve"> Th</w:t>
      </w:r>
      <w:r w:rsidR="00F96278" w:rsidRPr="00E334BA">
        <w:rPr>
          <w:rFonts w:ascii="Times New Roman" w:hAnsi="Times New Roman" w:cs="Times New Roman"/>
          <w:sz w:val="22"/>
          <w:szCs w:val="22"/>
        </w:rPr>
        <w:t>is</w:t>
      </w:r>
      <w:r w:rsidRPr="00E334BA">
        <w:rPr>
          <w:rFonts w:ascii="Times New Roman" w:hAnsi="Times New Roman" w:cs="Times New Roman"/>
          <w:sz w:val="22"/>
          <w:szCs w:val="22"/>
        </w:rPr>
        <w:t xml:space="preserve"> heightened risk </w:t>
      </w:r>
      <w:r w:rsidR="00F96278" w:rsidRPr="00E334BA">
        <w:rPr>
          <w:rFonts w:ascii="Times New Roman" w:hAnsi="Times New Roman" w:cs="Times New Roman"/>
          <w:sz w:val="22"/>
          <w:szCs w:val="22"/>
        </w:rPr>
        <w:t>is</w:t>
      </w:r>
      <w:r w:rsidRPr="00E334BA">
        <w:rPr>
          <w:rFonts w:ascii="Times New Roman" w:hAnsi="Times New Roman" w:cs="Times New Roman"/>
          <w:sz w:val="22"/>
          <w:szCs w:val="22"/>
        </w:rPr>
        <w:t xml:space="preserve"> often the result of displacement from homes and communities and separation from family members following a natural disaster, and may be further exacerbated by placement in overcrowded camps that do not have gender-segregated facilities.</w:t>
      </w:r>
      <w:r w:rsidRPr="00E334BA">
        <w:rPr>
          <w:rFonts w:ascii="Times New Roman" w:hAnsi="Times New Roman" w:cs="Times New Roman"/>
          <w:sz w:val="22"/>
          <w:szCs w:val="22"/>
          <w:vertAlign w:val="superscript"/>
        </w:rPr>
        <w:endnoteReference w:id="53"/>
      </w:r>
      <w:r w:rsidRPr="00E334BA">
        <w:rPr>
          <w:rFonts w:ascii="Times New Roman" w:hAnsi="Times New Roman" w:cs="Times New Roman"/>
          <w:sz w:val="22"/>
          <w:szCs w:val="22"/>
        </w:rPr>
        <w:t xml:space="preserve"> </w:t>
      </w:r>
      <w:r w:rsidR="007C156C" w:rsidRPr="00E334BA">
        <w:rPr>
          <w:rFonts w:ascii="Times New Roman" w:hAnsi="Times New Roman" w:cs="Times New Roman"/>
          <w:sz w:val="22"/>
          <w:szCs w:val="22"/>
        </w:rPr>
        <w:t>In post-disaster s</w:t>
      </w:r>
      <w:r w:rsidR="00C46EEB" w:rsidRPr="00E334BA">
        <w:rPr>
          <w:rFonts w:ascii="Times New Roman" w:hAnsi="Times New Roman" w:cs="Times New Roman"/>
          <w:sz w:val="22"/>
          <w:szCs w:val="22"/>
        </w:rPr>
        <w:t>ettings</w:t>
      </w:r>
      <w:r w:rsidR="007C156C" w:rsidRPr="00E334BA">
        <w:rPr>
          <w:rFonts w:ascii="Times New Roman" w:hAnsi="Times New Roman" w:cs="Times New Roman"/>
          <w:sz w:val="22"/>
          <w:szCs w:val="22"/>
        </w:rPr>
        <w:t>, the services intended to prevent and address sexual violence—such as police protection—are often overstretched or unavailable, or they lack gender sensitivity.</w:t>
      </w:r>
      <w:r w:rsidR="007C156C" w:rsidRPr="00E334BA">
        <w:rPr>
          <w:rFonts w:ascii="Times New Roman" w:hAnsi="Times New Roman" w:cs="Times New Roman"/>
          <w:sz w:val="22"/>
          <w:szCs w:val="22"/>
          <w:vertAlign w:val="superscript"/>
        </w:rPr>
        <w:endnoteReference w:id="54"/>
      </w:r>
      <w:r w:rsidR="007C156C" w:rsidRPr="00E334BA">
        <w:rPr>
          <w:rFonts w:ascii="Times New Roman" w:hAnsi="Times New Roman" w:cs="Times New Roman"/>
          <w:sz w:val="22"/>
          <w:szCs w:val="22"/>
        </w:rPr>
        <w:t xml:space="preserve"> In particular, women and children who have been displaced from their homes are at increased risk of violence when trying to meet basic needs, such as </w:t>
      </w:r>
      <w:r w:rsidR="00D050F2" w:rsidRPr="00E334BA">
        <w:rPr>
          <w:rFonts w:ascii="Times New Roman" w:hAnsi="Times New Roman" w:cs="Times New Roman"/>
          <w:sz w:val="22"/>
          <w:szCs w:val="22"/>
        </w:rPr>
        <w:t>when</w:t>
      </w:r>
      <w:r w:rsidR="007C156C" w:rsidRPr="00E334BA">
        <w:rPr>
          <w:rFonts w:ascii="Times New Roman" w:hAnsi="Times New Roman" w:cs="Times New Roman"/>
          <w:sz w:val="22"/>
          <w:szCs w:val="22"/>
        </w:rPr>
        <w:t xml:space="preserve"> fetching water or accessing toilet facilities.</w:t>
      </w:r>
      <w:r w:rsidR="00FF12B8" w:rsidRPr="00E334BA">
        <w:rPr>
          <w:rFonts w:ascii="Times New Roman" w:hAnsi="Times New Roman" w:cs="Times New Roman"/>
          <w:sz w:val="22"/>
          <w:szCs w:val="22"/>
          <w:vertAlign w:val="superscript"/>
        </w:rPr>
        <w:endnoteReference w:id="55"/>
      </w:r>
    </w:p>
    <w:p w:rsidR="007C156C" w:rsidRPr="00E334BA" w:rsidRDefault="007C156C" w:rsidP="00B37855">
      <w:pPr>
        <w:jc w:val="both"/>
        <w:rPr>
          <w:rFonts w:ascii="Times New Roman" w:hAnsi="Times New Roman" w:cs="Times New Roman"/>
          <w:sz w:val="22"/>
          <w:szCs w:val="22"/>
        </w:rPr>
      </w:pPr>
    </w:p>
    <w:p w:rsidR="00AC6954" w:rsidRPr="00E334BA" w:rsidRDefault="00F44FF6" w:rsidP="00AC6954">
      <w:pPr>
        <w:jc w:val="both"/>
        <w:rPr>
          <w:rFonts w:ascii="Times New Roman" w:hAnsi="Times New Roman" w:cs="Times New Roman"/>
          <w:i/>
          <w:sz w:val="22"/>
          <w:szCs w:val="22"/>
        </w:rPr>
      </w:pPr>
      <w:r w:rsidRPr="00E334BA">
        <w:rPr>
          <w:rFonts w:ascii="Times New Roman" w:hAnsi="Times New Roman" w:cs="Times New Roman"/>
          <w:sz w:val="22"/>
          <w:szCs w:val="22"/>
        </w:rPr>
        <w:t>P</w:t>
      </w:r>
      <w:r w:rsidR="007C156C" w:rsidRPr="00E334BA">
        <w:rPr>
          <w:rFonts w:ascii="Times New Roman" w:hAnsi="Times New Roman" w:cs="Times New Roman"/>
          <w:sz w:val="22"/>
          <w:szCs w:val="22"/>
        </w:rPr>
        <w:t xml:space="preserve">reliminary surveys following the 2015 earthquakes in Nepal indicate that women </w:t>
      </w:r>
      <w:r w:rsidR="004563FF" w:rsidRPr="00E334BA">
        <w:rPr>
          <w:rFonts w:ascii="Times New Roman" w:hAnsi="Times New Roman" w:cs="Times New Roman"/>
          <w:sz w:val="22"/>
          <w:szCs w:val="22"/>
        </w:rPr>
        <w:t>feel</w:t>
      </w:r>
      <w:r w:rsidR="007C156C" w:rsidRPr="00E334BA">
        <w:rPr>
          <w:rFonts w:ascii="Times New Roman" w:hAnsi="Times New Roman" w:cs="Times New Roman"/>
          <w:sz w:val="22"/>
          <w:szCs w:val="22"/>
        </w:rPr>
        <w:t xml:space="preserve"> an increase in risk and insecurity.</w:t>
      </w:r>
      <w:r w:rsidR="007C156C" w:rsidRPr="00E334BA">
        <w:rPr>
          <w:rFonts w:ascii="Times New Roman" w:hAnsi="Times New Roman" w:cs="Times New Roman"/>
          <w:sz w:val="22"/>
          <w:szCs w:val="22"/>
          <w:vertAlign w:val="superscript"/>
        </w:rPr>
        <w:endnoteReference w:id="56"/>
      </w:r>
      <w:r w:rsidR="00AC6954" w:rsidRPr="00E334BA">
        <w:rPr>
          <w:rFonts w:ascii="Times New Roman" w:hAnsi="Times New Roman" w:cs="Times New Roman"/>
          <w:sz w:val="22"/>
          <w:szCs w:val="22"/>
        </w:rPr>
        <w:t xml:space="preserve"> </w:t>
      </w:r>
      <w:r w:rsidR="00DE1E11" w:rsidRPr="00E334BA">
        <w:rPr>
          <w:rFonts w:ascii="Times New Roman" w:hAnsi="Times New Roman" w:cs="Times New Roman"/>
          <w:sz w:val="22"/>
          <w:szCs w:val="22"/>
        </w:rPr>
        <w:t>Women</w:t>
      </w:r>
      <w:r w:rsidR="004563FF" w:rsidRPr="00E334BA">
        <w:rPr>
          <w:rFonts w:ascii="Times New Roman" w:hAnsi="Times New Roman" w:cs="Times New Roman"/>
          <w:sz w:val="22"/>
          <w:szCs w:val="22"/>
        </w:rPr>
        <w:t xml:space="preserve"> attribute</w:t>
      </w:r>
      <w:r w:rsidR="00AC6954" w:rsidRPr="00E334BA">
        <w:rPr>
          <w:rFonts w:ascii="Times New Roman" w:hAnsi="Times New Roman" w:cs="Times New Roman"/>
          <w:sz w:val="22"/>
          <w:szCs w:val="22"/>
        </w:rPr>
        <w:t xml:space="preserve"> this increased risk to </w:t>
      </w:r>
      <w:r w:rsidR="00087BD1" w:rsidRPr="00E334BA">
        <w:rPr>
          <w:rFonts w:ascii="Times New Roman" w:hAnsi="Times New Roman" w:cs="Times New Roman"/>
          <w:sz w:val="22"/>
          <w:szCs w:val="22"/>
        </w:rPr>
        <w:t xml:space="preserve">the </w:t>
      </w:r>
      <w:r w:rsidR="00AC6954" w:rsidRPr="00E334BA">
        <w:rPr>
          <w:rFonts w:ascii="Times New Roman" w:hAnsi="Times New Roman" w:cs="Times New Roman"/>
          <w:sz w:val="22"/>
          <w:szCs w:val="22"/>
        </w:rPr>
        <w:t>lack of</w:t>
      </w:r>
      <w:r w:rsidR="00B27283" w:rsidRPr="00E334BA">
        <w:rPr>
          <w:rFonts w:ascii="Times New Roman" w:hAnsi="Times New Roman" w:cs="Times New Roman"/>
          <w:sz w:val="22"/>
          <w:szCs w:val="22"/>
        </w:rPr>
        <w:t xml:space="preserve"> privacy, including a lack of</w:t>
      </w:r>
      <w:r w:rsidR="00AC6954" w:rsidRPr="00E334BA">
        <w:rPr>
          <w:rFonts w:ascii="Times New Roman" w:hAnsi="Times New Roman" w:cs="Times New Roman"/>
          <w:sz w:val="22"/>
          <w:szCs w:val="22"/>
        </w:rPr>
        <w:t xml:space="preserve"> segregated toilets and wash facilities in temporary shelters</w:t>
      </w:r>
      <w:r w:rsidR="0027481F" w:rsidRPr="00E334BA">
        <w:rPr>
          <w:rFonts w:ascii="Times New Roman" w:hAnsi="Times New Roman" w:cs="Times New Roman"/>
          <w:sz w:val="22"/>
          <w:szCs w:val="22"/>
        </w:rPr>
        <w:t>,</w:t>
      </w:r>
      <w:r w:rsidR="00AC6954" w:rsidRPr="00E334BA">
        <w:rPr>
          <w:rFonts w:ascii="Times New Roman" w:hAnsi="Times New Roman" w:cs="Times New Roman"/>
          <w:sz w:val="22"/>
          <w:szCs w:val="22"/>
        </w:rPr>
        <w:t xml:space="preserve"> and an increase in alcohol consumption by men, exacerbated by the loss of livelihood.</w:t>
      </w:r>
      <w:r w:rsidR="00AC6954" w:rsidRPr="00E334BA">
        <w:rPr>
          <w:rFonts w:ascii="Times New Roman" w:hAnsi="Times New Roman" w:cs="Times New Roman"/>
          <w:sz w:val="22"/>
          <w:szCs w:val="22"/>
          <w:vertAlign w:val="superscript"/>
        </w:rPr>
        <w:endnoteReference w:id="57"/>
      </w:r>
      <w:r w:rsidR="00AC6954" w:rsidRPr="00E334BA">
        <w:rPr>
          <w:rFonts w:ascii="Times New Roman" w:hAnsi="Times New Roman" w:cs="Times New Roman"/>
          <w:b/>
          <w:bCs/>
          <w:sz w:val="22"/>
          <w:szCs w:val="22"/>
        </w:rPr>
        <w:t xml:space="preserve"> </w:t>
      </w:r>
      <w:r w:rsidR="005C5AB0" w:rsidRPr="00E334BA">
        <w:rPr>
          <w:rFonts w:ascii="Times New Roman" w:hAnsi="Times New Roman" w:cs="Times New Roman"/>
          <w:bCs/>
          <w:sz w:val="22"/>
          <w:szCs w:val="22"/>
        </w:rPr>
        <w:t>Despite these concerns, only 9% of camps have any type of camp management, and 91% do not have segregated toilets.</w:t>
      </w:r>
      <w:r w:rsidR="00971A26" w:rsidRPr="00E334BA">
        <w:rPr>
          <w:rStyle w:val="EndnoteReference"/>
          <w:rFonts w:ascii="Times New Roman" w:hAnsi="Times New Roman" w:cs="Times New Roman"/>
          <w:bCs/>
          <w:sz w:val="22"/>
          <w:szCs w:val="22"/>
        </w:rPr>
        <w:endnoteReference w:id="58"/>
      </w:r>
      <w:r w:rsidR="005C5AB0" w:rsidRPr="00E334BA">
        <w:rPr>
          <w:rFonts w:ascii="Times New Roman" w:hAnsi="Times New Roman" w:cs="Times New Roman"/>
          <w:b/>
          <w:bCs/>
          <w:sz w:val="22"/>
          <w:szCs w:val="22"/>
        </w:rPr>
        <w:t xml:space="preserve"> </w:t>
      </w:r>
      <w:r w:rsidR="00AC6954" w:rsidRPr="00E334BA">
        <w:rPr>
          <w:rFonts w:ascii="Times New Roman" w:hAnsi="Times New Roman" w:cs="Times New Roman"/>
          <w:sz w:val="22"/>
          <w:szCs w:val="22"/>
        </w:rPr>
        <w:t xml:space="preserve">In some districts, there </w:t>
      </w:r>
      <w:r w:rsidR="004563FF" w:rsidRPr="00E334BA">
        <w:rPr>
          <w:rFonts w:ascii="Times New Roman" w:hAnsi="Times New Roman" w:cs="Times New Roman"/>
          <w:sz w:val="22"/>
          <w:szCs w:val="22"/>
        </w:rPr>
        <w:t>have been</w:t>
      </w:r>
      <w:r w:rsidR="00AC6954" w:rsidRPr="00E334BA">
        <w:rPr>
          <w:rFonts w:ascii="Times New Roman" w:hAnsi="Times New Roman" w:cs="Times New Roman"/>
          <w:sz w:val="22"/>
          <w:szCs w:val="22"/>
        </w:rPr>
        <w:t xml:space="preserve"> reports of traffickers entering temporary shelters disguised as relief workers.</w:t>
      </w:r>
      <w:r w:rsidR="00AC6954" w:rsidRPr="00E334BA">
        <w:rPr>
          <w:rFonts w:ascii="Times New Roman" w:hAnsi="Times New Roman" w:cs="Times New Roman"/>
          <w:sz w:val="22"/>
          <w:szCs w:val="22"/>
          <w:vertAlign w:val="superscript"/>
        </w:rPr>
        <w:endnoteReference w:id="59"/>
      </w:r>
      <w:r w:rsidR="00AC6954" w:rsidRPr="00E334BA">
        <w:rPr>
          <w:rFonts w:ascii="Times New Roman" w:hAnsi="Times New Roman" w:cs="Times New Roman"/>
          <w:sz w:val="22"/>
          <w:szCs w:val="22"/>
        </w:rPr>
        <w:t xml:space="preserve"> </w:t>
      </w:r>
      <w:r w:rsidR="009C71C2" w:rsidRPr="00E334BA">
        <w:rPr>
          <w:rFonts w:ascii="Times New Roman" w:hAnsi="Times New Roman" w:cs="Times New Roman"/>
          <w:sz w:val="22"/>
          <w:szCs w:val="22"/>
        </w:rPr>
        <w:t>T</w:t>
      </w:r>
      <w:r w:rsidR="00AC6954" w:rsidRPr="00E334BA">
        <w:rPr>
          <w:rFonts w:ascii="Times New Roman" w:hAnsi="Times New Roman" w:cs="Times New Roman"/>
          <w:sz w:val="22"/>
          <w:szCs w:val="22"/>
        </w:rPr>
        <w:t xml:space="preserve">he rise in customs such as </w:t>
      </w:r>
      <w:r w:rsidR="00087BD1" w:rsidRPr="00E334BA">
        <w:rPr>
          <w:rFonts w:ascii="Times New Roman" w:hAnsi="Times New Roman" w:cs="Times New Roman"/>
          <w:i/>
          <w:sz w:val="22"/>
          <w:szCs w:val="22"/>
        </w:rPr>
        <w:t>c</w:t>
      </w:r>
      <w:r w:rsidR="00AC6954" w:rsidRPr="00E334BA">
        <w:rPr>
          <w:rFonts w:ascii="Times New Roman" w:hAnsi="Times New Roman" w:cs="Times New Roman"/>
          <w:i/>
          <w:sz w:val="22"/>
          <w:szCs w:val="22"/>
        </w:rPr>
        <w:t>hhaupadi</w:t>
      </w:r>
      <w:r w:rsidR="00E2430A" w:rsidRPr="00E334BA">
        <w:rPr>
          <w:rFonts w:ascii="Times New Roman" w:hAnsi="Times New Roman" w:cs="Times New Roman"/>
          <w:sz w:val="22"/>
          <w:szCs w:val="22"/>
        </w:rPr>
        <w:t xml:space="preserve">, </w:t>
      </w:r>
      <w:r w:rsidR="00AC6954" w:rsidRPr="00E334BA">
        <w:rPr>
          <w:rFonts w:ascii="Times New Roman" w:hAnsi="Times New Roman" w:cs="Times New Roman"/>
          <w:sz w:val="22"/>
          <w:szCs w:val="22"/>
        </w:rPr>
        <w:t>a cultural practice which imposes restrictions on menstruating women</w:t>
      </w:r>
      <w:r w:rsidR="00E2430A" w:rsidRPr="00E334BA">
        <w:rPr>
          <w:rFonts w:ascii="Times New Roman" w:hAnsi="Times New Roman" w:cs="Times New Roman"/>
          <w:sz w:val="22"/>
          <w:szCs w:val="22"/>
        </w:rPr>
        <w:t xml:space="preserve">, </w:t>
      </w:r>
      <w:r w:rsidR="009C71C2" w:rsidRPr="00E334BA">
        <w:rPr>
          <w:rFonts w:ascii="Times New Roman" w:hAnsi="Times New Roman" w:cs="Times New Roman"/>
          <w:sz w:val="22"/>
          <w:szCs w:val="22"/>
        </w:rPr>
        <w:t>h</w:t>
      </w:r>
      <w:r w:rsidR="00087BD1" w:rsidRPr="00E334BA">
        <w:rPr>
          <w:rFonts w:ascii="Times New Roman" w:hAnsi="Times New Roman" w:cs="Times New Roman"/>
          <w:sz w:val="22"/>
          <w:szCs w:val="22"/>
        </w:rPr>
        <w:t xml:space="preserve">as </w:t>
      </w:r>
      <w:r w:rsidR="00AC6954" w:rsidRPr="00E334BA">
        <w:rPr>
          <w:rFonts w:ascii="Times New Roman" w:hAnsi="Times New Roman" w:cs="Times New Roman"/>
          <w:sz w:val="22"/>
          <w:szCs w:val="22"/>
        </w:rPr>
        <w:t>increas</w:t>
      </w:r>
      <w:r w:rsidR="009C71C2" w:rsidRPr="00E334BA">
        <w:rPr>
          <w:rFonts w:ascii="Times New Roman" w:hAnsi="Times New Roman" w:cs="Times New Roman"/>
          <w:sz w:val="22"/>
          <w:szCs w:val="22"/>
        </w:rPr>
        <w:t>ed</w:t>
      </w:r>
      <w:r w:rsidR="00AC6954" w:rsidRPr="00E334BA">
        <w:rPr>
          <w:rFonts w:ascii="Times New Roman" w:hAnsi="Times New Roman" w:cs="Times New Roman"/>
          <w:sz w:val="22"/>
          <w:szCs w:val="22"/>
        </w:rPr>
        <w:t xml:space="preserve"> the vulnerability of women</w:t>
      </w:r>
      <w:r w:rsidR="004563FF" w:rsidRPr="00E334BA">
        <w:rPr>
          <w:rFonts w:ascii="Times New Roman" w:hAnsi="Times New Roman" w:cs="Times New Roman"/>
          <w:sz w:val="22"/>
          <w:szCs w:val="22"/>
        </w:rPr>
        <w:t xml:space="preserve"> </w:t>
      </w:r>
      <w:r w:rsidR="00AC6954" w:rsidRPr="00E334BA">
        <w:rPr>
          <w:rFonts w:ascii="Times New Roman" w:hAnsi="Times New Roman" w:cs="Times New Roman"/>
          <w:sz w:val="22"/>
          <w:szCs w:val="22"/>
        </w:rPr>
        <w:t>to different forms of violence.</w:t>
      </w:r>
      <w:r w:rsidR="00AC6954" w:rsidRPr="00E334BA">
        <w:rPr>
          <w:rFonts w:ascii="Times New Roman" w:hAnsi="Times New Roman" w:cs="Times New Roman"/>
          <w:sz w:val="22"/>
          <w:szCs w:val="22"/>
          <w:vertAlign w:val="superscript"/>
        </w:rPr>
        <w:endnoteReference w:id="60"/>
      </w:r>
      <w:r w:rsidR="00FF12B8" w:rsidRPr="00E334BA">
        <w:rPr>
          <w:rFonts w:ascii="Times New Roman" w:hAnsi="Times New Roman" w:cs="Times New Roman"/>
          <w:sz w:val="22"/>
          <w:szCs w:val="22"/>
        </w:rPr>
        <w:t xml:space="preserve"> </w:t>
      </w:r>
      <w:r w:rsidR="00534728" w:rsidRPr="00E334BA">
        <w:rPr>
          <w:rFonts w:ascii="Times New Roman" w:hAnsi="Times New Roman" w:cs="Times New Roman"/>
          <w:sz w:val="22"/>
          <w:szCs w:val="22"/>
        </w:rPr>
        <w:t xml:space="preserve">Reports also indicated </w:t>
      </w:r>
      <w:r w:rsidR="004A1297" w:rsidRPr="00E334BA">
        <w:rPr>
          <w:rFonts w:ascii="Times New Roman" w:hAnsi="Times New Roman" w:cs="Times New Roman"/>
          <w:sz w:val="22"/>
          <w:szCs w:val="22"/>
        </w:rPr>
        <w:t>a particular</w:t>
      </w:r>
      <w:r w:rsidR="00FF12B8" w:rsidRPr="00E334BA">
        <w:rPr>
          <w:rFonts w:ascii="Times New Roman" w:hAnsi="Times New Roman" w:cs="Times New Roman"/>
          <w:sz w:val="22"/>
          <w:szCs w:val="22"/>
        </w:rPr>
        <w:t xml:space="preserve"> increase</w:t>
      </w:r>
      <w:r w:rsidR="00767294" w:rsidRPr="00E334BA">
        <w:rPr>
          <w:rFonts w:ascii="Times New Roman" w:hAnsi="Times New Roman" w:cs="Times New Roman"/>
          <w:sz w:val="22"/>
          <w:szCs w:val="22"/>
        </w:rPr>
        <w:t>d security risk</w:t>
      </w:r>
      <w:r w:rsidR="00FF12B8" w:rsidRPr="00E334BA">
        <w:rPr>
          <w:rFonts w:ascii="Times New Roman" w:hAnsi="Times New Roman" w:cs="Times New Roman"/>
          <w:sz w:val="22"/>
          <w:szCs w:val="22"/>
        </w:rPr>
        <w:t xml:space="preserve"> </w:t>
      </w:r>
      <w:r w:rsidR="00767294" w:rsidRPr="00E334BA">
        <w:rPr>
          <w:rFonts w:ascii="Times New Roman" w:hAnsi="Times New Roman" w:cs="Times New Roman"/>
          <w:sz w:val="22"/>
          <w:szCs w:val="22"/>
        </w:rPr>
        <w:t>for</w:t>
      </w:r>
      <w:r w:rsidR="00FF12B8" w:rsidRPr="00E334BA">
        <w:rPr>
          <w:rFonts w:ascii="Times New Roman" w:hAnsi="Times New Roman" w:cs="Times New Roman"/>
          <w:sz w:val="22"/>
          <w:szCs w:val="22"/>
        </w:rPr>
        <w:t xml:space="preserve"> female-headed households</w:t>
      </w:r>
      <w:r w:rsidR="004A1297" w:rsidRPr="00E334BA">
        <w:rPr>
          <w:rFonts w:ascii="Times New Roman" w:hAnsi="Times New Roman" w:cs="Times New Roman"/>
          <w:sz w:val="22"/>
          <w:szCs w:val="22"/>
        </w:rPr>
        <w:t xml:space="preserve"> resulting from power shortages</w:t>
      </w:r>
      <w:r w:rsidR="00640A73" w:rsidRPr="00E334BA">
        <w:rPr>
          <w:rFonts w:ascii="Times New Roman" w:hAnsi="Times New Roman" w:cs="Times New Roman"/>
          <w:sz w:val="22"/>
          <w:szCs w:val="22"/>
        </w:rPr>
        <w:t xml:space="preserve"> and other security risks</w:t>
      </w:r>
      <w:r w:rsidR="004A1297" w:rsidRPr="00E334BA">
        <w:rPr>
          <w:rFonts w:ascii="Times New Roman" w:hAnsi="Times New Roman" w:cs="Times New Roman"/>
          <w:sz w:val="22"/>
          <w:szCs w:val="22"/>
        </w:rPr>
        <w:t xml:space="preserve"> that put these families in a more vulnerable position</w:t>
      </w:r>
      <w:r w:rsidRPr="00E334BA">
        <w:rPr>
          <w:rFonts w:ascii="Times New Roman" w:hAnsi="Times New Roman" w:cs="Times New Roman"/>
          <w:sz w:val="22"/>
          <w:szCs w:val="22"/>
        </w:rPr>
        <w:t>.</w:t>
      </w:r>
      <w:r w:rsidR="00FF12B8" w:rsidRPr="00E334BA">
        <w:rPr>
          <w:rFonts w:ascii="Times New Roman" w:hAnsi="Times New Roman" w:cs="Times New Roman"/>
          <w:sz w:val="22"/>
          <w:szCs w:val="22"/>
          <w:vertAlign w:val="superscript"/>
        </w:rPr>
        <w:endnoteReference w:id="61"/>
      </w:r>
    </w:p>
    <w:p w:rsidR="007C156C" w:rsidRPr="00E334BA" w:rsidRDefault="007C156C" w:rsidP="00B37855">
      <w:pPr>
        <w:jc w:val="both"/>
        <w:rPr>
          <w:rFonts w:ascii="Times New Roman" w:hAnsi="Times New Roman" w:cs="Times New Roman"/>
          <w:sz w:val="22"/>
          <w:szCs w:val="22"/>
        </w:rPr>
      </w:pPr>
    </w:p>
    <w:p w:rsidR="00AC6954" w:rsidRPr="00E334BA" w:rsidRDefault="00F96278" w:rsidP="00AC6954">
      <w:pPr>
        <w:jc w:val="both"/>
        <w:rPr>
          <w:rFonts w:ascii="Times New Roman" w:hAnsi="Times New Roman" w:cs="Times New Roman"/>
          <w:sz w:val="22"/>
          <w:szCs w:val="22"/>
        </w:rPr>
      </w:pPr>
      <w:r w:rsidRPr="00E334BA">
        <w:rPr>
          <w:rFonts w:ascii="Times New Roman" w:hAnsi="Times New Roman" w:cs="Times New Roman"/>
          <w:sz w:val="22"/>
          <w:szCs w:val="22"/>
        </w:rPr>
        <w:t>Government officials and relief organizations documented s</w:t>
      </w:r>
      <w:r w:rsidR="00AC6954" w:rsidRPr="00E334BA">
        <w:rPr>
          <w:rFonts w:ascii="Times New Roman" w:hAnsi="Times New Roman" w:cs="Times New Roman"/>
          <w:sz w:val="22"/>
          <w:szCs w:val="22"/>
        </w:rPr>
        <w:t>imilar concerns about rising violence against women</w:t>
      </w:r>
      <w:r w:rsidRPr="00E334BA">
        <w:rPr>
          <w:rFonts w:ascii="Times New Roman" w:hAnsi="Times New Roman" w:cs="Times New Roman"/>
          <w:sz w:val="22"/>
          <w:szCs w:val="22"/>
        </w:rPr>
        <w:t xml:space="preserve"> </w:t>
      </w:r>
      <w:r w:rsidR="00AC6954" w:rsidRPr="00E334BA">
        <w:rPr>
          <w:rFonts w:ascii="Times New Roman" w:hAnsi="Times New Roman" w:cs="Times New Roman"/>
          <w:sz w:val="22"/>
          <w:szCs w:val="22"/>
        </w:rPr>
        <w:t xml:space="preserve">in the Philippines following Typhoon Haiyan. Of the 1,300 police officers deployed shortly after the typhoon in Tacloban—one of the areas hardest hit by </w:t>
      </w:r>
      <w:r w:rsidR="004A1297" w:rsidRPr="00E334BA">
        <w:rPr>
          <w:rFonts w:ascii="Times New Roman" w:hAnsi="Times New Roman" w:cs="Times New Roman"/>
          <w:sz w:val="22"/>
          <w:szCs w:val="22"/>
        </w:rPr>
        <w:t>the typhoon</w:t>
      </w:r>
      <w:r w:rsidR="00AC6954" w:rsidRPr="00E334BA">
        <w:rPr>
          <w:rFonts w:ascii="Times New Roman" w:hAnsi="Times New Roman" w:cs="Times New Roman"/>
          <w:sz w:val="22"/>
          <w:szCs w:val="22"/>
        </w:rPr>
        <w:t>—only two were women</w:t>
      </w:r>
      <w:r w:rsidR="00672557" w:rsidRPr="00E334BA">
        <w:rPr>
          <w:rFonts w:ascii="Times New Roman" w:hAnsi="Times New Roman" w:cs="Times New Roman"/>
          <w:sz w:val="22"/>
          <w:szCs w:val="22"/>
        </w:rPr>
        <w:t>,</w:t>
      </w:r>
      <w:r w:rsidR="00AC6954" w:rsidRPr="00E334BA">
        <w:rPr>
          <w:rFonts w:ascii="Times New Roman" w:hAnsi="Times New Roman" w:cs="Times New Roman"/>
          <w:sz w:val="22"/>
          <w:szCs w:val="22"/>
          <w:vertAlign w:val="superscript"/>
        </w:rPr>
        <w:endnoteReference w:id="62"/>
      </w:r>
      <w:r w:rsidR="00672557" w:rsidRPr="00E334BA">
        <w:rPr>
          <w:rFonts w:ascii="Times New Roman" w:hAnsi="Times New Roman" w:cs="Times New Roman"/>
          <w:sz w:val="22"/>
          <w:szCs w:val="22"/>
        </w:rPr>
        <w:t xml:space="preserve"> </w:t>
      </w:r>
      <w:r w:rsidR="00E2430A" w:rsidRPr="00E334BA">
        <w:rPr>
          <w:rFonts w:ascii="Times New Roman" w:hAnsi="Times New Roman" w:cs="Times New Roman"/>
          <w:sz w:val="22"/>
          <w:szCs w:val="22"/>
        </w:rPr>
        <w:t>making</w:t>
      </w:r>
      <w:r w:rsidR="00672557" w:rsidRPr="00E334BA">
        <w:rPr>
          <w:rFonts w:ascii="Times New Roman" w:hAnsi="Times New Roman" w:cs="Times New Roman"/>
          <w:sz w:val="22"/>
          <w:szCs w:val="22"/>
        </w:rPr>
        <w:t xml:space="preserve"> it less likely that</w:t>
      </w:r>
      <w:r w:rsidR="00F34079" w:rsidRPr="00E334BA">
        <w:rPr>
          <w:rFonts w:ascii="Times New Roman" w:hAnsi="Times New Roman" w:cs="Times New Roman"/>
          <w:sz w:val="22"/>
          <w:szCs w:val="22"/>
        </w:rPr>
        <w:t xml:space="preserve"> security</w:t>
      </w:r>
      <w:r w:rsidR="00FF5206" w:rsidRPr="00E334BA">
        <w:rPr>
          <w:rFonts w:ascii="Times New Roman" w:hAnsi="Times New Roman" w:cs="Times New Roman"/>
          <w:sz w:val="22"/>
          <w:szCs w:val="22"/>
        </w:rPr>
        <w:t xml:space="preserve"> forces would prioritize the prevention of</w:t>
      </w:r>
      <w:r w:rsidR="00672557" w:rsidRPr="00E334BA">
        <w:rPr>
          <w:rFonts w:ascii="Times New Roman" w:hAnsi="Times New Roman" w:cs="Times New Roman"/>
          <w:sz w:val="22"/>
          <w:szCs w:val="22"/>
        </w:rPr>
        <w:t xml:space="preserve"> </w:t>
      </w:r>
      <w:r w:rsidR="00FF5206" w:rsidRPr="00E334BA">
        <w:rPr>
          <w:rFonts w:ascii="Times New Roman" w:hAnsi="Times New Roman" w:cs="Times New Roman"/>
          <w:sz w:val="22"/>
          <w:szCs w:val="22"/>
        </w:rPr>
        <w:t xml:space="preserve">gender-based </w:t>
      </w:r>
      <w:r w:rsidR="00672557" w:rsidRPr="00E334BA">
        <w:rPr>
          <w:rFonts w:ascii="Times New Roman" w:hAnsi="Times New Roman" w:cs="Times New Roman"/>
          <w:sz w:val="22"/>
          <w:szCs w:val="22"/>
        </w:rPr>
        <w:t>violence and that women and girls would report violence.</w:t>
      </w:r>
      <w:r w:rsidR="00672557" w:rsidRPr="00E334BA">
        <w:rPr>
          <w:rFonts w:ascii="Times New Roman" w:hAnsi="Times New Roman" w:cs="Times New Roman"/>
          <w:sz w:val="22"/>
          <w:szCs w:val="22"/>
          <w:vertAlign w:val="superscript"/>
        </w:rPr>
        <w:endnoteReference w:id="63"/>
      </w:r>
      <w:r w:rsidR="00AC6954" w:rsidRPr="00E334BA">
        <w:rPr>
          <w:rFonts w:ascii="Times New Roman" w:hAnsi="Times New Roman" w:cs="Times New Roman"/>
          <w:sz w:val="22"/>
          <w:szCs w:val="22"/>
        </w:rPr>
        <w:t xml:space="preserve"> Women and girls who were displaced by the typhoon reported that they were living in overcrowded facilities that lacked sufficient privacy or security, </w:t>
      </w:r>
      <w:r w:rsidR="00052932" w:rsidRPr="00E334BA">
        <w:rPr>
          <w:rFonts w:ascii="Times New Roman" w:hAnsi="Times New Roman" w:cs="Times New Roman"/>
          <w:sz w:val="22"/>
          <w:szCs w:val="22"/>
        </w:rPr>
        <w:t>which increased their vulnerability to</w:t>
      </w:r>
      <w:r w:rsidR="00AC6954" w:rsidRPr="00E334BA">
        <w:rPr>
          <w:rFonts w:ascii="Times New Roman" w:hAnsi="Times New Roman" w:cs="Times New Roman"/>
          <w:sz w:val="22"/>
          <w:szCs w:val="22"/>
        </w:rPr>
        <w:t xml:space="preserve"> sexual violence.</w:t>
      </w:r>
      <w:r w:rsidR="00AC6954" w:rsidRPr="00E334BA">
        <w:rPr>
          <w:rFonts w:ascii="Times New Roman" w:hAnsi="Times New Roman" w:cs="Times New Roman"/>
          <w:sz w:val="22"/>
          <w:szCs w:val="22"/>
          <w:vertAlign w:val="superscript"/>
        </w:rPr>
        <w:endnoteReference w:id="64"/>
      </w:r>
      <w:r w:rsidR="00AC6954" w:rsidRPr="00E334BA">
        <w:rPr>
          <w:rFonts w:ascii="Times New Roman" w:hAnsi="Times New Roman" w:cs="Times New Roman"/>
          <w:sz w:val="22"/>
          <w:szCs w:val="22"/>
        </w:rPr>
        <w:t xml:space="preserve"> To survive, many women in the Philippines—including pregnant women—reportedly have </w:t>
      </w:r>
      <w:r w:rsidR="004563FF" w:rsidRPr="00E334BA">
        <w:rPr>
          <w:rFonts w:ascii="Times New Roman" w:hAnsi="Times New Roman" w:cs="Times New Roman"/>
          <w:sz w:val="22"/>
          <w:szCs w:val="22"/>
        </w:rPr>
        <w:t>engaged in</w:t>
      </w:r>
      <w:r w:rsidR="00AC6954" w:rsidRPr="00E334BA">
        <w:rPr>
          <w:rFonts w:ascii="Times New Roman" w:hAnsi="Times New Roman" w:cs="Times New Roman"/>
          <w:sz w:val="22"/>
          <w:szCs w:val="22"/>
        </w:rPr>
        <w:t xml:space="preserve"> transactional sex or have been lured into situations of trafficking, particularly as aid to the displacement camps has dwindled following the typhoon.</w:t>
      </w:r>
      <w:r w:rsidR="00AC6954" w:rsidRPr="00E334BA">
        <w:rPr>
          <w:rFonts w:ascii="Times New Roman" w:hAnsi="Times New Roman" w:cs="Times New Roman"/>
          <w:sz w:val="22"/>
          <w:szCs w:val="22"/>
          <w:vertAlign w:val="superscript"/>
        </w:rPr>
        <w:endnoteReference w:id="65"/>
      </w:r>
    </w:p>
    <w:p w:rsidR="00672557" w:rsidRPr="00E334BA" w:rsidRDefault="00672557" w:rsidP="00AC6954">
      <w:pPr>
        <w:jc w:val="both"/>
        <w:rPr>
          <w:rFonts w:ascii="Times New Roman" w:hAnsi="Times New Roman" w:cs="Times New Roman"/>
          <w:i/>
          <w:sz w:val="22"/>
          <w:szCs w:val="22"/>
        </w:rPr>
      </w:pPr>
    </w:p>
    <w:p w:rsidR="00131C7F" w:rsidRPr="00E334BA" w:rsidRDefault="00131C7F" w:rsidP="00B37855">
      <w:pPr>
        <w:jc w:val="both"/>
        <w:rPr>
          <w:rFonts w:ascii="Times New Roman" w:hAnsi="Times New Roman" w:cs="Times New Roman"/>
          <w:sz w:val="22"/>
          <w:szCs w:val="22"/>
        </w:rPr>
      </w:pPr>
      <w:r w:rsidRPr="00E334BA">
        <w:rPr>
          <w:rFonts w:ascii="Times New Roman" w:hAnsi="Times New Roman" w:cs="Times New Roman"/>
          <w:sz w:val="22"/>
          <w:szCs w:val="22"/>
        </w:rPr>
        <w:t>This increase in the risk of sexual violence coupled with significant barriers to accessing reproductive health services</w:t>
      </w:r>
      <w:r w:rsidR="00F96278" w:rsidRPr="00E334BA">
        <w:rPr>
          <w:rFonts w:ascii="Times New Roman" w:hAnsi="Times New Roman" w:cs="Times New Roman"/>
          <w:sz w:val="22"/>
          <w:szCs w:val="22"/>
        </w:rPr>
        <w:t xml:space="preserve">, as noted above, </w:t>
      </w:r>
      <w:r w:rsidRPr="00E334BA">
        <w:rPr>
          <w:rFonts w:ascii="Times New Roman" w:hAnsi="Times New Roman" w:cs="Times New Roman"/>
          <w:sz w:val="22"/>
          <w:szCs w:val="22"/>
        </w:rPr>
        <w:t>create</w:t>
      </w:r>
      <w:r w:rsidR="006F14BB" w:rsidRPr="00E334BA">
        <w:rPr>
          <w:rFonts w:ascii="Times New Roman" w:hAnsi="Times New Roman" w:cs="Times New Roman"/>
          <w:sz w:val="22"/>
          <w:szCs w:val="22"/>
        </w:rPr>
        <w:t>s</w:t>
      </w:r>
      <w:r w:rsidRPr="00E334BA">
        <w:rPr>
          <w:rFonts w:ascii="Times New Roman" w:hAnsi="Times New Roman" w:cs="Times New Roman"/>
          <w:sz w:val="22"/>
          <w:szCs w:val="22"/>
        </w:rPr>
        <w:t xml:space="preserve"> further risks of rights violations for women and girls after disasters. For instance, in many countries</w:t>
      </w:r>
      <w:r w:rsidR="00B93699" w:rsidRPr="00E334BA">
        <w:rPr>
          <w:rFonts w:ascii="Times New Roman" w:hAnsi="Times New Roman" w:cs="Times New Roman"/>
          <w:sz w:val="22"/>
          <w:szCs w:val="22"/>
        </w:rPr>
        <w:t>—including the Philippines—a</w:t>
      </w:r>
      <w:r w:rsidRPr="00E334BA">
        <w:rPr>
          <w:rFonts w:ascii="Times New Roman" w:hAnsi="Times New Roman" w:cs="Times New Roman"/>
          <w:sz w:val="22"/>
          <w:szCs w:val="22"/>
        </w:rPr>
        <w:t xml:space="preserve">bortion is explicitly illegal or </w:t>
      </w:r>
      <w:r w:rsidR="00534728" w:rsidRPr="00E334BA">
        <w:rPr>
          <w:rFonts w:ascii="Times New Roman" w:hAnsi="Times New Roman" w:cs="Times New Roman"/>
          <w:sz w:val="22"/>
          <w:szCs w:val="22"/>
        </w:rPr>
        <w:t xml:space="preserve">may not be clearly recognized as legal </w:t>
      </w:r>
      <w:r w:rsidRPr="00E334BA">
        <w:rPr>
          <w:rFonts w:ascii="Times New Roman" w:hAnsi="Times New Roman" w:cs="Times New Roman"/>
          <w:sz w:val="22"/>
          <w:szCs w:val="22"/>
        </w:rPr>
        <w:t>for women who are victims of sexual violence</w:t>
      </w:r>
      <w:r w:rsidR="00534728" w:rsidRPr="00E334BA">
        <w:rPr>
          <w:rFonts w:ascii="Times New Roman" w:hAnsi="Times New Roman" w:cs="Times New Roman"/>
          <w:sz w:val="22"/>
          <w:szCs w:val="22"/>
        </w:rPr>
        <w:t>.</w:t>
      </w:r>
      <w:r w:rsidR="00534728" w:rsidRPr="00E334BA">
        <w:rPr>
          <w:rStyle w:val="EndnoteReference"/>
          <w:rFonts w:ascii="Times New Roman" w:hAnsi="Times New Roman" w:cs="Times New Roman"/>
          <w:sz w:val="22"/>
          <w:szCs w:val="22"/>
        </w:rPr>
        <w:endnoteReference w:id="66"/>
      </w:r>
      <w:r w:rsidR="00534728" w:rsidRPr="00E334BA">
        <w:rPr>
          <w:rFonts w:ascii="Times New Roman" w:hAnsi="Times New Roman" w:cs="Times New Roman"/>
          <w:sz w:val="22"/>
          <w:szCs w:val="22"/>
        </w:rPr>
        <w:t xml:space="preserve"> Additional legal barriers can arise where abortion is only legally available </w:t>
      </w:r>
      <w:r w:rsidRPr="00E334BA">
        <w:rPr>
          <w:rFonts w:ascii="Times New Roman" w:hAnsi="Times New Roman" w:cs="Times New Roman"/>
          <w:sz w:val="22"/>
          <w:szCs w:val="22"/>
        </w:rPr>
        <w:t>if women can “prove” the violence and obtain judicial authorization to have an abortion.</w:t>
      </w:r>
      <w:r w:rsidRPr="00E334BA">
        <w:rPr>
          <w:rStyle w:val="EndnoteReference"/>
          <w:rFonts w:ascii="Times New Roman" w:hAnsi="Times New Roman" w:cs="Times New Roman"/>
          <w:sz w:val="22"/>
          <w:szCs w:val="22"/>
        </w:rPr>
        <w:endnoteReference w:id="67"/>
      </w:r>
      <w:r w:rsidRPr="00E334BA">
        <w:rPr>
          <w:rFonts w:ascii="Times New Roman" w:hAnsi="Times New Roman" w:cs="Times New Roman"/>
          <w:sz w:val="22"/>
          <w:szCs w:val="22"/>
        </w:rPr>
        <w:t xml:space="preserve"> If women and girls do not have ready access to health care following a disaster or if health facilities have run out of medicine stocks, procuring emergency contraception</w:t>
      </w:r>
      <w:r w:rsidR="0027481F" w:rsidRPr="00E334BA">
        <w:rPr>
          <w:rFonts w:ascii="Times New Roman" w:hAnsi="Times New Roman" w:cs="Times New Roman"/>
          <w:sz w:val="22"/>
          <w:szCs w:val="22"/>
        </w:rPr>
        <w:t xml:space="preserve"> in a timely manner</w:t>
      </w:r>
      <w:r w:rsidR="00534728" w:rsidRPr="00E334BA">
        <w:rPr>
          <w:rFonts w:ascii="Times New Roman" w:hAnsi="Times New Roman" w:cs="Times New Roman"/>
          <w:sz w:val="22"/>
          <w:szCs w:val="22"/>
        </w:rPr>
        <w:t>—which is particularly important in preventing pregnancy after sexual violence—</w:t>
      </w:r>
      <w:r w:rsidRPr="00E334BA">
        <w:rPr>
          <w:rFonts w:ascii="Times New Roman" w:hAnsi="Times New Roman" w:cs="Times New Roman"/>
          <w:sz w:val="22"/>
          <w:szCs w:val="22"/>
        </w:rPr>
        <w:t>may be next to impossible.</w:t>
      </w:r>
      <w:r w:rsidRPr="00E334BA">
        <w:rPr>
          <w:rStyle w:val="EndnoteReference"/>
          <w:rFonts w:ascii="Times New Roman" w:hAnsi="Times New Roman" w:cs="Times New Roman"/>
          <w:sz w:val="22"/>
          <w:szCs w:val="22"/>
        </w:rPr>
        <w:endnoteReference w:id="68"/>
      </w:r>
      <w:r w:rsidRPr="00E334BA">
        <w:rPr>
          <w:rFonts w:ascii="Times New Roman" w:hAnsi="Times New Roman" w:cs="Times New Roman"/>
          <w:sz w:val="22"/>
          <w:szCs w:val="22"/>
        </w:rPr>
        <w:t xml:space="preserve"> Increased sexual violence may then lead to a higher rate of unintended or unwanted pregnancies following a disaster, and</w:t>
      </w:r>
      <w:r w:rsidR="00E2430A" w:rsidRPr="00E334BA">
        <w:rPr>
          <w:rFonts w:ascii="Times New Roman" w:hAnsi="Times New Roman" w:cs="Times New Roman"/>
          <w:sz w:val="22"/>
          <w:szCs w:val="22"/>
        </w:rPr>
        <w:t>,</w:t>
      </w:r>
      <w:r w:rsidRPr="00E334BA">
        <w:rPr>
          <w:rFonts w:ascii="Times New Roman" w:hAnsi="Times New Roman" w:cs="Times New Roman"/>
          <w:sz w:val="22"/>
          <w:szCs w:val="22"/>
        </w:rPr>
        <w:t xml:space="preserve"> because of the nature of these pregnancies, this may have significant psychological impacts on the women and girls who experienced the sexual violence.</w:t>
      </w:r>
      <w:r w:rsidR="00F96278" w:rsidRPr="00E334BA">
        <w:rPr>
          <w:rStyle w:val="EndnoteReference"/>
          <w:rFonts w:ascii="Times New Roman" w:hAnsi="Times New Roman" w:cs="Times New Roman"/>
          <w:sz w:val="22"/>
          <w:szCs w:val="22"/>
        </w:rPr>
        <w:endnoteReference w:id="69"/>
      </w:r>
      <w:r w:rsidRPr="00E334BA">
        <w:rPr>
          <w:rFonts w:ascii="Times New Roman" w:hAnsi="Times New Roman" w:cs="Times New Roman"/>
          <w:sz w:val="22"/>
          <w:szCs w:val="22"/>
        </w:rPr>
        <w:t xml:space="preserve"> </w:t>
      </w:r>
    </w:p>
    <w:p w:rsidR="00FF5206" w:rsidRPr="00E334BA" w:rsidRDefault="00FF5206" w:rsidP="00B37855">
      <w:pPr>
        <w:jc w:val="both"/>
        <w:rPr>
          <w:rFonts w:ascii="Times New Roman" w:hAnsi="Times New Roman" w:cs="Times New Roman"/>
          <w:sz w:val="22"/>
          <w:szCs w:val="22"/>
        </w:rPr>
      </w:pPr>
    </w:p>
    <w:p w:rsidR="00131C7F" w:rsidRPr="00E334BA" w:rsidRDefault="00131C7F" w:rsidP="00B37855">
      <w:pPr>
        <w:pStyle w:val="ListParagraph"/>
        <w:numPr>
          <w:ilvl w:val="0"/>
          <w:numId w:val="22"/>
        </w:numPr>
        <w:jc w:val="both"/>
        <w:rPr>
          <w:rFonts w:ascii="Times New Roman" w:hAnsi="Times New Roman" w:cs="Times New Roman"/>
          <w:b/>
          <w:sz w:val="22"/>
          <w:szCs w:val="22"/>
        </w:rPr>
      </w:pPr>
      <w:r w:rsidRPr="00E334BA">
        <w:rPr>
          <w:rFonts w:ascii="Times New Roman" w:hAnsi="Times New Roman" w:cs="Times New Roman"/>
          <w:b/>
          <w:sz w:val="22"/>
          <w:szCs w:val="22"/>
        </w:rPr>
        <w:t>Where child marriage is practiced, girls face higher rates of child marriage post-disaster.</w:t>
      </w:r>
    </w:p>
    <w:p w:rsidR="0027481F" w:rsidRPr="00E334BA" w:rsidRDefault="0027481F" w:rsidP="0027481F">
      <w:pPr>
        <w:pStyle w:val="ListParagraph"/>
        <w:jc w:val="both"/>
        <w:rPr>
          <w:rFonts w:ascii="Times New Roman" w:hAnsi="Times New Roman" w:cs="Times New Roman"/>
          <w:b/>
          <w:sz w:val="22"/>
          <w:szCs w:val="22"/>
        </w:rPr>
      </w:pPr>
    </w:p>
    <w:p w:rsidR="00131C7F" w:rsidRPr="00E334BA" w:rsidRDefault="00FF5206" w:rsidP="00B37855">
      <w:pPr>
        <w:jc w:val="both"/>
        <w:rPr>
          <w:rFonts w:ascii="Times New Roman" w:hAnsi="Times New Roman" w:cs="Times New Roman"/>
          <w:sz w:val="22"/>
          <w:szCs w:val="22"/>
        </w:rPr>
      </w:pPr>
      <w:r w:rsidRPr="00E334BA">
        <w:rPr>
          <w:rFonts w:ascii="Times New Roman" w:hAnsi="Times New Roman" w:cs="Times New Roman"/>
          <w:sz w:val="22"/>
          <w:szCs w:val="22"/>
        </w:rPr>
        <w:t>As the Human Rights Council has noted, humanitarian situations, which include n</w:t>
      </w:r>
      <w:r w:rsidR="00131C7F" w:rsidRPr="00E334BA">
        <w:rPr>
          <w:rFonts w:ascii="Times New Roman" w:hAnsi="Times New Roman" w:cs="Times New Roman"/>
          <w:sz w:val="22"/>
          <w:szCs w:val="22"/>
        </w:rPr>
        <w:t>atural disasters</w:t>
      </w:r>
      <w:r w:rsidRPr="00E334BA">
        <w:rPr>
          <w:rFonts w:ascii="Times New Roman" w:hAnsi="Times New Roman" w:cs="Times New Roman"/>
          <w:sz w:val="22"/>
          <w:szCs w:val="22"/>
        </w:rPr>
        <w:t>,</w:t>
      </w:r>
      <w:r w:rsidR="00131C7F" w:rsidRPr="00E334BA">
        <w:rPr>
          <w:rFonts w:ascii="Times New Roman" w:hAnsi="Times New Roman" w:cs="Times New Roman"/>
          <w:sz w:val="22"/>
          <w:szCs w:val="22"/>
        </w:rPr>
        <w:t xml:space="preserve"> </w:t>
      </w:r>
      <w:r w:rsidR="00971A26" w:rsidRPr="00E334BA">
        <w:rPr>
          <w:rFonts w:ascii="Times New Roman" w:hAnsi="Times New Roman" w:cs="Times New Roman"/>
          <w:sz w:val="22"/>
          <w:szCs w:val="22"/>
        </w:rPr>
        <w:t>are linked to an</w:t>
      </w:r>
      <w:r w:rsidR="00131C7F" w:rsidRPr="00E334BA">
        <w:rPr>
          <w:rFonts w:ascii="Times New Roman" w:hAnsi="Times New Roman" w:cs="Times New Roman"/>
          <w:sz w:val="22"/>
          <w:szCs w:val="22"/>
        </w:rPr>
        <w:t xml:space="preserve"> increase in child marriage.</w:t>
      </w:r>
      <w:r w:rsidR="00131C7F" w:rsidRPr="00E334BA">
        <w:rPr>
          <w:rFonts w:ascii="Times New Roman" w:hAnsi="Times New Roman" w:cs="Times New Roman"/>
          <w:sz w:val="22"/>
          <w:szCs w:val="22"/>
          <w:vertAlign w:val="superscript"/>
        </w:rPr>
        <w:endnoteReference w:id="70"/>
      </w:r>
      <w:r w:rsidR="00131C7F" w:rsidRPr="00E334BA">
        <w:rPr>
          <w:rFonts w:ascii="Times New Roman" w:hAnsi="Times New Roman" w:cs="Times New Roman"/>
          <w:sz w:val="22"/>
          <w:szCs w:val="22"/>
        </w:rPr>
        <w:t xml:space="preserve"> Various reports suggest that the increase is attributable in part to a fear of sexual violence and economic hardships.</w:t>
      </w:r>
      <w:r w:rsidR="00131C7F" w:rsidRPr="00E334BA">
        <w:rPr>
          <w:rFonts w:ascii="Times New Roman" w:hAnsi="Times New Roman" w:cs="Times New Roman"/>
          <w:sz w:val="22"/>
          <w:szCs w:val="22"/>
          <w:vertAlign w:val="superscript"/>
        </w:rPr>
        <w:endnoteReference w:id="71"/>
      </w:r>
      <w:r w:rsidR="00131C7F" w:rsidRPr="00E334BA">
        <w:rPr>
          <w:rFonts w:ascii="Times New Roman" w:hAnsi="Times New Roman" w:cs="Times New Roman"/>
          <w:sz w:val="22"/>
          <w:szCs w:val="22"/>
        </w:rPr>
        <w:t xml:space="preserve"> In the wake of natural disasters, when food and other resources are scarce, families may resort to marrying off their daughters as a means of </w:t>
      </w:r>
      <w:r w:rsidR="00971A26" w:rsidRPr="00E334BA">
        <w:rPr>
          <w:rFonts w:ascii="Times New Roman" w:hAnsi="Times New Roman" w:cs="Times New Roman"/>
          <w:sz w:val="22"/>
          <w:szCs w:val="22"/>
        </w:rPr>
        <w:t>“</w:t>
      </w:r>
      <w:r w:rsidR="00131C7F" w:rsidRPr="00E334BA">
        <w:rPr>
          <w:rFonts w:ascii="Times New Roman" w:hAnsi="Times New Roman" w:cs="Times New Roman"/>
          <w:sz w:val="22"/>
          <w:szCs w:val="22"/>
        </w:rPr>
        <w:t>protecting</w:t>
      </w:r>
      <w:r w:rsidR="00971A26" w:rsidRPr="00E334BA">
        <w:rPr>
          <w:rFonts w:ascii="Times New Roman" w:hAnsi="Times New Roman" w:cs="Times New Roman"/>
          <w:sz w:val="22"/>
          <w:szCs w:val="22"/>
        </w:rPr>
        <w:t>”</w:t>
      </w:r>
      <w:r w:rsidR="00131C7F" w:rsidRPr="00E334BA">
        <w:rPr>
          <w:rFonts w:ascii="Times New Roman" w:hAnsi="Times New Roman" w:cs="Times New Roman"/>
          <w:sz w:val="22"/>
          <w:szCs w:val="22"/>
        </w:rPr>
        <w:t xml:space="preserve"> them from</w:t>
      </w:r>
      <w:r w:rsidR="00F96278" w:rsidRPr="00E334BA">
        <w:rPr>
          <w:rFonts w:ascii="Times New Roman" w:hAnsi="Times New Roman" w:cs="Times New Roman"/>
          <w:sz w:val="22"/>
          <w:szCs w:val="22"/>
        </w:rPr>
        <w:t xml:space="preserve"> sexual violence or from</w:t>
      </w:r>
      <w:r w:rsidR="00131C7F" w:rsidRPr="00E334BA">
        <w:rPr>
          <w:rFonts w:ascii="Times New Roman" w:hAnsi="Times New Roman" w:cs="Times New Roman"/>
          <w:sz w:val="22"/>
          <w:szCs w:val="22"/>
        </w:rPr>
        <w:t xml:space="preserve"> turning to transactional sex.</w:t>
      </w:r>
      <w:r w:rsidR="00131C7F" w:rsidRPr="00E334BA">
        <w:rPr>
          <w:rFonts w:ascii="Times New Roman" w:hAnsi="Times New Roman" w:cs="Times New Roman"/>
          <w:sz w:val="22"/>
          <w:szCs w:val="22"/>
          <w:vertAlign w:val="superscript"/>
        </w:rPr>
        <w:endnoteReference w:id="72"/>
      </w:r>
      <w:r w:rsidR="00131C7F" w:rsidRPr="00E334BA">
        <w:rPr>
          <w:rFonts w:ascii="Times New Roman" w:hAnsi="Times New Roman" w:cs="Times New Roman"/>
          <w:sz w:val="22"/>
          <w:szCs w:val="22"/>
        </w:rPr>
        <w:t xml:space="preserve"> Families may also view child marriage as a way to generate income from bride prices or to reduce the number of children to </w:t>
      </w:r>
      <w:r w:rsidR="008F7E23" w:rsidRPr="00E334BA">
        <w:rPr>
          <w:rFonts w:ascii="Times New Roman" w:hAnsi="Times New Roman" w:cs="Times New Roman"/>
          <w:sz w:val="22"/>
          <w:szCs w:val="22"/>
        </w:rPr>
        <w:t>care for</w:t>
      </w:r>
      <w:r w:rsidR="00131C7F" w:rsidRPr="00E334BA">
        <w:rPr>
          <w:rFonts w:ascii="Times New Roman" w:hAnsi="Times New Roman" w:cs="Times New Roman"/>
          <w:sz w:val="22"/>
          <w:szCs w:val="22"/>
        </w:rPr>
        <w:t xml:space="preserve"> after a disaster.</w:t>
      </w:r>
      <w:r w:rsidR="00131C7F" w:rsidRPr="00E334BA">
        <w:rPr>
          <w:rFonts w:ascii="Times New Roman" w:hAnsi="Times New Roman" w:cs="Times New Roman"/>
          <w:sz w:val="22"/>
          <w:szCs w:val="22"/>
          <w:vertAlign w:val="superscript"/>
        </w:rPr>
        <w:endnoteReference w:id="73"/>
      </w:r>
    </w:p>
    <w:p w:rsidR="00FF12B8" w:rsidRPr="00E334BA" w:rsidRDefault="00FF12B8" w:rsidP="00B37855">
      <w:pPr>
        <w:jc w:val="both"/>
        <w:rPr>
          <w:rFonts w:ascii="Times New Roman" w:hAnsi="Times New Roman" w:cs="Times New Roman"/>
          <w:sz w:val="22"/>
          <w:szCs w:val="22"/>
        </w:rPr>
      </w:pPr>
    </w:p>
    <w:p w:rsidR="005A713D" w:rsidRPr="00E334BA" w:rsidRDefault="00F632B1" w:rsidP="00B37855">
      <w:pPr>
        <w:jc w:val="both"/>
        <w:rPr>
          <w:rFonts w:ascii="Times New Roman" w:hAnsi="Times New Roman" w:cs="Times New Roman"/>
          <w:sz w:val="22"/>
          <w:szCs w:val="22"/>
        </w:rPr>
      </w:pPr>
      <w:r w:rsidRPr="00E334BA">
        <w:rPr>
          <w:rFonts w:ascii="Times New Roman" w:hAnsi="Times New Roman" w:cs="Times New Roman"/>
          <w:sz w:val="22"/>
          <w:szCs w:val="22"/>
        </w:rPr>
        <w:t>D</w:t>
      </w:r>
      <w:r w:rsidR="00FF12B8" w:rsidRPr="00E334BA">
        <w:rPr>
          <w:rFonts w:ascii="Times New Roman" w:hAnsi="Times New Roman" w:cs="Times New Roman"/>
          <w:sz w:val="22"/>
          <w:szCs w:val="22"/>
        </w:rPr>
        <w:t>espite a ban on child marriage in Nepal’s constitution</w:t>
      </w:r>
      <w:r w:rsidR="00620E58" w:rsidRPr="00E334BA">
        <w:rPr>
          <w:rFonts w:ascii="Times New Roman" w:hAnsi="Times New Roman" w:cs="Times New Roman"/>
          <w:sz w:val="22"/>
          <w:szCs w:val="22"/>
        </w:rPr>
        <w:t xml:space="preserve"> and a recent law outlawing marriage until age 20</w:t>
      </w:r>
      <w:r w:rsidR="000105E5" w:rsidRPr="00E334BA">
        <w:rPr>
          <w:rFonts w:ascii="Times New Roman" w:hAnsi="Times New Roman" w:cs="Times New Roman"/>
          <w:sz w:val="22"/>
          <w:szCs w:val="22"/>
        </w:rPr>
        <w:t xml:space="preserve"> for both women and men</w:t>
      </w:r>
      <w:r w:rsidR="00565962" w:rsidRPr="00E334BA">
        <w:rPr>
          <w:rFonts w:ascii="Times New Roman" w:hAnsi="Times New Roman" w:cs="Times New Roman"/>
          <w:sz w:val="22"/>
          <w:szCs w:val="22"/>
        </w:rPr>
        <w:t>,</w:t>
      </w:r>
      <w:r w:rsidR="00620E58" w:rsidRPr="00E334BA">
        <w:rPr>
          <w:rStyle w:val="EndnoteReference"/>
          <w:rFonts w:ascii="Times New Roman" w:hAnsi="Times New Roman" w:cs="Times New Roman"/>
          <w:sz w:val="22"/>
          <w:szCs w:val="22"/>
        </w:rPr>
        <w:endnoteReference w:id="74"/>
      </w:r>
      <w:r w:rsidR="00FF12B8" w:rsidRPr="00E334BA">
        <w:rPr>
          <w:rFonts w:ascii="Times New Roman" w:hAnsi="Times New Roman" w:cs="Times New Roman"/>
          <w:sz w:val="22"/>
          <w:szCs w:val="22"/>
        </w:rPr>
        <w:t xml:space="preserve"> the practice was still common before the 2015 earthquakes. A 2014 UNICEF report found that 15% of women aged 20 to 49 years were married before age 15, and 52% were married by age 18.</w:t>
      </w:r>
      <w:r w:rsidR="00FF12B8" w:rsidRPr="00E334BA">
        <w:rPr>
          <w:rStyle w:val="EndnoteReference"/>
          <w:rFonts w:ascii="Times New Roman" w:hAnsi="Times New Roman" w:cs="Times New Roman"/>
          <w:sz w:val="22"/>
          <w:szCs w:val="22"/>
        </w:rPr>
        <w:endnoteReference w:id="75"/>
      </w:r>
      <w:r w:rsidR="00FF12B8" w:rsidRPr="00E334BA">
        <w:rPr>
          <w:rFonts w:ascii="Times New Roman" w:hAnsi="Times New Roman" w:cs="Times New Roman"/>
          <w:sz w:val="22"/>
          <w:szCs w:val="22"/>
        </w:rPr>
        <w:t xml:space="preserve"> </w:t>
      </w:r>
      <w:r w:rsidR="00971A26" w:rsidRPr="00E334BA">
        <w:rPr>
          <w:rFonts w:ascii="Times New Roman" w:hAnsi="Times New Roman" w:cs="Times New Roman"/>
          <w:sz w:val="22"/>
          <w:szCs w:val="22"/>
        </w:rPr>
        <w:t xml:space="preserve">Prior to the </w:t>
      </w:r>
      <w:r w:rsidR="00893CA1" w:rsidRPr="00E334BA">
        <w:rPr>
          <w:rFonts w:ascii="Times New Roman" w:hAnsi="Times New Roman" w:cs="Times New Roman"/>
          <w:sz w:val="22"/>
          <w:szCs w:val="22"/>
        </w:rPr>
        <w:t>earth</w:t>
      </w:r>
      <w:r w:rsidR="00971A26" w:rsidRPr="00E334BA">
        <w:rPr>
          <w:rFonts w:ascii="Times New Roman" w:hAnsi="Times New Roman" w:cs="Times New Roman"/>
          <w:sz w:val="22"/>
          <w:szCs w:val="22"/>
        </w:rPr>
        <w:t xml:space="preserve">quakes, studies documented </w:t>
      </w:r>
      <w:r w:rsidR="00FF12B8" w:rsidRPr="00E334BA">
        <w:rPr>
          <w:rFonts w:ascii="Times New Roman" w:hAnsi="Times New Roman" w:cs="Times New Roman"/>
          <w:sz w:val="22"/>
          <w:szCs w:val="22"/>
        </w:rPr>
        <w:t xml:space="preserve">a higher incidence of maternal mortality in Nepal among girls under age </w:t>
      </w:r>
      <w:r w:rsidR="00447BB8" w:rsidRPr="00E334BA">
        <w:rPr>
          <w:rFonts w:ascii="Times New Roman" w:hAnsi="Times New Roman" w:cs="Times New Roman"/>
          <w:sz w:val="22"/>
          <w:szCs w:val="22"/>
        </w:rPr>
        <w:t xml:space="preserve">20 </w:t>
      </w:r>
      <w:r w:rsidR="00FF12B8" w:rsidRPr="00E334BA">
        <w:rPr>
          <w:rFonts w:ascii="Times New Roman" w:hAnsi="Times New Roman" w:cs="Times New Roman"/>
          <w:sz w:val="22"/>
          <w:szCs w:val="22"/>
        </w:rPr>
        <w:t xml:space="preserve">than for women in their </w:t>
      </w:r>
      <w:r w:rsidR="00447BB8" w:rsidRPr="00E334BA">
        <w:rPr>
          <w:rFonts w:ascii="Times New Roman" w:hAnsi="Times New Roman" w:cs="Times New Roman"/>
          <w:sz w:val="22"/>
          <w:szCs w:val="22"/>
        </w:rPr>
        <w:t>20s</w:t>
      </w:r>
      <w:r w:rsidR="000105E5" w:rsidRPr="00E334BA">
        <w:rPr>
          <w:rFonts w:ascii="Times New Roman" w:hAnsi="Times New Roman" w:cs="Times New Roman"/>
          <w:sz w:val="22"/>
          <w:szCs w:val="22"/>
        </w:rPr>
        <w:t>,</w:t>
      </w:r>
      <w:r w:rsidR="00FF12B8" w:rsidRPr="00E334BA">
        <w:rPr>
          <w:rStyle w:val="EndnoteReference"/>
          <w:rFonts w:ascii="Times New Roman" w:hAnsi="Times New Roman" w:cs="Times New Roman"/>
          <w:sz w:val="22"/>
          <w:szCs w:val="22"/>
        </w:rPr>
        <w:endnoteReference w:id="76"/>
      </w:r>
      <w:r w:rsidR="00FF12B8" w:rsidRPr="00E334BA">
        <w:rPr>
          <w:rFonts w:ascii="Times New Roman" w:hAnsi="Times New Roman" w:cs="Times New Roman"/>
          <w:sz w:val="22"/>
          <w:szCs w:val="22"/>
        </w:rPr>
        <w:t xml:space="preserve"> </w:t>
      </w:r>
      <w:r w:rsidR="000105E5" w:rsidRPr="00E334BA">
        <w:rPr>
          <w:rFonts w:ascii="Times New Roman" w:hAnsi="Times New Roman" w:cs="Times New Roman"/>
          <w:sz w:val="22"/>
          <w:szCs w:val="22"/>
        </w:rPr>
        <w:t>while the</w:t>
      </w:r>
      <w:r w:rsidR="00FF12B8" w:rsidRPr="00E334BA">
        <w:rPr>
          <w:rFonts w:ascii="Times New Roman" w:hAnsi="Times New Roman" w:cs="Times New Roman"/>
          <w:sz w:val="22"/>
          <w:szCs w:val="22"/>
        </w:rPr>
        <w:t xml:space="preserve"> unmet need for contraception </w:t>
      </w:r>
      <w:r w:rsidR="00620E58" w:rsidRPr="00E334BA">
        <w:rPr>
          <w:rFonts w:ascii="Times New Roman" w:hAnsi="Times New Roman" w:cs="Times New Roman"/>
          <w:sz w:val="22"/>
          <w:szCs w:val="22"/>
        </w:rPr>
        <w:t>was</w:t>
      </w:r>
      <w:r w:rsidR="00FF12B8" w:rsidRPr="00E334BA">
        <w:rPr>
          <w:rFonts w:ascii="Times New Roman" w:hAnsi="Times New Roman" w:cs="Times New Roman"/>
          <w:sz w:val="22"/>
          <w:szCs w:val="22"/>
        </w:rPr>
        <w:t xml:space="preserve"> highest among married adolescent girls ages 15</w:t>
      </w:r>
      <w:r w:rsidR="0027481F" w:rsidRPr="00E334BA">
        <w:rPr>
          <w:rFonts w:ascii="Times New Roman" w:hAnsi="Times New Roman" w:cs="Times New Roman"/>
          <w:sz w:val="22"/>
          <w:szCs w:val="22"/>
        </w:rPr>
        <w:t xml:space="preserve"> to </w:t>
      </w:r>
      <w:r w:rsidR="00FF12B8" w:rsidRPr="00E334BA">
        <w:rPr>
          <w:rFonts w:ascii="Times New Roman" w:hAnsi="Times New Roman" w:cs="Times New Roman"/>
          <w:sz w:val="22"/>
          <w:szCs w:val="22"/>
        </w:rPr>
        <w:t>19,</w:t>
      </w:r>
      <w:r w:rsidR="00FF12B8" w:rsidRPr="00E334BA">
        <w:rPr>
          <w:rStyle w:val="EndnoteReference"/>
          <w:rFonts w:ascii="Times New Roman" w:hAnsi="Times New Roman" w:cs="Times New Roman"/>
          <w:sz w:val="22"/>
          <w:szCs w:val="22"/>
        </w:rPr>
        <w:endnoteReference w:id="77"/>
      </w:r>
      <w:r w:rsidR="00FF12B8" w:rsidRPr="00E334BA">
        <w:rPr>
          <w:rFonts w:ascii="Times New Roman" w:hAnsi="Times New Roman" w:cs="Times New Roman"/>
          <w:sz w:val="22"/>
          <w:szCs w:val="22"/>
        </w:rPr>
        <w:t xml:space="preserve"> with only 17.6% of married adolescents having access to contraception.</w:t>
      </w:r>
      <w:r w:rsidR="00FF12B8" w:rsidRPr="00E334BA">
        <w:rPr>
          <w:rStyle w:val="EndnoteReference"/>
          <w:rFonts w:ascii="Times New Roman" w:hAnsi="Times New Roman" w:cs="Times New Roman"/>
          <w:sz w:val="22"/>
          <w:szCs w:val="22"/>
        </w:rPr>
        <w:endnoteReference w:id="78"/>
      </w:r>
      <w:r w:rsidR="00FF12B8" w:rsidRPr="00E334BA">
        <w:rPr>
          <w:rFonts w:ascii="Times New Roman" w:hAnsi="Times New Roman" w:cs="Times New Roman"/>
          <w:sz w:val="22"/>
          <w:szCs w:val="22"/>
        </w:rPr>
        <w:t xml:space="preserve"> </w:t>
      </w:r>
      <w:r w:rsidR="00F96278" w:rsidRPr="00E334BA">
        <w:rPr>
          <w:rFonts w:ascii="Times New Roman" w:hAnsi="Times New Roman" w:cs="Times New Roman"/>
          <w:sz w:val="22"/>
          <w:szCs w:val="22"/>
        </w:rPr>
        <w:t xml:space="preserve">Although there </w:t>
      </w:r>
      <w:r w:rsidR="004563FF" w:rsidRPr="00E334BA">
        <w:rPr>
          <w:rFonts w:ascii="Times New Roman" w:hAnsi="Times New Roman" w:cs="Times New Roman"/>
          <w:sz w:val="22"/>
          <w:szCs w:val="22"/>
        </w:rPr>
        <w:t>has yet to be</w:t>
      </w:r>
      <w:r w:rsidR="00F96278" w:rsidRPr="00E334BA">
        <w:rPr>
          <w:rFonts w:ascii="Times New Roman" w:hAnsi="Times New Roman" w:cs="Times New Roman"/>
          <w:sz w:val="22"/>
          <w:szCs w:val="22"/>
        </w:rPr>
        <w:t xml:space="preserve"> </w:t>
      </w:r>
      <w:r w:rsidR="004563FF" w:rsidRPr="00E334BA">
        <w:rPr>
          <w:rFonts w:ascii="Times New Roman" w:hAnsi="Times New Roman" w:cs="Times New Roman"/>
          <w:sz w:val="22"/>
          <w:szCs w:val="22"/>
        </w:rPr>
        <w:t>comprehensive</w:t>
      </w:r>
      <w:r w:rsidR="00F96278" w:rsidRPr="00E334BA">
        <w:rPr>
          <w:rFonts w:ascii="Times New Roman" w:hAnsi="Times New Roman" w:cs="Times New Roman"/>
          <w:sz w:val="22"/>
          <w:szCs w:val="22"/>
        </w:rPr>
        <w:t xml:space="preserve"> documentation of </w:t>
      </w:r>
      <w:r w:rsidR="004563FF" w:rsidRPr="00E334BA">
        <w:rPr>
          <w:rFonts w:ascii="Times New Roman" w:hAnsi="Times New Roman" w:cs="Times New Roman"/>
          <w:sz w:val="22"/>
          <w:szCs w:val="22"/>
        </w:rPr>
        <w:t>child marriage rates in Nepal following the earthquakes</w:t>
      </w:r>
      <w:r w:rsidR="00F96278" w:rsidRPr="00E334BA">
        <w:rPr>
          <w:rFonts w:ascii="Times New Roman" w:hAnsi="Times New Roman" w:cs="Times New Roman"/>
          <w:sz w:val="22"/>
          <w:szCs w:val="22"/>
        </w:rPr>
        <w:t xml:space="preserve">, </w:t>
      </w:r>
      <w:r w:rsidR="00971A26" w:rsidRPr="00E334BA">
        <w:rPr>
          <w:rFonts w:ascii="Times New Roman" w:hAnsi="Times New Roman" w:cs="Times New Roman"/>
          <w:sz w:val="22"/>
          <w:szCs w:val="22"/>
        </w:rPr>
        <w:t>agencies such as UNFPA have expressed strong</w:t>
      </w:r>
      <w:r w:rsidR="00FF12B8" w:rsidRPr="00E334BA">
        <w:rPr>
          <w:rFonts w:ascii="Times New Roman" w:hAnsi="Times New Roman" w:cs="Times New Roman"/>
          <w:sz w:val="22"/>
          <w:szCs w:val="22"/>
        </w:rPr>
        <w:t xml:space="preserve"> concern that families</w:t>
      </w:r>
      <w:r w:rsidRPr="00E334BA">
        <w:rPr>
          <w:rFonts w:ascii="Times New Roman" w:hAnsi="Times New Roman" w:cs="Times New Roman"/>
          <w:sz w:val="22"/>
          <w:szCs w:val="22"/>
        </w:rPr>
        <w:t xml:space="preserve"> in Nepal</w:t>
      </w:r>
      <w:r w:rsidR="00FF12B8" w:rsidRPr="00E334BA">
        <w:rPr>
          <w:rFonts w:ascii="Times New Roman" w:hAnsi="Times New Roman" w:cs="Times New Roman"/>
          <w:sz w:val="22"/>
          <w:szCs w:val="22"/>
        </w:rPr>
        <w:t xml:space="preserve"> will resort to child marriage as a negative coping mechanism following the earthquakes due to poor living conditions, economic </w:t>
      </w:r>
      <w:r w:rsidR="004563FF" w:rsidRPr="00E334BA">
        <w:rPr>
          <w:rFonts w:ascii="Times New Roman" w:hAnsi="Times New Roman" w:cs="Times New Roman"/>
          <w:sz w:val="22"/>
          <w:szCs w:val="22"/>
        </w:rPr>
        <w:t>factors,</w:t>
      </w:r>
      <w:r w:rsidR="00FF12B8" w:rsidRPr="00E334BA">
        <w:rPr>
          <w:rFonts w:ascii="Times New Roman" w:hAnsi="Times New Roman" w:cs="Times New Roman"/>
          <w:sz w:val="22"/>
          <w:szCs w:val="22"/>
        </w:rPr>
        <w:t xml:space="preserve"> and the societal belief that married adolescent girls are safer than their unmarried peers.</w:t>
      </w:r>
      <w:r w:rsidR="00F96278" w:rsidRPr="00E334BA">
        <w:rPr>
          <w:rStyle w:val="EndnoteReference"/>
          <w:rFonts w:ascii="Times New Roman" w:hAnsi="Times New Roman" w:cs="Times New Roman"/>
          <w:sz w:val="22"/>
          <w:szCs w:val="22"/>
        </w:rPr>
        <w:endnoteReference w:id="79"/>
      </w:r>
      <w:r w:rsidR="00FF12B8" w:rsidRPr="00E334BA">
        <w:rPr>
          <w:rFonts w:ascii="Times New Roman" w:hAnsi="Times New Roman" w:cs="Times New Roman"/>
          <w:sz w:val="22"/>
          <w:szCs w:val="22"/>
        </w:rPr>
        <w:t xml:space="preserve"> This concern has been</w:t>
      </w:r>
      <w:r w:rsidR="004A1297" w:rsidRPr="00E334BA">
        <w:rPr>
          <w:rFonts w:ascii="Times New Roman" w:hAnsi="Times New Roman" w:cs="Times New Roman"/>
          <w:sz w:val="22"/>
          <w:szCs w:val="22"/>
        </w:rPr>
        <w:t xml:space="preserve"> aggravated by the </w:t>
      </w:r>
      <w:r w:rsidR="00FF12B8" w:rsidRPr="00E334BA">
        <w:rPr>
          <w:rFonts w:ascii="Times New Roman" w:hAnsi="Times New Roman" w:cs="Times New Roman"/>
          <w:sz w:val="22"/>
          <w:szCs w:val="22"/>
        </w:rPr>
        <w:t>impact</w:t>
      </w:r>
      <w:r w:rsidR="004A1297" w:rsidRPr="00E334BA">
        <w:rPr>
          <w:rFonts w:ascii="Times New Roman" w:hAnsi="Times New Roman" w:cs="Times New Roman"/>
          <w:sz w:val="22"/>
          <w:szCs w:val="22"/>
        </w:rPr>
        <w:t xml:space="preserve"> of the earthquake</w:t>
      </w:r>
      <w:r w:rsidR="00FF12B8" w:rsidRPr="00E334BA">
        <w:rPr>
          <w:rFonts w:ascii="Times New Roman" w:hAnsi="Times New Roman" w:cs="Times New Roman"/>
          <w:sz w:val="22"/>
          <w:szCs w:val="22"/>
        </w:rPr>
        <w:t xml:space="preserve"> on education and infrastructure. Of the children who have dropped out of school since the earthquakes, 65% have been girls and respondents of a survey stated early marriage as the primary cause </w:t>
      </w:r>
      <w:r w:rsidR="00003004" w:rsidRPr="00E334BA">
        <w:rPr>
          <w:rFonts w:ascii="Times New Roman" w:hAnsi="Times New Roman" w:cs="Times New Roman"/>
          <w:sz w:val="22"/>
          <w:szCs w:val="22"/>
        </w:rPr>
        <w:t xml:space="preserve">of </w:t>
      </w:r>
      <w:r w:rsidR="00FF12B8" w:rsidRPr="00E334BA">
        <w:rPr>
          <w:rFonts w:ascii="Times New Roman" w:hAnsi="Times New Roman" w:cs="Times New Roman"/>
          <w:sz w:val="22"/>
          <w:szCs w:val="22"/>
        </w:rPr>
        <w:t>these dropouts.</w:t>
      </w:r>
      <w:r w:rsidR="00FF12B8" w:rsidRPr="00E334BA">
        <w:rPr>
          <w:rFonts w:ascii="Times New Roman" w:hAnsi="Times New Roman" w:cs="Times New Roman"/>
          <w:sz w:val="22"/>
          <w:szCs w:val="22"/>
          <w:vertAlign w:val="superscript"/>
        </w:rPr>
        <w:endnoteReference w:id="80"/>
      </w:r>
      <w:r w:rsidR="00FF12B8" w:rsidRPr="00E334BA">
        <w:rPr>
          <w:rFonts w:ascii="Times New Roman" w:hAnsi="Times New Roman" w:cs="Times New Roman"/>
          <w:sz w:val="22"/>
          <w:szCs w:val="22"/>
        </w:rPr>
        <w:t xml:space="preserve"> </w:t>
      </w:r>
    </w:p>
    <w:p w:rsidR="005A713D" w:rsidRPr="00E334BA" w:rsidRDefault="005A713D" w:rsidP="00B37855">
      <w:pPr>
        <w:jc w:val="both"/>
        <w:rPr>
          <w:rFonts w:ascii="Times New Roman" w:hAnsi="Times New Roman" w:cs="Times New Roman"/>
          <w:sz w:val="22"/>
          <w:szCs w:val="22"/>
        </w:rPr>
      </w:pPr>
    </w:p>
    <w:p w:rsidR="00131C7F" w:rsidRPr="00E334BA" w:rsidRDefault="00131C7F" w:rsidP="00B37855">
      <w:pPr>
        <w:jc w:val="both"/>
        <w:rPr>
          <w:rFonts w:ascii="Times New Roman" w:hAnsi="Times New Roman" w:cs="Times New Roman"/>
          <w:sz w:val="22"/>
          <w:szCs w:val="22"/>
        </w:rPr>
      </w:pPr>
      <w:r w:rsidRPr="00E334BA">
        <w:rPr>
          <w:rFonts w:ascii="Times New Roman" w:hAnsi="Times New Roman" w:cs="Times New Roman"/>
          <w:sz w:val="22"/>
          <w:szCs w:val="22"/>
        </w:rPr>
        <w:t>In addition to limiting the education, work, and life prospects of girls, child marriage po</w:t>
      </w:r>
      <w:r w:rsidR="0027481F" w:rsidRPr="00E334BA">
        <w:rPr>
          <w:rFonts w:ascii="Times New Roman" w:hAnsi="Times New Roman" w:cs="Times New Roman"/>
          <w:sz w:val="22"/>
          <w:szCs w:val="22"/>
        </w:rPr>
        <w:t>ses several risks to</w:t>
      </w:r>
      <w:r w:rsidRPr="00E334BA">
        <w:rPr>
          <w:rFonts w:ascii="Times New Roman" w:hAnsi="Times New Roman" w:cs="Times New Roman"/>
          <w:sz w:val="22"/>
          <w:szCs w:val="22"/>
        </w:rPr>
        <w:t xml:space="preserve"> girls’ </w:t>
      </w:r>
      <w:r w:rsidR="0027481F" w:rsidRPr="00E334BA">
        <w:rPr>
          <w:rFonts w:ascii="Times New Roman" w:hAnsi="Times New Roman" w:cs="Times New Roman"/>
          <w:sz w:val="22"/>
          <w:szCs w:val="22"/>
        </w:rPr>
        <w:t xml:space="preserve">current and future </w:t>
      </w:r>
      <w:r w:rsidRPr="00E334BA">
        <w:rPr>
          <w:rFonts w:ascii="Times New Roman" w:hAnsi="Times New Roman" w:cs="Times New Roman"/>
          <w:sz w:val="22"/>
          <w:szCs w:val="22"/>
        </w:rPr>
        <w:t xml:space="preserve">reproductive health. </w:t>
      </w:r>
      <w:r w:rsidR="00EE4AE8" w:rsidRPr="00E334BA">
        <w:rPr>
          <w:rFonts w:ascii="Times New Roman" w:hAnsi="Times New Roman" w:cs="Times New Roman"/>
          <w:sz w:val="22"/>
          <w:szCs w:val="22"/>
        </w:rPr>
        <w:t>Early pregnancy</w:t>
      </w:r>
      <w:r w:rsidR="0098168B" w:rsidRPr="00E334BA">
        <w:rPr>
          <w:rFonts w:ascii="Times New Roman" w:hAnsi="Times New Roman" w:cs="Times New Roman"/>
          <w:sz w:val="22"/>
          <w:szCs w:val="22"/>
        </w:rPr>
        <w:t xml:space="preserve"> </w:t>
      </w:r>
      <w:r w:rsidRPr="00E334BA">
        <w:rPr>
          <w:rFonts w:ascii="Times New Roman" w:hAnsi="Times New Roman" w:cs="Times New Roman"/>
          <w:sz w:val="22"/>
          <w:szCs w:val="22"/>
        </w:rPr>
        <w:t xml:space="preserve">greatly increases the risk of serious complications, as girls’ </w:t>
      </w:r>
      <w:r w:rsidR="00C743FD" w:rsidRPr="00E334BA">
        <w:rPr>
          <w:rFonts w:ascii="Times New Roman" w:hAnsi="Times New Roman" w:cs="Times New Roman"/>
          <w:sz w:val="22"/>
          <w:szCs w:val="22"/>
        </w:rPr>
        <w:t>bodies</w:t>
      </w:r>
      <w:r w:rsidRPr="00E334BA">
        <w:rPr>
          <w:rFonts w:ascii="Times New Roman" w:hAnsi="Times New Roman" w:cs="Times New Roman"/>
          <w:sz w:val="22"/>
          <w:szCs w:val="22"/>
        </w:rPr>
        <w:t xml:space="preserve"> are not </w:t>
      </w:r>
      <w:r w:rsidR="00C743FD" w:rsidRPr="00E334BA">
        <w:rPr>
          <w:rFonts w:ascii="Times New Roman" w:hAnsi="Times New Roman" w:cs="Times New Roman"/>
          <w:sz w:val="22"/>
          <w:szCs w:val="22"/>
        </w:rPr>
        <w:t>yet</w:t>
      </w:r>
      <w:r w:rsidRPr="00E334BA">
        <w:rPr>
          <w:rFonts w:ascii="Times New Roman" w:hAnsi="Times New Roman" w:cs="Times New Roman"/>
          <w:sz w:val="22"/>
          <w:szCs w:val="22"/>
        </w:rPr>
        <w:t xml:space="preserve"> fully </w:t>
      </w:r>
      <w:r w:rsidR="00C743FD" w:rsidRPr="00E334BA">
        <w:rPr>
          <w:rFonts w:ascii="Times New Roman" w:hAnsi="Times New Roman" w:cs="Times New Roman"/>
          <w:sz w:val="22"/>
          <w:szCs w:val="22"/>
        </w:rPr>
        <w:t>mature</w:t>
      </w:r>
      <w:r w:rsidR="00811A0A" w:rsidRPr="00E334BA">
        <w:rPr>
          <w:rFonts w:ascii="Times New Roman" w:hAnsi="Times New Roman" w:cs="Times New Roman"/>
          <w:sz w:val="22"/>
          <w:szCs w:val="22"/>
        </w:rPr>
        <w:t>.</w:t>
      </w:r>
      <w:r w:rsidRPr="00E334BA">
        <w:rPr>
          <w:rStyle w:val="EndnoteReference"/>
          <w:rFonts w:ascii="Times New Roman" w:hAnsi="Times New Roman" w:cs="Times New Roman"/>
          <w:sz w:val="22"/>
          <w:szCs w:val="22"/>
        </w:rPr>
        <w:endnoteReference w:id="81"/>
      </w:r>
      <w:r w:rsidRPr="00E334BA">
        <w:rPr>
          <w:rFonts w:ascii="Times New Roman" w:hAnsi="Times New Roman" w:cs="Times New Roman"/>
          <w:sz w:val="22"/>
          <w:szCs w:val="22"/>
        </w:rPr>
        <w:t xml:space="preserve"> </w:t>
      </w:r>
      <w:r w:rsidR="00003004" w:rsidRPr="00E334BA">
        <w:rPr>
          <w:rFonts w:ascii="Times New Roman" w:hAnsi="Times New Roman" w:cs="Times New Roman"/>
          <w:sz w:val="22"/>
          <w:szCs w:val="22"/>
        </w:rPr>
        <w:t xml:space="preserve">Since the delivery of reproductive health services is compromised by a disaster, these complications put girls’ lives and health at even greater risk. </w:t>
      </w:r>
      <w:r w:rsidRPr="00E334BA">
        <w:rPr>
          <w:rFonts w:ascii="Times New Roman" w:hAnsi="Times New Roman" w:cs="Times New Roman"/>
          <w:sz w:val="22"/>
          <w:szCs w:val="22"/>
        </w:rPr>
        <w:t xml:space="preserve">Girls who are subjected to child marriage are also often </w:t>
      </w:r>
      <w:r w:rsidR="00811A0A" w:rsidRPr="00E334BA">
        <w:rPr>
          <w:rFonts w:ascii="Times New Roman" w:hAnsi="Times New Roman" w:cs="Times New Roman"/>
          <w:sz w:val="22"/>
          <w:szCs w:val="22"/>
        </w:rPr>
        <w:t>less able</w:t>
      </w:r>
      <w:r w:rsidRPr="00E334BA">
        <w:rPr>
          <w:rFonts w:ascii="Times New Roman" w:hAnsi="Times New Roman" w:cs="Times New Roman"/>
          <w:sz w:val="22"/>
          <w:szCs w:val="22"/>
        </w:rPr>
        <w:t xml:space="preserve"> to make important reproductive health decisions such as accessing contraception to delay pregnancy, either because of power dynamics within their relationships</w:t>
      </w:r>
      <w:r w:rsidRPr="00E334BA">
        <w:rPr>
          <w:rStyle w:val="EndnoteReference"/>
          <w:rFonts w:ascii="Times New Roman" w:hAnsi="Times New Roman" w:cs="Times New Roman"/>
          <w:sz w:val="22"/>
          <w:szCs w:val="22"/>
        </w:rPr>
        <w:endnoteReference w:id="82"/>
      </w:r>
      <w:r w:rsidRPr="00E334BA">
        <w:rPr>
          <w:rFonts w:ascii="Times New Roman" w:hAnsi="Times New Roman" w:cs="Times New Roman"/>
          <w:sz w:val="22"/>
          <w:szCs w:val="22"/>
        </w:rPr>
        <w:t xml:space="preserve"> or laws and health care practices that otherwise limit the reproductive health decision-making power of adolescents. For instance, many states require that girls obtain spousal consent to access a range of reproductive health services, including contraception and abortion,</w:t>
      </w:r>
      <w:r w:rsidRPr="00E334BA">
        <w:rPr>
          <w:rStyle w:val="EndnoteReference"/>
          <w:rFonts w:ascii="Times New Roman" w:hAnsi="Times New Roman" w:cs="Times New Roman"/>
          <w:sz w:val="22"/>
          <w:szCs w:val="22"/>
        </w:rPr>
        <w:endnoteReference w:id="83"/>
      </w:r>
      <w:r w:rsidRPr="00E334BA">
        <w:rPr>
          <w:rFonts w:ascii="Times New Roman" w:hAnsi="Times New Roman" w:cs="Times New Roman"/>
          <w:sz w:val="22"/>
          <w:szCs w:val="22"/>
        </w:rPr>
        <w:t xml:space="preserve"> </w:t>
      </w:r>
      <w:r w:rsidR="00E94812" w:rsidRPr="00E334BA">
        <w:rPr>
          <w:rFonts w:ascii="Times New Roman" w:hAnsi="Times New Roman" w:cs="Times New Roman"/>
          <w:sz w:val="22"/>
          <w:szCs w:val="22"/>
        </w:rPr>
        <w:t>denying</w:t>
      </w:r>
      <w:r w:rsidRPr="00E334BA">
        <w:rPr>
          <w:rFonts w:ascii="Times New Roman" w:hAnsi="Times New Roman" w:cs="Times New Roman"/>
          <w:sz w:val="22"/>
          <w:szCs w:val="22"/>
        </w:rPr>
        <w:t xml:space="preserve"> married girls </w:t>
      </w:r>
      <w:r w:rsidR="00E94812" w:rsidRPr="00E334BA">
        <w:rPr>
          <w:rFonts w:ascii="Times New Roman" w:hAnsi="Times New Roman" w:cs="Times New Roman"/>
          <w:sz w:val="22"/>
          <w:szCs w:val="22"/>
        </w:rPr>
        <w:t>the ability</w:t>
      </w:r>
      <w:r w:rsidRPr="00E334BA">
        <w:rPr>
          <w:rFonts w:ascii="Times New Roman" w:hAnsi="Times New Roman" w:cs="Times New Roman"/>
          <w:sz w:val="22"/>
          <w:szCs w:val="22"/>
        </w:rPr>
        <w:t xml:space="preserve"> to control this aspect of their lives.</w:t>
      </w:r>
    </w:p>
    <w:p w:rsidR="00131C7F" w:rsidRPr="00E334BA" w:rsidRDefault="00131C7F" w:rsidP="00B37855">
      <w:pPr>
        <w:jc w:val="both"/>
        <w:rPr>
          <w:rFonts w:ascii="Times New Roman" w:hAnsi="Times New Roman" w:cs="Times New Roman"/>
          <w:sz w:val="22"/>
          <w:szCs w:val="22"/>
        </w:rPr>
      </w:pPr>
    </w:p>
    <w:p w:rsidR="00131C7F" w:rsidRPr="00E334BA" w:rsidRDefault="00131C7F" w:rsidP="00893CA1">
      <w:pPr>
        <w:pStyle w:val="ListParagraph"/>
        <w:numPr>
          <w:ilvl w:val="0"/>
          <w:numId w:val="22"/>
        </w:numPr>
        <w:jc w:val="both"/>
        <w:rPr>
          <w:rFonts w:ascii="Times New Roman" w:hAnsi="Times New Roman" w:cs="Times New Roman"/>
          <w:b/>
          <w:sz w:val="22"/>
          <w:szCs w:val="22"/>
        </w:rPr>
      </w:pPr>
      <w:r w:rsidRPr="00E334BA">
        <w:rPr>
          <w:rFonts w:ascii="Times New Roman" w:hAnsi="Times New Roman" w:cs="Times New Roman"/>
          <w:b/>
          <w:sz w:val="22"/>
          <w:szCs w:val="22"/>
        </w:rPr>
        <w:t>Human Rights Standards on Reproductive Rights, Violence against Women</w:t>
      </w:r>
      <w:r w:rsidR="0027481F" w:rsidRPr="00E334BA">
        <w:rPr>
          <w:rFonts w:ascii="Times New Roman" w:hAnsi="Times New Roman" w:cs="Times New Roman"/>
          <w:b/>
          <w:sz w:val="22"/>
          <w:szCs w:val="22"/>
        </w:rPr>
        <w:t>,</w:t>
      </w:r>
      <w:r w:rsidRPr="00E334BA">
        <w:rPr>
          <w:rFonts w:ascii="Times New Roman" w:hAnsi="Times New Roman" w:cs="Times New Roman"/>
          <w:b/>
          <w:sz w:val="22"/>
          <w:szCs w:val="22"/>
        </w:rPr>
        <w:t xml:space="preserve"> and Disaster Risk Reduction</w:t>
      </w:r>
    </w:p>
    <w:p w:rsidR="00131C7F" w:rsidRPr="00E334BA" w:rsidRDefault="00131C7F" w:rsidP="00B37855">
      <w:pPr>
        <w:jc w:val="both"/>
        <w:rPr>
          <w:rFonts w:ascii="Times New Roman" w:hAnsi="Times New Roman" w:cs="Times New Roman"/>
          <w:sz w:val="22"/>
          <w:szCs w:val="22"/>
        </w:rPr>
      </w:pPr>
    </w:p>
    <w:p w:rsidR="00131C7F" w:rsidRPr="00E334BA" w:rsidRDefault="00131C7F" w:rsidP="00B37855">
      <w:pPr>
        <w:jc w:val="both"/>
        <w:rPr>
          <w:rFonts w:ascii="Times New Roman" w:hAnsi="Times New Roman" w:cs="Times New Roman"/>
          <w:sz w:val="22"/>
          <w:szCs w:val="22"/>
        </w:rPr>
      </w:pPr>
      <w:r w:rsidRPr="00E334BA">
        <w:rPr>
          <w:rFonts w:ascii="Times New Roman" w:hAnsi="Times New Roman" w:cs="Times New Roman"/>
          <w:sz w:val="22"/>
          <w:szCs w:val="22"/>
        </w:rPr>
        <w:t xml:space="preserve">The CEDAW Committee has consistently found that </w:t>
      </w:r>
      <w:r w:rsidR="004A1297" w:rsidRPr="00E334BA">
        <w:rPr>
          <w:rFonts w:ascii="Times New Roman" w:hAnsi="Times New Roman" w:cs="Times New Roman"/>
          <w:sz w:val="22"/>
          <w:szCs w:val="22"/>
        </w:rPr>
        <w:t xml:space="preserve">violence against women and </w:t>
      </w:r>
      <w:r w:rsidRPr="00E334BA">
        <w:rPr>
          <w:rFonts w:ascii="Times New Roman" w:hAnsi="Times New Roman" w:cs="Times New Roman"/>
          <w:sz w:val="22"/>
          <w:szCs w:val="22"/>
        </w:rPr>
        <w:t>violat</w:t>
      </w:r>
      <w:r w:rsidR="004A1297" w:rsidRPr="00E334BA">
        <w:rPr>
          <w:rFonts w:ascii="Times New Roman" w:hAnsi="Times New Roman" w:cs="Times New Roman"/>
          <w:sz w:val="22"/>
          <w:szCs w:val="22"/>
        </w:rPr>
        <w:t xml:space="preserve">ions of reproductive rights </w:t>
      </w:r>
      <w:r w:rsidRPr="00E334BA">
        <w:rPr>
          <w:rFonts w:ascii="Times New Roman" w:hAnsi="Times New Roman" w:cs="Times New Roman"/>
          <w:sz w:val="22"/>
          <w:szCs w:val="22"/>
        </w:rPr>
        <w:t>are forms of discrimination against women and girls</w:t>
      </w:r>
      <w:r w:rsidR="00E94812" w:rsidRPr="00E334BA">
        <w:rPr>
          <w:rFonts w:ascii="Times New Roman" w:hAnsi="Times New Roman" w:cs="Times New Roman"/>
          <w:sz w:val="22"/>
          <w:szCs w:val="22"/>
        </w:rPr>
        <w:t>.</w:t>
      </w:r>
      <w:r w:rsidRPr="00E334BA">
        <w:rPr>
          <w:rStyle w:val="EndnoteReference"/>
          <w:rFonts w:ascii="Times New Roman" w:hAnsi="Times New Roman" w:cs="Times New Roman"/>
          <w:sz w:val="22"/>
          <w:szCs w:val="22"/>
        </w:rPr>
        <w:endnoteReference w:id="84"/>
      </w:r>
      <w:r w:rsidR="00FF6D68" w:rsidRPr="00E334BA">
        <w:rPr>
          <w:rFonts w:ascii="Times New Roman" w:hAnsi="Times New Roman" w:cs="Times New Roman"/>
          <w:sz w:val="22"/>
          <w:szCs w:val="22"/>
        </w:rPr>
        <w:t xml:space="preserve"> </w:t>
      </w:r>
      <w:r w:rsidR="00E94812" w:rsidRPr="00E334BA">
        <w:rPr>
          <w:rFonts w:ascii="Times New Roman" w:hAnsi="Times New Roman" w:cs="Times New Roman"/>
          <w:sz w:val="22"/>
          <w:szCs w:val="22"/>
        </w:rPr>
        <w:t>T</w:t>
      </w:r>
      <w:r w:rsidR="00FF6D68" w:rsidRPr="00E334BA">
        <w:rPr>
          <w:rFonts w:ascii="Times New Roman" w:hAnsi="Times New Roman" w:cs="Times New Roman"/>
          <w:sz w:val="22"/>
          <w:szCs w:val="22"/>
        </w:rPr>
        <w:t xml:space="preserve">reaty monitoring bodies have also </w:t>
      </w:r>
      <w:r w:rsidR="008F7E23" w:rsidRPr="00E334BA">
        <w:rPr>
          <w:rFonts w:ascii="Times New Roman" w:hAnsi="Times New Roman" w:cs="Times New Roman"/>
          <w:sz w:val="22"/>
          <w:szCs w:val="22"/>
        </w:rPr>
        <w:t>recognized</w:t>
      </w:r>
      <w:r w:rsidR="00FF6D68" w:rsidRPr="00E334BA">
        <w:rPr>
          <w:rFonts w:ascii="Times New Roman" w:hAnsi="Times New Roman" w:cs="Times New Roman"/>
          <w:sz w:val="22"/>
          <w:szCs w:val="22"/>
        </w:rPr>
        <w:t xml:space="preserve"> </w:t>
      </w:r>
      <w:r w:rsidR="00A24E92" w:rsidRPr="00E334BA">
        <w:rPr>
          <w:rFonts w:ascii="Times New Roman" w:hAnsi="Times New Roman" w:cs="Times New Roman"/>
          <w:sz w:val="22"/>
          <w:szCs w:val="22"/>
        </w:rPr>
        <w:t>these</w:t>
      </w:r>
      <w:r w:rsidR="004A1297" w:rsidRPr="00E334BA">
        <w:rPr>
          <w:rFonts w:ascii="Times New Roman" w:hAnsi="Times New Roman" w:cs="Times New Roman"/>
          <w:sz w:val="22"/>
          <w:szCs w:val="22"/>
        </w:rPr>
        <w:t xml:space="preserve"> practices</w:t>
      </w:r>
      <w:r w:rsidR="00003004" w:rsidRPr="00E334BA">
        <w:rPr>
          <w:rFonts w:ascii="Times New Roman" w:hAnsi="Times New Roman" w:cs="Times New Roman"/>
          <w:sz w:val="22"/>
          <w:szCs w:val="22"/>
        </w:rPr>
        <w:t xml:space="preserve"> </w:t>
      </w:r>
      <w:r w:rsidR="008F7E23" w:rsidRPr="00E334BA">
        <w:rPr>
          <w:rFonts w:ascii="Times New Roman" w:hAnsi="Times New Roman" w:cs="Times New Roman"/>
          <w:sz w:val="22"/>
          <w:szCs w:val="22"/>
        </w:rPr>
        <w:t>as</w:t>
      </w:r>
      <w:r w:rsidR="00FF6D68" w:rsidRPr="00E334BA">
        <w:rPr>
          <w:rFonts w:ascii="Times New Roman" w:hAnsi="Times New Roman" w:cs="Times New Roman"/>
          <w:sz w:val="22"/>
          <w:szCs w:val="22"/>
        </w:rPr>
        <w:t xml:space="preserve"> violation</w:t>
      </w:r>
      <w:r w:rsidR="004A1297" w:rsidRPr="00E334BA">
        <w:rPr>
          <w:rFonts w:ascii="Times New Roman" w:hAnsi="Times New Roman" w:cs="Times New Roman"/>
          <w:sz w:val="22"/>
          <w:szCs w:val="22"/>
        </w:rPr>
        <w:t>s</w:t>
      </w:r>
      <w:r w:rsidR="00FF6D68" w:rsidRPr="00E334BA">
        <w:rPr>
          <w:rFonts w:ascii="Times New Roman" w:hAnsi="Times New Roman" w:cs="Times New Roman"/>
          <w:sz w:val="22"/>
          <w:szCs w:val="22"/>
        </w:rPr>
        <w:t xml:space="preserve"> of</w:t>
      </w:r>
      <w:r w:rsidRPr="00E334BA">
        <w:rPr>
          <w:rFonts w:ascii="Times New Roman" w:hAnsi="Times New Roman" w:cs="Times New Roman"/>
          <w:sz w:val="22"/>
          <w:szCs w:val="22"/>
        </w:rPr>
        <w:t xml:space="preserve"> myriad other rights, including the rights to health, to life, to access information, to privacy, to decide on the number and spacing of children, and to be free from torture or ill-treatment.</w:t>
      </w:r>
      <w:r w:rsidRPr="00E334BA">
        <w:rPr>
          <w:rStyle w:val="EndnoteReference"/>
          <w:rFonts w:ascii="Times New Roman" w:hAnsi="Times New Roman" w:cs="Times New Roman"/>
          <w:sz w:val="22"/>
          <w:szCs w:val="22"/>
        </w:rPr>
        <w:endnoteReference w:id="85"/>
      </w:r>
      <w:r w:rsidRPr="00E334BA">
        <w:rPr>
          <w:rFonts w:ascii="Times New Roman" w:hAnsi="Times New Roman" w:cs="Times New Roman"/>
          <w:sz w:val="22"/>
          <w:szCs w:val="22"/>
        </w:rPr>
        <w:t xml:space="preserve"> This section explores what states’ obligations are regarding reproductive rights and violence against women </w:t>
      </w:r>
      <w:r w:rsidR="00FF6D68" w:rsidRPr="00E334BA">
        <w:rPr>
          <w:rFonts w:ascii="Times New Roman" w:hAnsi="Times New Roman" w:cs="Times New Roman"/>
          <w:sz w:val="22"/>
          <w:szCs w:val="22"/>
        </w:rPr>
        <w:t xml:space="preserve">following </w:t>
      </w:r>
      <w:r w:rsidRPr="00E334BA">
        <w:rPr>
          <w:rFonts w:ascii="Times New Roman" w:hAnsi="Times New Roman" w:cs="Times New Roman"/>
          <w:sz w:val="22"/>
          <w:szCs w:val="22"/>
        </w:rPr>
        <w:t>disasters</w:t>
      </w:r>
      <w:r w:rsidR="00AC6954" w:rsidRPr="00E334BA">
        <w:rPr>
          <w:rFonts w:ascii="Times New Roman" w:hAnsi="Times New Roman" w:cs="Times New Roman"/>
          <w:sz w:val="22"/>
          <w:szCs w:val="22"/>
        </w:rPr>
        <w:t>.</w:t>
      </w:r>
    </w:p>
    <w:p w:rsidR="00131C7F" w:rsidRPr="00E334BA" w:rsidRDefault="00131C7F" w:rsidP="00B37855">
      <w:pPr>
        <w:jc w:val="both"/>
        <w:rPr>
          <w:rFonts w:ascii="Times New Roman" w:hAnsi="Times New Roman" w:cs="Times New Roman"/>
          <w:sz w:val="22"/>
          <w:szCs w:val="22"/>
        </w:rPr>
      </w:pPr>
    </w:p>
    <w:p w:rsidR="00131C7F" w:rsidRPr="00E334BA" w:rsidRDefault="00131C7F" w:rsidP="00B37855">
      <w:pPr>
        <w:pStyle w:val="ListParagraph"/>
        <w:numPr>
          <w:ilvl w:val="0"/>
          <w:numId w:val="4"/>
        </w:numPr>
        <w:jc w:val="both"/>
        <w:rPr>
          <w:rFonts w:ascii="Times New Roman" w:hAnsi="Times New Roman" w:cs="Times New Roman"/>
          <w:b/>
          <w:sz w:val="22"/>
          <w:szCs w:val="22"/>
        </w:rPr>
      </w:pPr>
      <w:r w:rsidRPr="00E334BA">
        <w:rPr>
          <w:rFonts w:ascii="Times New Roman" w:hAnsi="Times New Roman" w:cs="Times New Roman"/>
          <w:b/>
          <w:sz w:val="22"/>
          <w:szCs w:val="22"/>
        </w:rPr>
        <w:t>States must continue to respect, protect, and fulfill women’s rights following natural disasters.</w:t>
      </w:r>
    </w:p>
    <w:p w:rsidR="00131C7F" w:rsidRPr="00E334BA" w:rsidRDefault="00131C7F" w:rsidP="00B37855">
      <w:pPr>
        <w:pStyle w:val="ListParagraph"/>
        <w:ind w:left="1800"/>
        <w:jc w:val="both"/>
        <w:rPr>
          <w:rFonts w:ascii="Times New Roman" w:hAnsi="Times New Roman" w:cs="Times New Roman"/>
          <w:b/>
          <w:sz w:val="22"/>
          <w:szCs w:val="22"/>
        </w:rPr>
      </w:pPr>
    </w:p>
    <w:p w:rsidR="00131C7F" w:rsidRPr="00E334BA" w:rsidRDefault="00131C7F" w:rsidP="00B37855">
      <w:pPr>
        <w:jc w:val="both"/>
        <w:rPr>
          <w:rFonts w:ascii="Times New Roman" w:hAnsi="Times New Roman" w:cs="Times New Roman"/>
          <w:sz w:val="22"/>
          <w:szCs w:val="22"/>
        </w:rPr>
      </w:pPr>
      <w:r w:rsidRPr="00E334BA">
        <w:rPr>
          <w:rFonts w:ascii="Times New Roman" w:hAnsi="Times New Roman" w:cs="Times New Roman"/>
          <w:sz w:val="22"/>
          <w:szCs w:val="22"/>
        </w:rPr>
        <w:t xml:space="preserve">In its General Recommendation No. 28, the CEDAW Committee affirmed that, even during disasters and public emergencies, </w:t>
      </w:r>
      <w:r w:rsidR="00EE4AE8" w:rsidRPr="00E334BA">
        <w:rPr>
          <w:rFonts w:ascii="Times New Roman" w:hAnsi="Times New Roman" w:cs="Times New Roman"/>
          <w:sz w:val="22"/>
          <w:szCs w:val="22"/>
        </w:rPr>
        <w:t xml:space="preserve">women’s rights are not suspended, and </w:t>
      </w:r>
      <w:r w:rsidRPr="00E334BA">
        <w:rPr>
          <w:rFonts w:ascii="Times New Roman" w:hAnsi="Times New Roman" w:cs="Times New Roman"/>
          <w:sz w:val="22"/>
          <w:szCs w:val="22"/>
        </w:rPr>
        <w:t>states must continue to respect, pro</w:t>
      </w:r>
      <w:r w:rsidR="00CA2F57" w:rsidRPr="00E334BA">
        <w:rPr>
          <w:rFonts w:ascii="Times New Roman" w:hAnsi="Times New Roman" w:cs="Times New Roman"/>
          <w:sz w:val="22"/>
          <w:szCs w:val="22"/>
        </w:rPr>
        <w:t>tect, and fulfill women’s right</w:t>
      </w:r>
      <w:r w:rsidRPr="00E334BA">
        <w:rPr>
          <w:rFonts w:ascii="Times New Roman" w:hAnsi="Times New Roman" w:cs="Times New Roman"/>
          <w:sz w:val="22"/>
          <w:szCs w:val="22"/>
        </w:rPr>
        <w:t xml:space="preserve"> to equal</w:t>
      </w:r>
      <w:r w:rsidR="004A1297" w:rsidRPr="00E334BA">
        <w:rPr>
          <w:rFonts w:ascii="Times New Roman" w:hAnsi="Times New Roman" w:cs="Times New Roman"/>
          <w:sz w:val="22"/>
          <w:szCs w:val="22"/>
        </w:rPr>
        <w:t>ity, which include</w:t>
      </w:r>
      <w:r w:rsidR="00CA2F57" w:rsidRPr="00E334BA">
        <w:rPr>
          <w:rFonts w:ascii="Times New Roman" w:hAnsi="Times New Roman" w:cs="Times New Roman"/>
          <w:sz w:val="22"/>
          <w:szCs w:val="22"/>
        </w:rPr>
        <w:t>s</w:t>
      </w:r>
      <w:r w:rsidRPr="00E334BA">
        <w:rPr>
          <w:rFonts w:ascii="Times New Roman" w:hAnsi="Times New Roman" w:cs="Times New Roman"/>
          <w:sz w:val="22"/>
          <w:szCs w:val="22"/>
        </w:rPr>
        <w:t xml:space="preserve"> their reproductive rights.</w:t>
      </w:r>
      <w:r w:rsidRPr="00E334BA">
        <w:rPr>
          <w:rStyle w:val="EndnoteReference"/>
          <w:rFonts w:ascii="Times New Roman" w:hAnsi="Times New Roman" w:cs="Times New Roman"/>
          <w:sz w:val="22"/>
          <w:szCs w:val="22"/>
        </w:rPr>
        <w:endnoteReference w:id="86"/>
      </w:r>
      <w:r w:rsidRPr="00E334BA">
        <w:rPr>
          <w:rFonts w:ascii="Times New Roman" w:hAnsi="Times New Roman" w:cs="Times New Roman"/>
          <w:sz w:val="22"/>
          <w:szCs w:val="22"/>
        </w:rPr>
        <w:t xml:space="preserve"> With regard to conflict and post-conflict situations, which because of their disruption to social and political systems</w:t>
      </w:r>
      <w:r w:rsidR="00672557" w:rsidRPr="00E334BA">
        <w:rPr>
          <w:rFonts w:ascii="Times New Roman" w:hAnsi="Times New Roman" w:cs="Times New Roman"/>
          <w:sz w:val="22"/>
          <w:szCs w:val="22"/>
        </w:rPr>
        <w:t xml:space="preserve"> often lead to analogous </w:t>
      </w:r>
      <w:r w:rsidR="00B75CCB" w:rsidRPr="00E334BA">
        <w:rPr>
          <w:rFonts w:ascii="Times New Roman" w:hAnsi="Times New Roman" w:cs="Times New Roman"/>
          <w:sz w:val="22"/>
          <w:szCs w:val="22"/>
        </w:rPr>
        <w:t xml:space="preserve">instability, insecurity, and barriers to exercising rights </w:t>
      </w:r>
      <w:r w:rsidR="00672557" w:rsidRPr="00E334BA">
        <w:rPr>
          <w:rFonts w:ascii="Times New Roman" w:hAnsi="Times New Roman" w:cs="Times New Roman"/>
          <w:sz w:val="22"/>
          <w:szCs w:val="22"/>
        </w:rPr>
        <w:t>as those seen following</w:t>
      </w:r>
      <w:r w:rsidR="00B75CCB" w:rsidRPr="00E334BA">
        <w:rPr>
          <w:rFonts w:ascii="Times New Roman" w:hAnsi="Times New Roman" w:cs="Times New Roman"/>
          <w:sz w:val="22"/>
          <w:szCs w:val="22"/>
        </w:rPr>
        <w:t xml:space="preserve"> </w:t>
      </w:r>
      <w:r w:rsidRPr="00E334BA">
        <w:rPr>
          <w:rFonts w:ascii="Times New Roman" w:hAnsi="Times New Roman" w:cs="Times New Roman"/>
          <w:sz w:val="22"/>
          <w:szCs w:val="22"/>
        </w:rPr>
        <w:t>natural disasters, the CEDAW Committee has specifically found that “[p]rotecting women’s human rights at all times, advancing substantive gender equality before, during, and after conflict, and ensuring that women’s diverse experiences are fully integrated</w:t>
      </w:r>
      <w:r w:rsidR="00CA2F57" w:rsidRPr="00E334BA">
        <w:rPr>
          <w:rFonts w:ascii="Times New Roman" w:hAnsi="Times New Roman" w:cs="Times New Roman"/>
          <w:sz w:val="22"/>
          <w:szCs w:val="22"/>
        </w:rPr>
        <w:t xml:space="preserve"> into all . . .</w:t>
      </w:r>
      <w:r w:rsidRPr="00E334BA">
        <w:rPr>
          <w:rFonts w:ascii="Times New Roman" w:hAnsi="Times New Roman" w:cs="Times New Roman"/>
          <w:sz w:val="22"/>
          <w:szCs w:val="22"/>
        </w:rPr>
        <w:t xml:space="preserve"> reconstruction processes are important objectives of the Convention.”</w:t>
      </w:r>
      <w:r w:rsidRPr="00E334BA">
        <w:rPr>
          <w:rFonts w:ascii="Times New Roman" w:hAnsi="Times New Roman" w:cs="Times New Roman"/>
          <w:sz w:val="22"/>
          <w:szCs w:val="22"/>
          <w:vertAlign w:val="superscript"/>
        </w:rPr>
        <w:endnoteReference w:id="87"/>
      </w:r>
      <w:r w:rsidRPr="00E334BA">
        <w:rPr>
          <w:rFonts w:ascii="Times New Roman" w:hAnsi="Times New Roman" w:cs="Times New Roman"/>
          <w:sz w:val="22"/>
          <w:szCs w:val="22"/>
        </w:rPr>
        <w:t xml:space="preserve"> </w:t>
      </w:r>
      <w:r w:rsidR="005C71DB" w:rsidRPr="00E334BA">
        <w:rPr>
          <w:rFonts w:ascii="Times New Roman" w:hAnsi="Times New Roman" w:cs="Times New Roman"/>
          <w:sz w:val="22"/>
          <w:szCs w:val="22"/>
        </w:rPr>
        <w:t>The CEDAW Committee has fo</w:t>
      </w:r>
      <w:r w:rsidR="00672557" w:rsidRPr="00E334BA">
        <w:rPr>
          <w:rFonts w:ascii="Times New Roman" w:hAnsi="Times New Roman" w:cs="Times New Roman"/>
          <w:sz w:val="22"/>
          <w:szCs w:val="22"/>
        </w:rPr>
        <w:t>und that, i</w:t>
      </w:r>
      <w:r w:rsidRPr="00E334BA">
        <w:rPr>
          <w:rFonts w:ascii="Times New Roman" w:hAnsi="Times New Roman" w:cs="Times New Roman"/>
          <w:sz w:val="22"/>
          <w:szCs w:val="22"/>
        </w:rPr>
        <w:t>nstead of suspending rights protections, states should “adopt strategies and take measures addressed to the particular needs of wo</w:t>
      </w:r>
      <w:r w:rsidR="00CA2F57" w:rsidRPr="00E334BA">
        <w:rPr>
          <w:rFonts w:ascii="Times New Roman" w:hAnsi="Times New Roman" w:cs="Times New Roman"/>
          <w:sz w:val="22"/>
          <w:szCs w:val="22"/>
        </w:rPr>
        <w:t>men in . . .</w:t>
      </w:r>
      <w:r w:rsidRPr="00E334BA">
        <w:rPr>
          <w:rFonts w:ascii="Times New Roman" w:hAnsi="Times New Roman" w:cs="Times New Roman"/>
          <w:sz w:val="22"/>
          <w:szCs w:val="22"/>
        </w:rPr>
        <w:t xml:space="preserve"> states of emergency.”</w:t>
      </w:r>
      <w:r w:rsidRPr="00E334BA">
        <w:rPr>
          <w:rStyle w:val="EndnoteReference"/>
          <w:rFonts w:ascii="Times New Roman" w:hAnsi="Times New Roman" w:cs="Times New Roman"/>
          <w:sz w:val="22"/>
          <w:szCs w:val="22"/>
        </w:rPr>
        <w:endnoteReference w:id="88"/>
      </w:r>
    </w:p>
    <w:p w:rsidR="00131C7F" w:rsidRPr="00E334BA" w:rsidRDefault="00131C7F" w:rsidP="00B37855">
      <w:pPr>
        <w:jc w:val="both"/>
        <w:rPr>
          <w:rFonts w:ascii="Times New Roman" w:hAnsi="Times New Roman" w:cs="Times New Roman"/>
          <w:sz w:val="22"/>
          <w:szCs w:val="22"/>
        </w:rPr>
      </w:pPr>
    </w:p>
    <w:p w:rsidR="00131C7F" w:rsidRPr="00E334BA" w:rsidRDefault="00131C7F" w:rsidP="00B37855">
      <w:pPr>
        <w:jc w:val="both"/>
        <w:rPr>
          <w:rFonts w:ascii="Times New Roman" w:hAnsi="Times New Roman" w:cs="Times New Roman"/>
          <w:sz w:val="22"/>
          <w:szCs w:val="22"/>
        </w:rPr>
      </w:pPr>
      <w:r w:rsidRPr="00E334BA">
        <w:rPr>
          <w:rFonts w:ascii="Times New Roman" w:hAnsi="Times New Roman" w:cs="Times New Roman"/>
          <w:sz w:val="22"/>
          <w:szCs w:val="22"/>
        </w:rPr>
        <w:t xml:space="preserve">This assessment aligns with the findings of other treaty monitoring bodies, including </w:t>
      </w:r>
      <w:r w:rsidR="00003004" w:rsidRPr="00E334BA">
        <w:rPr>
          <w:rFonts w:ascii="Times New Roman" w:hAnsi="Times New Roman" w:cs="Times New Roman"/>
          <w:sz w:val="22"/>
          <w:szCs w:val="22"/>
        </w:rPr>
        <w:t xml:space="preserve">those </w:t>
      </w:r>
      <w:r w:rsidRPr="00E334BA">
        <w:rPr>
          <w:rFonts w:ascii="Times New Roman" w:hAnsi="Times New Roman" w:cs="Times New Roman"/>
          <w:sz w:val="22"/>
          <w:szCs w:val="22"/>
        </w:rPr>
        <w:t xml:space="preserve">concerning reproductive rights and violence against women. For instance, </w:t>
      </w:r>
      <w:r w:rsidR="009D1D20" w:rsidRPr="00E334BA">
        <w:rPr>
          <w:rFonts w:ascii="Times New Roman" w:hAnsi="Times New Roman" w:cs="Times New Roman"/>
          <w:sz w:val="22"/>
          <w:szCs w:val="22"/>
        </w:rPr>
        <w:t xml:space="preserve">although the International Covenant on Civil and Political Rights (ICCPR) allows states to </w:t>
      </w:r>
      <w:r w:rsidR="000105E5" w:rsidRPr="00E334BA">
        <w:rPr>
          <w:rFonts w:ascii="Times New Roman" w:hAnsi="Times New Roman" w:cs="Times New Roman"/>
          <w:sz w:val="22"/>
          <w:szCs w:val="22"/>
        </w:rPr>
        <w:t>derogate from some rights protections</w:t>
      </w:r>
      <w:r w:rsidR="009D1D20" w:rsidRPr="00E334BA">
        <w:rPr>
          <w:rFonts w:ascii="Times New Roman" w:hAnsi="Times New Roman" w:cs="Times New Roman"/>
          <w:sz w:val="22"/>
          <w:szCs w:val="22"/>
        </w:rPr>
        <w:t xml:space="preserve"> during public emergencies, the ICCPR also states that the rights to life and to be free from torture or</w:t>
      </w:r>
      <w:r w:rsidR="00893CA1" w:rsidRPr="00E334BA">
        <w:rPr>
          <w:rFonts w:ascii="Times New Roman" w:hAnsi="Times New Roman" w:cs="Times New Roman"/>
          <w:sz w:val="22"/>
          <w:szCs w:val="22"/>
        </w:rPr>
        <w:t xml:space="preserve"> ill-treatment—both of which</w:t>
      </w:r>
      <w:r w:rsidR="009D1D20" w:rsidRPr="00E334BA">
        <w:rPr>
          <w:rFonts w:ascii="Times New Roman" w:hAnsi="Times New Roman" w:cs="Times New Roman"/>
          <w:sz w:val="22"/>
          <w:szCs w:val="22"/>
        </w:rPr>
        <w:t xml:space="preserve"> </w:t>
      </w:r>
      <w:r w:rsidR="009A7333" w:rsidRPr="00E334BA">
        <w:rPr>
          <w:rFonts w:ascii="Times New Roman" w:hAnsi="Times New Roman" w:cs="Times New Roman"/>
          <w:sz w:val="22"/>
          <w:szCs w:val="22"/>
        </w:rPr>
        <w:t>underlie the states</w:t>
      </w:r>
      <w:r w:rsidR="008F7E23" w:rsidRPr="00E334BA">
        <w:rPr>
          <w:rFonts w:ascii="Times New Roman" w:hAnsi="Times New Roman" w:cs="Times New Roman"/>
          <w:sz w:val="22"/>
          <w:szCs w:val="22"/>
        </w:rPr>
        <w:t xml:space="preserve">’ </w:t>
      </w:r>
      <w:r w:rsidR="000352E4" w:rsidRPr="00E334BA">
        <w:rPr>
          <w:rFonts w:ascii="Times New Roman" w:hAnsi="Times New Roman" w:cs="Times New Roman"/>
          <w:sz w:val="22"/>
          <w:szCs w:val="22"/>
        </w:rPr>
        <w:t>obligations</w:t>
      </w:r>
      <w:r w:rsidR="008F7E23" w:rsidRPr="00E334BA">
        <w:rPr>
          <w:rFonts w:ascii="Times New Roman" w:hAnsi="Times New Roman" w:cs="Times New Roman"/>
          <w:sz w:val="22"/>
          <w:szCs w:val="22"/>
        </w:rPr>
        <w:t xml:space="preserve"> to ensure</w:t>
      </w:r>
      <w:r w:rsidR="009D1D20" w:rsidRPr="00E334BA">
        <w:rPr>
          <w:rFonts w:ascii="Times New Roman" w:hAnsi="Times New Roman" w:cs="Times New Roman"/>
          <w:sz w:val="22"/>
          <w:szCs w:val="22"/>
        </w:rPr>
        <w:t xml:space="preserve"> reproductive rights a</w:t>
      </w:r>
      <w:r w:rsidR="008F7E23" w:rsidRPr="00E334BA">
        <w:rPr>
          <w:rFonts w:ascii="Times New Roman" w:hAnsi="Times New Roman" w:cs="Times New Roman"/>
          <w:sz w:val="22"/>
          <w:szCs w:val="22"/>
        </w:rPr>
        <w:t>nd address</w:t>
      </w:r>
      <w:r w:rsidR="009D1D20" w:rsidRPr="00E334BA">
        <w:rPr>
          <w:rFonts w:ascii="Times New Roman" w:hAnsi="Times New Roman" w:cs="Times New Roman"/>
          <w:sz w:val="22"/>
          <w:szCs w:val="22"/>
        </w:rPr>
        <w:t xml:space="preserve"> violence against women—are non-derogable, including following natural disasters.</w:t>
      </w:r>
      <w:r w:rsidR="009D1D20" w:rsidRPr="00E334BA">
        <w:rPr>
          <w:rStyle w:val="EndnoteReference"/>
          <w:rFonts w:ascii="Times New Roman" w:hAnsi="Times New Roman" w:cs="Times New Roman"/>
          <w:sz w:val="22"/>
          <w:szCs w:val="22"/>
        </w:rPr>
        <w:endnoteReference w:id="89"/>
      </w:r>
      <w:r w:rsidR="009D1D20" w:rsidRPr="00E334BA">
        <w:rPr>
          <w:rFonts w:ascii="Times New Roman" w:hAnsi="Times New Roman" w:cs="Times New Roman"/>
          <w:sz w:val="22"/>
          <w:szCs w:val="22"/>
        </w:rPr>
        <w:t xml:space="preserve"> </w:t>
      </w:r>
      <w:r w:rsidR="009D1D20" w:rsidRPr="00E334BA">
        <w:rPr>
          <w:rFonts w:ascii="Times New Roman" w:eastAsia="Batang" w:hAnsi="Times New Roman" w:cs="Times New Roman"/>
          <w:sz w:val="22"/>
          <w:szCs w:val="22"/>
          <w:lang w:eastAsia="ko-KR"/>
        </w:rPr>
        <w:t>Furthermore</w:t>
      </w:r>
      <w:r w:rsidR="009D1D20" w:rsidRPr="00E334BA">
        <w:rPr>
          <w:rFonts w:ascii="Times New Roman" w:hAnsi="Times New Roman" w:cs="Times New Roman"/>
          <w:sz w:val="22"/>
          <w:szCs w:val="22"/>
        </w:rPr>
        <w:t xml:space="preserve">, </w:t>
      </w:r>
      <w:r w:rsidRPr="00E334BA">
        <w:rPr>
          <w:rFonts w:ascii="Times New Roman" w:hAnsi="Times New Roman" w:cs="Times New Roman"/>
          <w:sz w:val="22"/>
          <w:szCs w:val="22"/>
        </w:rPr>
        <w:t>even though the right to health is a right of progressive realizatio</w:t>
      </w:r>
      <w:r w:rsidR="00D7064F" w:rsidRPr="00E334BA">
        <w:rPr>
          <w:rFonts w:ascii="Times New Roman" w:hAnsi="Times New Roman" w:cs="Times New Roman"/>
          <w:sz w:val="22"/>
          <w:szCs w:val="22"/>
        </w:rPr>
        <w:t>n, the ESCR Committee has recognized certain</w:t>
      </w:r>
      <w:r w:rsidRPr="00E334BA">
        <w:rPr>
          <w:rFonts w:ascii="Times New Roman" w:hAnsi="Times New Roman" w:cs="Times New Roman"/>
          <w:sz w:val="22"/>
          <w:szCs w:val="22"/>
        </w:rPr>
        <w:t xml:space="preserve"> co</w:t>
      </w:r>
      <w:r w:rsidR="00D7064F" w:rsidRPr="00E334BA">
        <w:rPr>
          <w:rFonts w:ascii="Times New Roman" w:hAnsi="Times New Roman" w:cs="Times New Roman"/>
          <w:sz w:val="22"/>
          <w:szCs w:val="22"/>
        </w:rPr>
        <w:t xml:space="preserve">re obligations </w:t>
      </w:r>
      <w:r w:rsidR="000105E5" w:rsidRPr="00E334BA">
        <w:rPr>
          <w:rFonts w:ascii="Times New Roman" w:hAnsi="Times New Roman" w:cs="Times New Roman"/>
          <w:sz w:val="22"/>
          <w:szCs w:val="22"/>
        </w:rPr>
        <w:t xml:space="preserve">that all states must fulfill, regardless of resources, </w:t>
      </w:r>
      <w:r w:rsidR="00003004" w:rsidRPr="00E334BA">
        <w:rPr>
          <w:rFonts w:ascii="Times New Roman" w:hAnsi="Times New Roman" w:cs="Times New Roman"/>
          <w:sz w:val="22"/>
          <w:szCs w:val="22"/>
        </w:rPr>
        <w:t xml:space="preserve">which includes the </w:t>
      </w:r>
      <w:r w:rsidR="00EC6232" w:rsidRPr="00E334BA">
        <w:rPr>
          <w:rFonts w:ascii="Times New Roman" w:hAnsi="Times New Roman" w:cs="Times New Roman"/>
          <w:sz w:val="22"/>
          <w:szCs w:val="22"/>
        </w:rPr>
        <w:t>protection of</w:t>
      </w:r>
      <w:r w:rsidRPr="00E334BA">
        <w:rPr>
          <w:rFonts w:ascii="Times New Roman" w:hAnsi="Times New Roman" w:cs="Times New Roman"/>
          <w:sz w:val="22"/>
          <w:szCs w:val="22"/>
        </w:rPr>
        <w:t xml:space="preserve"> reproductive rights</w:t>
      </w:r>
      <w:r w:rsidR="00D7064F" w:rsidRPr="00E334BA">
        <w:rPr>
          <w:rFonts w:ascii="Times New Roman" w:hAnsi="Times New Roman" w:cs="Times New Roman"/>
          <w:sz w:val="22"/>
          <w:szCs w:val="22"/>
        </w:rPr>
        <w:t>.</w:t>
      </w:r>
      <w:r w:rsidR="00D7064F" w:rsidRPr="00E334BA">
        <w:rPr>
          <w:rStyle w:val="EndnoteReference"/>
          <w:rFonts w:ascii="Times New Roman" w:hAnsi="Times New Roman" w:cs="Times New Roman"/>
          <w:sz w:val="22"/>
          <w:szCs w:val="22"/>
        </w:rPr>
        <w:endnoteReference w:id="90"/>
      </w:r>
      <w:r w:rsidR="00D7064F" w:rsidRPr="00E334BA">
        <w:rPr>
          <w:rFonts w:ascii="Times New Roman" w:hAnsi="Times New Roman" w:cs="Times New Roman"/>
          <w:sz w:val="22"/>
          <w:szCs w:val="22"/>
        </w:rPr>
        <w:t xml:space="preserve"> The ESCR Committee has also</w:t>
      </w:r>
      <w:r w:rsidRPr="00E334BA">
        <w:rPr>
          <w:rFonts w:ascii="Times New Roman" w:hAnsi="Times New Roman" w:cs="Times New Roman"/>
          <w:sz w:val="22"/>
          <w:szCs w:val="22"/>
        </w:rPr>
        <w:t xml:space="preserve"> found that the right to</w:t>
      </w:r>
      <w:r w:rsidR="00D7064F" w:rsidRPr="00E334BA">
        <w:rPr>
          <w:rFonts w:ascii="Times New Roman" w:hAnsi="Times New Roman" w:cs="Times New Roman"/>
          <w:sz w:val="22"/>
          <w:szCs w:val="22"/>
        </w:rPr>
        <w:t xml:space="preserve"> health encompasses the right to</w:t>
      </w:r>
      <w:r w:rsidRPr="00E334BA">
        <w:rPr>
          <w:rFonts w:ascii="Times New Roman" w:hAnsi="Times New Roman" w:cs="Times New Roman"/>
          <w:sz w:val="22"/>
          <w:szCs w:val="22"/>
        </w:rPr>
        <w:t xml:space="preserve"> treatment</w:t>
      </w:r>
      <w:r w:rsidR="00D7064F" w:rsidRPr="00E334BA">
        <w:rPr>
          <w:rFonts w:ascii="Times New Roman" w:hAnsi="Times New Roman" w:cs="Times New Roman"/>
          <w:sz w:val="22"/>
          <w:szCs w:val="22"/>
        </w:rPr>
        <w:t xml:space="preserve">, </w:t>
      </w:r>
      <w:r w:rsidRPr="00E334BA">
        <w:rPr>
          <w:rFonts w:ascii="Times New Roman" w:hAnsi="Times New Roman" w:cs="Times New Roman"/>
          <w:sz w:val="22"/>
          <w:szCs w:val="22"/>
        </w:rPr>
        <w:t>includ</w:t>
      </w:r>
      <w:r w:rsidR="00D7064F" w:rsidRPr="00E334BA">
        <w:rPr>
          <w:rFonts w:ascii="Times New Roman" w:hAnsi="Times New Roman" w:cs="Times New Roman"/>
          <w:sz w:val="22"/>
          <w:szCs w:val="22"/>
        </w:rPr>
        <w:t>ing</w:t>
      </w:r>
      <w:r w:rsidRPr="00E334BA">
        <w:rPr>
          <w:rFonts w:ascii="Times New Roman" w:hAnsi="Times New Roman" w:cs="Times New Roman"/>
          <w:sz w:val="22"/>
          <w:szCs w:val="22"/>
        </w:rPr>
        <w:t xml:space="preserve"> “the provision of disaster relief and humanitarian assistance in emergency situations.”</w:t>
      </w:r>
      <w:r w:rsidRPr="00E334BA">
        <w:rPr>
          <w:rStyle w:val="EndnoteReference"/>
          <w:rFonts w:ascii="Times New Roman" w:hAnsi="Times New Roman" w:cs="Times New Roman"/>
          <w:color w:val="000000"/>
          <w:sz w:val="22"/>
          <w:szCs w:val="22"/>
        </w:rPr>
        <w:endnoteReference w:id="91"/>
      </w:r>
      <w:r w:rsidRPr="00E334BA">
        <w:rPr>
          <w:rFonts w:ascii="Times New Roman" w:hAnsi="Times New Roman" w:cs="Times New Roman"/>
          <w:sz w:val="22"/>
          <w:szCs w:val="22"/>
        </w:rPr>
        <w:t xml:space="preserve"> The CRC Committee has further found that states should </w:t>
      </w:r>
      <w:r w:rsidRPr="00E334BA">
        <w:rPr>
          <w:rFonts w:ascii="Times New Roman" w:eastAsia="Batang" w:hAnsi="Times New Roman" w:cs="Times New Roman"/>
          <w:sz w:val="22"/>
          <w:szCs w:val="22"/>
          <w:lang w:eastAsia="ko-KR"/>
        </w:rPr>
        <w:t>prioritize the progressive realization of children’s right to health, “even in the context of political or economic crisis or emergency situations.”</w:t>
      </w:r>
      <w:r w:rsidRPr="00E334BA">
        <w:rPr>
          <w:rStyle w:val="EndnoteReference"/>
          <w:rFonts w:ascii="Times New Roman" w:eastAsia="Batang" w:hAnsi="Times New Roman" w:cs="Times New Roman"/>
          <w:sz w:val="22"/>
          <w:szCs w:val="22"/>
          <w:lang w:eastAsia="ko-KR"/>
        </w:rPr>
        <w:endnoteReference w:id="92"/>
      </w:r>
      <w:r w:rsidRPr="00E334BA">
        <w:rPr>
          <w:rFonts w:ascii="Times New Roman" w:eastAsia="Batang" w:hAnsi="Times New Roman" w:cs="Times New Roman"/>
          <w:sz w:val="22"/>
          <w:szCs w:val="22"/>
          <w:lang w:eastAsia="ko-KR"/>
        </w:rPr>
        <w:t xml:space="preserve"> This requires that “children’s health and related policies, programmes and services be planned, designed, financed and implemented in a sustainable manner.”</w:t>
      </w:r>
      <w:r w:rsidRPr="00E334BA">
        <w:rPr>
          <w:rStyle w:val="EndnoteReference"/>
          <w:rFonts w:ascii="Times New Roman" w:eastAsia="Batang" w:hAnsi="Times New Roman" w:cs="Times New Roman"/>
          <w:sz w:val="22"/>
          <w:szCs w:val="22"/>
          <w:lang w:eastAsia="ko-KR"/>
        </w:rPr>
        <w:endnoteReference w:id="93"/>
      </w:r>
      <w:r w:rsidRPr="00E334BA">
        <w:rPr>
          <w:rFonts w:ascii="Times New Roman" w:eastAsia="Batang" w:hAnsi="Times New Roman" w:cs="Times New Roman"/>
          <w:sz w:val="22"/>
          <w:szCs w:val="22"/>
          <w:lang w:eastAsia="ko-KR"/>
        </w:rPr>
        <w:t xml:space="preserve"> </w:t>
      </w:r>
    </w:p>
    <w:p w:rsidR="00131C7F" w:rsidRPr="00E334BA" w:rsidRDefault="00131C7F" w:rsidP="00B37855">
      <w:pPr>
        <w:jc w:val="both"/>
        <w:rPr>
          <w:rFonts w:ascii="Times New Roman" w:hAnsi="Times New Roman" w:cs="Times New Roman"/>
          <w:sz w:val="22"/>
          <w:szCs w:val="22"/>
        </w:rPr>
      </w:pPr>
    </w:p>
    <w:p w:rsidR="00131C7F" w:rsidRPr="00E334BA" w:rsidRDefault="00131C7F" w:rsidP="00B37855">
      <w:pPr>
        <w:pStyle w:val="ListParagraph"/>
        <w:numPr>
          <w:ilvl w:val="0"/>
          <w:numId w:val="4"/>
        </w:numPr>
        <w:jc w:val="both"/>
        <w:rPr>
          <w:rFonts w:ascii="Times New Roman" w:hAnsi="Times New Roman" w:cs="Times New Roman"/>
          <w:b/>
          <w:sz w:val="22"/>
          <w:szCs w:val="22"/>
        </w:rPr>
      </w:pPr>
      <w:r w:rsidRPr="00E334BA">
        <w:rPr>
          <w:rFonts w:ascii="Times New Roman" w:hAnsi="Times New Roman" w:cs="Times New Roman"/>
          <w:b/>
          <w:sz w:val="22"/>
          <w:szCs w:val="22"/>
        </w:rPr>
        <w:t>States must prioritize the delivery of reproductive health services and the prevention of violence against women in post-disaster settings.</w:t>
      </w:r>
    </w:p>
    <w:p w:rsidR="00131C7F" w:rsidRPr="00E334BA" w:rsidRDefault="00131C7F" w:rsidP="00B37855">
      <w:pPr>
        <w:jc w:val="both"/>
        <w:rPr>
          <w:rFonts w:ascii="Times New Roman" w:hAnsi="Times New Roman" w:cs="Times New Roman"/>
          <w:sz w:val="22"/>
          <w:szCs w:val="22"/>
        </w:rPr>
      </w:pPr>
    </w:p>
    <w:p w:rsidR="00131C7F" w:rsidRPr="00E334BA" w:rsidRDefault="00131C7F" w:rsidP="00B37855">
      <w:pPr>
        <w:jc w:val="both"/>
        <w:rPr>
          <w:rFonts w:ascii="Times New Roman" w:hAnsi="Times New Roman" w:cs="Times New Roman"/>
          <w:sz w:val="22"/>
          <w:szCs w:val="22"/>
        </w:rPr>
      </w:pPr>
      <w:r w:rsidRPr="00E334BA">
        <w:rPr>
          <w:rFonts w:ascii="Times New Roman" w:hAnsi="Times New Roman" w:cs="Times New Roman"/>
          <w:sz w:val="22"/>
          <w:szCs w:val="22"/>
        </w:rPr>
        <w:t xml:space="preserve">States’ human rights obligations require that they make special efforts to ensure that the most marginalized groups—including women and girls—receive services, including health care, </w:t>
      </w:r>
      <w:r w:rsidRPr="00E334BA">
        <w:rPr>
          <w:rFonts w:ascii="Times New Roman" w:eastAsia="Times New Roman" w:hAnsi="Times New Roman" w:cs="Times New Roman"/>
          <w:sz w:val="22"/>
          <w:szCs w:val="22"/>
        </w:rPr>
        <w:t xml:space="preserve">that </w:t>
      </w:r>
      <w:r w:rsidRPr="00E334BA">
        <w:rPr>
          <w:rFonts w:ascii="Times New Roman" w:hAnsi="Times New Roman" w:cs="Times New Roman"/>
          <w:sz w:val="22"/>
          <w:szCs w:val="22"/>
        </w:rPr>
        <w:t xml:space="preserve">they need following disasters. For instance, the ESCR Committee in its General Comment No. 14 on the right to health </w:t>
      </w:r>
      <w:r w:rsidR="00003004" w:rsidRPr="00E334BA">
        <w:rPr>
          <w:rFonts w:ascii="Times New Roman" w:hAnsi="Times New Roman" w:cs="Times New Roman"/>
          <w:sz w:val="22"/>
          <w:szCs w:val="22"/>
        </w:rPr>
        <w:t xml:space="preserve">found </w:t>
      </w:r>
      <w:r w:rsidRPr="00E334BA">
        <w:rPr>
          <w:rFonts w:ascii="Times New Roman" w:hAnsi="Times New Roman" w:cs="Times New Roman"/>
          <w:sz w:val="22"/>
          <w:szCs w:val="22"/>
        </w:rPr>
        <w:t>that “[p]riority in the provision of international medical aid, distribution and management of resources, such as safe and potable water, food and medical supplies, and financial aid should be given to the most vulnerable or marginalized groups of the population.”</w:t>
      </w:r>
      <w:r w:rsidRPr="00E334BA">
        <w:rPr>
          <w:rStyle w:val="EndnoteReference"/>
          <w:rFonts w:ascii="Times New Roman" w:hAnsi="Times New Roman" w:cs="Times New Roman"/>
          <w:sz w:val="22"/>
          <w:szCs w:val="22"/>
        </w:rPr>
        <w:endnoteReference w:id="94"/>
      </w:r>
      <w:r w:rsidRPr="00E334BA">
        <w:rPr>
          <w:rFonts w:ascii="Times New Roman" w:hAnsi="Times New Roman" w:cs="Times New Roman"/>
          <w:sz w:val="22"/>
          <w:szCs w:val="22"/>
        </w:rPr>
        <w:t xml:space="preserve"> The CRC Committee has also found that states should place priority on health service delivery to children during times of disaster.</w:t>
      </w:r>
      <w:r w:rsidRPr="00E334BA">
        <w:rPr>
          <w:rStyle w:val="EndnoteReference"/>
          <w:rFonts w:ascii="Times New Roman" w:hAnsi="Times New Roman" w:cs="Times New Roman"/>
          <w:sz w:val="22"/>
          <w:szCs w:val="22"/>
        </w:rPr>
        <w:endnoteReference w:id="95"/>
      </w:r>
      <w:r w:rsidRPr="00E334BA">
        <w:rPr>
          <w:rFonts w:ascii="Times New Roman" w:hAnsi="Times New Roman" w:cs="Times New Roman"/>
          <w:sz w:val="22"/>
          <w:szCs w:val="22"/>
        </w:rPr>
        <w:t xml:space="preserve"> </w:t>
      </w:r>
    </w:p>
    <w:p w:rsidR="00131C7F" w:rsidRPr="00E334BA" w:rsidRDefault="00131C7F" w:rsidP="00B37855">
      <w:pPr>
        <w:jc w:val="both"/>
        <w:rPr>
          <w:rFonts w:ascii="Times New Roman" w:hAnsi="Times New Roman" w:cs="Times New Roman"/>
          <w:sz w:val="22"/>
          <w:szCs w:val="22"/>
        </w:rPr>
      </w:pPr>
    </w:p>
    <w:p w:rsidR="00131C7F" w:rsidRPr="00E334BA" w:rsidRDefault="00131C7F" w:rsidP="00B37855">
      <w:pPr>
        <w:jc w:val="both"/>
        <w:rPr>
          <w:rFonts w:ascii="Times New Roman" w:hAnsi="Times New Roman" w:cs="Times New Roman"/>
          <w:sz w:val="22"/>
          <w:szCs w:val="22"/>
        </w:rPr>
      </w:pPr>
      <w:r w:rsidRPr="00E334BA">
        <w:rPr>
          <w:rFonts w:ascii="Times New Roman" w:hAnsi="Times New Roman" w:cs="Times New Roman"/>
          <w:sz w:val="22"/>
          <w:szCs w:val="22"/>
        </w:rPr>
        <w:t xml:space="preserve">In the context of natural disasters or other public emergencies, the CEDAW Committee has urged states to prioritize the reproductive health needs of women and girls. The Committee, for example, </w:t>
      </w:r>
      <w:r w:rsidR="00B75CCB" w:rsidRPr="00E334BA">
        <w:rPr>
          <w:rFonts w:ascii="Times New Roman" w:hAnsi="Times New Roman" w:cs="Times New Roman"/>
          <w:sz w:val="22"/>
          <w:szCs w:val="22"/>
        </w:rPr>
        <w:t>found that Indonesia had violated women’s and girls’ right to non-discrimination</w:t>
      </w:r>
      <w:r w:rsidRPr="00E334BA">
        <w:rPr>
          <w:rFonts w:ascii="Times New Roman" w:hAnsi="Times New Roman" w:cs="Times New Roman"/>
          <w:sz w:val="22"/>
          <w:szCs w:val="22"/>
        </w:rPr>
        <w:t xml:space="preserve"> following the 2005 tsunami </w:t>
      </w:r>
      <w:r w:rsidR="00F34079" w:rsidRPr="00E334BA">
        <w:rPr>
          <w:rFonts w:ascii="Times New Roman" w:hAnsi="Times New Roman" w:cs="Times New Roman"/>
          <w:sz w:val="22"/>
          <w:szCs w:val="22"/>
        </w:rPr>
        <w:t>due to barriers women</w:t>
      </w:r>
      <w:r w:rsidR="00B75CCB" w:rsidRPr="00E334BA">
        <w:rPr>
          <w:rFonts w:ascii="Times New Roman" w:hAnsi="Times New Roman" w:cs="Times New Roman"/>
          <w:sz w:val="22"/>
          <w:szCs w:val="22"/>
        </w:rPr>
        <w:t xml:space="preserve"> faced </w:t>
      </w:r>
      <w:r w:rsidRPr="00E334BA">
        <w:rPr>
          <w:rFonts w:ascii="Times New Roman" w:hAnsi="Times New Roman" w:cs="Times New Roman"/>
          <w:sz w:val="22"/>
          <w:szCs w:val="22"/>
        </w:rPr>
        <w:t>in accessing needed services, including reproductive health services.</w:t>
      </w:r>
      <w:r w:rsidRPr="00E334BA">
        <w:rPr>
          <w:rStyle w:val="EndnoteReference"/>
          <w:rFonts w:ascii="Times New Roman" w:hAnsi="Times New Roman" w:cs="Times New Roman"/>
          <w:sz w:val="22"/>
          <w:szCs w:val="22"/>
        </w:rPr>
        <w:endnoteReference w:id="96"/>
      </w:r>
      <w:r w:rsidRPr="00E334BA">
        <w:rPr>
          <w:rFonts w:ascii="Times New Roman" w:hAnsi="Times New Roman" w:cs="Times New Roman"/>
          <w:sz w:val="22"/>
          <w:szCs w:val="22"/>
        </w:rPr>
        <w:t xml:space="preserve"> In its General Recommendation No. 30 on Women in Conflic</w:t>
      </w:r>
      <w:r w:rsidR="00B75CCB" w:rsidRPr="00E334BA">
        <w:rPr>
          <w:rFonts w:ascii="Times New Roman" w:hAnsi="Times New Roman" w:cs="Times New Roman"/>
          <w:sz w:val="22"/>
          <w:szCs w:val="22"/>
        </w:rPr>
        <w:t>t</w:t>
      </w:r>
      <w:r w:rsidR="007A24C1" w:rsidRPr="00E334BA">
        <w:rPr>
          <w:rFonts w:ascii="Times New Roman" w:hAnsi="Times New Roman" w:cs="Times New Roman"/>
          <w:sz w:val="22"/>
          <w:szCs w:val="22"/>
        </w:rPr>
        <w:t xml:space="preserve">, </w:t>
      </w:r>
      <w:r w:rsidRPr="00E334BA">
        <w:rPr>
          <w:rFonts w:ascii="Times New Roman" w:hAnsi="Times New Roman" w:cs="Times New Roman"/>
          <w:sz w:val="22"/>
          <w:szCs w:val="22"/>
        </w:rPr>
        <w:t xml:space="preserve">the CEDAW Committee </w:t>
      </w:r>
      <w:r w:rsidR="008F7E23" w:rsidRPr="00E334BA">
        <w:rPr>
          <w:rFonts w:ascii="Times New Roman" w:hAnsi="Times New Roman" w:cs="Times New Roman"/>
          <w:sz w:val="22"/>
          <w:szCs w:val="22"/>
        </w:rPr>
        <w:t>called for</w:t>
      </w:r>
      <w:r w:rsidRPr="00E334BA">
        <w:rPr>
          <w:rFonts w:ascii="Times New Roman" w:hAnsi="Times New Roman" w:cs="Times New Roman"/>
          <w:sz w:val="22"/>
          <w:szCs w:val="22"/>
        </w:rPr>
        <w:t xml:space="preserve"> states </w:t>
      </w:r>
      <w:r w:rsidR="008F7E23" w:rsidRPr="00E334BA">
        <w:rPr>
          <w:rFonts w:ascii="Times New Roman" w:hAnsi="Times New Roman" w:cs="Times New Roman"/>
          <w:sz w:val="22"/>
          <w:szCs w:val="22"/>
        </w:rPr>
        <w:t>to</w:t>
      </w:r>
      <w:r w:rsidRPr="00E334BA">
        <w:rPr>
          <w:rFonts w:ascii="Times New Roman" w:hAnsi="Times New Roman" w:cs="Times New Roman"/>
          <w:sz w:val="22"/>
          <w:szCs w:val="22"/>
        </w:rPr>
        <w:t xml:space="preserve"> prioritize:</w:t>
      </w:r>
    </w:p>
    <w:p w:rsidR="00131C7F" w:rsidRPr="00E334BA" w:rsidRDefault="00131C7F" w:rsidP="00B37855">
      <w:pPr>
        <w:jc w:val="both"/>
        <w:rPr>
          <w:rFonts w:ascii="Times New Roman" w:hAnsi="Times New Roman" w:cs="Times New Roman"/>
          <w:sz w:val="22"/>
          <w:szCs w:val="22"/>
        </w:rPr>
      </w:pPr>
    </w:p>
    <w:p w:rsidR="00131C7F" w:rsidRPr="00E334BA" w:rsidRDefault="00131C7F" w:rsidP="00B37855">
      <w:pPr>
        <w:ind w:left="720"/>
        <w:jc w:val="both"/>
        <w:rPr>
          <w:rFonts w:ascii="Times New Roman" w:hAnsi="Times New Roman" w:cs="Times New Roman"/>
          <w:sz w:val="22"/>
          <w:szCs w:val="22"/>
        </w:rPr>
      </w:pPr>
      <w:r w:rsidRPr="00E334BA">
        <w:rPr>
          <w:rFonts w:ascii="Times New Roman" w:hAnsi="Times New Roman" w:cs="Times New Roman"/>
          <w:sz w:val="22"/>
          <w:szCs w:val="22"/>
        </w:rPr>
        <w:t>access to sexual and reproductive health and rights information; psychosocial support; family planning services, including emergency contraception; maternal health services, including antenatal care, skilled delivery services, prevention of vertical transmission and emergency obstetric care; safe abortion services; post-abortion care; prevention and treatment of HIV/AIDS and other sexually transmitted infections, including post-exposure prophylaxis; and care to treat injuries such as fistula arising from sexual violence, complications of delivery or other reproductive health complications, among others.</w:t>
      </w:r>
      <w:r w:rsidRPr="00E334BA">
        <w:rPr>
          <w:rStyle w:val="EndnoteReference"/>
          <w:rFonts w:ascii="Times New Roman" w:hAnsi="Times New Roman" w:cs="Times New Roman"/>
          <w:sz w:val="22"/>
          <w:szCs w:val="22"/>
        </w:rPr>
        <w:endnoteReference w:id="97"/>
      </w:r>
    </w:p>
    <w:p w:rsidR="00131C7F" w:rsidRPr="00E334BA" w:rsidRDefault="00131C7F" w:rsidP="00B37855">
      <w:pPr>
        <w:jc w:val="both"/>
        <w:rPr>
          <w:rFonts w:ascii="Times New Roman" w:hAnsi="Times New Roman" w:cs="Times New Roman"/>
          <w:sz w:val="22"/>
          <w:szCs w:val="22"/>
        </w:rPr>
      </w:pPr>
    </w:p>
    <w:p w:rsidR="00131C7F" w:rsidRPr="00E334BA" w:rsidRDefault="00131C7F" w:rsidP="00B37855">
      <w:pPr>
        <w:jc w:val="both"/>
        <w:rPr>
          <w:rFonts w:ascii="Times New Roman" w:hAnsi="Times New Roman" w:cs="Times New Roman"/>
          <w:bCs/>
          <w:sz w:val="22"/>
          <w:szCs w:val="22"/>
        </w:rPr>
      </w:pPr>
      <w:r w:rsidRPr="00E334BA">
        <w:rPr>
          <w:rFonts w:ascii="Times New Roman" w:hAnsi="Times New Roman" w:cs="Times New Roman"/>
          <w:sz w:val="22"/>
          <w:szCs w:val="22"/>
        </w:rPr>
        <w:t>Furthermore, t</w:t>
      </w:r>
      <w:r w:rsidRPr="00E334BA">
        <w:rPr>
          <w:rFonts w:ascii="Times New Roman" w:hAnsi="Times New Roman" w:cs="Times New Roman"/>
          <w:bCs/>
          <w:sz w:val="22"/>
          <w:szCs w:val="22"/>
        </w:rPr>
        <w:t>he CEDAW Committee has noted that states should take particular measures to address the social and health service needs of rural women in conflict and post-conflict zones, because they are even less likely to have access to needed services.</w:t>
      </w:r>
      <w:r w:rsidRPr="00E334BA">
        <w:rPr>
          <w:rStyle w:val="EndnoteReference"/>
          <w:rFonts w:ascii="Times New Roman" w:hAnsi="Times New Roman" w:cs="Times New Roman"/>
          <w:bCs/>
          <w:sz w:val="22"/>
          <w:szCs w:val="22"/>
        </w:rPr>
        <w:endnoteReference w:id="98"/>
      </w:r>
    </w:p>
    <w:p w:rsidR="00131C7F" w:rsidRPr="00E334BA" w:rsidRDefault="00131C7F" w:rsidP="00B37855">
      <w:pPr>
        <w:jc w:val="both"/>
        <w:rPr>
          <w:rFonts w:ascii="Times New Roman" w:hAnsi="Times New Roman" w:cs="Times New Roman"/>
          <w:bCs/>
          <w:sz w:val="22"/>
          <w:szCs w:val="22"/>
        </w:rPr>
      </w:pPr>
    </w:p>
    <w:p w:rsidR="00131C7F" w:rsidRPr="00E334BA" w:rsidRDefault="00131C7F" w:rsidP="00B37855">
      <w:pPr>
        <w:jc w:val="both"/>
        <w:rPr>
          <w:rFonts w:ascii="Times New Roman" w:hAnsi="Times New Roman" w:cs="Times New Roman"/>
          <w:bCs/>
          <w:sz w:val="22"/>
          <w:szCs w:val="22"/>
        </w:rPr>
      </w:pPr>
      <w:r w:rsidRPr="00E334BA">
        <w:rPr>
          <w:rFonts w:ascii="Times New Roman" w:hAnsi="Times New Roman" w:cs="Times New Roman"/>
          <w:bCs/>
          <w:sz w:val="22"/>
          <w:szCs w:val="22"/>
        </w:rPr>
        <w:t>Because women and girls are at higher risk of sexual violence following disasters, human rights law requires that states prioritize</w:t>
      </w:r>
      <w:r w:rsidR="004A1297" w:rsidRPr="00E334BA">
        <w:rPr>
          <w:rFonts w:ascii="Times New Roman" w:hAnsi="Times New Roman" w:cs="Times New Roman"/>
          <w:bCs/>
          <w:sz w:val="22"/>
          <w:szCs w:val="22"/>
        </w:rPr>
        <w:t xml:space="preserve"> the prevention of violence and</w:t>
      </w:r>
      <w:r w:rsidRPr="00E334BA">
        <w:rPr>
          <w:rFonts w:ascii="Times New Roman" w:hAnsi="Times New Roman" w:cs="Times New Roman"/>
          <w:bCs/>
          <w:sz w:val="22"/>
          <w:szCs w:val="22"/>
        </w:rPr>
        <w:t xml:space="preserve"> the delivery of health services, including reproductive health services, to address the psychological and physical consequences of such violence. In the analogous context of conflict and post-conflict settings, the CEDAW Committee has found that states should “[i]nvest in technical expertise and allocate resources to address the distinct needs of women and girls subject to violence, including the impact of sexual violence on their reproductive health.”</w:t>
      </w:r>
      <w:r w:rsidRPr="00E334BA">
        <w:rPr>
          <w:rStyle w:val="EndnoteReference"/>
          <w:rFonts w:ascii="Times New Roman" w:hAnsi="Times New Roman" w:cs="Times New Roman"/>
          <w:bCs/>
          <w:sz w:val="22"/>
          <w:szCs w:val="22"/>
        </w:rPr>
        <w:endnoteReference w:id="99"/>
      </w:r>
      <w:r w:rsidRPr="00E334BA">
        <w:rPr>
          <w:rFonts w:ascii="Times New Roman" w:hAnsi="Times New Roman" w:cs="Times New Roman"/>
          <w:bCs/>
          <w:sz w:val="22"/>
          <w:szCs w:val="22"/>
        </w:rPr>
        <w:t xml:space="preserve"> The CEDAW Committee has also noted that girls are particularly vulnerable to child marriage in post-conflict settings, due to family instability and </w:t>
      </w:r>
      <w:r w:rsidR="006459B1" w:rsidRPr="00E334BA">
        <w:rPr>
          <w:rFonts w:ascii="Times New Roman" w:hAnsi="Times New Roman" w:cs="Times New Roman"/>
          <w:bCs/>
          <w:sz w:val="22"/>
          <w:szCs w:val="22"/>
        </w:rPr>
        <w:t>an</w:t>
      </w:r>
      <w:r w:rsidRPr="00E334BA">
        <w:rPr>
          <w:rFonts w:ascii="Times New Roman" w:hAnsi="Times New Roman" w:cs="Times New Roman"/>
          <w:bCs/>
          <w:sz w:val="22"/>
          <w:szCs w:val="22"/>
        </w:rPr>
        <w:t xml:space="preserve"> increase in poverty, and has recommended that states in conflict and post-conflict areas take special measures to protect girls from child marriage.</w:t>
      </w:r>
      <w:r w:rsidRPr="00E334BA">
        <w:rPr>
          <w:rStyle w:val="EndnoteReference"/>
          <w:rFonts w:ascii="Times New Roman" w:hAnsi="Times New Roman" w:cs="Times New Roman"/>
          <w:bCs/>
          <w:sz w:val="22"/>
          <w:szCs w:val="22"/>
        </w:rPr>
        <w:endnoteReference w:id="100"/>
      </w:r>
      <w:r w:rsidRPr="00E334BA">
        <w:rPr>
          <w:rFonts w:ascii="Times New Roman" w:hAnsi="Times New Roman" w:cs="Times New Roman"/>
          <w:bCs/>
          <w:sz w:val="22"/>
          <w:szCs w:val="22"/>
        </w:rPr>
        <w:t xml:space="preserve"> </w:t>
      </w:r>
      <w:r w:rsidR="00B85CD5" w:rsidRPr="00E334BA">
        <w:rPr>
          <w:rFonts w:ascii="Times New Roman" w:hAnsi="Times New Roman" w:cs="Times New Roman"/>
          <w:bCs/>
          <w:sz w:val="22"/>
          <w:szCs w:val="22"/>
        </w:rPr>
        <w:t>Furthermore, the Human Rights Council has</w:t>
      </w:r>
      <w:r w:rsidRPr="00E334BA">
        <w:rPr>
          <w:rFonts w:ascii="Times New Roman" w:hAnsi="Times New Roman" w:cs="Times New Roman"/>
          <w:bCs/>
          <w:sz w:val="22"/>
          <w:szCs w:val="22"/>
        </w:rPr>
        <w:t xml:space="preserve"> affirmed that “children require special protection to ensure their safety and well-being” during crisis and natural disasters and has called on states to ensure that the rights of children, particularly girls, are “a priority when planning prevention and humanitarian assistance.”</w:t>
      </w:r>
      <w:r w:rsidRPr="00E334BA">
        <w:rPr>
          <w:rFonts w:ascii="Times New Roman" w:hAnsi="Times New Roman" w:cs="Times New Roman"/>
          <w:bCs/>
          <w:sz w:val="22"/>
          <w:szCs w:val="22"/>
          <w:vertAlign w:val="superscript"/>
        </w:rPr>
        <w:endnoteReference w:id="101"/>
      </w:r>
    </w:p>
    <w:p w:rsidR="00131C7F" w:rsidRPr="00E334BA" w:rsidRDefault="00131C7F" w:rsidP="00B37855">
      <w:pPr>
        <w:jc w:val="both"/>
        <w:rPr>
          <w:rFonts w:ascii="Times New Roman" w:hAnsi="Times New Roman" w:cs="Times New Roman"/>
          <w:sz w:val="22"/>
          <w:szCs w:val="22"/>
        </w:rPr>
      </w:pPr>
    </w:p>
    <w:p w:rsidR="009D1D20" w:rsidRPr="00E334BA" w:rsidRDefault="00131C7F" w:rsidP="00B37855">
      <w:pPr>
        <w:jc w:val="both"/>
        <w:rPr>
          <w:rFonts w:ascii="Times New Roman" w:hAnsi="Times New Roman" w:cs="Times New Roman"/>
          <w:sz w:val="22"/>
          <w:szCs w:val="22"/>
        </w:rPr>
      </w:pPr>
      <w:r w:rsidRPr="00E334BA">
        <w:rPr>
          <w:rFonts w:ascii="Times New Roman" w:hAnsi="Times New Roman" w:cs="Times New Roman"/>
          <w:sz w:val="22"/>
          <w:szCs w:val="22"/>
        </w:rPr>
        <w:t xml:space="preserve">Human rights standards also indicate that states must include women and girls in disaster risk reduction planning and implementation efforts, as a means of ensuring that their needs are included in the response to disasters. For example, in its 2012 Concluding Observations on Chile, the CEDAW Committee called upon the state “to ensure that all programmes and strategies taken in response to earthquakes and other natural disasters . . . integrate a gender perspective in order to ensure that women, in particular rural women, fully </w:t>
      </w:r>
      <w:r w:rsidR="007A24C1" w:rsidRPr="00E334BA">
        <w:rPr>
          <w:rFonts w:ascii="Times New Roman" w:hAnsi="Times New Roman" w:cs="Times New Roman"/>
          <w:sz w:val="22"/>
          <w:szCs w:val="22"/>
        </w:rPr>
        <w:t>benefit from such measures according to their needs.</w:t>
      </w:r>
      <w:r w:rsidRPr="00E334BA">
        <w:rPr>
          <w:rFonts w:ascii="Times New Roman" w:hAnsi="Times New Roman" w:cs="Times New Roman"/>
          <w:sz w:val="22"/>
          <w:szCs w:val="22"/>
        </w:rPr>
        <w:t>”</w:t>
      </w:r>
      <w:r w:rsidRPr="00E334BA">
        <w:rPr>
          <w:rFonts w:ascii="Times New Roman" w:hAnsi="Times New Roman" w:cs="Times New Roman"/>
          <w:sz w:val="22"/>
          <w:szCs w:val="22"/>
          <w:vertAlign w:val="superscript"/>
        </w:rPr>
        <w:endnoteReference w:id="102"/>
      </w:r>
      <w:r w:rsidRPr="00E334BA">
        <w:rPr>
          <w:rFonts w:ascii="Times New Roman" w:hAnsi="Times New Roman" w:cs="Times New Roman"/>
          <w:sz w:val="22"/>
          <w:szCs w:val="22"/>
        </w:rPr>
        <w:t xml:space="preserve"> </w:t>
      </w:r>
      <w:r w:rsidRPr="00E334BA">
        <w:rPr>
          <w:rFonts w:ascii="Times New Roman" w:hAnsi="Times New Roman" w:cs="Times New Roman"/>
          <w:bCs/>
          <w:sz w:val="22"/>
          <w:szCs w:val="22"/>
        </w:rPr>
        <w:t>Notably, in Concluding</w:t>
      </w:r>
      <w:r w:rsidR="009D1D20" w:rsidRPr="00E334BA">
        <w:rPr>
          <w:rFonts w:ascii="Times New Roman" w:hAnsi="Times New Roman" w:cs="Times New Roman"/>
          <w:bCs/>
          <w:sz w:val="22"/>
          <w:szCs w:val="22"/>
        </w:rPr>
        <w:t xml:space="preserve"> Observations</w:t>
      </w:r>
      <w:r w:rsidRPr="00E334BA">
        <w:rPr>
          <w:rFonts w:ascii="Times New Roman" w:hAnsi="Times New Roman" w:cs="Times New Roman"/>
          <w:bCs/>
          <w:sz w:val="22"/>
          <w:szCs w:val="22"/>
        </w:rPr>
        <w:t xml:space="preserve"> on Indonesia, the CEDAW Committee </w:t>
      </w:r>
      <w:r w:rsidRPr="00E334BA">
        <w:rPr>
          <w:rFonts w:ascii="Times New Roman" w:hAnsi="Times New Roman" w:cs="Times New Roman"/>
          <w:sz w:val="22"/>
          <w:szCs w:val="22"/>
        </w:rPr>
        <w:t>encouraged the state to ensure that rural women were involved in efforts to address the effects of the 2005 tsunami, including those related to reproductive health.</w:t>
      </w:r>
      <w:r w:rsidRPr="00E334BA">
        <w:rPr>
          <w:rFonts w:ascii="Times New Roman" w:hAnsi="Times New Roman" w:cs="Times New Roman"/>
          <w:sz w:val="22"/>
          <w:szCs w:val="22"/>
          <w:vertAlign w:val="superscript"/>
        </w:rPr>
        <w:endnoteReference w:id="103"/>
      </w:r>
      <w:r w:rsidRPr="00E334BA">
        <w:rPr>
          <w:rFonts w:ascii="Times New Roman" w:hAnsi="Times New Roman" w:cs="Times New Roman"/>
          <w:sz w:val="22"/>
          <w:szCs w:val="22"/>
        </w:rPr>
        <w:t xml:space="preserve"> </w:t>
      </w:r>
    </w:p>
    <w:p w:rsidR="00131C7F" w:rsidRPr="00E334BA" w:rsidRDefault="00131C7F" w:rsidP="00B37855">
      <w:pPr>
        <w:jc w:val="both"/>
        <w:rPr>
          <w:rFonts w:ascii="Times New Roman" w:hAnsi="Times New Roman" w:cs="Times New Roman"/>
          <w:b/>
          <w:bCs/>
          <w:sz w:val="22"/>
          <w:szCs w:val="22"/>
        </w:rPr>
      </w:pPr>
    </w:p>
    <w:p w:rsidR="00131C7F" w:rsidRPr="00E334BA" w:rsidRDefault="00131C7F" w:rsidP="005412CE">
      <w:pPr>
        <w:pStyle w:val="ListParagraph"/>
        <w:numPr>
          <w:ilvl w:val="0"/>
          <w:numId w:val="1"/>
        </w:numPr>
        <w:rPr>
          <w:rFonts w:ascii="Times New Roman" w:hAnsi="Times New Roman" w:cs="Times New Roman"/>
          <w:b/>
          <w:sz w:val="22"/>
          <w:szCs w:val="22"/>
        </w:rPr>
      </w:pPr>
      <w:r w:rsidRPr="00E334BA">
        <w:rPr>
          <w:rFonts w:ascii="Times New Roman" w:hAnsi="Times New Roman" w:cs="Times New Roman"/>
          <w:b/>
          <w:sz w:val="22"/>
          <w:szCs w:val="22"/>
        </w:rPr>
        <w:t>Access to Justice for Disaster-related Women’s Rights Violations</w:t>
      </w:r>
    </w:p>
    <w:p w:rsidR="00131C7F" w:rsidRPr="00E334BA" w:rsidRDefault="00131C7F" w:rsidP="005412CE">
      <w:pPr>
        <w:jc w:val="both"/>
        <w:rPr>
          <w:rFonts w:ascii="Times New Roman" w:hAnsi="Times New Roman" w:cs="Times New Roman"/>
          <w:sz w:val="22"/>
          <w:szCs w:val="22"/>
        </w:rPr>
      </w:pPr>
    </w:p>
    <w:p w:rsidR="00066155" w:rsidRPr="00E334BA" w:rsidRDefault="00066155" w:rsidP="00066155">
      <w:pPr>
        <w:jc w:val="both"/>
        <w:rPr>
          <w:rFonts w:ascii="Times New Roman" w:hAnsi="Times New Roman" w:cs="Times New Roman"/>
          <w:sz w:val="22"/>
          <w:szCs w:val="22"/>
        </w:rPr>
      </w:pPr>
      <w:r w:rsidRPr="00E334BA">
        <w:rPr>
          <w:rFonts w:ascii="Times New Roman" w:hAnsi="Times New Roman" w:cs="Times New Roman"/>
          <w:sz w:val="22"/>
          <w:szCs w:val="22"/>
        </w:rPr>
        <w:t>During times of crisis, formal systems of justice and human righ</w:t>
      </w:r>
      <w:r w:rsidR="00CA2F57" w:rsidRPr="00E334BA">
        <w:rPr>
          <w:rFonts w:ascii="Times New Roman" w:hAnsi="Times New Roman" w:cs="Times New Roman"/>
          <w:sz w:val="22"/>
          <w:szCs w:val="22"/>
        </w:rPr>
        <w:t>ts protections often break down</w:t>
      </w:r>
      <w:r w:rsidRPr="00E334BA">
        <w:rPr>
          <w:rFonts w:ascii="Times New Roman" w:hAnsi="Times New Roman" w:cs="Times New Roman"/>
          <w:sz w:val="22"/>
          <w:szCs w:val="22"/>
        </w:rPr>
        <w:t xml:space="preserve"> due to instability and displacement.</w:t>
      </w:r>
      <w:r w:rsidRPr="00E334BA">
        <w:rPr>
          <w:rFonts w:ascii="Times New Roman" w:hAnsi="Times New Roman" w:cs="Times New Roman"/>
          <w:sz w:val="22"/>
          <w:szCs w:val="22"/>
          <w:vertAlign w:val="superscript"/>
        </w:rPr>
        <w:endnoteReference w:id="104"/>
      </w:r>
      <w:r w:rsidRPr="00E334BA">
        <w:rPr>
          <w:rFonts w:ascii="Times New Roman" w:hAnsi="Times New Roman" w:cs="Times New Roman"/>
          <w:sz w:val="22"/>
          <w:szCs w:val="22"/>
        </w:rPr>
        <w:t xml:space="preserve"> For instance, following the 2015 earthquakes in Nepal, the Inter-Agency Standing Committee, which coordinates UN and non-UN humanitarian response, noted that policing and protection systems had broken down, including the justice systems responsible for ensuring redress of grievances.</w:t>
      </w:r>
      <w:r w:rsidRPr="00E334BA">
        <w:rPr>
          <w:rStyle w:val="EndnoteReference"/>
          <w:rFonts w:ascii="Times New Roman" w:hAnsi="Times New Roman" w:cs="Times New Roman"/>
          <w:sz w:val="22"/>
          <w:szCs w:val="22"/>
        </w:rPr>
        <w:endnoteReference w:id="105"/>
      </w:r>
      <w:r w:rsidRPr="00E334BA">
        <w:rPr>
          <w:rFonts w:ascii="Times New Roman" w:hAnsi="Times New Roman" w:cs="Times New Roman"/>
          <w:sz w:val="22"/>
          <w:szCs w:val="22"/>
        </w:rPr>
        <w:t xml:space="preserve"> This breakdown has a disproportionate impact on women and girls, for several reasons. </w:t>
      </w:r>
    </w:p>
    <w:p w:rsidR="00F56297" w:rsidRPr="00E334BA" w:rsidRDefault="00F56297" w:rsidP="00066155">
      <w:pPr>
        <w:jc w:val="both"/>
        <w:rPr>
          <w:rFonts w:ascii="Times New Roman" w:hAnsi="Times New Roman" w:cs="Times New Roman"/>
          <w:sz w:val="22"/>
          <w:szCs w:val="22"/>
        </w:rPr>
      </w:pPr>
    </w:p>
    <w:p w:rsidR="00F56297" w:rsidRPr="00E334BA" w:rsidRDefault="00F56297" w:rsidP="00066155">
      <w:pPr>
        <w:jc w:val="both"/>
        <w:rPr>
          <w:rFonts w:ascii="Times New Roman" w:hAnsi="Times New Roman" w:cs="Times New Roman"/>
          <w:sz w:val="22"/>
          <w:szCs w:val="22"/>
        </w:rPr>
      </w:pPr>
      <w:r w:rsidRPr="00E334BA">
        <w:rPr>
          <w:rFonts w:ascii="Times New Roman" w:hAnsi="Times New Roman" w:cs="Times New Roman"/>
          <w:sz w:val="22"/>
          <w:szCs w:val="22"/>
        </w:rPr>
        <w:t>In natural disaster contexts, as highlighted above, women are at particular risk of reproductive rights violations and gender-based violence, including chil</w:t>
      </w:r>
      <w:r w:rsidR="008F7E23" w:rsidRPr="00E334BA">
        <w:rPr>
          <w:rFonts w:ascii="Times New Roman" w:hAnsi="Times New Roman" w:cs="Times New Roman"/>
          <w:sz w:val="22"/>
          <w:szCs w:val="22"/>
        </w:rPr>
        <w:t>d marriage and sexual violence.</w:t>
      </w:r>
      <w:r w:rsidRPr="00E334BA">
        <w:rPr>
          <w:rFonts w:ascii="Times New Roman" w:hAnsi="Times New Roman" w:cs="Times New Roman"/>
          <w:sz w:val="22"/>
          <w:szCs w:val="22"/>
        </w:rPr>
        <w:t xml:space="preserve"> As the CEDAW Committee has emphasized in Ge</w:t>
      </w:r>
      <w:r w:rsidR="00901E58" w:rsidRPr="00E334BA">
        <w:rPr>
          <w:rFonts w:ascii="Times New Roman" w:hAnsi="Times New Roman" w:cs="Times New Roman"/>
          <w:sz w:val="22"/>
          <w:szCs w:val="22"/>
        </w:rPr>
        <w:t>neral Recommendation No. 30 on Women in C</w:t>
      </w:r>
      <w:r w:rsidRPr="00E334BA">
        <w:rPr>
          <w:rFonts w:ascii="Times New Roman" w:hAnsi="Times New Roman" w:cs="Times New Roman"/>
          <w:sz w:val="22"/>
          <w:szCs w:val="22"/>
        </w:rPr>
        <w:t>onflict, where women and girls face heightened risks of sexual and other forms of gende</w:t>
      </w:r>
      <w:r w:rsidR="00901E58" w:rsidRPr="00E334BA">
        <w:rPr>
          <w:rFonts w:ascii="Times New Roman" w:hAnsi="Times New Roman" w:cs="Times New Roman"/>
          <w:sz w:val="22"/>
          <w:szCs w:val="22"/>
        </w:rPr>
        <w:t>r-based violence, states</w:t>
      </w:r>
      <w:r w:rsidRPr="00E334BA">
        <w:rPr>
          <w:rFonts w:ascii="Times New Roman" w:hAnsi="Times New Roman" w:cs="Times New Roman"/>
          <w:sz w:val="22"/>
          <w:szCs w:val="22"/>
        </w:rPr>
        <w:t xml:space="preserve"> must ensure access to justice</w:t>
      </w:r>
      <w:r w:rsidR="00901E58" w:rsidRPr="00E334BA">
        <w:rPr>
          <w:rFonts w:ascii="Times New Roman" w:hAnsi="Times New Roman" w:cs="Times New Roman"/>
          <w:sz w:val="22"/>
          <w:szCs w:val="22"/>
        </w:rPr>
        <w:t>.</w:t>
      </w:r>
      <w:r w:rsidRPr="00E334BA">
        <w:rPr>
          <w:rStyle w:val="EndnoteReference"/>
          <w:rFonts w:ascii="Times New Roman" w:hAnsi="Times New Roman" w:cs="Times New Roman"/>
          <w:sz w:val="22"/>
          <w:szCs w:val="22"/>
        </w:rPr>
        <w:endnoteReference w:id="106"/>
      </w:r>
      <w:r w:rsidR="00901E58" w:rsidRPr="00E334BA">
        <w:rPr>
          <w:rFonts w:ascii="Times New Roman" w:hAnsi="Times New Roman" w:cs="Times New Roman"/>
          <w:sz w:val="22"/>
          <w:szCs w:val="22"/>
        </w:rPr>
        <w:t xml:space="preserve"> States also</w:t>
      </w:r>
      <w:r w:rsidRPr="00E334BA">
        <w:rPr>
          <w:rFonts w:ascii="Times New Roman" w:hAnsi="Times New Roman" w:cs="Times New Roman"/>
          <w:sz w:val="22"/>
          <w:szCs w:val="22"/>
        </w:rPr>
        <w:t xml:space="preserve"> maintain their obligation “to address all violations of women’s rights, in addition to the underl</w:t>
      </w:r>
      <w:r w:rsidR="00CA2F57" w:rsidRPr="00E334BA">
        <w:rPr>
          <w:rFonts w:ascii="Times New Roman" w:hAnsi="Times New Roman" w:cs="Times New Roman"/>
          <w:sz w:val="22"/>
          <w:szCs w:val="22"/>
        </w:rPr>
        <w:t>ying structural sex and gender-</w:t>
      </w:r>
      <w:r w:rsidRPr="00E334BA">
        <w:rPr>
          <w:rFonts w:ascii="Times New Roman" w:hAnsi="Times New Roman" w:cs="Times New Roman"/>
          <w:sz w:val="22"/>
          <w:szCs w:val="22"/>
        </w:rPr>
        <w:t>based discrimination that underpinned such violations.”</w:t>
      </w:r>
      <w:r w:rsidRPr="00E334BA">
        <w:rPr>
          <w:rStyle w:val="EndnoteReference"/>
          <w:rFonts w:ascii="Times New Roman" w:hAnsi="Times New Roman" w:cs="Times New Roman"/>
          <w:sz w:val="22"/>
          <w:szCs w:val="22"/>
        </w:rPr>
        <w:endnoteReference w:id="107"/>
      </w:r>
    </w:p>
    <w:p w:rsidR="00066155" w:rsidRPr="00E334BA" w:rsidRDefault="00066155" w:rsidP="00066155">
      <w:pPr>
        <w:jc w:val="both"/>
        <w:rPr>
          <w:rFonts w:ascii="Times New Roman" w:hAnsi="Times New Roman" w:cs="Times New Roman"/>
          <w:sz w:val="22"/>
          <w:szCs w:val="22"/>
        </w:rPr>
      </w:pPr>
    </w:p>
    <w:p w:rsidR="00D373BF" w:rsidRPr="00E334BA" w:rsidRDefault="00F56297" w:rsidP="00066155">
      <w:pPr>
        <w:jc w:val="both"/>
        <w:rPr>
          <w:rFonts w:ascii="Times New Roman" w:hAnsi="Times New Roman" w:cs="Times New Roman"/>
          <w:sz w:val="22"/>
          <w:szCs w:val="22"/>
        </w:rPr>
      </w:pPr>
      <w:r w:rsidRPr="00E334BA">
        <w:rPr>
          <w:rFonts w:ascii="Times New Roman" w:hAnsi="Times New Roman" w:cs="Times New Roman"/>
          <w:sz w:val="22"/>
          <w:szCs w:val="22"/>
        </w:rPr>
        <w:t>Indeed, a</w:t>
      </w:r>
      <w:r w:rsidR="00066155" w:rsidRPr="00E334BA">
        <w:rPr>
          <w:rFonts w:ascii="Times New Roman" w:hAnsi="Times New Roman" w:cs="Times New Roman"/>
          <w:sz w:val="22"/>
          <w:szCs w:val="22"/>
        </w:rPr>
        <w:t>ccess to justice and redress for rights violati</w:t>
      </w:r>
      <w:r w:rsidR="00901E58" w:rsidRPr="00E334BA">
        <w:rPr>
          <w:rFonts w:ascii="Times New Roman" w:hAnsi="Times New Roman" w:cs="Times New Roman"/>
          <w:sz w:val="22"/>
          <w:szCs w:val="22"/>
        </w:rPr>
        <w:t xml:space="preserve">ons are essential parts </w:t>
      </w:r>
      <w:r w:rsidRPr="00E334BA">
        <w:rPr>
          <w:rFonts w:ascii="Times New Roman" w:hAnsi="Times New Roman" w:cs="Times New Roman"/>
          <w:sz w:val="22"/>
          <w:szCs w:val="22"/>
        </w:rPr>
        <w:t>of the</w:t>
      </w:r>
      <w:r w:rsidR="00066155" w:rsidRPr="00E334BA">
        <w:rPr>
          <w:rFonts w:ascii="Times New Roman" w:hAnsi="Times New Roman" w:cs="Times New Roman"/>
          <w:sz w:val="22"/>
          <w:szCs w:val="22"/>
        </w:rPr>
        <w:t xml:space="preserve"> duty</w:t>
      </w:r>
      <w:r w:rsidRPr="00E334BA">
        <w:rPr>
          <w:rFonts w:ascii="Times New Roman" w:hAnsi="Times New Roman" w:cs="Times New Roman"/>
          <w:sz w:val="22"/>
          <w:szCs w:val="22"/>
        </w:rPr>
        <w:t xml:space="preserve"> to respect, protect, and fulfill human rights obligations</w:t>
      </w:r>
      <w:r w:rsidR="00901E58" w:rsidRPr="00E334BA">
        <w:rPr>
          <w:rFonts w:ascii="Times New Roman" w:hAnsi="Times New Roman" w:cs="Times New Roman"/>
          <w:sz w:val="22"/>
          <w:szCs w:val="22"/>
        </w:rPr>
        <w:t xml:space="preserve"> and have</w:t>
      </w:r>
      <w:r w:rsidR="00066155" w:rsidRPr="00E334BA">
        <w:rPr>
          <w:rFonts w:ascii="Times New Roman" w:hAnsi="Times New Roman" w:cs="Times New Roman"/>
          <w:sz w:val="22"/>
          <w:szCs w:val="22"/>
        </w:rPr>
        <w:t xml:space="preserve"> particular resonance for ensuring the rights of women and girls.</w:t>
      </w:r>
      <w:r w:rsidR="00066155" w:rsidRPr="00E334BA">
        <w:rPr>
          <w:rStyle w:val="EndnoteReference"/>
          <w:rFonts w:ascii="Times New Roman" w:hAnsi="Times New Roman" w:cs="Times New Roman"/>
          <w:sz w:val="22"/>
          <w:szCs w:val="22"/>
        </w:rPr>
        <w:endnoteReference w:id="108"/>
      </w:r>
      <w:r w:rsidR="00066155" w:rsidRPr="00E334BA">
        <w:rPr>
          <w:rFonts w:ascii="Times New Roman" w:hAnsi="Times New Roman" w:cs="Times New Roman"/>
          <w:sz w:val="22"/>
          <w:szCs w:val="22"/>
        </w:rPr>
        <w:t xml:space="preserve"> The CEDAW Committee has found that six interrelated factors—justiciability, availability, accessibility, good quality, effective remedy, and accountability of justice systems—are essential for women’s access to justice.</w:t>
      </w:r>
      <w:r w:rsidR="00066155" w:rsidRPr="00E334BA">
        <w:rPr>
          <w:rStyle w:val="EndnoteReference"/>
          <w:rFonts w:ascii="Times New Roman" w:hAnsi="Times New Roman" w:cs="Times New Roman"/>
          <w:sz w:val="22"/>
          <w:szCs w:val="22"/>
        </w:rPr>
        <w:endnoteReference w:id="109"/>
      </w:r>
      <w:r w:rsidR="00066155" w:rsidRPr="00E334BA">
        <w:rPr>
          <w:rFonts w:ascii="Times New Roman" w:hAnsi="Times New Roman" w:cs="Times New Roman"/>
          <w:sz w:val="22"/>
          <w:szCs w:val="22"/>
        </w:rPr>
        <w:t xml:space="preserve"> Due to insecurity and instability, at least four of these factors (availability, accessibility, good quality, and effective remedy) may be under significant strain following a natural disaster. </w:t>
      </w:r>
    </w:p>
    <w:p w:rsidR="00D373BF" w:rsidRPr="00E334BA" w:rsidRDefault="00D373BF" w:rsidP="00066155">
      <w:pPr>
        <w:jc w:val="both"/>
        <w:rPr>
          <w:rFonts w:ascii="Times New Roman" w:hAnsi="Times New Roman" w:cs="Times New Roman"/>
          <w:sz w:val="22"/>
          <w:szCs w:val="22"/>
        </w:rPr>
      </w:pPr>
    </w:p>
    <w:p w:rsidR="00CA2F57" w:rsidRPr="00E334BA" w:rsidRDefault="00223105" w:rsidP="00CA2F57">
      <w:pPr>
        <w:pStyle w:val="ListParagraph"/>
        <w:numPr>
          <w:ilvl w:val="0"/>
          <w:numId w:val="23"/>
        </w:numPr>
        <w:jc w:val="both"/>
        <w:rPr>
          <w:rFonts w:ascii="Times New Roman" w:hAnsi="Times New Roman" w:cs="Times New Roman"/>
          <w:b/>
          <w:sz w:val="22"/>
          <w:szCs w:val="22"/>
        </w:rPr>
      </w:pPr>
      <w:r w:rsidRPr="00E334BA">
        <w:rPr>
          <w:rFonts w:ascii="Times New Roman" w:hAnsi="Times New Roman" w:cs="Times New Roman"/>
          <w:b/>
          <w:sz w:val="22"/>
          <w:szCs w:val="22"/>
        </w:rPr>
        <w:t>Barriers to Accessing</w:t>
      </w:r>
      <w:r w:rsidR="00234594" w:rsidRPr="00E334BA">
        <w:rPr>
          <w:rFonts w:ascii="Times New Roman" w:hAnsi="Times New Roman" w:cs="Times New Roman"/>
          <w:b/>
          <w:sz w:val="22"/>
          <w:szCs w:val="22"/>
        </w:rPr>
        <w:t xml:space="preserve"> Justice in Post-Disaster Settings</w:t>
      </w:r>
      <w:r w:rsidR="008F7E23" w:rsidRPr="00E334BA">
        <w:rPr>
          <w:rFonts w:ascii="Times New Roman" w:hAnsi="Times New Roman" w:cs="Times New Roman"/>
          <w:b/>
          <w:sz w:val="22"/>
          <w:szCs w:val="22"/>
        </w:rPr>
        <w:t xml:space="preserve"> </w:t>
      </w:r>
    </w:p>
    <w:p w:rsidR="00CA2F57" w:rsidRPr="00E334BA" w:rsidRDefault="00CA2F57" w:rsidP="00CA2F57">
      <w:pPr>
        <w:pStyle w:val="ListParagraph"/>
        <w:jc w:val="both"/>
        <w:rPr>
          <w:rFonts w:ascii="Times New Roman" w:hAnsi="Times New Roman" w:cs="Times New Roman"/>
          <w:b/>
          <w:sz w:val="22"/>
          <w:szCs w:val="22"/>
        </w:rPr>
      </w:pPr>
    </w:p>
    <w:p w:rsidR="00066155" w:rsidRPr="00E334BA" w:rsidRDefault="00066155" w:rsidP="00066155">
      <w:pPr>
        <w:jc w:val="both"/>
        <w:rPr>
          <w:rFonts w:ascii="Times New Roman" w:hAnsi="Times New Roman" w:cs="Times New Roman"/>
          <w:b/>
          <w:i/>
          <w:sz w:val="22"/>
          <w:szCs w:val="22"/>
        </w:rPr>
      </w:pPr>
      <w:r w:rsidRPr="00E334BA">
        <w:rPr>
          <w:rFonts w:ascii="Times New Roman" w:hAnsi="Times New Roman" w:cs="Times New Roman"/>
          <w:sz w:val="22"/>
          <w:szCs w:val="22"/>
        </w:rPr>
        <w:t xml:space="preserve">The CEDAW Committee recognizes in </w:t>
      </w:r>
      <w:r w:rsidR="00901E58" w:rsidRPr="00E334BA">
        <w:rPr>
          <w:rFonts w:ascii="Times New Roman" w:hAnsi="Times New Roman" w:cs="Times New Roman"/>
          <w:sz w:val="22"/>
          <w:szCs w:val="22"/>
        </w:rPr>
        <w:t>crises,</w:t>
      </w:r>
      <w:r w:rsidRPr="00E334BA">
        <w:rPr>
          <w:rFonts w:ascii="Times New Roman" w:hAnsi="Times New Roman" w:cs="Times New Roman"/>
          <w:sz w:val="22"/>
          <w:szCs w:val="22"/>
        </w:rPr>
        <w:t xml:space="preserve"> such as </w:t>
      </w:r>
      <w:r w:rsidR="00901E58" w:rsidRPr="00E334BA">
        <w:rPr>
          <w:rFonts w:ascii="Times New Roman" w:hAnsi="Times New Roman" w:cs="Times New Roman"/>
          <w:sz w:val="22"/>
          <w:szCs w:val="22"/>
        </w:rPr>
        <w:t xml:space="preserve">in </w:t>
      </w:r>
      <w:r w:rsidRPr="00E334BA">
        <w:rPr>
          <w:rFonts w:ascii="Times New Roman" w:hAnsi="Times New Roman" w:cs="Times New Roman"/>
          <w:sz w:val="22"/>
          <w:szCs w:val="22"/>
        </w:rPr>
        <w:t>conflict and post-conflict</w:t>
      </w:r>
      <w:r w:rsidR="00901E58" w:rsidRPr="00E334BA">
        <w:rPr>
          <w:rFonts w:ascii="Times New Roman" w:hAnsi="Times New Roman" w:cs="Times New Roman"/>
          <w:sz w:val="22"/>
          <w:szCs w:val="22"/>
        </w:rPr>
        <w:t xml:space="preserve"> settings,</w:t>
      </w:r>
      <w:r w:rsidRPr="00E334BA">
        <w:rPr>
          <w:rFonts w:ascii="Times New Roman" w:hAnsi="Times New Roman" w:cs="Times New Roman"/>
          <w:sz w:val="22"/>
          <w:szCs w:val="22"/>
        </w:rPr>
        <w:t xml:space="preserve"> that “challenges relating to access to justice are especially aggravated and acute … because formal justice systems may no longer exist or function with any level of efficiency or effectiveness.”</w:t>
      </w:r>
      <w:r w:rsidRPr="00E334BA">
        <w:rPr>
          <w:rStyle w:val="EndnoteReference"/>
          <w:rFonts w:ascii="Times New Roman" w:hAnsi="Times New Roman" w:cs="Times New Roman"/>
          <w:sz w:val="22"/>
          <w:szCs w:val="22"/>
        </w:rPr>
        <w:endnoteReference w:id="110"/>
      </w:r>
      <w:r w:rsidRPr="00E334BA">
        <w:rPr>
          <w:rFonts w:ascii="Times New Roman" w:hAnsi="Times New Roman" w:cs="Times New Roman"/>
          <w:sz w:val="22"/>
          <w:szCs w:val="22"/>
        </w:rPr>
        <w:t xml:space="preserve"> Where formal justice systems continue to exist, they may not otherwise have addressed the barriers women and girls face in accessing justice prior to the conflict, “such as legal, procedural, institutional, social and practical barriers, in addition to entrenched gender discrimination, [which] are exacerbated during conflict, persist during the post-conflict period, and operate alongside the breakdown of the police and judicial structures to deny or hinder women’s access to justice.”</w:t>
      </w:r>
      <w:r w:rsidRPr="00E334BA">
        <w:rPr>
          <w:rStyle w:val="EndnoteReference"/>
          <w:rFonts w:ascii="Times New Roman" w:hAnsi="Times New Roman" w:cs="Times New Roman"/>
          <w:sz w:val="22"/>
          <w:szCs w:val="22"/>
        </w:rPr>
        <w:endnoteReference w:id="111"/>
      </w:r>
      <w:r w:rsidRPr="00E334BA">
        <w:rPr>
          <w:rFonts w:ascii="Times New Roman" w:hAnsi="Times New Roman" w:cs="Times New Roman"/>
          <w:sz w:val="22"/>
          <w:szCs w:val="22"/>
        </w:rPr>
        <w:t xml:space="preserve"> Therefore, even if formal justice systems </w:t>
      </w:r>
      <w:r w:rsidR="00003004" w:rsidRPr="00E334BA">
        <w:rPr>
          <w:rFonts w:ascii="Times New Roman" w:hAnsi="Times New Roman" w:cs="Times New Roman"/>
          <w:sz w:val="22"/>
          <w:szCs w:val="22"/>
        </w:rPr>
        <w:t>continue to function</w:t>
      </w:r>
      <w:r w:rsidRPr="00E334BA">
        <w:rPr>
          <w:rFonts w:ascii="Times New Roman" w:hAnsi="Times New Roman" w:cs="Times New Roman"/>
          <w:sz w:val="22"/>
          <w:szCs w:val="22"/>
        </w:rPr>
        <w:t xml:space="preserve"> following a disaster, they may still not effectively operate to prevent and provide redress for the increased risk of violations of women’s and girls’ rights in post-disaster settings.</w:t>
      </w:r>
    </w:p>
    <w:p w:rsidR="00066155" w:rsidRPr="00E334BA" w:rsidRDefault="00066155" w:rsidP="00066155">
      <w:pPr>
        <w:jc w:val="both"/>
        <w:rPr>
          <w:rFonts w:ascii="Times New Roman" w:hAnsi="Times New Roman" w:cs="Times New Roman"/>
          <w:sz w:val="22"/>
          <w:szCs w:val="22"/>
        </w:rPr>
      </w:pPr>
    </w:p>
    <w:p w:rsidR="00002893" w:rsidRPr="00E334BA" w:rsidRDefault="00066155" w:rsidP="00002893">
      <w:pPr>
        <w:jc w:val="both"/>
        <w:rPr>
          <w:rFonts w:ascii="Times New Roman" w:hAnsi="Times New Roman" w:cs="Times New Roman"/>
          <w:sz w:val="22"/>
          <w:szCs w:val="22"/>
        </w:rPr>
      </w:pPr>
      <w:r w:rsidRPr="00E334BA">
        <w:rPr>
          <w:rFonts w:ascii="Times New Roman" w:hAnsi="Times New Roman" w:cs="Times New Roman"/>
          <w:sz w:val="22"/>
          <w:szCs w:val="22"/>
        </w:rPr>
        <w:t>Additionally, these formal justice systems may lose their overall effectiveness when dealing with crises, undermining their legitimacy in the eyes of the public.</w:t>
      </w:r>
      <w:r w:rsidRPr="00E334BA">
        <w:rPr>
          <w:rStyle w:val="EndnoteReference"/>
          <w:rFonts w:ascii="Times New Roman" w:hAnsi="Times New Roman" w:cs="Times New Roman"/>
          <w:sz w:val="22"/>
          <w:szCs w:val="22"/>
        </w:rPr>
        <w:endnoteReference w:id="112"/>
      </w:r>
      <w:r w:rsidRPr="00E334BA">
        <w:rPr>
          <w:rFonts w:ascii="Times New Roman" w:hAnsi="Times New Roman" w:cs="Times New Roman"/>
          <w:sz w:val="22"/>
          <w:szCs w:val="22"/>
        </w:rPr>
        <w:t xml:space="preserve"> As a result, during natural disasters and other public emergencies that cause crises, people may turn to customary and traditional norms and practices to address and solve </w:t>
      </w:r>
      <w:r w:rsidR="00640A73" w:rsidRPr="00E334BA">
        <w:rPr>
          <w:rFonts w:ascii="Times New Roman" w:hAnsi="Times New Roman" w:cs="Times New Roman"/>
          <w:sz w:val="22"/>
          <w:szCs w:val="22"/>
        </w:rPr>
        <w:t xml:space="preserve">protection </w:t>
      </w:r>
      <w:r w:rsidRPr="00E334BA">
        <w:rPr>
          <w:rFonts w:ascii="Times New Roman" w:hAnsi="Times New Roman" w:cs="Times New Roman"/>
          <w:sz w:val="22"/>
          <w:szCs w:val="22"/>
        </w:rPr>
        <w:t>problems.</w:t>
      </w:r>
      <w:r w:rsidRPr="00E334BA">
        <w:rPr>
          <w:rFonts w:ascii="Times New Roman" w:hAnsi="Times New Roman" w:cs="Times New Roman"/>
          <w:sz w:val="22"/>
          <w:szCs w:val="22"/>
          <w:vertAlign w:val="superscript"/>
        </w:rPr>
        <w:endnoteReference w:id="113"/>
      </w:r>
      <w:r w:rsidRPr="00E334BA">
        <w:rPr>
          <w:rFonts w:ascii="Times New Roman" w:hAnsi="Times New Roman" w:cs="Times New Roman"/>
          <w:sz w:val="22"/>
          <w:szCs w:val="22"/>
        </w:rPr>
        <w:t xml:space="preserve"> Where customary and traditional practices uphold stereotypical gender norms, women and girls are left vulnerable to increased discrimination and violence.</w:t>
      </w:r>
      <w:r w:rsidRPr="00E334BA">
        <w:rPr>
          <w:rStyle w:val="EndnoteReference"/>
          <w:rFonts w:ascii="Times New Roman" w:hAnsi="Times New Roman" w:cs="Times New Roman"/>
          <w:sz w:val="22"/>
          <w:szCs w:val="22"/>
        </w:rPr>
        <w:endnoteReference w:id="114"/>
      </w:r>
      <w:r w:rsidRPr="00E334BA">
        <w:rPr>
          <w:rFonts w:ascii="Times New Roman" w:hAnsi="Times New Roman" w:cs="Times New Roman"/>
          <w:sz w:val="22"/>
          <w:szCs w:val="22"/>
        </w:rPr>
        <w:t xml:space="preserve"> Indeed, the CEDAW and CRC Committees have noted that in customary and traditional adjudications, laws prohibiting practices that violate women’s and girls’ rights “may not be enforced effectively because the existence of customary, traditional or religious laws may actually support those practices.”</w:t>
      </w:r>
      <w:r w:rsidRPr="00E334BA">
        <w:rPr>
          <w:rStyle w:val="EndnoteReference"/>
          <w:rFonts w:ascii="Times New Roman" w:hAnsi="Times New Roman" w:cs="Times New Roman"/>
          <w:sz w:val="22"/>
          <w:szCs w:val="22"/>
        </w:rPr>
        <w:endnoteReference w:id="115"/>
      </w:r>
      <w:r w:rsidRPr="00E334BA">
        <w:rPr>
          <w:rFonts w:ascii="Times New Roman" w:hAnsi="Times New Roman" w:cs="Times New Roman"/>
          <w:sz w:val="22"/>
          <w:szCs w:val="22"/>
        </w:rPr>
        <w:t xml:space="preserve"> </w:t>
      </w:r>
      <w:r w:rsidR="00002893" w:rsidRPr="00E334BA">
        <w:rPr>
          <w:rFonts w:ascii="Times New Roman" w:hAnsi="Times New Roman" w:cs="Times New Roman"/>
          <w:sz w:val="22"/>
          <w:szCs w:val="22"/>
        </w:rPr>
        <w:t>For instance, as noted above, there is an increase in child marriage</w:t>
      </w:r>
      <w:r w:rsidR="00003004" w:rsidRPr="00E334BA">
        <w:rPr>
          <w:rFonts w:ascii="Times New Roman" w:hAnsi="Times New Roman" w:cs="Times New Roman"/>
          <w:sz w:val="22"/>
          <w:szCs w:val="22"/>
        </w:rPr>
        <w:t xml:space="preserve"> following disasters</w:t>
      </w:r>
      <w:r w:rsidR="00002893" w:rsidRPr="00E334BA">
        <w:rPr>
          <w:rFonts w:ascii="Times New Roman" w:hAnsi="Times New Roman" w:cs="Times New Roman"/>
          <w:sz w:val="22"/>
          <w:szCs w:val="22"/>
        </w:rPr>
        <w:t>. Even where laws already outlaw the practice, during these times of instability</w:t>
      </w:r>
      <w:r w:rsidR="00003004" w:rsidRPr="00E334BA">
        <w:rPr>
          <w:rFonts w:ascii="Times New Roman" w:hAnsi="Times New Roman" w:cs="Times New Roman"/>
          <w:sz w:val="22"/>
          <w:szCs w:val="22"/>
        </w:rPr>
        <w:t>,</w:t>
      </w:r>
      <w:r w:rsidR="00002893" w:rsidRPr="00E334BA">
        <w:rPr>
          <w:rFonts w:ascii="Times New Roman" w:hAnsi="Times New Roman" w:cs="Times New Roman"/>
          <w:sz w:val="22"/>
          <w:szCs w:val="22"/>
        </w:rPr>
        <w:t xml:space="preserve"> custom and tradition fill the void in formal law enforcement, particularly related to crime and violence.</w:t>
      </w:r>
      <w:r w:rsidR="00002893" w:rsidRPr="00E334BA">
        <w:rPr>
          <w:rStyle w:val="EndnoteReference"/>
          <w:rFonts w:ascii="Times New Roman" w:hAnsi="Times New Roman" w:cs="Times New Roman"/>
          <w:sz w:val="22"/>
          <w:szCs w:val="22"/>
        </w:rPr>
        <w:endnoteReference w:id="116"/>
      </w:r>
      <w:r w:rsidR="00002893" w:rsidRPr="00E334BA">
        <w:rPr>
          <w:rFonts w:ascii="Times New Roman" w:hAnsi="Times New Roman" w:cs="Times New Roman"/>
          <w:sz w:val="22"/>
          <w:szCs w:val="22"/>
        </w:rPr>
        <w:t xml:space="preserve"> Families and communities may then look to traditional practices such as child marriage, even when formal laws have outlawed them and deemed them harmful, to </w:t>
      </w:r>
      <w:r w:rsidR="00901E58" w:rsidRPr="00E334BA">
        <w:rPr>
          <w:rFonts w:ascii="Times New Roman" w:hAnsi="Times New Roman" w:cs="Times New Roman"/>
          <w:sz w:val="22"/>
          <w:szCs w:val="22"/>
        </w:rPr>
        <w:t>“</w:t>
      </w:r>
      <w:r w:rsidR="00002893" w:rsidRPr="00E334BA">
        <w:rPr>
          <w:rFonts w:ascii="Times New Roman" w:hAnsi="Times New Roman" w:cs="Times New Roman"/>
          <w:sz w:val="22"/>
          <w:szCs w:val="22"/>
        </w:rPr>
        <w:t>protect</w:t>
      </w:r>
      <w:r w:rsidR="00901E58" w:rsidRPr="00E334BA">
        <w:rPr>
          <w:rFonts w:ascii="Times New Roman" w:hAnsi="Times New Roman" w:cs="Times New Roman"/>
          <w:sz w:val="22"/>
          <w:szCs w:val="22"/>
        </w:rPr>
        <w:t>”</w:t>
      </w:r>
      <w:r w:rsidR="00002893" w:rsidRPr="00E334BA">
        <w:rPr>
          <w:rFonts w:ascii="Times New Roman" w:hAnsi="Times New Roman" w:cs="Times New Roman"/>
          <w:sz w:val="22"/>
          <w:szCs w:val="22"/>
        </w:rPr>
        <w:t xml:space="preserve"> girls from the increased risk of sexual violence and relieve the strains on families as they distribute limited resources.</w:t>
      </w:r>
      <w:r w:rsidR="00002893" w:rsidRPr="00E334BA">
        <w:rPr>
          <w:rStyle w:val="EndnoteReference"/>
          <w:rFonts w:ascii="Times New Roman" w:hAnsi="Times New Roman" w:cs="Times New Roman"/>
          <w:sz w:val="22"/>
          <w:szCs w:val="22"/>
        </w:rPr>
        <w:endnoteReference w:id="117"/>
      </w:r>
    </w:p>
    <w:p w:rsidR="00066155" w:rsidRPr="00E334BA" w:rsidRDefault="00066155" w:rsidP="00066155">
      <w:pPr>
        <w:jc w:val="both"/>
        <w:rPr>
          <w:rFonts w:ascii="Times New Roman" w:hAnsi="Times New Roman" w:cs="Times New Roman"/>
          <w:sz w:val="22"/>
          <w:szCs w:val="22"/>
        </w:rPr>
      </w:pPr>
    </w:p>
    <w:p w:rsidR="00CA2F57" w:rsidRPr="00E334BA" w:rsidRDefault="00234594" w:rsidP="00CA2F57">
      <w:pPr>
        <w:pStyle w:val="ListParagraph"/>
        <w:numPr>
          <w:ilvl w:val="0"/>
          <w:numId w:val="23"/>
        </w:numPr>
        <w:jc w:val="both"/>
        <w:rPr>
          <w:rFonts w:ascii="Times New Roman" w:hAnsi="Times New Roman" w:cs="Times New Roman"/>
          <w:b/>
          <w:sz w:val="22"/>
          <w:szCs w:val="22"/>
        </w:rPr>
      </w:pPr>
      <w:r w:rsidRPr="00E334BA">
        <w:rPr>
          <w:rFonts w:ascii="Times New Roman" w:hAnsi="Times New Roman" w:cs="Times New Roman"/>
          <w:b/>
          <w:sz w:val="22"/>
          <w:szCs w:val="22"/>
        </w:rPr>
        <w:t>Ensuring Access to Justice in Post-Disaster Settings</w:t>
      </w:r>
    </w:p>
    <w:p w:rsidR="00CA2F57" w:rsidRPr="00E334BA" w:rsidRDefault="00CA2F57" w:rsidP="00CA2F57">
      <w:pPr>
        <w:pStyle w:val="ListParagraph"/>
        <w:jc w:val="both"/>
        <w:rPr>
          <w:rFonts w:ascii="Times New Roman" w:hAnsi="Times New Roman" w:cs="Times New Roman"/>
          <w:b/>
          <w:sz w:val="22"/>
          <w:szCs w:val="22"/>
        </w:rPr>
      </w:pPr>
    </w:p>
    <w:p w:rsidR="00066155" w:rsidRPr="00E334BA" w:rsidRDefault="00066155" w:rsidP="00066155">
      <w:pPr>
        <w:jc w:val="both"/>
        <w:rPr>
          <w:rFonts w:ascii="Times New Roman" w:hAnsi="Times New Roman" w:cs="Times New Roman"/>
          <w:b/>
          <w:i/>
          <w:sz w:val="22"/>
          <w:szCs w:val="22"/>
        </w:rPr>
      </w:pPr>
      <w:r w:rsidRPr="00E334BA">
        <w:rPr>
          <w:rFonts w:ascii="Times New Roman" w:hAnsi="Times New Roman" w:cs="Times New Roman"/>
          <w:sz w:val="22"/>
          <w:szCs w:val="22"/>
        </w:rPr>
        <w:t xml:space="preserve">In order to uphold women’s and girls’ rights following disasters, states must ensure that justice and protection systems are prioritized as </w:t>
      </w:r>
      <w:r w:rsidR="00003004" w:rsidRPr="00E334BA">
        <w:rPr>
          <w:rFonts w:ascii="Times New Roman" w:hAnsi="Times New Roman" w:cs="Times New Roman"/>
          <w:sz w:val="22"/>
          <w:szCs w:val="22"/>
        </w:rPr>
        <w:t xml:space="preserve">a </w:t>
      </w:r>
      <w:r w:rsidRPr="00E334BA">
        <w:rPr>
          <w:rFonts w:ascii="Times New Roman" w:hAnsi="Times New Roman" w:cs="Times New Roman"/>
          <w:sz w:val="22"/>
          <w:szCs w:val="22"/>
        </w:rPr>
        <w:t>part of disaster response, and that these systems meet the six factors</w:t>
      </w:r>
      <w:r w:rsidR="00CA2F57" w:rsidRPr="00E334BA">
        <w:rPr>
          <w:rFonts w:ascii="Times New Roman" w:hAnsi="Times New Roman" w:cs="Times New Roman"/>
          <w:sz w:val="22"/>
          <w:szCs w:val="22"/>
        </w:rPr>
        <w:t xml:space="preserve"> of effective access to justice</w:t>
      </w:r>
      <w:r w:rsidRPr="00E334BA">
        <w:rPr>
          <w:rFonts w:ascii="Times New Roman" w:hAnsi="Times New Roman" w:cs="Times New Roman"/>
          <w:sz w:val="22"/>
          <w:szCs w:val="22"/>
        </w:rPr>
        <w:t xml:space="preserve"> that the CEDAW Committee has identified. This requires that, prior to a disaster, robust systems of justice and legal protections are in place to provide adequate redress to women and girls and protect them from rights violations, and that states include, as part of their disaster risk reduction planning efforts, plans for ensuring justice and legal protection following a disaster.</w:t>
      </w:r>
      <w:r w:rsidRPr="00E334BA">
        <w:rPr>
          <w:rStyle w:val="EndnoteReference"/>
          <w:rFonts w:ascii="Times New Roman" w:hAnsi="Times New Roman" w:cs="Times New Roman"/>
          <w:sz w:val="22"/>
          <w:szCs w:val="22"/>
        </w:rPr>
        <w:endnoteReference w:id="118"/>
      </w:r>
      <w:r w:rsidRPr="00E334BA">
        <w:rPr>
          <w:rFonts w:ascii="Times New Roman" w:hAnsi="Times New Roman" w:cs="Times New Roman"/>
          <w:sz w:val="22"/>
          <w:szCs w:val="22"/>
        </w:rPr>
        <w:t xml:space="preserve"> The CEDAW Committee has also called on states to engage with traditional and customary adjudication mechanisms prior to a crisis to ensure that they have eliminated discriminatory practices.</w:t>
      </w:r>
      <w:r w:rsidRPr="00E334BA">
        <w:rPr>
          <w:rStyle w:val="EndnoteReference"/>
          <w:rFonts w:ascii="Times New Roman" w:hAnsi="Times New Roman" w:cs="Times New Roman"/>
          <w:sz w:val="22"/>
          <w:szCs w:val="22"/>
        </w:rPr>
        <w:endnoteReference w:id="119"/>
      </w:r>
    </w:p>
    <w:p w:rsidR="00066155" w:rsidRPr="00E334BA" w:rsidRDefault="00066155" w:rsidP="00066155">
      <w:pPr>
        <w:jc w:val="both"/>
        <w:rPr>
          <w:rFonts w:ascii="Times New Roman" w:hAnsi="Times New Roman" w:cs="Times New Roman"/>
          <w:sz w:val="22"/>
          <w:szCs w:val="22"/>
        </w:rPr>
      </w:pPr>
    </w:p>
    <w:p w:rsidR="00901E58" w:rsidRPr="00E334BA" w:rsidRDefault="00F56297" w:rsidP="00066155">
      <w:pPr>
        <w:jc w:val="both"/>
        <w:rPr>
          <w:rFonts w:ascii="Times New Roman" w:hAnsi="Times New Roman" w:cs="Times New Roman"/>
          <w:sz w:val="22"/>
          <w:szCs w:val="22"/>
        </w:rPr>
      </w:pPr>
      <w:r w:rsidRPr="00E334BA">
        <w:rPr>
          <w:rFonts w:ascii="Times New Roman" w:hAnsi="Times New Roman" w:cs="Times New Roman"/>
          <w:sz w:val="22"/>
          <w:szCs w:val="22"/>
        </w:rPr>
        <w:t>Even in times of crisis, i</w:t>
      </w:r>
      <w:r w:rsidR="00066155" w:rsidRPr="00E334BA">
        <w:rPr>
          <w:rFonts w:ascii="Times New Roman" w:hAnsi="Times New Roman" w:cs="Times New Roman"/>
          <w:sz w:val="22"/>
          <w:szCs w:val="22"/>
        </w:rPr>
        <w:t xml:space="preserve">f formal </w:t>
      </w:r>
      <w:r w:rsidR="00066155" w:rsidRPr="00E334BA">
        <w:rPr>
          <w:rFonts w:ascii="Times New Roman" w:eastAsia="Times New Roman" w:hAnsi="Times New Roman" w:cs="Times New Roman"/>
          <w:sz w:val="22"/>
          <w:szCs w:val="22"/>
        </w:rPr>
        <w:t>justice</w:t>
      </w:r>
      <w:r w:rsidR="00066155" w:rsidRPr="00E334BA">
        <w:rPr>
          <w:rFonts w:ascii="Times New Roman" w:hAnsi="Times New Roman" w:cs="Times New Roman"/>
          <w:sz w:val="22"/>
          <w:szCs w:val="22"/>
        </w:rPr>
        <w:t xml:space="preserve"> systems have broken down, </w:t>
      </w:r>
      <w:r w:rsidRPr="00E334BA">
        <w:rPr>
          <w:rFonts w:ascii="Times New Roman" w:hAnsi="Times New Roman" w:cs="Times New Roman"/>
          <w:sz w:val="22"/>
          <w:szCs w:val="22"/>
        </w:rPr>
        <w:t>the CEDAW Committee has specifically identified the need for gender-sensitive mechanisms—including mobile cour</w:t>
      </w:r>
      <w:r w:rsidR="00CA2F57" w:rsidRPr="00E334BA">
        <w:rPr>
          <w:rFonts w:ascii="Times New Roman" w:hAnsi="Times New Roman" w:cs="Times New Roman"/>
          <w:sz w:val="22"/>
          <w:szCs w:val="22"/>
        </w:rPr>
        <w:t>ts to serve camps, resettlement</w:t>
      </w:r>
      <w:r w:rsidRPr="00E334BA">
        <w:rPr>
          <w:rFonts w:ascii="Times New Roman" w:hAnsi="Times New Roman" w:cs="Times New Roman"/>
          <w:sz w:val="22"/>
          <w:szCs w:val="22"/>
        </w:rPr>
        <w:t xml:space="preserve"> areas, or rural areas—that</w:t>
      </w:r>
      <w:r w:rsidR="00901E58" w:rsidRPr="00E334BA">
        <w:rPr>
          <w:rFonts w:ascii="Times New Roman" w:hAnsi="Times New Roman" w:cs="Times New Roman"/>
          <w:sz w:val="22"/>
          <w:szCs w:val="22"/>
        </w:rPr>
        <w:t xml:space="preserve"> can provide women remedies, </w:t>
      </w:r>
      <w:r w:rsidRPr="00E334BA">
        <w:rPr>
          <w:rFonts w:ascii="Times New Roman" w:hAnsi="Times New Roman" w:cs="Times New Roman"/>
          <w:sz w:val="22"/>
          <w:szCs w:val="22"/>
        </w:rPr>
        <w:t>that ensure women’s confidentiality</w:t>
      </w:r>
      <w:r w:rsidR="00901E58" w:rsidRPr="00E334BA">
        <w:rPr>
          <w:rFonts w:ascii="Times New Roman" w:hAnsi="Times New Roman" w:cs="Times New Roman"/>
          <w:sz w:val="22"/>
          <w:szCs w:val="22"/>
        </w:rPr>
        <w:t>,</w:t>
      </w:r>
      <w:r w:rsidRPr="00E334BA">
        <w:rPr>
          <w:rFonts w:ascii="Times New Roman" w:hAnsi="Times New Roman" w:cs="Times New Roman"/>
          <w:sz w:val="22"/>
          <w:szCs w:val="22"/>
        </w:rPr>
        <w:t xml:space="preserve"> and </w:t>
      </w:r>
      <w:r w:rsidR="00901E58" w:rsidRPr="00E334BA">
        <w:rPr>
          <w:rFonts w:ascii="Times New Roman" w:hAnsi="Times New Roman" w:cs="Times New Roman"/>
          <w:sz w:val="22"/>
          <w:szCs w:val="22"/>
        </w:rPr>
        <w:t xml:space="preserve">that </w:t>
      </w:r>
      <w:r w:rsidRPr="00E334BA">
        <w:rPr>
          <w:rFonts w:ascii="Times New Roman" w:hAnsi="Times New Roman" w:cs="Times New Roman"/>
          <w:sz w:val="22"/>
          <w:szCs w:val="22"/>
        </w:rPr>
        <w:t xml:space="preserve">help fill a justice vacuum that could </w:t>
      </w:r>
      <w:r w:rsidR="00901E58" w:rsidRPr="00E334BA">
        <w:rPr>
          <w:rFonts w:ascii="Times New Roman" w:hAnsi="Times New Roman" w:cs="Times New Roman"/>
          <w:sz w:val="22"/>
          <w:szCs w:val="22"/>
        </w:rPr>
        <w:t xml:space="preserve">otherwise </w:t>
      </w:r>
      <w:r w:rsidRPr="00E334BA">
        <w:rPr>
          <w:rFonts w:ascii="Times New Roman" w:hAnsi="Times New Roman" w:cs="Times New Roman"/>
          <w:sz w:val="22"/>
          <w:szCs w:val="22"/>
        </w:rPr>
        <w:t>lead to discriminatory customary and traditional practices.</w:t>
      </w:r>
      <w:r w:rsidR="00066155" w:rsidRPr="00E334BA">
        <w:rPr>
          <w:rStyle w:val="EndnoteReference"/>
          <w:rFonts w:ascii="Times New Roman" w:hAnsi="Times New Roman" w:cs="Times New Roman"/>
          <w:sz w:val="22"/>
          <w:szCs w:val="22"/>
        </w:rPr>
        <w:endnoteReference w:id="120"/>
      </w:r>
      <w:r w:rsidR="00066155" w:rsidRPr="00E334BA">
        <w:rPr>
          <w:rFonts w:ascii="Times New Roman" w:hAnsi="Times New Roman" w:cs="Times New Roman"/>
          <w:sz w:val="22"/>
          <w:szCs w:val="22"/>
        </w:rPr>
        <w:t xml:space="preserve"> </w:t>
      </w:r>
      <w:r w:rsidR="00901E58" w:rsidRPr="00E334BA">
        <w:rPr>
          <w:rFonts w:ascii="Times New Roman" w:hAnsi="Times New Roman" w:cs="Times New Roman"/>
          <w:sz w:val="22"/>
          <w:szCs w:val="22"/>
        </w:rPr>
        <w:t>In the context of reproductive rights violatio</w:t>
      </w:r>
      <w:r w:rsidR="009A7333" w:rsidRPr="00E334BA">
        <w:rPr>
          <w:rFonts w:ascii="Times New Roman" w:hAnsi="Times New Roman" w:cs="Times New Roman"/>
          <w:sz w:val="22"/>
          <w:szCs w:val="22"/>
        </w:rPr>
        <w:t>ns in particular, states</w:t>
      </w:r>
      <w:r w:rsidR="00901E58" w:rsidRPr="00E334BA">
        <w:rPr>
          <w:rFonts w:ascii="Times New Roman" w:hAnsi="Times New Roman" w:cs="Times New Roman"/>
          <w:sz w:val="22"/>
          <w:szCs w:val="22"/>
        </w:rPr>
        <w:t xml:space="preserve"> must implement effective, immediately accessible, rapidly-responding processes by which individuals can assert their rights to treatment and receive an authoritative response from an independent body when they are denied access to reproductive health services.</w:t>
      </w:r>
      <w:r w:rsidR="00901E58" w:rsidRPr="00E334BA">
        <w:rPr>
          <w:rStyle w:val="EndnoteReference"/>
          <w:rFonts w:ascii="Times New Roman" w:hAnsi="Times New Roman" w:cs="Times New Roman"/>
          <w:sz w:val="22"/>
          <w:szCs w:val="22"/>
        </w:rPr>
        <w:endnoteReference w:id="121"/>
      </w:r>
    </w:p>
    <w:p w:rsidR="00901E58" w:rsidRPr="00E334BA" w:rsidRDefault="00901E58" w:rsidP="00066155">
      <w:pPr>
        <w:jc w:val="both"/>
        <w:rPr>
          <w:rFonts w:ascii="Times New Roman" w:hAnsi="Times New Roman" w:cs="Times New Roman"/>
          <w:sz w:val="22"/>
          <w:szCs w:val="22"/>
        </w:rPr>
      </w:pPr>
    </w:p>
    <w:p w:rsidR="00066155" w:rsidRPr="00E334BA" w:rsidRDefault="00B85CD5" w:rsidP="00066155">
      <w:pPr>
        <w:jc w:val="both"/>
        <w:rPr>
          <w:rFonts w:ascii="Times New Roman" w:hAnsi="Times New Roman" w:cs="Times New Roman"/>
          <w:sz w:val="22"/>
          <w:szCs w:val="22"/>
        </w:rPr>
      </w:pPr>
      <w:r w:rsidRPr="00E334BA">
        <w:rPr>
          <w:rFonts w:ascii="Times New Roman" w:hAnsi="Times New Roman" w:cs="Times New Roman"/>
          <w:sz w:val="22"/>
          <w:szCs w:val="22"/>
        </w:rPr>
        <w:t>Additionally</w:t>
      </w:r>
      <w:r w:rsidR="008F7E23" w:rsidRPr="00E334BA">
        <w:rPr>
          <w:rFonts w:ascii="Times New Roman" w:hAnsi="Times New Roman" w:cs="Times New Roman"/>
          <w:sz w:val="22"/>
          <w:szCs w:val="22"/>
        </w:rPr>
        <w:t xml:space="preserve">, following a disaster, the risk of women’s rights violations can be partially mitigated in the short term by ensuring that the experiences of women and girls are heard and addressed. </w:t>
      </w:r>
      <w:r w:rsidR="00066155" w:rsidRPr="00E334BA">
        <w:rPr>
          <w:rFonts w:ascii="Times New Roman" w:hAnsi="Times New Roman" w:cs="Times New Roman"/>
          <w:sz w:val="22"/>
          <w:szCs w:val="22"/>
        </w:rPr>
        <w:t>For instance, following Typhoon Haiyan, the Philippines Department of Social Welfare and Development and UNFPA organized town hall meetings in displacement centers in Tacloban.</w:t>
      </w:r>
      <w:r w:rsidR="004D7D99" w:rsidRPr="00E334BA">
        <w:rPr>
          <w:rFonts w:ascii="Times New Roman" w:hAnsi="Times New Roman" w:cs="Times New Roman"/>
          <w:sz w:val="22"/>
          <w:szCs w:val="22"/>
          <w:vertAlign w:val="superscript"/>
        </w:rPr>
        <w:endnoteReference w:id="122"/>
      </w:r>
      <w:r w:rsidR="00066155" w:rsidRPr="00E334BA">
        <w:rPr>
          <w:rFonts w:ascii="Times New Roman" w:hAnsi="Times New Roman" w:cs="Times New Roman"/>
          <w:sz w:val="22"/>
          <w:szCs w:val="22"/>
        </w:rPr>
        <w:t xml:space="preserve"> These forums gave women and girls the opportunity to express concerns about their health, welfare, and safety and to make specific complaints about living conditions within the camps, which helped identify many security risks to women and girls in the camps, including the safety of toilet facilities, lack of privacy, poor lighting, and overcrowding.</w:t>
      </w:r>
      <w:r w:rsidR="004D7D99" w:rsidRPr="00E334BA">
        <w:rPr>
          <w:rFonts w:ascii="Times New Roman" w:hAnsi="Times New Roman" w:cs="Times New Roman"/>
          <w:sz w:val="22"/>
          <w:szCs w:val="22"/>
          <w:vertAlign w:val="superscript"/>
        </w:rPr>
        <w:endnoteReference w:id="123"/>
      </w:r>
      <w:r w:rsidR="00066155" w:rsidRPr="00E334BA">
        <w:rPr>
          <w:rFonts w:ascii="Times New Roman" w:hAnsi="Times New Roman" w:cs="Times New Roman"/>
          <w:sz w:val="22"/>
          <w:szCs w:val="22"/>
        </w:rPr>
        <w:t xml:space="preserve"> As a result, the Philippines deployed more female officers to disaster-affected regions and increased training on violence against women, helping to both reduce the risk of sexual violence and increase reporting of it.</w:t>
      </w:r>
      <w:r w:rsidR="00066155" w:rsidRPr="00E334BA">
        <w:rPr>
          <w:rFonts w:ascii="Times New Roman" w:hAnsi="Times New Roman" w:cs="Times New Roman"/>
          <w:sz w:val="22"/>
          <w:szCs w:val="22"/>
          <w:vertAlign w:val="superscript"/>
        </w:rPr>
        <w:endnoteReference w:id="124"/>
      </w:r>
    </w:p>
    <w:p w:rsidR="00066155" w:rsidRPr="00E334BA" w:rsidRDefault="00066155" w:rsidP="00066155">
      <w:pPr>
        <w:jc w:val="both"/>
        <w:rPr>
          <w:rFonts w:ascii="Times New Roman" w:hAnsi="Times New Roman" w:cs="Times New Roman"/>
          <w:sz w:val="22"/>
          <w:szCs w:val="22"/>
        </w:rPr>
      </w:pPr>
    </w:p>
    <w:p w:rsidR="00066155" w:rsidRPr="00E334BA" w:rsidRDefault="00066155" w:rsidP="00066155">
      <w:pPr>
        <w:jc w:val="both"/>
        <w:rPr>
          <w:rFonts w:ascii="Times New Roman" w:hAnsi="Times New Roman" w:cs="Times New Roman"/>
          <w:i/>
          <w:sz w:val="22"/>
          <w:szCs w:val="22"/>
        </w:rPr>
      </w:pPr>
      <w:r w:rsidRPr="00E334BA">
        <w:rPr>
          <w:rFonts w:ascii="Times New Roman" w:eastAsia="Times New Roman" w:hAnsi="Times New Roman" w:cs="Times New Roman"/>
          <w:iCs/>
          <w:sz w:val="22"/>
          <w:szCs w:val="22"/>
        </w:rPr>
        <w:t xml:space="preserve">In the long term, </w:t>
      </w:r>
      <w:r w:rsidRPr="00E334BA">
        <w:rPr>
          <w:rFonts w:ascii="Times New Roman" w:hAnsi="Times New Roman" w:cs="Times New Roman"/>
          <w:sz w:val="22"/>
          <w:szCs w:val="22"/>
        </w:rPr>
        <w:t xml:space="preserve">as the state recovers from a disaster, it should prioritize redress for victims of rights violations during the post-disaster period, particularly rights violations committed against women and girls. Formal bodies should have the authority to review any decisions made by customary or traditional adjudicatory bodies, as well as temporary informal bodies established by the states, to ensure </w:t>
      </w:r>
      <w:r w:rsidR="00003004" w:rsidRPr="00E334BA">
        <w:rPr>
          <w:rFonts w:ascii="Times New Roman" w:hAnsi="Times New Roman" w:cs="Times New Roman"/>
          <w:sz w:val="22"/>
          <w:szCs w:val="22"/>
        </w:rPr>
        <w:t xml:space="preserve">that </w:t>
      </w:r>
      <w:r w:rsidRPr="00E334BA">
        <w:rPr>
          <w:rFonts w:ascii="Times New Roman" w:hAnsi="Times New Roman" w:cs="Times New Roman"/>
          <w:sz w:val="22"/>
          <w:szCs w:val="22"/>
        </w:rPr>
        <w:t>they have fully upheld women’s and girls’ rights.</w:t>
      </w:r>
      <w:r w:rsidRPr="00E334BA">
        <w:rPr>
          <w:rStyle w:val="EndnoteReference"/>
          <w:rFonts w:ascii="Times New Roman" w:hAnsi="Times New Roman" w:cs="Times New Roman"/>
          <w:sz w:val="22"/>
          <w:szCs w:val="22"/>
        </w:rPr>
        <w:endnoteReference w:id="125"/>
      </w:r>
      <w:r w:rsidRPr="00E334BA">
        <w:rPr>
          <w:rFonts w:ascii="Times New Roman" w:hAnsi="Times New Roman" w:cs="Times New Roman"/>
          <w:sz w:val="22"/>
          <w:szCs w:val="22"/>
        </w:rPr>
        <w:t xml:space="preserve"> </w:t>
      </w:r>
      <w:r w:rsidR="00F56297" w:rsidRPr="00E334BA">
        <w:rPr>
          <w:rFonts w:ascii="Times New Roman" w:eastAsia="Times New Roman" w:hAnsi="Times New Roman" w:cs="Times New Roman"/>
          <w:iCs/>
          <w:sz w:val="22"/>
          <w:szCs w:val="22"/>
        </w:rPr>
        <w:t>As the CEDAW Committee has</w:t>
      </w:r>
      <w:r w:rsidR="00901E58" w:rsidRPr="00E334BA">
        <w:rPr>
          <w:rFonts w:ascii="Times New Roman" w:eastAsia="Times New Roman" w:hAnsi="Times New Roman" w:cs="Times New Roman"/>
          <w:iCs/>
          <w:sz w:val="22"/>
          <w:szCs w:val="22"/>
        </w:rPr>
        <w:t xml:space="preserve"> also</w:t>
      </w:r>
      <w:r w:rsidR="00F56297" w:rsidRPr="00E334BA">
        <w:rPr>
          <w:rFonts w:ascii="Times New Roman" w:eastAsia="Times New Roman" w:hAnsi="Times New Roman" w:cs="Times New Roman"/>
          <w:iCs/>
          <w:sz w:val="22"/>
          <w:szCs w:val="22"/>
        </w:rPr>
        <w:t xml:space="preserve"> noted, </w:t>
      </w:r>
      <w:r w:rsidR="00F56297" w:rsidRPr="00E334BA">
        <w:rPr>
          <w:rFonts w:ascii="Times New Roman" w:hAnsi="Times New Roman" w:cs="Times New Roman"/>
          <w:sz w:val="22"/>
          <w:szCs w:val="22"/>
        </w:rPr>
        <w:t>mechanisms must be put in place to “provide effective and timely remedies that respond to the different types of violations experienced by women and ensure the provision of adequate and comprehensive reparations; address all gender-based violations, including sexual and reproductive rights violations, … forced marriage and forced displacement, in addition to sexual violence.”</w:t>
      </w:r>
      <w:r w:rsidR="00F56297" w:rsidRPr="00E334BA">
        <w:rPr>
          <w:rStyle w:val="EndnoteReference"/>
          <w:rFonts w:ascii="Times New Roman" w:hAnsi="Times New Roman" w:cs="Times New Roman"/>
          <w:sz w:val="22"/>
          <w:szCs w:val="22"/>
        </w:rPr>
        <w:endnoteReference w:id="126"/>
      </w:r>
      <w:r w:rsidR="00F56297" w:rsidRPr="00E334BA">
        <w:rPr>
          <w:rFonts w:ascii="Times New Roman" w:hAnsi="Times New Roman" w:cs="Times New Roman"/>
          <w:sz w:val="22"/>
          <w:szCs w:val="22"/>
        </w:rPr>
        <w:t xml:space="preserve"> </w:t>
      </w:r>
    </w:p>
    <w:p w:rsidR="00066155" w:rsidRPr="00E334BA" w:rsidRDefault="00066155" w:rsidP="00066155">
      <w:pPr>
        <w:jc w:val="both"/>
        <w:rPr>
          <w:rFonts w:ascii="Times New Roman" w:hAnsi="Times New Roman" w:cs="Times New Roman"/>
          <w:sz w:val="22"/>
          <w:szCs w:val="22"/>
        </w:rPr>
      </w:pPr>
    </w:p>
    <w:p w:rsidR="00F56297" w:rsidRPr="00E334BA" w:rsidRDefault="00F56297" w:rsidP="00066155">
      <w:pPr>
        <w:jc w:val="both"/>
        <w:rPr>
          <w:rFonts w:ascii="Times New Roman" w:hAnsi="Times New Roman" w:cs="Times New Roman"/>
          <w:i/>
          <w:sz w:val="22"/>
          <w:szCs w:val="22"/>
        </w:rPr>
      </w:pPr>
      <w:r w:rsidRPr="00E334BA">
        <w:rPr>
          <w:rFonts w:ascii="Times New Roman" w:hAnsi="Times New Roman" w:cs="Times New Roman"/>
          <w:sz w:val="22"/>
          <w:szCs w:val="22"/>
        </w:rPr>
        <w:t>Measures of redress should also seek to strengthen legal protections afforded to women and girls following time</w:t>
      </w:r>
      <w:r w:rsidR="00B85CD5" w:rsidRPr="00E334BA">
        <w:rPr>
          <w:rFonts w:ascii="Times New Roman" w:hAnsi="Times New Roman" w:cs="Times New Roman"/>
          <w:sz w:val="22"/>
          <w:szCs w:val="22"/>
        </w:rPr>
        <w:t>s</w:t>
      </w:r>
      <w:r w:rsidRPr="00E334BA">
        <w:rPr>
          <w:rFonts w:ascii="Times New Roman" w:hAnsi="Times New Roman" w:cs="Times New Roman"/>
          <w:sz w:val="22"/>
          <w:szCs w:val="22"/>
        </w:rPr>
        <w:t xml:space="preserve"> of instability, taking stock and adopting le</w:t>
      </w:r>
      <w:r w:rsidR="00CA2F57" w:rsidRPr="00E334BA">
        <w:rPr>
          <w:rFonts w:ascii="Times New Roman" w:hAnsi="Times New Roman" w:cs="Times New Roman"/>
          <w:sz w:val="22"/>
          <w:szCs w:val="22"/>
        </w:rPr>
        <w:t>ssons learned from the disaster</w:t>
      </w:r>
      <w:r w:rsidRPr="00E334BA">
        <w:rPr>
          <w:rFonts w:ascii="Times New Roman" w:hAnsi="Times New Roman" w:cs="Times New Roman"/>
          <w:sz w:val="22"/>
          <w:szCs w:val="22"/>
        </w:rPr>
        <w:t xml:space="preserve"> as established by formal and informal bodies. As the CEDAW Committee noted in its General Recommendation No. 30, “rather than re-establishing the situation that existed before the violations of women’s rights, reparation measures should seek to transform the structural inequalities that led to the violations of women’s rights, respond to women’s specific needs and prevent their reoccurrence.”</w:t>
      </w:r>
      <w:r w:rsidRPr="00E334BA">
        <w:rPr>
          <w:rStyle w:val="EndnoteReference"/>
          <w:rFonts w:ascii="Times New Roman" w:hAnsi="Times New Roman" w:cs="Times New Roman"/>
          <w:sz w:val="22"/>
          <w:szCs w:val="22"/>
        </w:rPr>
        <w:endnoteReference w:id="127"/>
      </w:r>
      <w:r w:rsidRPr="00E334BA">
        <w:rPr>
          <w:rFonts w:ascii="Times New Roman" w:hAnsi="Times New Roman" w:cs="Times New Roman"/>
          <w:sz w:val="22"/>
          <w:szCs w:val="22"/>
        </w:rPr>
        <w:t xml:space="preserve"> </w:t>
      </w:r>
      <w:r w:rsidR="00066155" w:rsidRPr="00E334BA">
        <w:rPr>
          <w:rFonts w:ascii="Times New Roman" w:eastAsia="Times New Roman" w:hAnsi="Times New Roman" w:cs="Times New Roman"/>
          <w:iCs/>
          <w:sz w:val="22"/>
          <w:szCs w:val="22"/>
        </w:rPr>
        <w:t>For instance, in October 2011, the Women and Climate Justice Tribunal in Nepal—an informal body established by a non-governmental organization—discussed the issue of climate justice and its impact on rural women.</w:t>
      </w:r>
      <w:r w:rsidR="00066155" w:rsidRPr="00E334BA">
        <w:rPr>
          <w:rFonts w:ascii="Times New Roman" w:eastAsia="Times New Roman" w:hAnsi="Times New Roman" w:cs="Times New Roman"/>
          <w:iCs/>
          <w:sz w:val="22"/>
          <w:szCs w:val="22"/>
          <w:vertAlign w:val="superscript"/>
        </w:rPr>
        <w:endnoteReference w:id="128"/>
      </w:r>
      <w:r w:rsidR="00CA2F57" w:rsidRPr="00E334BA">
        <w:rPr>
          <w:rFonts w:ascii="Times New Roman" w:eastAsia="Times New Roman" w:hAnsi="Times New Roman" w:cs="Times New Roman"/>
          <w:iCs/>
          <w:sz w:val="22"/>
          <w:szCs w:val="22"/>
        </w:rPr>
        <w:t xml:space="preserve"> The tribunal invited</w:t>
      </w:r>
      <w:r w:rsidR="00066155" w:rsidRPr="00E334BA">
        <w:rPr>
          <w:rFonts w:ascii="Times New Roman" w:eastAsia="Times New Roman" w:hAnsi="Times New Roman" w:cs="Times New Roman"/>
          <w:iCs/>
          <w:sz w:val="22"/>
          <w:szCs w:val="22"/>
        </w:rPr>
        <w:t xml:space="preserve"> five rural women to testify about climate change and its impact on women’s issues and was attended by civil society, the media, local farmers, and government officials.</w:t>
      </w:r>
      <w:r w:rsidR="00066155" w:rsidRPr="00E334BA">
        <w:rPr>
          <w:rFonts w:ascii="Times New Roman" w:eastAsia="Times New Roman" w:hAnsi="Times New Roman" w:cs="Times New Roman"/>
          <w:iCs/>
          <w:sz w:val="22"/>
          <w:szCs w:val="22"/>
          <w:vertAlign w:val="superscript"/>
        </w:rPr>
        <w:endnoteReference w:id="129"/>
      </w:r>
      <w:r w:rsidR="00066155" w:rsidRPr="00E334BA">
        <w:rPr>
          <w:rFonts w:ascii="Times New Roman" w:eastAsia="Times New Roman" w:hAnsi="Times New Roman" w:cs="Times New Roman"/>
          <w:iCs/>
          <w:sz w:val="22"/>
          <w:szCs w:val="22"/>
        </w:rPr>
        <w:t xml:space="preserve"> The tribunal then helped inform potential political action to address the impacts of climate change, as participants from major political parties attended the tribunal and, during its proceedings, “committed to work for rural women and go together to address the problems caused by climate change and global warming.”</w:t>
      </w:r>
      <w:r w:rsidR="00066155" w:rsidRPr="00E334BA">
        <w:rPr>
          <w:rFonts w:ascii="Times New Roman" w:eastAsia="Times New Roman" w:hAnsi="Times New Roman" w:cs="Times New Roman"/>
          <w:iCs/>
          <w:sz w:val="22"/>
          <w:szCs w:val="22"/>
          <w:vertAlign w:val="superscript"/>
        </w:rPr>
        <w:endnoteReference w:id="130"/>
      </w:r>
      <w:r w:rsidR="00066155" w:rsidRPr="00E334BA">
        <w:rPr>
          <w:rFonts w:ascii="Times New Roman" w:eastAsia="Times New Roman" w:hAnsi="Times New Roman" w:cs="Times New Roman"/>
          <w:iCs/>
          <w:sz w:val="22"/>
          <w:szCs w:val="22"/>
        </w:rPr>
        <w:t xml:space="preserve"> </w:t>
      </w:r>
    </w:p>
    <w:p w:rsidR="005412CE" w:rsidRPr="00E334BA" w:rsidRDefault="005412CE" w:rsidP="005412CE">
      <w:pPr>
        <w:jc w:val="both"/>
        <w:rPr>
          <w:rFonts w:ascii="Times New Roman" w:hAnsi="Times New Roman" w:cs="Times New Roman"/>
          <w:sz w:val="22"/>
          <w:szCs w:val="22"/>
        </w:rPr>
      </w:pPr>
    </w:p>
    <w:p w:rsidR="005412CE" w:rsidRPr="00E334BA" w:rsidRDefault="000B3C80" w:rsidP="000B3C80">
      <w:pPr>
        <w:pStyle w:val="ListParagraph"/>
        <w:numPr>
          <w:ilvl w:val="0"/>
          <w:numId w:val="1"/>
        </w:numPr>
        <w:rPr>
          <w:rFonts w:ascii="Times New Roman" w:hAnsi="Times New Roman" w:cs="Times New Roman"/>
          <w:b/>
          <w:sz w:val="22"/>
          <w:szCs w:val="22"/>
        </w:rPr>
      </w:pPr>
      <w:r w:rsidRPr="00E334BA">
        <w:rPr>
          <w:rFonts w:ascii="Times New Roman" w:hAnsi="Times New Roman" w:cs="Times New Roman"/>
          <w:b/>
          <w:sz w:val="22"/>
          <w:szCs w:val="22"/>
        </w:rPr>
        <w:t>Recommendations to the CEDAW Committee for a Draft General</w:t>
      </w:r>
      <w:r w:rsidR="008F7E23" w:rsidRPr="00E334BA">
        <w:rPr>
          <w:rFonts w:ascii="Times New Roman" w:hAnsi="Times New Roman" w:cs="Times New Roman"/>
          <w:b/>
          <w:sz w:val="22"/>
          <w:szCs w:val="22"/>
        </w:rPr>
        <w:t xml:space="preserve"> Comment on the Gender-related D</w:t>
      </w:r>
      <w:r w:rsidRPr="00E334BA">
        <w:rPr>
          <w:rFonts w:ascii="Times New Roman" w:hAnsi="Times New Roman" w:cs="Times New Roman"/>
          <w:b/>
          <w:sz w:val="22"/>
          <w:szCs w:val="22"/>
        </w:rPr>
        <w:t>imensions of Disaster Risk Reduction and Climate Change</w:t>
      </w:r>
    </w:p>
    <w:p w:rsidR="00B93699" w:rsidRPr="00E334BA" w:rsidRDefault="00B93699" w:rsidP="00CB7E2C">
      <w:pPr>
        <w:pStyle w:val="ListParagraph"/>
        <w:ind w:left="1080"/>
        <w:rPr>
          <w:rFonts w:ascii="Times New Roman" w:hAnsi="Times New Roman" w:cs="Times New Roman"/>
          <w:b/>
          <w:sz w:val="22"/>
          <w:szCs w:val="22"/>
        </w:rPr>
      </w:pPr>
    </w:p>
    <w:p w:rsidR="00ED2AE0" w:rsidRDefault="005266D5" w:rsidP="00CA2F57">
      <w:pPr>
        <w:jc w:val="both"/>
        <w:rPr>
          <w:rFonts w:ascii="Times New Roman" w:hAnsi="Times New Roman" w:cs="Times New Roman"/>
          <w:sz w:val="22"/>
          <w:szCs w:val="22"/>
        </w:rPr>
      </w:pPr>
      <w:r w:rsidRPr="00E334BA">
        <w:rPr>
          <w:rFonts w:ascii="Times New Roman" w:hAnsi="Times New Roman" w:cs="Times New Roman"/>
          <w:sz w:val="22"/>
          <w:szCs w:val="22"/>
        </w:rPr>
        <w:t xml:space="preserve">Thank you again for the opportunity to contribute to this important discussion. We hope that you will consider the following recommendations, based on </w:t>
      </w:r>
      <w:r w:rsidR="00860BA3" w:rsidRPr="00E334BA">
        <w:rPr>
          <w:rFonts w:ascii="Times New Roman" w:hAnsi="Times New Roman" w:cs="Times New Roman"/>
          <w:sz w:val="22"/>
          <w:szCs w:val="22"/>
        </w:rPr>
        <w:t>experiences following the disasters in Nepal and the Philippines</w:t>
      </w:r>
      <w:r w:rsidRPr="00E334BA">
        <w:rPr>
          <w:rFonts w:ascii="Times New Roman" w:hAnsi="Times New Roman" w:cs="Times New Roman"/>
          <w:sz w:val="22"/>
          <w:szCs w:val="22"/>
        </w:rPr>
        <w:t xml:space="preserve"> and</w:t>
      </w:r>
      <w:r w:rsidR="00860BA3" w:rsidRPr="00E334BA">
        <w:rPr>
          <w:rFonts w:ascii="Times New Roman" w:hAnsi="Times New Roman" w:cs="Times New Roman"/>
          <w:sz w:val="22"/>
          <w:szCs w:val="22"/>
        </w:rPr>
        <w:t xml:space="preserve"> on the</w:t>
      </w:r>
      <w:r w:rsidRPr="00E334BA">
        <w:rPr>
          <w:rFonts w:ascii="Times New Roman" w:hAnsi="Times New Roman" w:cs="Times New Roman"/>
          <w:sz w:val="22"/>
          <w:szCs w:val="22"/>
        </w:rPr>
        <w:t xml:space="preserve"> human rights standards outlined above, for inclusion in </w:t>
      </w:r>
      <w:r w:rsidR="00CA2F57" w:rsidRPr="00E334BA">
        <w:rPr>
          <w:rFonts w:ascii="Times New Roman" w:hAnsi="Times New Roman" w:cs="Times New Roman"/>
          <w:sz w:val="22"/>
          <w:szCs w:val="22"/>
        </w:rPr>
        <w:t>your discussions</w:t>
      </w:r>
      <w:r w:rsidR="008F7E23" w:rsidRPr="00E334BA">
        <w:rPr>
          <w:rFonts w:ascii="Times New Roman" w:hAnsi="Times New Roman" w:cs="Times New Roman"/>
          <w:sz w:val="22"/>
          <w:szCs w:val="22"/>
        </w:rPr>
        <w:t>.</w:t>
      </w:r>
    </w:p>
    <w:p w:rsidR="00742EAB" w:rsidRPr="00E334BA" w:rsidRDefault="00742EAB" w:rsidP="00CA2F57">
      <w:pPr>
        <w:jc w:val="both"/>
        <w:rPr>
          <w:rFonts w:ascii="Times New Roman" w:hAnsi="Times New Roman" w:cs="Times New Roman"/>
          <w:sz w:val="22"/>
          <w:szCs w:val="22"/>
        </w:rPr>
      </w:pPr>
    </w:p>
    <w:p w:rsidR="00742EAB" w:rsidRPr="00E334BA" w:rsidRDefault="00742EAB" w:rsidP="00742EAB">
      <w:pPr>
        <w:pStyle w:val="ListParagraph"/>
        <w:numPr>
          <w:ilvl w:val="0"/>
          <w:numId w:val="15"/>
        </w:numPr>
        <w:jc w:val="both"/>
        <w:rPr>
          <w:rFonts w:ascii="Times New Roman" w:hAnsi="Times New Roman" w:cs="Times New Roman"/>
          <w:b/>
          <w:sz w:val="22"/>
          <w:szCs w:val="22"/>
        </w:rPr>
      </w:pPr>
      <w:r w:rsidRPr="00E334BA">
        <w:rPr>
          <w:rFonts w:ascii="Times New Roman" w:hAnsi="Times New Roman" w:cs="Times New Roman"/>
          <w:b/>
          <w:sz w:val="22"/>
          <w:szCs w:val="22"/>
        </w:rPr>
        <w:t>Reproductive Rights and Violence against Women</w:t>
      </w:r>
    </w:p>
    <w:p w:rsidR="00742EAB" w:rsidRPr="00E334BA" w:rsidRDefault="00742EAB" w:rsidP="00742EAB">
      <w:pPr>
        <w:pStyle w:val="ListParagraph"/>
        <w:numPr>
          <w:ilvl w:val="0"/>
          <w:numId w:val="16"/>
        </w:numPr>
        <w:jc w:val="both"/>
        <w:rPr>
          <w:rFonts w:ascii="Times New Roman" w:hAnsi="Times New Roman" w:cs="Times New Roman"/>
          <w:b/>
          <w:sz w:val="22"/>
          <w:szCs w:val="22"/>
        </w:rPr>
      </w:pPr>
      <w:r w:rsidRPr="00E334BA">
        <w:rPr>
          <w:rFonts w:ascii="Times New Roman" w:hAnsi="Times New Roman" w:cs="Times New Roman"/>
          <w:sz w:val="22"/>
          <w:szCs w:val="22"/>
        </w:rPr>
        <w:t xml:space="preserve">Affirm that women’s rights obligations, including reproductive rights and the right to be free from violence, are non-derogable and must be ensured in times of public emergency, including following natural disasters. </w:t>
      </w:r>
    </w:p>
    <w:p w:rsidR="00742EAB" w:rsidRPr="00E334BA" w:rsidRDefault="00742EAB" w:rsidP="00742EAB">
      <w:pPr>
        <w:pStyle w:val="ListParagraph"/>
        <w:numPr>
          <w:ilvl w:val="0"/>
          <w:numId w:val="16"/>
        </w:numPr>
        <w:jc w:val="both"/>
        <w:rPr>
          <w:rFonts w:ascii="Times New Roman" w:hAnsi="Times New Roman" w:cs="Times New Roman"/>
          <w:b/>
          <w:sz w:val="22"/>
          <w:szCs w:val="22"/>
        </w:rPr>
      </w:pPr>
      <w:r w:rsidRPr="00E334BA">
        <w:rPr>
          <w:rFonts w:ascii="Times New Roman" w:hAnsi="Times New Roman" w:cs="Times New Roman"/>
          <w:sz w:val="22"/>
          <w:szCs w:val="22"/>
        </w:rPr>
        <w:t>Recommend that, as a means of reducing the risk to women and girls of violations of their rights following a disaster, states adopt and implement laws, policies, and practices, in line with the CEDAW Committee’s General Recommendations No. 18, 24, and 31, that ensure protection of and accountability for violations of the full range of women’s and girls’ reproductive rights and women’s and girls’ rights to freedom from gender-based violence, including sexual violence and child marriage.</w:t>
      </w:r>
    </w:p>
    <w:p w:rsidR="00742EAB" w:rsidRPr="00E334BA" w:rsidRDefault="00742EAB" w:rsidP="00742EAB">
      <w:pPr>
        <w:pStyle w:val="ListParagraph"/>
        <w:numPr>
          <w:ilvl w:val="0"/>
          <w:numId w:val="16"/>
        </w:numPr>
        <w:jc w:val="both"/>
        <w:rPr>
          <w:rFonts w:ascii="Times New Roman" w:hAnsi="Times New Roman" w:cs="Times New Roman"/>
          <w:b/>
          <w:sz w:val="22"/>
          <w:szCs w:val="22"/>
        </w:rPr>
      </w:pPr>
      <w:r w:rsidRPr="00E334BA">
        <w:rPr>
          <w:rFonts w:ascii="Times New Roman" w:hAnsi="Times New Roman" w:cs="Times New Roman"/>
          <w:sz w:val="22"/>
          <w:szCs w:val="22"/>
        </w:rPr>
        <w:t>Advise states to meaningfully include women and girls, including those from marginalized groups within their countries, in planning for all aspects of disaster response and in post-disaster recovery efforts.</w:t>
      </w:r>
    </w:p>
    <w:p w:rsidR="00742EAB" w:rsidRPr="00E334BA" w:rsidRDefault="00742EAB" w:rsidP="00742EAB">
      <w:pPr>
        <w:pStyle w:val="ListParagraph"/>
        <w:numPr>
          <w:ilvl w:val="0"/>
          <w:numId w:val="16"/>
        </w:numPr>
        <w:jc w:val="both"/>
        <w:rPr>
          <w:rFonts w:ascii="Times New Roman" w:hAnsi="Times New Roman" w:cs="Times New Roman"/>
          <w:b/>
          <w:sz w:val="22"/>
          <w:szCs w:val="22"/>
        </w:rPr>
      </w:pPr>
      <w:r>
        <w:rPr>
          <w:rFonts w:ascii="Times New Roman" w:hAnsi="Times New Roman" w:cs="Times New Roman"/>
          <w:sz w:val="22"/>
          <w:szCs w:val="22"/>
        </w:rPr>
        <w:t>Recognizing the increased risk to women and girls of violations of their reproductive rights in disaster and post-disaster contexts and to ensure women’s survival, health, and equality in these situations, r</w:t>
      </w:r>
      <w:r w:rsidRPr="00E334BA">
        <w:rPr>
          <w:rFonts w:ascii="Times New Roman" w:hAnsi="Times New Roman" w:cs="Times New Roman"/>
          <w:sz w:val="22"/>
          <w:szCs w:val="22"/>
        </w:rPr>
        <w:t xml:space="preserve">ecommend to states </w:t>
      </w:r>
      <w:r>
        <w:rPr>
          <w:rFonts w:ascii="Times New Roman" w:hAnsi="Times New Roman" w:cs="Times New Roman"/>
          <w:sz w:val="22"/>
          <w:szCs w:val="22"/>
        </w:rPr>
        <w:t>that</w:t>
      </w:r>
      <w:r w:rsidRPr="00E334BA">
        <w:rPr>
          <w:rFonts w:ascii="Times New Roman" w:hAnsi="Times New Roman" w:cs="Times New Roman"/>
          <w:sz w:val="22"/>
          <w:szCs w:val="22"/>
        </w:rPr>
        <w:t xml:space="preserve"> they must prioritize the delivery of reproductive health services to women and girls affected by the crisis. These services should include prenatal care, emergency obstetric services, delivery services, post-natal care, the full range of contraceptive methods including emergency contraception, and safe and legal abortion. States also should guarantee access to the underlying determinants of health, including clean water and adequate nutrition, particularly for pregnant and lactating women.</w:t>
      </w:r>
    </w:p>
    <w:p w:rsidR="00742EAB" w:rsidRPr="00E334BA" w:rsidRDefault="00742EAB" w:rsidP="00742EAB">
      <w:pPr>
        <w:pStyle w:val="ListParagraph"/>
        <w:numPr>
          <w:ilvl w:val="0"/>
          <w:numId w:val="20"/>
        </w:numPr>
        <w:jc w:val="both"/>
        <w:rPr>
          <w:rFonts w:ascii="Times New Roman" w:hAnsi="Times New Roman" w:cs="Times New Roman"/>
          <w:b/>
          <w:sz w:val="22"/>
          <w:szCs w:val="22"/>
        </w:rPr>
      </w:pPr>
      <w:r>
        <w:rPr>
          <w:rFonts w:ascii="Times New Roman" w:hAnsi="Times New Roman" w:cs="Times New Roman"/>
          <w:sz w:val="22"/>
          <w:szCs w:val="22"/>
        </w:rPr>
        <w:t>Recognizing the</w:t>
      </w:r>
      <w:r w:rsidRPr="00E334BA">
        <w:rPr>
          <w:rFonts w:ascii="Times New Roman" w:hAnsi="Times New Roman" w:cs="Times New Roman"/>
          <w:sz w:val="22"/>
          <w:szCs w:val="22"/>
        </w:rPr>
        <w:t xml:space="preserve"> insecurity and the risk of violence for women and girls following disasters, recommend that states ensure that displacement camps and temporary housing have gender-segregated facilities and security that will allow women and girls freedom of movement. </w:t>
      </w:r>
      <w:r w:rsidRPr="00E334BA">
        <w:rPr>
          <w:rFonts w:ascii="Times New Roman" w:hAnsi="Times New Roman" w:cs="Times New Roman"/>
          <w:bCs/>
          <w:sz w:val="22"/>
          <w:szCs w:val="22"/>
        </w:rPr>
        <w:t>Ensure that security measures are put in place to provide particular protections for the rights of women and girls and to follow up in accordance with the due diligence principle on cases of gender-based violence.</w:t>
      </w:r>
    </w:p>
    <w:p w:rsidR="00742EAB" w:rsidRPr="00E334BA" w:rsidRDefault="00742EAB" w:rsidP="00742EAB">
      <w:pPr>
        <w:pStyle w:val="ListParagraph"/>
        <w:numPr>
          <w:ilvl w:val="0"/>
          <w:numId w:val="16"/>
        </w:numPr>
        <w:jc w:val="both"/>
        <w:rPr>
          <w:rFonts w:ascii="Times New Roman" w:hAnsi="Times New Roman" w:cs="Times New Roman"/>
          <w:sz w:val="22"/>
          <w:szCs w:val="22"/>
        </w:rPr>
      </w:pPr>
      <w:r w:rsidRPr="00E334BA">
        <w:rPr>
          <w:rFonts w:ascii="Times New Roman" w:hAnsi="Times New Roman" w:cs="Times New Roman"/>
          <w:sz w:val="22"/>
          <w:szCs w:val="22"/>
        </w:rPr>
        <w:t>Recommend that states, following a disaster, effectively enforce laws prohibiting child marriage and prioritize creating an environment that ensures the security and well-being of girls. This may include establishing girl-specific programs and shelters that integrate girls in the post-disaster relief efforts, ensure gender-segregated facilities, and provide education.  </w:t>
      </w:r>
    </w:p>
    <w:p w:rsidR="00742EAB" w:rsidRPr="00E334BA" w:rsidRDefault="00742EAB" w:rsidP="00742EAB">
      <w:pPr>
        <w:pStyle w:val="ListParagraph"/>
        <w:ind w:left="2160"/>
        <w:jc w:val="both"/>
        <w:rPr>
          <w:rFonts w:ascii="Times New Roman" w:hAnsi="Times New Roman" w:cs="Times New Roman"/>
          <w:b/>
          <w:sz w:val="22"/>
          <w:szCs w:val="22"/>
        </w:rPr>
      </w:pPr>
    </w:p>
    <w:p w:rsidR="00742EAB" w:rsidRPr="00E334BA" w:rsidRDefault="00742EAB" w:rsidP="00742EAB">
      <w:pPr>
        <w:pStyle w:val="ListParagraph"/>
        <w:numPr>
          <w:ilvl w:val="0"/>
          <w:numId w:val="15"/>
        </w:numPr>
        <w:jc w:val="both"/>
        <w:rPr>
          <w:rFonts w:ascii="Times New Roman" w:hAnsi="Times New Roman" w:cs="Times New Roman"/>
          <w:b/>
          <w:sz w:val="22"/>
          <w:szCs w:val="22"/>
        </w:rPr>
      </w:pPr>
      <w:r w:rsidRPr="00E334BA">
        <w:rPr>
          <w:rFonts w:ascii="Times New Roman" w:hAnsi="Times New Roman" w:cs="Times New Roman"/>
          <w:b/>
          <w:sz w:val="22"/>
          <w:szCs w:val="22"/>
        </w:rPr>
        <w:t>Access to Justice</w:t>
      </w:r>
    </w:p>
    <w:p w:rsidR="00742EAB" w:rsidRPr="00E334BA" w:rsidRDefault="00742EAB" w:rsidP="00742EAB">
      <w:pPr>
        <w:pStyle w:val="ListParagraph"/>
        <w:numPr>
          <w:ilvl w:val="0"/>
          <w:numId w:val="20"/>
        </w:numPr>
        <w:jc w:val="both"/>
        <w:rPr>
          <w:rFonts w:ascii="Times New Roman" w:hAnsi="Times New Roman" w:cs="Times New Roman"/>
          <w:bCs/>
          <w:sz w:val="22"/>
          <w:szCs w:val="22"/>
        </w:rPr>
      </w:pPr>
      <w:r w:rsidRPr="00E334BA">
        <w:rPr>
          <w:rFonts w:ascii="Times New Roman" w:hAnsi="Times New Roman" w:cs="Times New Roman"/>
          <w:bCs/>
          <w:sz w:val="22"/>
          <w:szCs w:val="22"/>
        </w:rPr>
        <w:t>Recommend that states, prior to disasters, ensure that justice and human rights protection systems are accessible, available, and of good quality; provide effective remedies for violations of women’s and girls’ rights; and ensure that decision-makers are held accountable for their decisions. Ensure that traditional and customary tribunals are not permitted to undermine or violate women’s rights either by condoning discriminatory practices or issuing discriminatory orders.</w:t>
      </w:r>
    </w:p>
    <w:p w:rsidR="00742EAB" w:rsidRPr="00E334BA" w:rsidRDefault="00742EAB" w:rsidP="00742EAB">
      <w:pPr>
        <w:pStyle w:val="ListParagraph"/>
        <w:numPr>
          <w:ilvl w:val="0"/>
          <w:numId w:val="20"/>
        </w:numPr>
        <w:jc w:val="both"/>
        <w:rPr>
          <w:rFonts w:ascii="Times New Roman" w:hAnsi="Times New Roman" w:cs="Times New Roman"/>
          <w:bCs/>
          <w:sz w:val="22"/>
          <w:szCs w:val="22"/>
        </w:rPr>
      </w:pPr>
      <w:r w:rsidRPr="00E334BA">
        <w:rPr>
          <w:rFonts w:ascii="Times New Roman" w:hAnsi="Times New Roman" w:cs="Times New Roman"/>
          <w:bCs/>
          <w:sz w:val="22"/>
          <w:szCs w:val="22"/>
        </w:rPr>
        <w:t xml:space="preserve">Recommend that, in preparing for disasters, states prioritize planning for temporary, flexible, and potentially mobile forums and justice mechanisms that will address the concerns of women and girls, uphold the rule of law, and ensure due process and due diligence for violence against women, while reaching as many individuals in disaster-affected areas as possible. </w:t>
      </w:r>
    </w:p>
    <w:p w:rsidR="00742EAB" w:rsidRPr="00E334BA" w:rsidRDefault="00742EAB" w:rsidP="00742EAB">
      <w:pPr>
        <w:pStyle w:val="ListParagraph"/>
        <w:numPr>
          <w:ilvl w:val="0"/>
          <w:numId w:val="20"/>
        </w:numPr>
        <w:jc w:val="both"/>
        <w:rPr>
          <w:rFonts w:ascii="Times New Roman" w:hAnsi="Times New Roman" w:cs="Times New Roman"/>
          <w:bCs/>
          <w:sz w:val="22"/>
          <w:szCs w:val="22"/>
        </w:rPr>
      </w:pPr>
      <w:r w:rsidRPr="00E334BA">
        <w:rPr>
          <w:rFonts w:ascii="Times New Roman" w:hAnsi="Times New Roman" w:cs="Times New Roman"/>
          <w:bCs/>
          <w:sz w:val="22"/>
          <w:szCs w:val="22"/>
        </w:rPr>
        <w:t>Recommend that states include women and girls in the planning of post-disaster justice systems and ensure processes by which decisions made in informal systems can be reviewed and violations against women and girls during the post-disaster period can be adjudicated.</w:t>
      </w:r>
    </w:p>
    <w:p w:rsidR="00742EAB" w:rsidRPr="00E334BA" w:rsidRDefault="00742EAB" w:rsidP="00742EAB">
      <w:pPr>
        <w:pStyle w:val="ListParagraph"/>
        <w:numPr>
          <w:ilvl w:val="0"/>
          <w:numId w:val="20"/>
        </w:numPr>
        <w:jc w:val="both"/>
        <w:rPr>
          <w:rFonts w:ascii="Times New Roman" w:hAnsi="Times New Roman" w:cs="Times New Roman"/>
          <w:bCs/>
          <w:sz w:val="22"/>
          <w:szCs w:val="22"/>
        </w:rPr>
      </w:pPr>
      <w:r w:rsidRPr="00E334BA">
        <w:rPr>
          <w:rFonts w:ascii="Times New Roman" w:hAnsi="Times New Roman" w:cs="Times New Roman"/>
          <w:bCs/>
          <w:sz w:val="22"/>
          <w:szCs w:val="22"/>
        </w:rPr>
        <w:t>Encourage states to use the opportunity of rebuilding justice systems to address the root causes of inequalities faced by women and girls, including those that lead to reproductive rights violations, sexual violence, and child marriage, and incorporate “lessons learned” from responses to the disaster.</w:t>
      </w:r>
    </w:p>
    <w:p w:rsidR="00526B62" w:rsidRDefault="00526B62" w:rsidP="000C552E">
      <w:pPr>
        <w:pStyle w:val="ListParagraph"/>
        <w:ind w:left="2160"/>
        <w:jc w:val="both"/>
        <w:rPr>
          <w:rFonts w:ascii="Times New Roman" w:hAnsi="Times New Roman" w:cs="Times New Roman"/>
          <w:bCs/>
          <w:sz w:val="22"/>
          <w:szCs w:val="22"/>
        </w:rPr>
      </w:pPr>
    </w:p>
    <w:p w:rsidR="000053B9" w:rsidRPr="00E334BA" w:rsidRDefault="000053B9" w:rsidP="000C552E">
      <w:pPr>
        <w:pStyle w:val="ListParagraph"/>
        <w:ind w:left="2160"/>
        <w:jc w:val="both"/>
        <w:rPr>
          <w:rFonts w:ascii="Times New Roman" w:hAnsi="Times New Roman" w:cs="Times New Roman"/>
          <w:bCs/>
          <w:sz w:val="22"/>
          <w:szCs w:val="22"/>
        </w:rPr>
      </w:pPr>
    </w:p>
    <w:sectPr w:rsidR="000053B9" w:rsidRPr="00E334BA" w:rsidSect="00620942">
      <w:footerReference w:type="default" r:id="rId27"/>
      <w:endnotePr>
        <w:numFmt w:val="decimal"/>
      </w:endnotePr>
      <w:pgSz w:w="12240" w:h="15840"/>
      <w:pgMar w:top="1440" w:right="1368" w:bottom="1440" w:left="13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F1C" w:rsidRDefault="00200F1C" w:rsidP="006C6673">
      <w:r>
        <w:separator/>
      </w:r>
    </w:p>
  </w:endnote>
  <w:endnote w:type="continuationSeparator" w:id="0">
    <w:p w:rsidR="00200F1C" w:rsidRDefault="00200F1C" w:rsidP="006C6673">
      <w:r>
        <w:continuationSeparator/>
      </w:r>
    </w:p>
  </w:endnote>
  <w:endnote w:type="continuationNotice" w:id="1">
    <w:p w:rsidR="00200F1C" w:rsidRDefault="00200F1C"/>
  </w:endnote>
  <w:endnote w:id="2">
    <w:p w:rsidR="00E334BA" w:rsidRDefault="00E334BA">
      <w:pPr>
        <w:pStyle w:val="EndnoteText"/>
      </w:pPr>
      <w:r>
        <w:rPr>
          <w:rStyle w:val="EndnoteReference"/>
        </w:rPr>
        <w:endnoteRef/>
      </w:r>
      <w:r>
        <w:t xml:space="preserve"> </w:t>
      </w:r>
      <w:r w:rsidRPr="00085B8D">
        <w:rPr>
          <w:rFonts w:ascii="Times New Roman" w:hAnsi="Times New Roman"/>
          <w:smallCaps/>
        </w:rPr>
        <w:t>United Nations Population Fund</w:t>
      </w:r>
      <w:r>
        <w:rPr>
          <w:rFonts w:ascii="Times New Roman" w:hAnsi="Times New Roman"/>
          <w:smallCaps/>
        </w:rPr>
        <w:t xml:space="preserve"> (UNFPA)</w:t>
      </w:r>
      <w:r w:rsidRPr="005F0AED">
        <w:rPr>
          <w:rFonts w:ascii="Times New Roman" w:hAnsi="Times New Roman"/>
        </w:rPr>
        <w:t xml:space="preserve">, </w:t>
      </w:r>
      <w:r w:rsidRPr="005F0AED">
        <w:rPr>
          <w:rFonts w:ascii="Times New Roman" w:hAnsi="Times New Roman"/>
          <w:i/>
        </w:rPr>
        <w:t>Shelter from the Storm: A tran</w:t>
      </w:r>
      <w:r>
        <w:rPr>
          <w:rFonts w:ascii="Times New Roman" w:hAnsi="Times New Roman"/>
          <w:i/>
        </w:rPr>
        <w:t xml:space="preserve">sformative agenda for women and </w:t>
      </w:r>
      <w:r w:rsidRPr="005F0AED">
        <w:rPr>
          <w:rFonts w:ascii="Times New Roman" w:hAnsi="Times New Roman"/>
          <w:i/>
        </w:rPr>
        <w:t>girls in a crisis-prone world</w:t>
      </w:r>
      <w:r>
        <w:rPr>
          <w:rFonts w:ascii="Times New Roman" w:hAnsi="Times New Roman"/>
        </w:rPr>
        <w:t xml:space="preserve"> 38–</w:t>
      </w:r>
      <w:r w:rsidRPr="005F0AED">
        <w:rPr>
          <w:rFonts w:ascii="Times New Roman" w:hAnsi="Times New Roman" w:cs="Times New Roman"/>
        </w:rPr>
        <w:t>39</w:t>
      </w:r>
      <w:r w:rsidRPr="005F0AED">
        <w:rPr>
          <w:rFonts w:ascii="Times New Roman" w:hAnsi="Times New Roman"/>
        </w:rPr>
        <w:t xml:space="preserve"> (2015) [</w:t>
      </w:r>
      <w:r>
        <w:rPr>
          <w:rFonts w:ascii="Times New Roman" w:hAnsi="Times New Roman"/>
        </w:rPr>
        <w:t xml:space="preserve">hereinafter </w:t>
      </w:r>
      <w:r w:rsidRPr="005F0AED">
        <w:rPr>
          <w:rFonts w:ascii="Times New Roman" w:hAnsi="Times New Roman"/>
        </w:rPr>
        <w:t xml:space="preserve">UNFPA, </w:t>
      </w:r>
      <w:r w:rsidRPr="005F0AED">
        <w:rPr>
          <w:rFonts w:ascii="Times New Roman" w:hAnsi="Times New Roman"/>
          <w:i/>
        </w:rPr>
        <w:t>Shelter from the Storm</w:t>
      </w:r>
      <w:r w:rsidRPr="005F0AED">
        <w:rPr>
          <w:rFonts w:ascii="Times New Roman" w:hAnsi="Times New Roman"/>
        </w:rPr>
        <w:t>].</w:t>
      </w:r>
    </w:p>
  </w:endnote>
  <w:endnote w:id="3">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Id.</w:t>
      </w:r>
      <w:r w:rsidRPr="00E334BA">
        <w:rPr>
          <w:rFonts w:ascii="Times New Roman" w:hAnsi="Times New Roman" w:cs="Times New Roman"/>
        </w:rPr>
        <w:t xml:space="preserve"> at 38–40, 42. </w:t>
      </w:r>
    </w:p>
  </w:endnote>
  <w:endnote w:id="4">
    <w:p w:rsidR="000C5987" w:rsidRPr="00E334BA" w:rsidRDefault="000C5987" w:rsidP="00672994">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Committee on the Elimination of Discrimination against Women (CEDAW), </w:t>
      </w:r>
      <w:r w:rsidRPr="00E334BA">
        <w:rPr>
          <w:rFonts w:ascii="Times New Roman" w:hAnsi="Times New Roman" w:cs="Times New Roman"/>
          <w:i/>
        </w:rPr>
        <w:t>General Recommendation No. 27: Older women and protection of their human rights</w:t>
      </w:r>
      <w:r w:rsidRPr="00E334BA">
        <w:rPr>
          <w:rFonts w:ascii="Times New Roman" w:hAnsi="Times New Roman" w:cs="Times New Roman"/>
        </w:rPr>
        <w:t>, para. 25, U.N. Doc. CEDAW/C/GC/27 (2010).</w:t>
      </w:r>
    </w:p>
  </w:endnote>
  <w:endnote w:id="5">
    <w:p w:rsidR="000C5987" w:rsidRPr="00E334BA" w:rsidRDefault="000C5987" w:rsidP="00F42B65">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See, e.g.</w:t>
      </w:r>
      <w:r w:rsidRPr="00E334BA">
        <w:rPr>
          <w:rFonts w:ascii="Times New Roman" w:hAnsi="Times New Roman" w:cs="Times New Roman"/>
        </w:rPr>
        <w:t xml:space="preserve">, Overseas Development Institute, </w:t>
      </w:r>
      <w:r w:rsidRPr="00E334BA">
        <w:rPr>
          <w:rFonts w:ascii="Times New Roman" w:hAnsi="Times New Roman" w:cs="Times New Roman"/>
          <w:i/>
        </w:rPr>
        <w:t>Gender, Generations, Social Protection &amp; Climate Change: A thematic review</w:t>
      </w:r>
      <w:r w:rsidRPr="00E334BA">
        <w:rPr>
          <w:rFonts w:ascii="Times New Roman" w:hAnsi="Times New Roman" w:cs="Times New Roman"/>
        </w:rPr>
        <w:t xml:space="preserve"> 17 (2011), </w:t>
      </w:r>
      <w:r w:rsidRPr="00E334BA">
        <w:rPr>
          <w:rFonts w:ascii="Times New Roman" w:hAnsi="Times New Roman" w:cs="Times New Roman"/>
          <w:i/>
        </w:rPr>
        <w:t>available at</w:t>
      </w:r>
      <w:r w:rsidRPr="00E334BA">
        <w:rPr>
          <w:rFonts w:ascii="Times New Roman" w:hAnsi="Times New Roman" w:cs="Times New Roman"/>
        </w:rPr>
        <w:t xml:space="preserve"> http://www.odi.org/publications/5940-gender-generations-social-protection-climate-climate-change; World Health Organization, </w:t>
      </w:r>
      <w:r w:rsidRPr="00E334BA">
        <w:rPr>
          <w:rFonts w:ascii="Times New Roman" w:hAnsi="Times New Roman" w:cs="Times New Roman"/>
          <w:i/>
        </w:rPr>
        <w:t>Gender and Health in Natural Disasters</w:t>
      </w:r>
      <w:r w:rsidRPr="00E334BA">
        <w:rPr>
          <w:rFonts w:ascii="Times New Roman" w:hAnsi="Times New Roman" w:cs="Times New Roman"/>
        </w:rPr>
        <w:t xml:space="preserve"> (2005), </w:t>
      </w:r>
      <w:r w:rsidRPr="00E334BA">
        <w:rPr>
          <w:rFonts w:ascii="Times New Roman" w:hAnsi="Times New Roman" w:cs="Times New Roman"/>
          <w:i/>
        </w:rPr>
        <w:t>available at</w:t>
      </w:r>
      <w:r w:rsidRPr="00E334BA">
        <w:rPr>
          <w:rFonts w:ascii="Times New Roman" w:hAnsi="Times New Roman" w:cs="Times New Roman"/>
        </w:rPr>
        <w:t xml:space="preserve"> http://apps.who.int/gender/gwhgendernd2.pdf?ua=1 [hereinafter WHO, </w:t>
      </w:r>
      <w:r w:rsidRPr="00E334BA">
        <w:rPr>
          <w:rFonts w:ascii="Times New Roman" w:hAnsi="Times New Roman" w:cs="Times New Roman"/>
          <w:i/>
        </w:rPr>
        <w:t>Gender and Health</w:t>
      </w:r>
      <w:r w:rsidRPr="00E334BA">
        <w:rPr>
          <w:rFonts w:ascii="Times New Roman" w:hAnsi="Times New Roman" w:cs="Times New Roman"/>
        </w:rPr>
        <w:t>].</w:t>
      </w:r>
    </w:p>
  </w:endnote>
  <w:endnote w:id="6">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UNFPA, </w:t>
      </w:r>
      <w:r w:rsidRPr="00E334BA">
        <w:rPr>
          <w:rFonts w:ascii="Times New Roman" w:hAnsi="Times New Roman" w:cs="Times New Roman"/>
          <w:i/>
        </w:rPr>
        <w:t>Shelter from the Storm</w:t>
      </w:r>
      <w:r w:rsidRPr="00E334BA">
        <w:rPr>
          <w:rFonts w:ascii="Times New Roman" w:hAnsi="Times New Roman" w:cs="Times New Roman"/>
        </w:rPr>
        <w:t xml:space="preserve">, </w:t>
      </w:r>
      <w:r w:rsidRPr="00E334BA">
        <w:rPr>
          <w:rFonts w:ascii="Times New Roman" w:hAnsi="Times New Roman" w:cs="Times New Roman"/>
          <w:i/>
        </w:rPr>
        <w:t xml:space="preserve">supra </w:t>
      </w:r>
      <w:r w:rsidRPr="00E334BA">
        <w:rPr>
          <w:rFonts w:ascii="Times New Roman" w:hAnsi="Times New Roman" w:cs="Times New Roman"/>
        </w:rPr>
        <w:t>note</w:t>
      </w:r>
      <w:r w:rsidR="00437C2D">
        <w:rPr>
          <w:rFonts w:ascii="Times New Roman" w:hAnsi="Times New Roman" w:cs="Times New Roman"/>
        </w:rPr>
        <w:t xml:space="preserve"> 1</w:t>
      </w:r>
      <w:r w:rsidRPr="00E334BA">
        <w:rPr>
          <w:rFonts w:ascii="Times New Roman" w:hAnsi="Times New Roman" w:cs="Times New Roman"/>
        </w:rPr>
        <w:t>, at 40.</w:t>
      </w:r>
    </w:p>
  </w:endnote>
  <w:endnote w:id="7">
    <w:p w:rsidR="000C5987" w:rsidRPr="00E334BA" w:rsidRDefault="000C5987">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Save the Children, </w:t>
      </w:r>
      <w:r w:rsidRPr="00E334BA">
        <w:rPr>
          <w:rFonts w:ascii="Times New Roman" w:hAnsi="Times New Roman" w:cs="Times New Roman"/>
          <w:i/>
        </w:rPr>
        <w:t xml:space="preserve">State of the World’s Mothers 2014: Saving Mothers and Children in Humanitarian Crises </w:t>
      </w:r>
      <w:r w:rsidRPr="00E334BA">
        <w:rPr>
          <w:rFonts w:ascii="Times New Roman" w:hAnsi="Times New Roman" w:cs="Times New Roman"/>
        </w:rPr>
        <w:t xml:space="preserve">16 (2014), </w:t>
      </w:r>
      <w:r w:rsidRPr="00E334BA">
        <w:rPr>
          <w:rFonts w:ascii="Times New Roman" w:hAnsi="Times New Roman" w:cs="Times New Roman"/>
          <w:i/>
        </w:rPr>
        <w:t xml:space="preserve">available at </w:t>
      </w:r>
      <w:r w:rsidRPr="00E334BA">
        <w:rPr>
          <w:rFonts w:ascii="Times New Roman" w:hAnsi="Times New Roman" w:cs="Times New Roman"/>
        </w:rPr>
        <w:t xml:space="preserve">http://www.savethechildren.org/atf/cf/%7B9def2ebe-10ae-432c-9bd0-df91d2eba74a%7D/SOWM_2014.PDF [hereinafter Save the Children, </w:t>
      </w:r>
      <w:r w:rsidRPr="00E334BA">
        <w:rPr>
          <w:rFonts w:ascii="Times New Roman" w:hAnsi="Times New Roman" w:cs="Times New Roman"/>
          <w:i/>
        </w:rPr>
        <w:t>World’s Mothers</w:t>
      </w:r>
      <w:r w:rsidRPr="00E334BA">
        <w:rPr>
          <w:rFonts w:ascii="Times New Roman" w:hAnsi="Times New Roman" w:cs="Times New Roman"/>
        </w:rPr>
        <w:t>].</w:t>
      </w:r>
    </w:p>
  </w:endnote>
  <w:endnote w:id="8">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UNFPA, </w:t>
      </w:r>
      <w:r w:rsidRPr="00E334BA">
        <w:rPr>
          <w:rFonts w:ascii="Times New Roman" w:hAnsi="Times New Roman" w:cs="Times New Roman"/>
          <w:i/>
        </w:rPr>
        <w:t>Shelter from the Storm</w:t>
      </w:r>
      <w:r w:rsidRPr="00E334BA">
        <w:rPr>
          <w:rFonts w:ascii="Times New Roman" w:hAnsi="Times New Roman" w:cs="Times New Roman"/>
        </w:rPr>
        <w:t xml:space="preserve">, </w:t>
      </w:r>
      <w:r w:rsidRPr="00E334BA">
        <w:rPr>
          <w:rFonts w:ascii="Times New Roman" w:hAnsi="Times New Roman" w:cs="Times New Roman"/>
          <w:i/>
        </w:rPr>
        <w:t xml:space="preserve">supra </w:t>
      </w:r>
      <w:r w:rsidRPr="00E334BA">
        <w:rPr>
          <w:rFonts w:ascii="Times New Roman" w:hAnsi="Times New Roman" w:cs="Times New Roman"/>
        </w:rPr>
        <w:t>note</w:t>
      </w:r>
      <w:r w:rsidR="00437C2D">
        <w:rPr>
          <w:rFonts w:ascii="Times New Roman" w:hAnsi="Times New Roman" w:cs="Times New Roman"/>
        </w:rPr>
        <w:t xml:space="preserve"> 1</w:t>
      </w:r>
      <w:r w:rsidRPr="00E334BA">
        <w:rPr>
          <w:rFonts w:ascii="Times New Roman" w:hAnsi="Times New Roman" w:cs="Times New Roman"/>
        </w:rPr>
        <w:t>, at 39, 41.</w:t>
      </w:r>
    </w:p>
  </w:endnote>
  <w:endnote w:id="9">
    <w:p w:rsidR="000C5987" w:rsidRPr="00E334BA" w:rsidRDefault="000C5987">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See, e.g., id.</w:t>
      </w:r>
      <w:r w:rsidRPr="00E334BA">
        <w:rPr>
          <w:rFonts w:ascii="Times New Roman" w:hAnsi="Times New Roman" w:cs="Times New Roman"/>
        </w:rPr>
        <w:t xml:space="preserve"> at</w:t>
      </w:r>
      <w:r w:rsidRPr="00E334BA">
        <w:rPr>
          <w:rFonts w:ascii="Times New Roman" w:hAnsi="Times New Roman" w:cs="Times New Roman"/>
          <w:i/>
        </w:rPr>
        <w:t xml:space="preserve"> </w:t>
      </w:r>
      <w:r w:rsidRPr="00E334BA">
        <w:rPr>
          <w:rFonts w:ascii="Times New Roman" w:hAnsi="Times New Roman" w:cs="Times New Roman"/>
        </w:rPr>
        <w:t>42.</w:t>
      </w:r>
    </w:p>
  </w:endnote>
  <w:endnote w:id="10">
    <w:p w:rsidR="000C5987" w:rsidRPr="00E334BA" w:rsidRDefault="000C5987">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smallCaps/>
        </w:rPr>
        <w:t>World Health Organization</w:t>
      </w:r>
      <w:r w:rsidRPr="00E334BA">
        <w:rPr>
          <w:rFonts w:ascii="Times New Roman" w:hAnsi="Times New Roman" w:cs="Times New Roman"/>
        </w:rPr>
        <w:t xml:space="preserve"> (WHO), </w:t>
      </w:r>
      <w:r w:rsidRPr="00E334BA">
        <w:rPr>
          <w:rFonts w:ascii="Times New Roman" w:hAnsi="Times New Roman" w:cs="Times New Roman"/>
          <w:i/>
        </w:rPr>
        <w:t>Gender and Health</w:t>
      </w:r>
      <w:r w:rsidRPr="00E334BA">
        <w:rPr>
          <w:rFonts w:ascii="Times New Roman" w:hAnsi="Times New Roman" w:cs="Times New Roman"/>
        </w:rPr>
        <w:t xml:space="preserve">, </w:t>
      </w:r>
      <w:r w:rsidRPr="00E334BA">
        <w:rPr>
          <w:rFonts w:ascii="Times New Roman" w:hAnsi="Times New Roman" w:cs="Times New Roman"/>
          <w:i/>
        </w:rPr>
        <w:t xml:space="preserve">supra </w:t>
      </w:r>
      <w:r w:rsidRPr="00E334BA">
        <w:rPr>
          <w:rFonts w:ascii="Times New Roman" w:hAnsi="Times New Roman" w:cs="Times New Roman"/>
        </w:rPr>
        <w:t xml:space="preserve">note </w:t>
      </w:r>
      <w:r w:rsidRPr="00E334BA">
        <w:rPr>
          <w:rFonts w:ascii="Times New Roman" w:hAnsi="Times New Roman" w:cs="Times New Roman"/>
        </w:rPr>
        <w:fldChar w:fldCharType="begin"/>
      </w:r>
      <w:r w:rsidRPr="00E334BA">
        <w:rPr>
          <w:rFonts w:ascii="Times New Roman" w:hAnsi="Times New Roman" w:cs="Times New Roman"/>
        </w:rPr>
        <w:instrText xml:space="preserve"> NOTEREF _Ref444173598 \h  \* MERGEFORMAT </w:instrText>
      </w:r>
      <w:r w:rsidRPr="00E334BA">
        <w:rPr>
          <w:rFonts w:ascii="Times New Roman" w:hAnsi="Times New Roman" w:cs="Times New Roman"/>
        </w:rPr>
      </w:r>
      <w:r w:rsidRPr="00E334BA">
        <w:rPr>
          <w:rFonts w:ascii="Times New Roman" w:hAnsi="Times New Roman" w:cs="Times New Roman"/>
        </w:rPr>
        <w:fldChar w:fldCharType="separate"/>
      </w:r>
      <w:r w:rsidR="000C2FF3">
        <w:rPr>
          <w:rFonts w:ascii="Times New Roman" w:hAnsi="Times New Roman" w:cs="Times New Roman"/>
        </w:rPr>
        <w:t>4</w:t>
      </w:r>
      <w:r w:rsidRPr="00E334BA">
        <w:rPr>
          <w:rFonts w:ascii="Times New Roman" w:hAnsi="Times New Roman" w:cs="Times New Roman"/>
        </w:rPr>
        <w:fldChar w:fldCharType="end"/>
      </w:r>
      <w:r w:rsidRPr="00E334BA">
        <w:rPr>
          <w:rFonts w:ascii="Times New Roman" w:hAnsi="Times New Roman" w:cs="Times New Roman"/>
        </w:rPr>
        <w:t xml:space="preserve">; IASC Gender Reference Group, Reference Group for Gender in Humanitarian Action, </w:t>
      </w:r>
      <w:r w:rsidRPr="00E334BA">
        <w:rPr>
          <w:rFonts w:ascii="Times New Roman" w:hAnsi="Times New Roman" w:cs="Times New Roman"/>
          <w:i/>
        </w:rPr>
        <w:t>Humanitarian Crisis in Nepal</w:t>
      </w:r>
      <w:r w:rsidRPr="00E334BA">
        <w:rPr>
          <w:rFonts w:ascii="Times New Roman" w:hAnsi="Times New Roman" w:cs="Times New Roman"/>
        </w:rPr>
        <w:t xml:space="preserve"> </w:t>
      </w:r>
      <w:r w:rsidRPr="00E334BA">
        <w:rPr>
          <w:rFonts w:ascii="Times New Roman" w:hAnsi="Times New Roman" w:cs="Times New Roman"/>
          <w:i/>
        </w:rPr>
        <w:t xml:space="preserve">Gender Alert </w:t>
      </w:r>
      <w:r w:rsidRPr="00E334BA">
        <w:rPr>
          <w:rFonts w:ascii="Times New Roman" w:hAnsi="Times New Roman" w:cs="Times New Roman"/>
        </w:rPr>
        <w:t xml:space="preserve">(May 2015), </w:t>
      </w:r>
      <w:r w:rsidRPr="00E334BA">
        <w:rPr>
          <w:rFonts w:ascii="Times New Roman" w:hAnsi="Times New Roman" w:cs="Times New Roman"/>
          <w:i/>
        </w:rPr>
        <w:t xml:space="preserve">available at </w:t>
      </w:r>
      <w:r w:rsidRPr="00E334BA">
        <w:rPr>
          <w:rFonts w:ascii="Times New Roman" w:hAnsi="Times New Roman" w:cs="Times New Roman"/>
        </w:rPr>
        <w:t xml:space="preserve">http://reliefweb.int/sites/reliefweb.int/files/resources/IASC%20Gender%20Reference%20Group%20-%20Nepal%20Gender%20Alert%20May%2018%202015%20%28Finalised%29.pdf.  </w:t>
      </w:r>
    </w:p>
  </w:endnote>
  <w:endnote w:id="11">
    <w:p w:rsidR="000C5987" w:rsidRPr="00E334BA" w:rsidRDefault="000C5987">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United Nations Children’s Emergency Fund (UNICEF), </w:t>
      </w:r>
      <w:r w:rsidRPr="00E334BA">
        <w:rPr>
          <w:rFonts w:ascii="Times New Roman" w:hAnsi="Times New Roman" w:cs="Times New Roman"/>
          <w:i/>
        </w:rPr>
        <w:t>Nepal Earthquakes: 12 babies born every hour without basic healthcare in worst hit areas</w:t>
      </w:r>
      <w:r w:rsidRPr="00E334BA">
        <w:rPr>
          <w:rFonts w:ascii="Times New Roman" w:hAnsi="Times New Roman" w:cs="Times New Roman"/>
        </w:rPr>
        <w:t xml:space="preserve"> (May 15, 2015), </w:t>
      </w:r>
      <w:r w:rsidRPr="00E334BA">
        <w:rPr>
          <w:rFonts w:ascii="Times New Roman" w:hAnsi="Times New Roman" w:cs="Times New Roman"/>
          <w:i/>
        </w:rPr>
        <w:t>available at</w:t>
      </w:r>
      <w:r w:rsidRPr="00E334BA">
        <w:rPr>
          <w:rFonts w:ascii="Times New Roman" w:hAnsi="Times New Roman" w:cs="Times New Roman"/>
        </w:rPr>
        <w:t xml:space="preserve"> http://www2.unicef.org:60090/media/media_81896.html.</w:t>
      </w:r>
    </w:p>
  </w:endnote>
  <w:endnote w:id="12">
    <w:p w:rsidR="000C5987" w:rsidRPr="00E334BA" w:rsidRDefault="000C5987" w:rsidP="00CB7E2C">
      <w:pPr>
        <w:rPr>
          <w:rFonts w:ascii="Times New Roman" w:hAnsi="Times New Roman" w:cs="Times New Roman"/>
          <w:sz w:val="20"/>
          <w:szCs w:val="20"/>
        </w:rPr>
      </w:pPr>
      <w:r w:rsidRPr="00E334BA">
        <w:rPr>
          <w:rStyle w:val="EndnoteReference"/>
          <w:rFonts w:ascii="Times New Roman" w:hAnsi="Times New Roman" w:cs="Times New Roman"/>
          <w:sz w:val="20"/>
          <w:szCs w:val="20"/>
        </w:rPr>
        <w:endnoteRef/>
      </w:r>
      <w:r w:rsidRPr="00E334BA">
        <w:rPr>
          <w:rFonts w:ascii="Times New Roman" w:hAnsi="Times New Roman" w:cs="Times New Roman"/>
          <w:sz w:val="20"/>
          <w:szCs w:val="20"/>
        </w:rPr>
        <w:t xml:space="preserve"> </w:t>
      </w:r>
      <w:r w:rsidRPr="00E334BA">
        <w:rPr>
          <w:rFonts w:ascii="Times New Roman" w:eastAsia="Times New Roman" w:hAnsi="Times New Roman" w:cs="Times New Roman"/>
          <w:sz w:val="20"/>
          <w:szCs w:val="20"/>
        </w:rPr>
        <w:t xml:space="preserve">UNFPA, </w:t>
      </w:r>
      <w:r w:rsidRPr="00E334BA">
        <w:rPr>
          <w:rFonts w:ascii="Times New Roman" w:eastAsia="Times New Roman" w:hAnsi="Times New Roman" w:cs="Times New Roman"/>
          <w:i/>
          <w:sz w:val="20"/>
          <w:szCs w:val="20"/>
        </w:rPr>
        <w:t xml:space="preserve">Status of Reproductive Morbidities in Nepal </w:t>
      </w:r>
      <w:r w:rsidRPr="00E334BA">
        <w:rPr>
          <w:rFonts w:ascii="Times New Roman" w:eastAsia="Times New Roman" w:hAnsi="Times New Roman" w:cs="Times New Roman"/>
          <w:sz w:val="20"/>
          <w:szCs w:val="20"/>
        </w:rPr>
        <w:t xml:space="preserve">(2006), </w:t>
      </w:r>
      <w:r w:rsidRPr="00E334BA">
        <w:rPr>
          <w:rFonts w:ascii="Times New Roman" w:eastAsia="Times New Roman" w:hAnsi="Times New Roman" w:cs="Times New Roman"/>
          <w:i/>
          <w:sz w:val="20"/>
          <w:szCs w:val="20"/>
        </w:rPr>
        <w:t>available at</w:t>
      </w:r>
      <w:r w:rsidRPr="00E334BA">
        <w:rPr>
          <w:rFonts w:ascii="Times New Roman" w:eastAsia="Times New Roman" w:hAnsi="Times New Roman" w:cs="Times New Roman"/>
          <w:sz w:val="20"/>
          <w:szCs w:val="20"/>
        </w:rPr>
        <w:t xml:space="preserve"> http://un.org.np/node/10576. </w:t>
      </w:r>
    </w:p>
  </w:endnote>
  <w:endnote w:id="13">
    <w:p w:rsidR="000C5987" w:rsidRPr="00E334BA" w:rsidRDefault="000C5987" w:rsidP="004245AA">
      <w:pPr>
        <w:pStyle w:val="EndnoteText"/>
        <w:rPr>
          <w:rFonts w:ascii="Times New Roman" w:hAnsi="Times New Roman" w:cs="Times New Roman"/>
          <w:highlight w:val="yellow"/>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smallCaps/>
        </w:rPr>
        <w:t>Amnesty International</w:t>
      </w:r>
      <w:r w:rsidRPr="00E334BA">
        <w:rPr>
          <w:rFonts w:ascii="Times New Roman" w:hAnsi="Times New Roman" w:cs="Times New Roman"/>
        </w:rPr>
        <w:t xml:space="preserve">, </w:t>
      </w:r>
      <w:r w:rsidRPr="00E334BA">
        <w:rPr>
          <w:rFonts w:ascii="Times New Roman" w:hAnsi="Times New Roman" w:cs="Times New Roman"/>
          <w:i/>
        </w:rPr>
        <w:t>Nepal: Submission to the United Nations Human Rights Committee</w:t>
      </w:r>
      <w:r w:rsidRPr="00E334BA">
        <w:rPr>
          <w:rFonts w:ascii="Times New Roman" w:hAnsi="Times New Roman" w:cs="Times New Roman"/>
        </w:rPr>
        <w:t xml:space="preserve"> 18 (2014); </w:t>
      </w:r>
      <w:r w:rsidRPr="00E334BA">
        <w:rPr>
          <w:rFonts w:ascii="Times New Roman" w:hAnsi="Times New Roman" w:cs="Times New Roman"/>
          <w:i/>
        </w:rPr>
        <w:t>see also</w:t>
      </w:r>
      <w:r w:rsidRPr="00E334BA">
        <w:rPr>
          <w:rFonts w:ascii="Times New Roman" w:hAnsi="Times New Roman" w:cs="Times New Roman"/>
        </w:rPr>
        <w:t xml:space="preserve"> Amnesty International, </w:t>
      </w:r>
      <w:r w:rsidRPr="00E334BA">
        <w:rPr>
          <w:rFonts w:ascii="Times New Roman" w:hAnsi="Times New Roman" w:cs="Times New Roman"/>
          <w:i/>
        </w:rPr>
        <w:t>Unnecessary Burden: Gender Discrimination and Uterine Prolapse in Nepal</w:t>
      </w:r>
      <w:r w:rsidRPr="00E334BA">
        <w:rPr>
          <w:rFonts w:ascii="Times New Roman" w:hAnsi="Times New Roman" w:cs="Times New Roman"/>
        </w:rPr>
        <w:t xml:space="preserve"> 32 (2014). </w:t>
      </w:r>
    </w:p>
  </w:endnote>
  <w:endnote w:id="14">
    <w:p w:rsidR="000C5987" w:rsidRPr="00E334BA" w:rsidRDefault="000C5987" w:rsidP="004245AA">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smallCaps/>
        </w:rPr>
        <w:t xml:space="preserve">Government of Nepal, Ministry of Health and population, Population Division, Nepal Demographic and Health Survey </w:t>
      </w:r>
      <w:r w:rsidRPr="00E334BA">
        <w:rPr>
          <w:rFonts w:ascii="Times New Roman" w:hAnsi="Times New Roman" w:cs="Times New Roman"/>
        </w:rPr>
        <w:t xml:space="preserve">2011 137 (2012) [hereinafter NDHS 2011].  </w:t>
      </w:r>
    </w:p>
  </w:endnote>
  <w:endnote w:id="15">
    <w:p w:rsidR="000C5987" w:rsidRPr="00E334BA" w:rsidRDefault="000C5987" w:rsidP="004245AA">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i/>
          <w:smallCaps/>
        </w:rPr>
        <w:t xml:space="preserve"> I</w:t>
      </w:r>
      <w:r w:rsidRPr="00E334BA">
        <w:rPr>
          <w:rFonts w:ascii="Times New Roman" w:hAnsi="Times New Roman" w:cs="Times New Roman"/>
          <w:i/>
        </w:rPr>
        <w:t xml:space="preserve">d. </w:t>
      </w:r>
      <w:r w:rsidRPr="00E334BA">
        <w:rPr>
          <w:rFonts w:ascii="Times New Roman" w:hAnsi="Times New Roman" w:cs="Times New Roman"/>
        </w:rPr>
        <w:t xml:space="preserve">at 139.  </w:t>
      </w:r>
    </w:p>
  </w:endnote>
  <w:endnote w:id="16">
    <w:p w:rsidR="000C5987" w:rsidRPr="00E334BA" w:rsidRDefault="000C5987" w:rsidP="004245AA">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 xml:space="preserve">See, e.g., id. </w:t>
      </w:r>
      <w:r w:rsidRPr="00E334BA">
        <w:rPr>
          <w:rFonts w:ascii="Times New Roman" w:hAnsi="Times New Roman" w:cs="Times New Roman"/>
        </w:rPr>
        <w:t xml:space="preserve">at 137–39. </w:t>
      </w:r>
    </w:p>
  </w:endnote>
  <w:endnote w:id="17">
    <w:p w:rsidR="000C5987" w:rsidRPr="00E334BA" w:rsidRDefault="000C5987" w:rsidP="00697E33">
      <w:pPr>
        <w:contextualSpacing/>
        <w:rPr>
          <w:rFonts w:ascii="Times New Roman" w:eastAsia="Times New Roman" w:hAnsi="Times New Roman" w:cs="Times New Roman"/>
          <w:sz w:val="20"/>
          <w:szCs w:val="20"/>
        </w:rPr>
      </w:pPr>
      <w:r w:rsidRPr="00E334BA">
        <w:rPr>
          <w:rStyle w:val="EndnoteReference"/>
          <w:rFonts w:ascii="Times New Roman" w:hAnsi="Times New Roman" w:cs="Times New Roman"/>
          <w:sz w:val="20"/>
          <w:szCs w:val="20"/>
        </w:rPr>
        <w:endnoteRef/>
      </w:r>
      <w:r w:rsidRPr="00E334BA">
        <w:rPr>
          <w:rFonts w:ascii="Times New Roman" w:hAnsi="Times New Roman" w:cs="Times New Roman"/>
          <w:sz w:val="20"/>
          <w:szCs w:val="20"/>
        </w:rPr>
        <w:t xml:space="preserve"> </w:t>
      </w:r>
      <w:r w:rsidRPr="00E334BA">
        <w:rPr>
          <w:rFonts w:ascii="Times New Roman" w:hAnsi="Times New Roman" w:cs="Times New Roman"/>
          <w:smallCaps/>
          <w:sz w:val="20"/>
          <w:szCs w:val="20"/>
        </w:rPr>
        <w:t>UK Department for International Development</w:t>
      </w:r>
      <w:r w:rsidRPr="00E334BA">
        <w:rPr>
          <w:rFonts w:ascii="Times New Roman" w:hAnsi="Times New Roman" w:cs="Times New Roman"/>
          <w:sz w:val="20"/>
          <w:szCs w:val="20"/>
        </w:rPr>
        <w:t xml:space="preserve">, </w:t>
      </w:r>
      <w:r w:rsidRPr="00E334BA">
        <w:rPr>
          <w:rFonts w:ascii="Times New Roman" w:eastAsia="Times New Roman" w:hAnsi="Times New Roman" w:cs="Times New Roman"/>
          <w:i/>
          <w:sz w:val="20"/>
          <w:szCs w:val="20"/>
        </w:rPr>
        <w:t>What works in addressing violence against women and girls? Lessons learned from Typhoon Haiyan: Workshop Report</w:t>
      </w:r>
      <w:r w:rsidRPr="00E334BA">
        <w:rPr>
          <w:rFonts w:ascii="Times New Roman" w:eastAsia="Times New Roman" w:hAnsi="Times New Roman" w:cs="Times New Roman"/>
          <w:sz w:val="20"/>
          <w:szCs w:val="20"/>
        </w:rPr>
        <w:t xml:space="preserve"> (Jun. 2015).</w:t>
      </w:r>
    </w:p>
  </w:endnote>
  <w:endnote w:id="18">
    <w:p w:rsidR="000C5987" w:rsidRPr="00E334BA" w:rsidRDefault="000C5987" w:rsidP="00B54E5D">
      <w:pPr>
        <w:contextualSpacing/>
        <w:rPr>
          <w:rFonts w:ascii="Times New Roman" w:eastAsia="Times New Roman" w:hAnsi="Times New Roman" w:cs="Times New Roman"/>
          <w:sz w:val="20"/>
          <w:szCs w:val="20"/>
        </w:rPr>
      </w:pPr>
      <w:r w:rsidRPr="00E334BA">
        <w:rPr>
          <w:rStyle w:val="EndnoteReference"/>
          <w:rFonts w:ascii="Times New Roman" w:hAnsi="Times New Roman" w:cs="Times New Roman"/>
          <w:sz w:val="20"/>
          <w:szCs w:val="20"/>
        </w:rPr>
        <w:endnoteRef/>
      </w:r>
      <w:r w:rsidRPr="00E334BA">
        <w:rPr>
          <w:rFonts w:ascii="Times New Roman" w:hAnsi="Times New Roman" w:cs="Times New Roman"/>
          <w:sz w:val="20"/>
          <w:szCs w:val="20"/>
        </w:rPr>
        <w:t xml:space="preserve"> </w:t>
      </w:r>
      <w:r w:rsidRPr="00E334BA">
        <w:rPr>
          <w:rFonts w:ascii="Times New Roman" w:hAnsi="Times New Roman" w:cs="Times New Roman"/>
          <w:i/>
          <w:sz w:val="20"/>
          <w:szCs w:val="20"/>
        </w:rPr>
        <w:t xml:space="preserve">Id. </w:t>
      </w:r>
    </w:p>
  </w:endnote>
  <w:endnote w:id="19">
    <w:p w:rsidR="000C5987" w:rsidRPr="00E334BA" w:rsidRDefault="000C5987" w:rsidP="00431390">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Sarah Wheaton, </w:t>
      </w:r>
      <w:r w:rsidRPr="00E334BA">
        <w:rPr>
          <w:rFonts w:ascii="Times New Roman" w:hAnsi="Times New Roman" w:cs="Times New Roman"/>
          <w:i/>
        </w:rPr>
        <w:t>Effort to Help Filipino Women Falters, U.N. Says</w:t>
      </w:r>
      <w:r w:rsidRPr="00E334BA">
        <w:rPr>
          <w:rFonts w:ascii="Times New Roman" w:hAnsi="Times New Roman" w:cs="Times New Roman"/>
        </w:rPr>
        <w:t>, N.Y. T</w:t>
      </w:r>
      <w:r w:rsidRPr="00E334BA">
        <w:rPr>
          <w:rFonts w:ascii="Times New Roman" w:hAnsi="Times New Roman" w:cs="Times New Roman"/>
          <w:smallCaps/>
        </w:rPr>
        <w:t>imes</w:t>
      </w:r>
      <w:r w:rsidRPr="00E334BA">
        <w:rPr>
          <w:rFonts w:ascii="Times New Roman" w:hAnsi="Times New Roman" w:cs="Times New Roman"/>
        </w:rPr>
        <w:t xml:space="preserve"> (Dec. 10, 2013), http://www.nytimes.com/2013/12/11/world/asia/effort-to-help-filipino-women-falters-un-says.html?_r=0. </w:t>
      </w:r>
    </w:p>
  </w:endnote>
  <w:endnote w:id="20">
    <w:p w:rsidR="000C5987" w:rsidRPr="00E334BA" w:rsidRDefault="000C5987" w:rsidP="00431390">
      <w:pPr>
        <w:pStyle w:val="EndnoteText"/>
        <w:rPr>
          <w:rFonts w:ascii="Times New Roman" w:hAnsi="Times New Roman" w:cs="Times New Roman"/>
          <w:highlight w:val="yellow"/>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smallCaps/>
        </w:rPr>
        <w:t>Internal Displacement Monitoring Centre &amp; Norwegian Refugee Council</w:t>
      </w:r>
      <w:r w:rsidRPr="00E334BA">
        <w:rPr>
          <w:rFonts w:ascii="Times New Roman" w:hAnsi="Times New Roman" w:cs="Times New Roman"/>
        </w:rPr>
        <w:t xml:space="preserve">, </w:t>
      </w:r>
      <w:r w:rsidRPr="00E334BA">
        <w:rPr>
          <w:rFonts w:ascii="Times New Roman" w:hAnsi="Times New Roman" w:cs="Times New Roman"/>
          <w:i/>
        </w:rPr>
        <w:t>Philippines: Long-term recovery challenges remain in the wake of massive displacement</w:t>
      </w:r>
      <w:r w:rsidRPr="00E334BA">
        <w:rPr>
          <w:rFonts w:ascii="Times New Roman" w:hAnsi="Times New Roman" w:cs="Times New Roman"/>
        </w:rPr>
        <w:t xml:space="preserve"> 1, 7–8 (Feb. 10, 2015), </w:t>
      </w:r>
      <w:r w:rsidRPr="00E334BA">
        <w:rPr>
          <w:rFonts w:ascii="Times New Roman" w:hAnsi="Times New Roman" w:cs="Times New Roman"/>
          <w:i/>
        </w:rPr>
        <w:t>available at</w:t>
      </w:r>
      <w:r w:rsidRPr="00E334BA">
        <w:rPr>
          <w:rFonts w:ascii="Times New Roman" w:hAnsi="Times New Roman" w:cs="Times New Roman"/>
        </w:rPr>
        <w:t xml:space="preserve"> http://www.internal-displacement.org/assets/library/Asia/Philippines/pdf/201502-ap-philippines-overview-en.pdf [hereinafter IDMC, </w:t>
      </w:r>
      <w:r w:rsidRPr="00E334BA">
        <w:rPr>
          <w:rFonts w:ascii="Times New Roman" w:hAnsi="Times New Roman" w:cs="Times New Roman"/>
          <w:i/>
        </w:rPr>
        <w:t>Philippines</w:t>
      </w:r>
      <w:r w:rsidRPr="00E334BA">
        <w:rPr>
          <w:rFonts w:ascii="Times New Roman" w:hAnsi="Times New Roman" w:cs="Times New Roman"/>
        </w:rPr>
        <w:t xml:space="preserve">]. </w:t>
      </w:r>
    </w:p>
  </w:endnote>
  <w:endnote w:id="21">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UNFPA, </w:t>
      </w:r>
      <w:r w:rsidRPr="00E334BA">
        <w:rPr>
          <w:rFonts w:ascii="Times New Roman" w:hAnsi="Times New Roman" w:cs="Times New Roman"/>
          <w:i/>
        </w:rPr>
        <w:t>Shelter from the Storm</w:t>
      </w:r>
      <w:r w:rsidRPr="00E334BA">
        <w:rPr>
          <w:rFonts w:ascii="Times New Roman" w:hAnsi="Times New Roman" w:cs="Times New Roman"/>
        </w:rPr>
        <w:t xml:space="preserve">, </w:t>
      </w:r>
      <w:r w:rsidRPr="00E334BA">
        <w:rPr>
          <w:rFonts w:ascii="Times New Roman" w:hAnsi="Times New Roman" w:cs="Times New Roman"/>
          <w:i/>
        </w:rPr>
        <w:t xml:space="preserve">supra </w:t>
      </w:r>
      <w:r w:rsidRPr="00E334BA">
        <w:rPr>
          <w:rFonts w:ascii="Times New Roman" w:hAnsi="Times New Roman" w:cs="Times New Roman"/>
        </w:rPr>
        <w:t>note</w:t>
      </w:r>
      <w:r w:rsidR="00437C2D">
        <w:rPr>
          <w:rFonts w:ascii="Times New Roman" w:hAnsi="Times New Roman" w:cs="Times New Roman"/>
        </w:rPr>
        <w:t xml:space="preserve"> 1</w:t>
      </w:r>
      <w:r w:rsidRPr="00E334BA">
        <w:rPr>
          <w:rFonts w:ascii="Times New Roman" w:hAnsi="Times New Roman" w:cs="Times New Roman"/>
        </w:rPr>
        <w:t>, at 63.</w:t>
      </w:r>
    </w:p>
  </w:endnote>
  <w:endnote w:id="22">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 xml:space="preserve">See, e.g., id. </w:t>
      </w:r>
      <w:r w:rsidRPr="00E334BA">
        <w:rPr>
          <w:rFonts w:ascii="Times New Roman" w:hAnsi="Times New Roman" w:cs="Times New Roman"/>
        </w:rPr>
        <w:t>at 43–44, 90–91.</w:t>
      </w:r>
    </w:p>
  </w:endnote>
  <w:endnote w:id="23">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 xml:space="preserve">Id. </w:t>
      </w:r>
      <w:r w:rsidRPr="00E334BA">
        <w:rPr>
          <w:rFonts w:ascii="Times New Roman" w:hAnsi="Times New Roman" w:cs="Times New Roman"/>
        </w:rPr>
        <w:t>at 43–44.</w:t>
      </w:r>
    </w:p>
  </w:endnote>
  <w:endnote w:id="24">
    <w:p w:rsidR="000C5987" w:rsidRPr="00E334BA" w:rsidRDefault="000C5987">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smallCaps/>
        </w:rPr>
        <w:t>Government of Nepal, National Planning Commission</w:t>
      </w:r>
      <w:r w:rsidRPr="00E334BA">
        <w:rPr>
          <w:rFonts w:ascii="Times New Roman" w:hAnsi="Times New Roman" w:cs="Times New Roman"/>
        </w:rPr>
        <w:t xml:space="preserve">, </w:t>
      </w:r>
      <w:r w:rsidRPr="00E334BA">
        <w:rPr>
          <w:rFonts w:ascii="Times New Roman" w:hAnsi="Times New Roman" w:cs="Times New Roman"/>
          <w:i/>
        </w:rPr>
        <w:t xml:space="preserve">Nepal Earthquake 2015, Post Disaster Needs Assessment, Volume A: Key Findings </w:t>
      </w:r>
      <w:r w:rsidRPr="00E334BA">
        <w:rPr>
          <w:rFonts w:ascii="Times New Roman" w:hAnsi="Times New Roman" w:cs="Times New Roman"/>
        </w:rPr>
        <w:t xml:space="preserve">xiv (2015), </w:t>
      </w:r>
      <w:r w:rsidRPr="00E334BA">
        <w:rPr>
          <w:rFonts w:ascii="Times New Roman" w:hAnsi="Times New Roman" w:cs="Times New Roman"/>
          <w:i/>
        </w:rPr>
        <w:t>available at</w:t>
      </w:r>
      <w:r w:rsidRPr="00E334BA">
        <w:rPr>
          <w:rFonts w:ascii="Times New Roman" w:hAnsi="Times New Roman" w:cs="Times New Roman"/>
        </w:rPr>
        <w:t xml:space="preserve"> http://www.npc.gov.np/images/download/PDNA_Volume_A.pdf [hereinafter </w:t>
      </w:r>
      <w:r w:rsidRPr="00E334BA">
        <w:rPr>
          <w:rFonts w:ascii="Times New Roman" w:hAnsi="Times New Roman" w:cs="Times New Roman"/>
          <w:i/>
        </w:rPr>
        <w:t>Nepal Post Disaster Needs Assessment</w:t>
      </w:r>
      <w:r w:rsidRPr="00E334BA">
        <w:rPr>
          <w:rFonts w:ascii="Times New Roman" w:hAnsi="Times New Roman" w:cs="Times New Roman"/>
        </w:rPr>
        <w:t xml:space="preserve">]. </w:t>
      </w:r>
    </w:p>
  </w:endnote>
  <w:endnote w:id="25">
    <w:p w:rsidR="000C5987" w:rsidRPr="00E334BA" w:rsidRDefault="000C5987" w:rsidP="00A222C5">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Id.</w:t>
      </w:r>
      <w:r w:rsidRPr="00E334BA">
        <w:rPr>
          <w:rFonts w:ascii="Times New Roman" w:hAnsi="Times New Roman" w:cs="Times New Roman"/>
        </w:rPr>
        <w:t xml:space="preserve"> at 62.  </w:t>
      </w:r>
    </w:p>
  </w:endnote>
  <w:endnote w:id="26">
    <w:p w:rsidR="000C5987" w:rsidRPr="00E334BA" w:rsidRDefault="000C5987" w:rsidP="00A50DFA">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UNICEF, </w:t>
      </w:r>
      <w:r w:rsidRPr="00E334BA">
        <w:rPr>
          <w:rFonts w:ascii="Times New Roman" w:hAnsi="Times New Roman" w:cs="Times New Roman"/>
          <w:i/>
        </w:rPr>
        <w:t>Nepal Earthquakes</w:t>
      </w:r>
      <w:r w:rsidRPr="00E334BA">
        <w:rPr>
          <w:rFonts w:ascii="Times New Roman" w:hAnsi="Times New Roman" w:cs="Times New Roman"/>
        </w:rPr>
        <w:t>,</w:t>
      </w:r>
      <w:r w:rsidRPr="00E334BA">
        <w:rPr>
          <w:rFonts w:ascii="Times New Roman" w:hAnsi="Times New Roman" w:cs="Times New Roman"/>
          <w:i/>
        </w:rPr>
        <w:t xml:space="preserve"> supra </w:t>
      </w:r>
      <w:r w:rsidRPr="00E334BA">
        <w:rPr>
          <w:rFonts w:ascii="Times New Roman" w:hAnsi="Times New Roman" w:cs="Times New Roman"/>
        </w:rPr>
        <w:t xml:space="preserve">note </w:t>
      </w:r>
      <w:r w:rsidRPr="00E334BA">
        <w:rPr>
          <w:rFonts w:ascii="Times New Roman" w:hAnsi="Times New Roman" w:cs="Times New Roman"/>
        </w:rPr>
        <w:fldChar w:fldCharType="begin"/>
      </w:r>
      <w:r w:rsidRPr="00E334BA">
        <w:rPr>
          <w:rFonts w:ascii="Times New Roman" w:hAnsi="Times New Roman" w:cs="Times New Roman"/>
        </w:rPr>
        <w:instrText xml:space="preserve"> NOTEREF _Ref444174532 \h </w:instrText>
      </w:r>
      <w:r w:rsidR="00E334BA" w:rsidRPr="00E334BA">
        <w:rPr>
          <w:rFonts w:ascii="Times New Roman" w:hAnsi="Times New Roman" w:cs="Times New Roman"/>
        </w:rPr>
        <w:instrText xml:space="preserve"> \* MERGEFORMAT </w:instrText>
      </w:r>
      <w:r w:rsidRPr="00E334BA">
        <w:rPr>
          <w:rFonts w:ascii="Times New Roman" w:hAnsi="Times New Roman" w:cs="Times New Roman"/>
        </w:rPr>
      </w:r>
      <w:r w:rsidRPr="00E334BA">
        <w:rPr>
          <w:rFonts w:ascii="Times New Roman" w:hAnsi="Times New Roman" w:cs="Times New Roman"/>
        </w:rPr>
        <w:fldChar w:fldCharType="separate"/>
      </w:r>
      <w:r w:rsidR="000C2FF3">
        <w:rPr>
          <w:rFonts w:ascii="Times New Roman" w:hAnsi="Times New Roman" w:cs="Times New Roman"/>
        </w:rPr>
        <w:t>10</w:t>
      </w:r>
      <w:r w:rsidRPr="00E334BA">
        <w:rPr>
          <w:rFonts w:ascii="Times New Roman" w:hAnsi="Times New Roman" w:cs="Times New Roman"/>
        </w:rPr>
        <w:fldChar w:fldCharType="end"/>
      </w:r>
      <w:r w:rsidRPr="00E334BA">
        <w:rPr>
          <w:rFonts w:ascii="Times New Roman" w:hAnsi="Times New Roman" w:cs="Times New Roman"/>
        </w:rPr>
        <w:t xml:space="preserve">.  </w:t>
      </w:r>
    </w:p>
  </w:endnote>
  <w:endnote w:id="27">
    <w:p w:rsidR="000C5987" w:rsidRPr="00E334BA" w:rsidRDefault="000C5987" w:rsidP="00A222C5">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eastAsia="Calibri" w:hAnsi="Times New Roman" w:cs="Times New Roman"/>
        </w:rPr>
        <w:t xml:space="preserve">UNFPA, </w:t>
      </w:r>
      <w:r w:rsidRPr="00E334BA">
        <w:rPr>
          <w:rFonts w:ascii="Times New Roman" w:eastAsia="Calibri" w:hAnsi="Times New Roman" w:cs="Times New Roman"/>
          <w:i/>
        </w:rPr>
        <w:t>One Month After Nepal's Quake, Needs of Women, Girls Still Enormous</w:t>
      </w:r>
      <w:r w:rsidRPr="00E334BA">
        <w:rPr>
          <w:rFonts w:ascii="Times New Roman" w:eastAsia="Calibri" w:hAnsi="Times New Roman" w:cs="Times New Roman"/>
        </w:rPr>
        <w:t xml:space="preserve">, (May 26, 2015), </w:t>
      </w:r>
      <w:r w:rsidRPr="00E334BA">
        <w:rPr>
          <w:rFonts w:ascii="Times New Roman" w:eastAsia="Calibri" w:hAnsi="Times New Roman" w:cs="Times New Roman"/>
          <w:i/>
        </w:rPr>
        <w:t>available at</w:t>
      </w:r>
      <w:r w:rsidRPr="00E334BA">
        <w:rPr>
          <w:rFonts w:ascii="Times New Roman" w:eastAsia="Calibri" w:hAnsi="Times New Roman" w:cs="Times New Roman"/>
        </w:rPr>
        <w:t xml:space="preserve"> http://www.unfpa.org/news/one-month-after-nepals-quake-needs-women-girls-still-enormous.</w:t>
      </w:r>
    </w:p>
  </w:endnote>
  <w:endnote w:id="28">
    <w:p w:rsidR="000C5987" w:rsidRPr="00E334BA" w:rsidRDefault="000C5987">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United Nations Children’s Emergency Fund (UNICEF), </w:t>
      </w:r>
      <w:r w:rsidRPr="00E334BA">
        <w:rPr>
          <w:rFonts w:ascii="Times New Roman" w:hAnsi="Times New Roman" w:cs="Times New Roman"/>
          <w:i/>
        </w:rPr>
        <w:t>Nepal Earthquakes: 12 babies born every hour without basic healthcare in worst hit areas</w:t>
      </w:r>
      <w:r w:rsidRPr="00E334BA">
        <w:rPr>
          <w:rFonts w:ascii="Times New Roman" w:hAnsi="Times New Roman" w:cs="Times New Roman"/>
        </w:rPr>
        <w:t xml:space="preserve"> (May 15, 2015), </w:t>
      </w:r>
      <w:r w:rsidRPr="00E334BA">
        <w:rPr>
          <w:rFonts w:ascii="Times New Roman" w:hAnsi="Times New Roman" w:cs="Times New Roman"/>
          <w:i/>
        </w:rPr>
        <w:t>available at</w:t>
      </w:r>
      <w:r w:rsidRPr="00E334BA">
        <w:rPr>
          <w:rFonts w:ascii="Times New Roman" w:hAnsi="Times New Roman" w:cs="Times New Roman"/>
        </w:rPr>
        <w:t xml:space="preserve"> http://www2.unicef.org:60090/media/media_81896.html.</w:t>
      </w:r>
    </w:p>
  </w:endnote>
  <w:endnote w:id="29">
    <w:p w:rsidR="000C5987" w:rsidRPr="00E334BA" w:rsidRDefault="000C5987">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eastAsia="Calibri" w:hAnsi="Times New Roman" w:cs="Times New Roman"/>
        </w:rPr>
        <w:t xml:space="preserve">UNFPA, </w:t>
      </w:r>
      <w:r w:rsidRPr="00E334BA">
        <w:rPr>
          <w:rFonts w:ascii="Times New Roman" w:eastAsia="Calibri" w:hAnsi="Times New Roman" w:cs="Times New Roman"/>
          <w:i/>
        </w:rPr>
        <w:t>One Month After Nepal's Quake, Needs of Women, Girls Still Enormous</w:t>
      </w:r>
      <w:r w:rsidRPr="00E334BA">
        <w:rPr>
          <w:rFonts w:ascii="Times New Roman" w:eastAsia="Calibri" w:hAnsi="Times New Roman" w:cs="Times New Roman"/>
        </w:rPr>
        <w:t xml:space="preserve">, (May 26, 2015), </w:t>
      </w:r>
      <w:r w:rsidRPr="00E334BA">
        <w:rPr>
          <w:rFonts w:ascii="Times New Roman" w:eastAsia="Calibri" w:hAnsi="Times New Roman" w:cs="Times New Roman"/>
          <w:i/>
        </w:rPr>
        <w:t>available at</w:t>
      </w:r>
      <w:r w:rsidRPr="00E334BA">
        <w:rPr>
          <w:rFonts w:ascii="Times New Roman" w:eastAsia="Calibri" w:hAnsi="Times New Roman" w:cs="Times New Roman"/>
        </w:rPr>
        <w:t xml:space="preserve"> http://www.unfpa.org/news/one-month-after-nepals-quake-needs-women-girls-still-enormous.</w:t>
      </w:r>
    </w:p>
  </w:endnote>
  <w:endnote w:id="30">
    <w:p w:rsidR="000C5987" w:rsidRPr="00E334BA" w:rsidRDefault="000C5987" w:rsidP="00A222C5">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Nepal Post Disaster Needs Assessment</w:t>
      </w:r>
      <w:r w:rsidRPr="00E334BA">
        <w:rPr>
          <w:rFonts w:ascii="Times New Roman" w:hAnsi="Times New Roman" w:cs="Times New Roman"/>
        </w:rPr>
        <w:t xml:space="preserve">, </w:t>
      </w:r>
      <w:r w:rsidRPr="00E334BA">
        <w:rPr>
          <w:rFonts w:ascii="Times New Roman" w:hAnsi="Times New Roman" w:cs="Times New Roman"/>
          <w:i/>
        </w:rPr>
        <w:t>supra</w:t>
      </w:r>
      <w:r w:rsidRPr="00E334BA">
        <w:rPr>
          <w:rFonts w:ascii="Times New Roman" w:hAnsi="Times New Roman" w:cs="Times New Roman"/>
        </w:rPr>
        <w:t xml:space="preserve"> note </w:t>
      </w:r>
      <w:r w:rsidRPr="00E334BA">
        <w:rPr>
          <w:rFonts w:ascii="Times New Roman" w:hAnsi="Times New Roman" w:cs="Times New Roman"/>
        </w:rPr>
        <w:fldChar w:fldCharType="begin"/>
      </w:r>
      <w:r w:rsidRPr="00E334BA">
        <w:rPr>
          <w:rFonts w:ascii="Times New Roman" w:hAnsi="Times New Roman" w:cs="Times New Roman"/>
        </w:rPr>
        <w:instrText xml:space="preserve"> NOTEREF _Ref444174906 \h </w:instrText>
      </w:r>
      <w:r w:rsidR="00E334BA" w:rsidRPr="00E334BA">
        <w:rPr>
          <w:rFonts w:ascii="Times New Roman" w:hAnsi="Times New Roman" w:cs="Times New Roman"/>
        </w:rPr>
        <w:instrText xml:space="preserve"> \* MERGEFORMAT </w:instrText>
      </w:r>
      <w:r w:rsidRPr="00E334BA">
        <w:rPr>
          <w:rFonts w:ascii="Times New Roman" w:hAnsi="Times New Roman" w:cs="Times New Roman"/>
        </w:rPr>
      </w:r>
      <w:r w:rsidRPr="00E334BA">
        <w:rPr>
          <w:rFonts w:ascii="Times New Roman" w:hAnsi="Times New Roman" w:cs="Times New Roman"/>
        </w:rPr>
        <w:fldChar w:fldCharType="separate"/>
      </w:r>
      <w:r w:rsidR="000C2FF3">
        <w:rPr>
          <w:rFonts w:ascii="Times New Roman" w:hAnsi="Times New Roman" w:cs="Times New Roman"/>
        </w:rPr>
        <w:t>23</w:t>
      </w:r>
      <w:r w:rsidRPr="00E334BA">
        <w:rPr>
          <w:rFonts w:ascii="Times New Roman" w:hAnsi="Times New Roman" w:cs="Times New Roman"/>
        </w:rPr>
        <w:fldChar w:fldCharType="end"/>
      </w:r>
      <w:r w:rsidRPr="00E334BA">
        <w:rPr>
          <w:rFonts w:ascii="Times New Roman" w:hAnsi="Times New Roman" w:cs="Times New Roman"/>
        </w:rPr>
        <w:t>, at 62.</w:t>
      </w:r>
    </w:p>
  </w:endnote>
  <w:endnote w:id="31">
    <w:p w:rsidR="000C5987" w:rsidRPr="00E334BA" w:rsidRDefault="000C5987" w:rsidP="00A50DFA">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WHO, </w:t>
      </w:r>
      <w:r w:rsidRPr="00E334BA">
        <w:rPr>
          <w:rFonts w:ascii="Times New Roman" w:hAnsi="Times New Roman" w:cs="Times New Roman"/>
          <w:i/>
        </w:rPr>
        <w:t>Promoting health through the life-course, Women and children most vulnerable in Nepal earthquake</w:t>
      </w:r>
      <w:r w:rsidRPr="00E334BA">
        <w:rPr>
          <w:rFonts w:ascii="Times New Roman" w:hAnsi="Times New Roman" w:cs="Times New Roman"/>
        </w:rPr>
        <w:t xml:space="preserve"> (Apr. 28, 2015), </w:t>
      </w:r>
      <w:r w:rsidRPr="00E334BA">
        <w:rPr>
          <w:rFonts w:ascii="Times New Roman" w:hAnsi="Times New Roman" w:cs="Times New Roman"/>
          <w:i/>
        </w:rPr>
        <w:t xml:space="preserve">available at </w:t>
      </w:r>
      <w:r w:rsidRPr="00E334BA">
        <w:rPr>
          <w:rFonts w:ascii="Times New Roman" w:hAnsi="Times New Roman" w:cs="Times New Roman"/>
        </w:rPr>
        <w:t xml:space="preserve">http://www.who.int/life-course/news/nepal-earthquake/en/. </w:t>
      </w:r>
    </w:p>
  </w:endnote>
  <w:endnote w:id="32">
    <w:p w:rsidR="000C5987" w:rsidRPr="00E334BA" w:rsidRDefault="000C5987" w:rsidP="00431390">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UNFPA, </w:t>
      </w:r>
      <w:r w:rsidRPr="00E334BA">
        <w:rPr>
          <w:rFonts w:ascii="Times New Roman" w:hAnsi="Times New Roman" w:cs="Times New Roman"/>
          <w:i/>
        </w:rPr>
        <w:t>Shelter from the Storm</w:t>
      </w:r>
      <w:r w:rsidRPr="00E334BA">
        <w:rPr>
          <w:rFonts w:ascii="Times New Roman" w:hAnsi="Times New Roman" w:cs="Times New Roman"/>
        </w:rPr>
        <w:t xml:space="preserve">, </w:t>
      </w:r>
      <w:r w:rsidRPr="00E334BA">
        <w:rPr>
          <w:rFonts w:ascii="Times New Roman" w:hAnsi="Times New Roman" w:cs="Times New Roman"/>
          <w:i/>
        </w:rPr>
        <w:t xml:space="preserve">supra </w:t>
      </w:r>
      <w:r w:rsidRPr="00E334BA">
        <w:rPr>
          <w:rFonts w:ascii="Times New Roman" w:hAnsi="Times New Roman" w:cs="Times New Roman"/>
        </w:rPr>
        <w:t>note</w:t>
      </w:r>
      <w:r w:rsidR="00437C2D">
        <w:rPr>
          <w:rFonts w:ascii="Times New Roman" w:hAnsi="Times New Roman" w:cs="Times New Roman"/>
        </w:rPr>
        <w:t xml:space="preserve"> 1</w:t>
      </w:r>
      <w:r w:rsidRPr="00E334BA">
        <w:rPr>
          <w:rFonts w:ascii="Times New Roman" w:hAnsi="Times New Roman" w:cs="Times New Roman"/>
        </w:rPr>
        <w:t>, at 43.</w:t>
      </w:r>
    </w:p>
  </w:endnote>
  <w:endnote w:id="33">
    <w:p w:rsidR="000C5987" w:rsidRPr="00E334BA" w:rsidRDefault="000C5987" w:rsidP="00431390">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 xml:space="preserve">Id. </w:t>
      </w:r>
      <w:r w:rsidRPr="00E334BA">
        <w:rPr>
          <w:rFonts w:ascii="Times New Roman" w:hAnsi="Times New Roman" w:cs="Times New Roman"/>
        </w:rPr>
        <w:t>at 59.</w:t>
      </w:r>
    </w:p>
  </w:endnote>
  <w:endnote w:id="34">
    <w:p w:rsidR="000C5987" w:rsidRPr="00E334BA" w:rsidRDefault="000C5987" w:rsidP="00431390">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Id.</w:t>
      </w:r>
      <w:r w:rsidRPr="00E334BA">
        <w:rPr>
          <w:rFonts w:ascii="Times New Roman" w:hAnsi="Times New Roman" w:cs="Times New Roman"/>
        </w:rPr>
        <w:t xml:space="preserve"> at 44; Save the Children, </w:t>
      </w:r>
      <w:r w:rsidRPr="00E334BA">
        <w:rPr>
          <w:rFonts w:ascii="Times New Roman" w:hAnsi="Times New Roman" w:cs="Times New Roman"/>
          <w:i/>
        </w:rPr>
        <w:t>World’s Mothers</w:t>
      </w:r>
      <w:r w:rsidRPr="00E334BA">
        <w:rPr>
          <w:rFonts w:ascii="Times New Roman" w:hAnsi="Times New Roman" w:cs="Times New Roman"/>
        </w:rPr>
        <w:t xml:space="preserve">, </w:t>
      </w:r>
      <w:r w:rsidRPr="00E334BA">
        <w:rPr>
          <w:rFonts w:ascii="Times New Roman" w:hAnsi="Times New Roman" w:cs="Times New Roman"/>
          <w:i/>
        </w:rPr>
        <w:t>supra</w:t>
      </w:r>
      <w:r w:rsidRPr="00E334BA">
        <w:rPr>
          <w:rFonts w:ascii="Times New Roman" w:hAnsi="Times New Roman" w:cs="Times New Roman"/>
        </w:rPr>
        <w:t xml:space="preserve"> note </w:t>
      </w:r>
      <w:r w:rsidRPr="00E334BA">
        <w:rPr>
          <w:rFonts w:ascii="Times New Roman" w:hAnsi="Times New Roman" w:cs="Times New Roman"/>
        </w:rPr>
        <w:fldChar w:fldCharType="begin"/>
      </w:r>
      <w:r w:rsidRPr="00E334BA">
        <w:rPr>
          <w:rFonts w:ascii="Times New Roman" w:hAnsi="Times New Roman" w:cs="Times New Roman"/>
        </w:rPr>
        <w:instrText xml:space="preserve"> NOTEREF _Ref444175026 \h </w:instrText>
      </w:r>
      <w:r w:rsidR="00E334BA" w:rsidRPr="00E334BA">
        <w:rPr>
          <w:rFonts w:ascii="Times New Roman" w:hAnsi="Times New Roman" w:cs="Times New Roman"/>
        </w:rPr>
        <w:instrText xml:space="preserve"> \* MERGEFORMAT </w:instrText>
      </w:r>
      <w:r w:rsidRPr="00E334BA">
        <w:rPr>
          <w:rFonts w:ascii="Times New Roman" w:hAnsi="Times New Roman" w:cs="Times New Roman"/>
        </w:rPr>
      </w:r>
      <w:r w:rsidRPr="00E334BA">
        <w:rPr>
          <w:rFonts w:ascii="Times New Roman" w:hAnsi="Times New Roman" w:cs="Times New Roman"/>
        </w:rPr>
        <w:fldChar w:fldCharType="separate"/>
      </w:r>
      <w:r w:rsidR="000C2FF3">
        <w:rPr>
          <w:rFonts w:ascii="Times New Roman" w:hAnsi="Times New Roman" w:cs="Times New Roman"/>
        </w:rPr>
        <w:t>6</w:t>
      </w:r>
      <w:r w:rsidRPr="00E334BA">
        <w:rPr>
          <w:rFonts w:ascii="Times New Roman" w:hAnsi="Times New Roman" w:cs="Times New Roman"/>
        </w:rPr>
        <w:fldChar w:fldCharType="end"/>
      </w:r>
      <w:r w:rsidRPr="00E334BA">
        <w:rPr>
          <w:rFonts w:ascii="Times New Roman" w:hAnsi="Times New Roman" w:cs="Times New Roman"/>
        </w:rPr>
        <w:t>, at</w:t>
      </w:r>
      <w:r w:rsidRPr="00E334BA">
        <w:rPr>
          <w:rFonts w:ascii="Times New Roman" w:hAnsi="Times New Roman" w:cs="Times New Roman"/>
          <w:i/>
        </w:rPr>
        <w:t xml:space="preserve"> </w:t>
      </w:r>
      <w:r w:rsidRPr="00E334BA">
        <w:rPr>
          <w:rFonts w:ascii="Times New Roman" w:hAnsi="Times New Roman" w:cs="Times New Roman"/>
        </w:rPr>
        <w:t xml:space="preserve">27–28. </w:t>
      </w:r>
    </w:p>
  </w:endnote>
  <w:endnote w:id="35">
    <w:p w:rsidR="000C5987" w:rsidRPr="00E334BA" w:rsidRDefault="000C5987" w:rsidP="00431390">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smallCaps/>
        </w:rPr>
        <w:t>Inter-cluster Coordination Group for the Humanitarian Cluster Team</w:t>
      </w:r>
      <w:r w:rsidRPr="00E334BA">
        <w:rPr>
          <w:rFonts w:ascii="Times New Roman" w:hAnsi="Times New Roman" w:cs="Times New Roman"/>
        </w:rPr>
        <w:t xml:space="preserve">, Final Periodic Monitoring Report, 10 (2014), </w:t>
      </w:r>
      <w:r w:rsidRPr="00E334BA">
        <w:rPr>
          <w:rFonts w:ascii="Times New Roman" w:hAnsi="Times New Roman" w:cs="Times New Roman"/>
          <w:i/>
        </w:rPr>
        <w:t>available at</w:t>
      </w:r>
      <w:r w:rsidRPr="00E334BA">
        <w:rPr>
          <w:rFonts w:ascii="Times New Roman" w:hAnsi="Times New Roman" w:cs="Times New Roman"/>
        </w:rPr>
        <w:t xml:space="preserve"> https://www.humanitarianresponse.info/system/files/documents/files/20141022%20PHI%20Haiyan%20PMR3%20final.pdf.  </w:t>
      </w:r>
    </w:p>
  </w:endnote>
  <w:endnote w:id="36">
    <w:p w:rsidR="000C5987" w:rsidRPr="00E334BA" w:rsidRDefault="000C5987" w:rsidP="007C156C">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UNFPA, </w:t>
      </w:r>
      <w:r w:rsidRPr="00E334BA">
        <w:rPr>
          <w:rFonts w:ascii="Times New Roman" w:hAnsi="Times New Roman" w:cs="Times New Roman"/>
          <w:i/>
        </w:rPr>
        <w:t>Shelter from the Storm</w:t>
      </w:r>
      <w:r w:rsidRPr="00E334BA">
        <w:rPr>
          <w:rFonts w:ascii="Times New Roman" w:hAnsi="Times New Roman" w:cs="Times New Roman"/>
        </w:rPr>
        <w:t xml:space="preserve">, </w:t>
      </w:r>
      <w:r w:rsidRPr="00E334BA">
        <w:rPr>
          <w:rFonts w:ascii="Times New Roman" w:hAnsi="Times New Roman" w:cs="Times New Roman"/>
          <w:i/>
        </w:rPr>
        <w:t xml:space="preserve">supra </w:t>
      </w:r>
      <w:r w:rsidRPr="00E334BA">
        <w:rPr>
          <w:rFonts w:ascii="Times New Roman" w:hAnsi="Times New Roman" w:cs="Times New Roman"/>
        </w:rPr>
        <w:t>note</w:t>
      </w:r>
      <w:r w:rsidR="00437C2D">
        <w:rPr>
          <w:rFonts w:ascii="Times New Roman" w:hAnsi="Times New Roman" w:cs="Times New Roman"/>
        </w:rPr>
        <w:t xml:space="preserve"> 1</w:t>
      </w:r>
      <w:r w:rsidRPr="00E334BA">
        <w:rPr>
          <w:rFonts w:ascii="Times New Roman" w:hAnsi="Times New Roman" w:cs="Times New Roman"/>
        </w:rPr>
        <w:t xml:space="preserve">, at 44; </w:t>
      </w:r>
      <w:r w:rsidRPr="00E334BA">
        <w:rPr>
          <w:rFonts w:ascii="Times New Roman" w:hAnsi="Times New Roman" w:cs="Times New Roman"/>
          <w:smallCaps/>
        </w:rPr>
        <w:t>Save the Children</w:t>
      </w:r>
      <w:r w:rsidRPr="00E334BA">
        <w:rPr>
          <w:rFonts w:ascii="Times New Roman" w:hAnsi="Times New Roman" w:cs="Times New Roman"/>
        </w:rPr>
        <w:t xml:space="preserve">, </w:t>
      </w:r>
      <w:r w:rsidRPr="00E334BA">
        <w:rPr>
          <w:rFonts w:ascii="Times New Roman" w:hAnsi="Times New Roman" w:cs="Times New Roman"/>
          <w:i/>
        </w:rPr>
        <w:t>World’s Mothers</w:t>
      </w:r>
      <w:r w:rsidRPr="00E334BA">
        <w:rPr>
          <w:rFonts w:ascii="Times New Roman" w:hAnsi="Times New Roman" w:cs="Times New Roman"/>
        </w:rPr>
        <w:t xml:space="preserve">, </w:t>
      </w:r>
      <w:r w:rsidRPr="00E334BA">
        <w:rPr>
          <w:rFonts w:ascii="Times New Roman" w:hAnsi="Times New Roman" w:cs="Times New Roman"/>
          <w:i/>
        </w:rPr>
        <w:t>supra</w:t>
      </w:r>
      <w:r w:rsidRPr="00E334BA">
        <w:rPr>
          <w:rFonts w:ascii="Times New Roman" w:hAnsi="Times New Roman" w:cs="Times New Roman"/>
        </w:rPr>
        <w:t xml:space="preserve"> note </w:t>
      </w:r>
      <w:r w:rsidRPr="00E334BA">
        <w:rPr>
          <w:rFonts w:ascii="Times New Roman" w:hAnsi="Times New Roman" w:cs="Times New Roman"/>
        </w:rPr>
        <w:fldChar w:fldCharType="begin"/>
      </w:r>
      <w:r w:rsidRPr="00E334BA">
        <w:rPr>
          <w:rFonts w:ascii="Times New Roman" w:hAnsi="Times New Roman" w:cs="Times New Roman"/>
        </w:rPr>
        <w:instrText xml:space="preserve"> NOTEREF _Ref444175026 \h </w:instrText>
      </w:r>
      <w:r w:rsidR="00E334BA" w:rsidRPr="00E334BA">
        <w:rPr>
          <w:rFonts w:ascii="Times New Roman" w:hAnsi="Times New Roman" w:cs="Times New Roman"/>
        </w:rPr>
        <w:instrText xml:space="preserve"> \* MERGEFORMAT </w:instrText>
      </w:r>
      <w:r w:rsidRPr="00E334BA">
        <w:rPr>
          <w:rFonts w:ascii="Times New Roman" w:hAnsi="Times New Roman" w:cs="Times New Roman"/>
        </w:rPr>
      </w:r>
      <w:r w:rsidRPr="00E334BA">
        <w:rPr>
          <w:rFonts w:ascii="Times New Roman" w:hAnsi="Times New Roman" w:cs="Times New Roman"/>
        </w:rPr>
        <w:fldChar w:fldCharType="separate"/>
      </w:r>
      <w:r w:rsidR="000C2FF3">
        <w:rPr>
          <w:rFonts w:ascii="Times New Roman" w:hAnsi="Times New Roman" w:cs="Times New Roman"/>
        </w:rPr>
        <w:t>6</w:t>
      </w:r>
      <w:r w:rsidRPr="00E334BA">
        <w:rPr>
          <w:rFonts w:ascii="Times New Roman" w:hAnsi="Times New Roman" w:cs="Times New Roman"/>
        </w:rPr>
        <w:fldChar w:fldCharType="end"/>
      </w:r>
      <w:r w:rsidRPr="00E334BA">
        <w:rPr>
          <w:rFonts w:ascii="Times New Roman" w:hAnsi="Times New Roman" w:cs="Times New Roman"/>
        </w:rPr>
        <w:t xml:space="preserve">, at 28. </w:t>
      </w:r>
    </w:p>
  </w:endnote>
  <w:endnote w:id="37">
    <w:p w:rsidR="000C5987" w:rsidRPr="00E334BA" w:rsidRDefault="000C5987" w:rsidP="007C156C">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Save the Children, </w:t>
      </w:r>
      <w:r w:rsidRPr="00E334BA">
        <w:rPr>
          <w:rFonts w:ascii="Times New Roman" w:hAnsi="Times New Roman" w:cs="Times New Roman"/>
          <w:i/>
        </w:rPr>
        <w:t>World’s Mothers</w:t>
      </w:r>
      <w:r w:rsidRPr="00E334BA">
        <w:rPr>
          <w:rFonts w:ascii="Times New Roman" w:hAnsi="Times New Roman" w:cs="Times New Roman"/>
        </w:rPr>
        <w:t xml:space="preserve">, </w:t>
      </w:r>
      <w:r w:rsidRPr="00E334BA">
        <w:rPr>
          <w:rFonts w:ascii="Times New Roman" w:hAnsi="Times New Roman" w:cs="Times New Roman"/>
          <w:i/>
        </w:rPr>
        <w:t>supra</w:t>
      </w:r>
      <w:r w:rsidRPr="00E334BA">
        <w:rPr>
          <w:rFonts w:ascii="Times New Roman" w:hAnsi="Times New Roman" w:cs="Times New Roman"/>
        </w:rPr>
        <w:t xml:space="preserve"> note </w:t>
      </w:r>
      <w:r w:rsidRPr="00E334BA">
        <w:rPr>
          <w:rFonts w:ascii="Times New Roman" w:hAnsi="Times New Roman" w:cs="Times New Roman"/>
        </w:rPr>
        <w:fldChar w:fldCharType="begin"/>
      </w:r>
      <w:r w:rsidRPr="00E334BA">
        <w:rPr>
          <w:rFonts w:ascii="Times New Roman" w:hAnsi="Times New Roman" w:cs="Times New Roman"/>
        </w:rPr>
        <w:instrText xml:space="preserve"> NOTEREF _Ref444175026 \h </w:instrText>
      </w:r>
      <w:r w:rsidR="00E334BA" w:rsidRPr="00E334BA">
        <w:rPr>
          <w:rFonts w:ascii="Times New Roman" w:hAnsi="Times New Roman" w:cs="Times New Roman"/>
        </w:rPr>
        <w:instrText xml:space="preserve"> \* MERGEFORMAT </w:instrText>
      </w:r>
      <w:r w:rsidRPr="00E334BA">
        <w:rPr>
          <w:rFonts w:ascii="Times New Roman" w:hAnsi="Times New Roman" w:cs="Times New Roman"/>
        </w:rPr>
      </w:r>
      <w:r w:rsidRPr="00E334BA">
        <w:rPr>
          <w:rFonts w:ascii="Times New Roman" w:hAnsi="Times New Roman" w:cs="Times New Roman"/>
        </w:rPr>
        <w:fldChar w:fldCharType="separate"/>
      </w:r>
      <w:r w:rsidR="000C2FF3">
        <w:rPr>
          <w:rFonts w:ascii="Times New Roman" w:hAnsi="Times New Roman" w:cs="Times New Roman"/>
        </w:rPr>
        <w:t>6</w:t>
      </w:r>
      <w:r w:rsidRPr="00E334BA">
        <w:rPr>
          <w:rFonts w:ascii="Times New Roman" w:hAnsi="Times New Roman" w:cs="Times New Roman"/>
        </w:rPr>
        <w:fldChar w:fldCharType="end"/>
      </w:r>
      <w:r w:rsidRPr="00E334BA">
        <w:rPr>
          <w:rFonts w:ascii="Times New Roman" w:hAnsi="Times New Roman" w:cs="Times New Roman"/>
        </w:rPr>
        <w:t>, at 41.</w:t>
      </w:r>
    </w:p>
  </w:endnote>
  <w:endnote w:id="38">
    <w:p w:rsidR="000C5987" w:rsidRPr="00E334BA" w:rsidRDefault="000C5987" w:rsidP="00F44FF6">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IDMC, </w:t>
      </w:r>
      <w:r w:rsidRPr="00E334BA">
        <w:rPr>
          <w:rFonts w:ascii="Times New Roman" w:hAnsi="Times New Roman" w:cs="Times New Roman"/>
          <w:i/>
        </w:rPr>
        <w:t>Philippines</w:t>
      </w:r>
      <w:r w:rsidRPr="00E334BA">
        <w:rPr>
          <w:rFonts w:ascii="Times New Roman" w:hAnsi="Times New Roman" w:cs="Times New Roman"/>
        </w:rPr>
        <w:t xml:space="preserve">, </w:t>
      </w:r>
      <w:r w:rsidRPr="00E334BA">
        <w:rPr>
          <w:rFonts w:ascii="Times New Roman" w:hAnsi="Times New Roman" w:cs="Times New Roman"/>
          <w:i/>
        </w:rPr>
        <w:t>supra</w:t>
      </w:r>
      <w:r w:rsidRPr="00E334BA">
        <w:rPr>
          <w:rFonts w:ascii="Times New Roman" w:hAnsi="Times New Roman" w:cs="Times New Roman"/>
        </w:rPr>
        <w:t xml:space="preserve"> note </w:t>
      </w:r>
      <w:r w:rsidRPr="00E334BA">
        <w:rPr>
          <w:rFonts w:ascii="Times New Roman" w:hAnsi="Times New Roman" w:cs="Times New Roman"/>
        </w:rPr>
        <w:fldChar w:fldCharType="begin"/>
      </w:r>
      <w:r w:rsidRPr="00E334BA">
        <w:rPr>
          <w:rFonts w:ascii="Times New Roman" w:hAnsi="Times New Roman" w:cs="Times New Roman"/>
        </w:rPr>
        <w:instrText xml:space="preserve"> NOTEREF _Ref444175146 \h </w:instrText>
      </w:r>
      <w:r w:rsidR="00E334BA" w:rsidRPr="00E334BA">
        <w:rPr>
          <w:rFonts w:ascii="Times New Roman" w:hAnsi="Times New Roman" w:cs="Times New Roman"/>
        </w:rPr>
        <w:instrText xml:space="preserve"> \* MERGEFORMAT </w:instrText>
      </w:r>
      <w:r w:rsidRPr="00E334BA">
        <w:rPr>
          <w:rFonts w:ascii="Times New Roman" w:hAnsi="Times New Roman" w:cs="Times New Roman"/>
        </w:rPr>
      </w:r>
      <w:r w:rsidRPr="00E334BA">
        <w:rPr>
          <w:rFonts w:ascii="Times New Roman" w:hAnsi="Times New Roman" w:cs="Times New Roman"/>
        </w:rPr>
        <w:fldChar w:fldCharType="separate"/>
      </w:r>
      <w:r w:rsidR="000C2FF3">
        <w:rPr>
          <w:rFonts w:ascii="Times New Roman" w:hAnsi="Times New Roman" w:cs="Times New Roman"/>
        </w:rPr>
        <w:t>19</w:t>
      </w:r>
      <w:r w:rsidRPr="00E334BA">
        <w:rPr>
          <w:rFonts w:ascii="Times New Roman" w:hAnsi="Times New Roman" w:cs="Times New Roman"/>
        </w:rPr>
        <w:fldChar w:fldCharType="end"/>
      </w:r>
      <w:r w:rsidRPr="00E334BA">
        <w:rPr>
          <w:rFonts w:ascii="Times New Roman" w:hAnsi="Times New Roman" w:cs="Times New Roman"/>
        </w:rPr>
        <w:t xml:space="preserve">, at 7.  . </w:t>
      </w:r>
    </w:p>
  </w:endnote>
  <w:endnote w:id="39">
    <w:p w:rsidR="000C5987" w:rsidRPr="00E334BA" w:rsidRDefault="000C5987" w:rsidP="007C156C">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UNFPA, </w:t>
      </w:r>
      <w:r w:rsidRPr="00E334BA">
        <w:rPr>
          <w:rFonts w:ascii="Times New Roman" w:hAnsi="Times New Roman" w:cs="Times New Roman"/>
          <w:i/>
        </w:rPr>
        <w:t>Shelter from the Storm</w:t>
      </w:r>
      <w:r w:rsidRPr="00E334BA">
        <w:rPr>
          <w:rFonts w:ascii="Times New Roman" w:hAnsi="Times New Roman" w:cs="Times New Roman"/>
        </w:rPr>
        <w:t xml:space="preserve">, </w:t>
      </w:r>
      <w:r w:rsidRPr="00E334BA">
        <w:rPr>
          <w:rFonts w:ascii="Times New Roman" w:hAnsi="Times New Roman" w:cs="Times New Roman"/>
          <w:i/>
        </w:rPr>
        <w:t xml:space="preserve">supra </w:t>
      </w:r>
      <w:r w:rsidRPr="00E334BA">
        <w:rPr>
          <w:rFonts w:ascii="Times New Roman" w:hAnsi="Times New Roman" w:cs="Times New Roman"/>
        </w:rPr>
        <w:t>note</w:t>
      </w:r>
      <w:r w:rsidR="00437C2D">
        <w:rPr>
          <w:rFonts w:ascii="Times New Roman" w:hAnsi="Times New Roman" w:cs="Times New Roman"/>
        </w:rPr>
        <w:t xml:space="preserve"> 1</w:t>
      </w:r>
      <w:r w:rsidRPr="00E334BA">
        <w:rPr>
          <w:rFonts w:ascii="Times New Roman" w:hAnsi="Times New Roman" w:cs="Times New Roman"/>
        </w:rPr>
        <w:t>, at 41.</w:t>
      </w:r>
    </w:p>
  </w:endnote>
  <w:endnote w:id="40">
    <w:p w:rsidR="000C5987" w:rsidRPr="00E334BA" w:rsidRDefault="000C5987" w:rsidP="007C156C">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Id.</w:t>
      </w:r>
      <w:r w:rsidRPr="00E334BA">
        <w:rPr>
          <w:rFonts w:ascii="Times New Roman" w:hAnsi="Times New Roman" w:cs="Times New Roman"/>
        </w:rPr>
        <w:t xml:space="preserve"> at 41–42.</w:t>
      </w:r>
    </w:p>
  </w:endnote>
  <w:endnote w:id="41">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Id.</w:t>
      </w:r>
      <w:r w:rsidRPr="00E334BA">
        <w:rPr>
          <w:rFonts w:ascii="Times New Roman" w:hAnsi="Times New Roman" w:cs="Times New Roman"/>
        </w:rPr>
        <w:t xml:space="preserve"> at 42.</w:t>
      </w:r>
    </w:p>
  </w:endnote>
  <w:endnote w:id="42">
    <w:p w:rsidR="000C5987" w:rsidRPr="00E334BA" w:rsidRDefault="000C5987" w:rsidP="00B110E8">
      <w:pPr>
        <w:rPr>
          <w:rFonts w:ascii="Times New Roman" w:eastAsia="Times New Roman" w:hAnsi="Times New Roman" w:cs="Times New Roman"/>
          <w:sz w:val="20"/>
          <w:szCs w:val="20"/>
        </w:rPr>
      </w:pPr>
      <w:r w:rsidRPr="00E334BA">
        <w:rPr>
          <w:rStyle w:val="EndnoteReference"/>
          <w:rFonts w:ascii="Times New Roman" w:hAnsi="Times New Roman" w:cs="Times New Roman"/>
          <w:sz w:val="20"/>
          <w:szCs w:val="20"/>
        </w:rPr>
        <w:endnoteRef/>
      </w:r>
      <w:r w:rsidRPr="00E334BA">
        <w:rPr>
          <w:rFonts w:ascii="Times New Roman" w:hAnsi="Times New Roman" w:cs="Times New Roman"/>
          <w:sz w:val="20"/>
          <w:szCs w:val="20"/>
        </w:rPr>
        <w:t xml:space="preserve"> </w:t>
      </w:r>
      <w:r w:rsidRPr="00E334BA">
        <w:rPr>
          <w:rFonts w:ascii="Times New Roman" w:hAnsi="Times New Roman" w:cs="Times New Roman"/>
          <w:i/>
          <w:sz w:val="20"/>
          <w:szCs w:val="20"/>
        </w:rPr>
        <w:t>Id.</w:t>
      </w:r>
      <w:r w:rsidRPr="00E334BA">
        <w:rPr>
          <w:rFonts w:ascii="Times New Roman" w:hAnsi="Times New Roman" w:cs="Times New Roman"/>
          <w:sz w:val="20"/>
          <w:szCs w:val="20"/>
        </w:rPr>
        <w:t xml:space="preserve"> at 42; </w:t>
      </w:r>
      <w:r w:rsidRPr="00E334BA">
        <w:rPr>
          <w:rFonts w:ascii="Times New Roman" w:eastAsia="Times New Roman" w:hAnsi="Times New Roman" w:cs="Times New Roman"/>
          <w:iCs/>
          <w:sz w:val="20"/>
          <w:szCs w:val="20"/>
        </w:rPr>
        <w:t xml:space="preserve">Sara E. Casey et al., </w:t>
      </w:r>
      <w:r w:rsidRPr="00E334BA">
        <w:rPr>
          <w:rFonts w:ascii="Times New Roman" w:eastAsia="Times New Roman" w:hAnsi="Times New Roman" w:cs="Times New Roman"/>
          <w:i/>
          <w:iCs/>
          <w:sz w:val="20"/>
          <w:szCs w:val="20"/>
        </w:rPr>
        <w:t>Progress and gaps in reproductive health services in three humanitarian settings: mixed-methods case studies</w:t>
      </w:r>
      <w:r w:rsidRPr="00E334BA">
        <w:rPr>
          <w:rFonts w:ascii="Times New Roman" w:eastAsia="Times New Roman" w:hAnsi="Times New Roman" w:cs="Times New Roman"/>
          <w:sz w:val="20"/>
          <w:szCs w:val="20"/>
        </w:rPr>
        <w:t xml:space="preserve">, 9 </w:t>
      </w:r>
      <w:r w:rsidRPr="00E334BA">
        <w:rPr>
          <w:rFonts w:ascii="Times New Roman" w:eastAsia="Times New Roman" w:hAnsi="Times New Roman" w:cs="Times New Roman"/>
          <w:smallCaps/>
          <w:sz w:val="20"/>
          <w:szCs w:val="20"/>
        </w:rPr>
        <w:t xml:space="preserve">Conflict and Health </w:t>
      </w:r>
      <w:r w:rsidRPr="00E334BA">
        <w:rPr>
          <w:rFonts w:ascii="Times New Roman" w:eastAsia="Times New Roman" w:hAnsi="Times New Roman" w:cs="Times New Roman"/>
          <w:sz w:val="20"/>
          <w:szCs w:val="20"/>
        </w:rPr>
        <w:t>S3 (2015).</w:t>
      </w:r>
    </w:p>
  </w:endnote>
  <w:endnote w:id="43">
    <w:p w:rsidR="000C5987" w:rsidRPr="00E334BA" w:rsidRDefault="000C5987" w:rsidP="00A311F0">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smallCaps/>
        </w:rPr>
        <w:t xml:space="preserve"> WHO</w:t>
      </w:r>
      <w:r w:rsidRPr="00E334BA">
        <w:rPr>
          <w:rFonts w:ascii="Times New Roman" w:hAnsi="Times New Roman" w:cs="Times New Roman"/>
          <w:i/>
        </w:rPr>
        <w:t>, Factsheet: Maternal mortality</w:t>
      </w:r>
      <w:r w:rsidRPr="00E334BA">
        <w:rPr>
          <w:rFonts w:ascii="Times New Roman" w:hAnsi="Times New Roman" w:cs="Times New Roman"/>
        </w:rPr>
        <w:t>, http://www.who.int/mediacentre/factsheets/fs348/en/.</w:t>
      </w:r>
    </w:p>
  </w:endnote>
  <w:endnote w:id="44">
    <w:p w:rsidR="000C5987" w:rsidRPr="00E334BA" w:rsidRDefault="000C5987" w:rsidP="00FC00D4">
      <w:pPr>
        <w:pStyle w:val="EndnoteText"/>
        <w:rPr>
          <w:rFonts w:ascii="Times New Roman" w:hAnsi="Times New Roman" w:cs="Times New Roman"/>
          <w:highlight w:val="yellow"/>
        </w:rPr>
      </w:pPr>
      <w:r w:rsidRPr="00E334BA">
        <w:rPr>
          <w:rStyle w:val="EndnoteReference"/>
          <w:rFonts w:ascii="Times New Roman" w:hAnsi="Times New Roman" w:cs="Times New Roman"/>
        </w:rPr>
        <w:endnoteRef/>
      </w:r>
      <w:r w:rsidRPr="00E334BA">
        <w:rPr>
          <w:rFonts w:ascii="Times New Roman" w:hAnsi="Times New Roman" w:cs="Times New Roman"/>
        </w:rPr>
        <w:t xml:space="preserve"> UNFPA, </w:t>
      </w:r>
      <w:r w:rsidRPr="00E334BA">
        <w:rPr>
          <w:rFonts w:ascii="Times New Roman" w:hAnsi="Times New Roman" w:cs="Times New Roman"/>
          <w:i/>
        </w:rPr>
        <w:t>Family planning vital in post-quake Nepal</w:t>
      </w:r>
      <w:r w:rsidRPr="00E334BA">
        <w:rPr>
          <w:rFonts w:ascii="Times New Roman" w:hAnsi="Times New Roman" w:cs="Times New Roman"/>
        </w:rPr>
        <w:t xml:space="preserve"> (Sept. 24, 2015), http://www.unfpa.org/news/family-planning-vital-post-quake-nepal [hereinafter </w:t>
      </w:r>
      <w:r w:rsidRPr="00E334BA">
        <w:rPr>
          <w:rFonts w:ascii="Times New Roman" w:hAnsi="Times New Roman" w:cs="Times New Roman"/>
          <w:i/>
        </w:rPr>
        <w:t>Family planning</w:t>
      </w:r>
      <w:r w:rsidRPr="00E334BA">
        <w:rPr>
          <w:rFonts w:ascii="Times New Roman" w:hAnsi="Times New Roman" w:cs="Times New Roman"/>
        </w:rPr>
        <w:t xml:space="preserve">]. </w:t>
      </w:r>
    </w:p>
  </w:endnote>
  <w:endnote w:id="45">
    <w:p w:rsidR="000C5987" w:rsidRPr="00E334BA" w:rsidRDefault="000C5987" w:rsidP="00FC00D4">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Style w:val="Hyperlink"/>
          <w:rFonts w:ascii="Times New Roman" w:hAnsi="Times New Roman" w:cs="Times New Roman"/>
        </w:rPr>
        <w:t xml:space="preserve"> </w:t>
      </w:r>
      <w:r w:rsidRPr="00E334BA">
        <w:rPr>
          <w:rStyle w:val="Hyperlink"/>
          <w:rFonts w:ascii="Times New Roman" w:hAnsi="Times New Roman" w:cs="Times New Roman"/>
          <w:i/>
          <w:color w:val="auto"/>
          <w:u w:val="none"/>
        </w:rPr>
        <w:t>Id.</w:t>
      </w:r>
      <w:r w:rsidRPr="00E334BA">
        <w:rPr>
          <w:rStyle w:val="Hyperlink"/>
          <w:rFonts w:ascii="Times New Roman" w:hAnsi="Times New Roman" w:cs="Times New Roman"/>
          <w:color w:val="auto"/>
          <w:u w:val="none"/>
        </w:rPr>
        <w:t xml:space="preserve">; UNFPA, </w:t>
      </w:r>
      <w:r w:rsidRPr="00E334BA">
        <w:rPr>
          <w:rStyle w:val="Hyperlink"/>
          <w:rFonts w:ascii="Times New Roman" w:hAnsi="Times New Roman" w:cs="Times New Roman"/>
          <w:i/>
          <w:color w:val="auto"/>
          <w:u w:val="none"/>
        </w:rPr>
        <w:t>Reaching earthquake survivors with lifesaving reproductive care</w:t>
      </w:r>
      <w:r w:rsidRPr="00E334BA">
        <w:rPr>
          <w:rStyle w:val="Hyperlink"/>
          <w:rFonts w:ascii="Times New Roman" w:hAnsi="Times New Roman" w:cs="Times New Roman"/>
          <w:color w:val="auto"/>
          <w:u w:val="none"/>
        </w:rPr>
        <w:t xml:space="preserve"> (Jul. 15, 2015),</w:t>
      </w:r>
      <w:r w:rsidRPr="00E334BA">
        <w:rPr>
          <w:rStyle w:val="Hyperlink"/>
          <w:rFonts w:ascii="Times New Roman" w:hAnsi="Times New Roman" w:cs="Times New Roman"/>
          <w:i/>
          <w:color w:val="auto"/>
          <w:u w:val="none"/>
        </w:rPr>
        <w:t xml:space="preserve"> </w:t>
      </w:r>
      <w:r w:rsidRPr="00E334BA">
        <w:rPr>
          <w:rFonts w:ascii="Times New Roman" w:hAnsi="Times New Roman" w:cs="Times New Roman"/>
        </w:rPr>
        <w:t>http://nepal.unfpa.org/news/reaching-earthquake-survivors-lifesaving-reproductive-care</w:t>
      </w:r>
      <w:r w:rsidRPr="00E334BA">
        <w:rPr>
          <w:rStyle w:val="Hyperlink"/>
          <w:rFonts w:ascii="Times New Roman" w:hAnsi="Times New Roman" w:cs="Times New Roman"/>
        </w:rPr>
        <w:t xml:space="preserve">. </w:t>
      </w:r>
    </w:p>
  </w:endnote>
  <w:endnote w:id="46">
    <w:p w:rsidR="000C5987" w:rsidRPr="00E334BA" w:rsidRDefault="000C5987" w:rsidP="00431390">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See, e.g.</w:t>
      </w:r>
      <w:r w:rsidRPr="00E334BA">
        <w:rPr>
          <w:rFonts w:ascii="Times New Roman" w:hAnsi="Times New Roman" w:cs="Times New Roman"/>
        </w:rPr>
        <w:t>,</w:t>
      </w:r>
      <w:r w:rsidRPr="00E334BA">
        <w:rPr>
          <w:rFonts w:ascii="Times New Roman" w:hAnsi="Times New Roman" w:cs="Times New Roman"/>
          <w:i/>
        </w:rPr>
        <w:t xml:space="preserve"> </w:t>
      </w:r>
      <w:r w:rsidRPr="00E334BA">
        <w:rPr>
          <w:rFonts w:ascii="Times New Roman" w:hAnsi="Times New Roman" w:cs="Times New Roman"/>
        </w:rPr>
        <w:t xml:space="preserve">CEDAW Committee, </w:t>
      </w:r>
      <w:r w:rsidRPr="00E334BA">
        <w:rPr>
          <w:rFonts w:ascii="Times New Roman" w:hAnsi="Times New Roman" w:cs="Times New Roman"/>
          <w:i/>
        </w:rPr>
        <w:t>Summary of the inquiry concerning the Philippines under article 8 of the Optional Protocol to the Convention on the Elimination of All Forms of Discrimination against Women</w:t>
      </w:r>
      <w:r w:rsidRPr="00E334BA">
        <w:rPr>
          <w:rFonts w:ascii="Times New Roman" w:hAnsi="Times New Roman" w:cs="Times New Roman"/>
        </w:rPr>
        <w:t xml:space="preserve">, U.N. Doc. CEDAW/C/OP.8/PHL/1 (2015); </w:t>
      </w:r>
      <w:r w:rsidRPr="00E334BA">
        <w:rPr>
          <w:rFonts w:ascii="Times New Roman" w:hAnsi="Times New Roman" w:cs="Times New Roman"/>
          <w:smallCaps/>
        </w:rPr>
        <w:t>Center for Reproductive Rights</w:t>
      </w:r>
      <w:r w:rsidRPr="00E334BA">
        <w:rPr>
          <w:rFonts w:ascii="Times New Roman" w:hAnsi="Times New Roman" w:cs="Times New Roman"/>
        </w:rPr>
        <w:t xml:space="preserve">, </w:t>
      </w:r>
      <w:r w:rsidRPr="00E334BA">
        <w:rPr>
          <w:rFonts w:ascii="Times New Roman" w:hAnsi="Times New Roman" w:cs="Times New Roman"/>
          <w:iCs/>
          <w:smallCaps/>
        </w:rPr>
        <w:t>Imposing Misery: The Impact of Manila’s Contraception Ban on Women and Families</w:t>
      </w:r>
      <w:r w:rsidRPr="00E334BA">
        <w:rPr>
          <w:rFonts w:ascii="Times New Roman" w:hAnsi="Times New Roman" w:cs="Times New Roman"/>
        </w:rPr>
        <w:t xml:space="preserve"> (2007).</w:t>
      </w:r>
    </w:p>
  </w:endnote>
  <w:endnote w:id="47">
    <w:p w:rsidR="000C5987" w:rsidRPr="00E334BA" w:rsidRDefault="000C5987" w:rsidP="00431390">
      <w:pPr>
        <w:pStyle w:val="EndnoteText"/>
        <w:rPr>
          <w:rFonts w:ascii="Times New Roman" w:hAnsi="Times New Roman" w:cs="Times New Roman"/>
          <w:b/>
        </w:rPr>
      </w:pPr>
      <w:r w:rsidRPr="00E334BA">
        <w:rPr>
          <w:rStyle w:val="EndnoteReference"/>
          <w:rFonts w:ascii="Times New Roman" w:hAnsi="Times New Roman" w:cs="Times New Roman"/>
        </w:rPr>
        <w:endnoteRef/>
      </w:r>
      <w:r w:rsidRPr="00E334BA">
        <w:rPr>
          <w:rFonts w:ascii="Times New Roman" w:hAnsi="Times New Roman" w:cs="Times New Roman"/>
        </w:rPr>
        <w:t xml:space="preserve"> IDMC, </w:t>
      </w:r>
      <w:r w:rsidRPr="00E334BA">
        <w:rPr>
          <w:rFonts w:ascii="Times New Roman" w:hAnsi="Times New Roman" w:cs="Times New Roman"/>
          <w:i/>
        </w:rPr>
        <w:t>Philippines</w:t>
      </w:r>
      <w:r w:rsidRPr="00E334BA">
        <w:rPr>
          <w:rFonts w:ascii="Times New Roman" w:hAnsi="Times New Roman" w:cs="Times New Roman"/>
        </w:rPr>
        <w:t xml:space="preserve">, </w:t>
      </w:r>
      <w:r w:rsidRPr="00E334BA">
        <w:rPr>
          <w:rFonts w:ascii="Times New Roman" w:hAnsi="Times New Roman" w:cs="Times New Roman"/>
          <w:i/>
        </w:rPr>
        <w:t xml:space="preserve">supra </w:t>
      </w:r>
      <w:r w:rsidRPr="00E334BA">
        <w:rPr>
          <w:rFonts w:ascii="Times New Roman" w:hAnsi="Times New Roman" w:cs="Times New Roman"/>
        </w:rPr>
        <w:t>note 19, at 7.</w:t>
      </w:r>
    </w:p>
  </w:endnote>
  <w:endnote w:id="48">
    <w:p w:rsidR="000C5987" w:rsidRPr="00E334BA" w:rsidRDefault="000C5987" w:rsidP="002B129C">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Sarah Wheaton, </w:t>
      </w:r>
      <w:r w:rsidRPr="00E334BA">
        <w:rPr>
          <w:rFonts w:ascii="Times New Roman" w:hAnsi="Times New Roman" w:cs="Times New Roman"/>
          <w:i/>
        </w:rPr>
        <w:t>Effort to Help Filipino Women Falters, U.N. Says</w:t>
      </w:r>
      <w:r w:rsidRPr="00E334BA">
        <w:rPr>
          <w:rFonts w:ascii="Times New Roman" w:hAnsi="Times New Roman" w:cs="Times New Roman"/>
        </w:rPr>
        <w:t>, N.Y. T</w:t>
      </w:r>
      <w:r w:rsidRPr="00E334BA">
        <w:rPr>
          <w:rFonts w:ascii="Times New Roman" w:hAnsi="Times New Roman" w:cs="Times New Roman"/>
          <w:smallCaps/>
        </w:rPr>
        <w:t>imes</w:t>
      </w:r>
      <w:r w:rsidRPr="00E334BA">
        <w:rPr>
          <w:rFonts w:ascii="Times New Roman" w:hAnsi="Times New Roman" w:cs="Times New Roman"/>
        </w:rPr>
        <w:t xml:space="preserve"> (Dec. 10, 2013), http://www.nytimes.com/2013/12/11/world/asia/effort-to-help-filipino-women-falters-un-says.html?_r=0.</w:t>
      </w:r>
    </w:p>
  </w:endnote>
  <w:endnote w:id="49">
    <w:p w:rsidR="000C5987" w:rsidRPr="00E334BA" w:rsidRDefault="000C5987">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Delisting of Levonorgestrel 750 mcg (Postinor) from Bureau of Food and Drugs Registry of Drug Products, Bureau of Food and Drugs, Bureau Circular No. 18 s. 2001 (Dec. 7, 2001) (Phil.).</w:t>
      </w:r>
    </w:p>
  </w:endnote>
  <w:endnote w:id="50">
    <w:p w:rsidR="000C5987" w:rsidRPr="00E334BA" w:rsidRDefault="000C5987">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smallCaps/>
        </w:rPr>
        <w:t>Revised Penal Code</w:t>
      </w:r>
      <w:r w:rsidRPr="00E334BA">
        <w:rPr>
          <w:rFonts w:ascii="Times New Roman" w:hAnsi="Times New Roman" w:cs="Times New Roman"/>
        </w:rPr>
        <w:t>, art. 256 (Phil.).</w:t>
      </w:r>
    </w:p>
  </w:endnote>
  <w:endnote w:id="51">
    <w:p w:rsidR="000C5987" w:rsidRPr="00E334BA" w:rsidRDefault="000C5987" w:rsidP="001F5D56">
      <w:pPr>
        <w:pStyle w:val="EndnoteText"/>
        <w:tabs>
          <w:tab w:val="left" w:pos="8540"/>
        </w:tabs>
        <w:rPr>
          <w:rFonts w:ascii="Times New Roman" w:hAnsi="Times New Roman" w:cs="Times New Roman"/>
          <w:i/>
        </w:rPr>
      </w:pPr>
      <w:r w:rsidRPr="00E334BA">
        <w:rPr>
          <w:rStyle w:val="EndnoteReference"/>
          <w:rFonts w:ascii="Times New Roman" w:hAnsi="Times New Roman" w:cs="Times New Roman"/>
        </w:rPr>
        <w:endnoteRef/>
      </w:r>
      <w:r w:rsidRPr="00E334BA">
        <w:rPr>
          <w:rFonts w:ascii="Times New Roman" w:hAnsi="Times New Roman" w:cs="Times New Roman"/>
        </w:rPr>
        <w:t xml:space="preserve"> British Red Cross, </w:t>
      </w:r>
      <w:r w:rsidRPr="00E334BA">
        <w:rPr>
          <w:rFonts w:ascii="Times New Roman" w:hAnsi="Times New Roman" w:cs="Times New Roman"/>
          <w:i/>
        </w:rPr>
        <w:t xml:space="preserve">Baby boom at Typhoon Haiyan field hospital </w:t>
      </w:r>
      <w:r w:rsidRPr="00E334BA">
        <w:rPr>
          <w:rFonts w:ascii="Times New Roman" w:hAnsi="Times New Roman" w:cs="Times New Roman"/>
        </w:rPr>
        <w:t xml:space="preserve">(Dec. 11, 2013), http://www.redcross.org.uk/About-us/News/2013/December/Baby-boom-at-Typhoon-Haiyan-field-hospital?utm_source=feedburner&amp;utm_medium=feed&amp;utm_campaign=Feed%3A+britishredcross+%28British+Red+Cross+-+All+items%29; WHO, </w:t>
      </w:r>
      <w:r w:rsidRPr="00E334BA">
        <w:rPr>
          <w:rFonts w:ascii="Times New Roman" w:hAnsi="Times New Roman" w:cs="Times New Roman"/>
          <w:i/>
        </w:rPr>
        <w:t>Maternal and Child Health Typhoon Haiyan (Yolanda) One Year On</w:t>
      </w:r>
      <w:r w:rsidRPr="00E334BA">
        <w:rPr>
          <w:rFonts w:ascii="Times New Roman" w:hAnsi="Times New Roman" w:cs="Times New Roman"/>
        </w:rPr>
        <w:t xml:space="preserve"> (2014), </w:t>
      </w:r>
      <w:r w:rsidRPr="00E334BA">
        <w:rPr>
          <w:rFonts w:ascii="Times New Roman" w:hAnsi="Times New Roman" w:cs="Times New Roman"/>
          <w:i/>
        </w:rPr>
        <w:t>available at</w:t>
      </w:r>
      <w:r w:rsidRPr="00E334BA">
        <w:rPr>
          <w:rFonts w:ascii="Times New Roman" w:hAnsi="Times New Roman" w:cs="Times New Roman"/>
        </w:rPr>
        <w:t xml:space="preserve"> http://www.wpro.who.int/philippines/mediacentre/features/yolandafactsheetmaternalhealth.pdf?ua=1. </w:t>
      </w:r>
    </w:p>
  </w:endnote>
  <w:endnote w:id="52">
    <w:p w:rsidR="000C5987" w:rsidRPr="00E334BA" w:rsidRDefault="000C5987" w:rsidP="00902C1A">
      <w:pPr>
        <w:pStyle w:val="EndnoteText"/>
        <w:rPr>
          <w:rFonts w:ascii="Times New Roman" w:hAnsi="Times New Roman" w:cs="Times New Roman"/>
          <w:highlight w:val="yellow"/>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smallCaps/>
        </w:rPr>
        <w:t>Inter-Agency Working Group on Reproductive Health in Crises</w:t>
      </w:r>
      <w:r w:rsidRPr="00E334BA">
        <w:rPr>
          <w:rFonts w:ascii="Times New Roman" w:hAnsi="Times New Roman" w:cs="Times New Roman"/>
        </w:rPr>
        <w:t xml:space="preserve">, </w:t>
      </w:r>
      <w:r w:rsidRPr="00E334BA">
        <w:rPr>
          <w:rFonts w:ascii="Times New Roman" w:hAnsi="Times New Roman" w:cs="Times New Roman"/>
          <w:i/>
        </w:rPr>
        <w:t>Addressing the Needs of Women and Girls in the Nepal Earthquake Humanitarian Response</w:t>
      </w:r>
      <w:r w:rsidRPr="00E334BA">
        <w:rPr>
          <w:rFonts w:ascii="Times New Roman" w:hAnsi="Times New Roman" w:cs="Times New Roman"/>
        </w:rPr>
        <w:t xml:space="preserve"> (Jun. 12, 2015), </w:t>
      </w:r>
      <w:r w:rsidRPr="00E334BA">
        <w:rPr>
          <w:rFonts w:ascii="Times New Roman" w:hAnsi="Times New Roman" w:cs="Times New Roman"/>
          <w:i/>
        </w:rPr>
        <w:t xml:space="preserve">available at </w:t>
      </w:r>
      <w:r w:rsidRPr="00E334BA">
        <w:rPr>
          <w:rFonts w:ascii="Times New Roman" w:hAnsi="Times New Roman" w:cs="Times New Roman"/>
        </w:rPr>
        <w:t>http://iawg.net/wp-content/uploads/2015/01/Nepal-Earthquake-Statement_June-2015.pdf.</w:t>
      </w:r>
    </w:p>
  </w:endnote>
  <w:endnote w:id="53">
    <w:p w:rsidR="000C5987" w:rsidRPr="00E334BA" w:rsidRDefault="000C5987" w:rsidP="00902C1A">
      <w:pPr>
        <w:pStyle w:val="EndnoteText"/>
        <w:rPr>
          <w:rFonts w:ascii="Times New Roman" w:hAnsi="Times New Roman" w:cs="Times New Roman"/>
          <w:i/>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 xml:space="preserve">Id. </w:t>
      </w:r>
    </w:p>
  </w:endnote>
  <w:endnote w:id="54">
    <w:p w:rsidR="000C5987" w:rsidRPr="00E334BA" w:rsidRDefault="000C5987" w:rsidP="007C156C">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smallCaps/>
        </w:rPr>
        <w:t>IASC Reference Group for Gender in Humanitarian Action</w:t>
      </w:r>
      <w:r w:rsidRPr="00E334BA">
        <w:rPr>
          <w:rFonts w:ascii="Times New Roman" w:hAnsi="Times New Roman" w:cs="Times New Roman"/>
        </w:rPr>
        <w:t xml:space="preserve">, </w:t>
      </w:r>
      <w:r w:rsidRPr="00E334BA">
        <w:rPr>
          <w:rFonts w:ascii="Times New Roman" w:hAnsi="Times New Roman" w:cs="Times New Roman"/>
          <w:i/>
        </w:rPr>
        <w:t>Humanitarian Crisis in Nepal</w:t>
      </w:r>
      <w:r w:rsidRPr="00E334BA">
        <w:rPr>
          <w:rFonts w:ascii="Times New Roman" w:hAnsi="Times New Roman" w:cs="Times New Roman"/>
        </w:rPr>
        <w:t xml:space="preserve"> </w:t>
      </w:r>
      <w:r w:rsidRPr="00E334BA">
        <w:rPr>
          <w:rFonts w:ascii="Times New Roman" w:hAnsi="Times New Roman" w:cs="Times New Roman"/>
          <w:i/>
        </w:rPr>
        <w:t>Gender Alert</w:t>
      </w:r>
      <w:r w:rsidRPr="00E334BA">
        <w:rPr>
          <w:rFonts w:ascii="Times New Roman" w:hAnsi="Times New Roman" w:cs="Times New Roman"/>
        </w:rPr>
        <w:t xml:space="preserve"> (May 2015), </w:t>
      </w:r>
      <w:r w:rsidRPr="00E334BA">
        <w:rPr>
          <w:rFonts w:ascii="Times New Roman" w:hAnsi="Times New Roman" w:cs="Times New Roman"/>
          <w:i/>
        </w:rPr>
        <w:t xml:space="preserve">available at </w:t>
      </w:r>
      <w:r w:rsidRPr="00E334BA">
        <w:rPr>
          <w:rFonts w:ascii="Times New Roman" w:hAnsi="Times New Roman" w:cs="Times New Roman"/>
        </w:rPr>
        <w:t xml:space="preserve">http://reliefweb.int/sites/reliefweb.int/files/resources/IASC%20Gender%20Reference%20Group%20-%20Nepal%20Gender%20Alert%20May%2018%202015%20%28Finalised%29.pdf [hereinafter </w:t>
      </w:r>
      <w:r w:rsidRPr="00E334BA">
        <w:rPr>
          <w:rFonts w:ascii="Times New Roman" w:hAnsi="Times New Roman" w:cs="Times New Roman"/>
          <w:smallCaps/>
        </w:rPr>
        <w:t>IASC Reference Group</w:t>
      </w:r>
      <w:r w:rsidRPr="00E334BA">
        <w:rPr>
          <w:rFonts w:ascii="Times New Roman" w:hAnsi="Times New Roman" w:cs="Times New Roman"/>
        </w:rPr>
        <w:t xml:space="preserve">]. </w:t>
      </w:r>
    </w:p>
  </w:endnote>
  <w:endnote w:id="55">
    <w:p w:rsidR="000C5987" w:rsidRPr="00E334BA" w:rsidRDefault="000C5987" w:rsidP="00FF12B8">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WHO, Department of Injuries and Violence Prevention, </w:t>
      </w:r>
      <w:r w:rsidRPr="00E334BA">
        <w:rPr>
          <w:rFonts w:ascii="Times New Roman" w:hAnsi="Times New Roman" w:cs="Times New Roman"/>
          <w:i/>
        </w:rPr>
        <w:t>Violence and disasters</w:t>
      </w:r>
      <w:r w:rsidRPr="00E334BA">
        <w:rPr>
          <w:rFonts w:ascii="Times New Roman" w:hAnsi="Times New Roman" w:cs="Times New Roman"/>
        </w:rPr>
        <w:t xml:space="preserve"> (2005), </w:t>
      </w:r>
      <w:r w:rsidRPr="00E334BA">
        <w:rPr>
          <w:rFonts w:ascii="Times New Roman" w:hAnsi="Times New Roman" w:cs="Times New Roman"/>
          <w:i/>
        </w:rPr>
        <w:t xml:space="preserve">available at </w:t>
      </w:r>
      <w:r w:rsidRPr="00E334BA">
        <w:rPr>
          <w:rFonts w:ascii="Times New Roman" w:hAnsi="Times New Roman" w:cs="Times New Roman"/>
        </w:rPr>
        <w:t>http://www.who.int/violence_injury_prevention/publications/violence/violence_disasters.pdf</w:t>
      </w:r>
      <w:r w:rsidRPr="00E334BA">
        <w:rPr>
          <w:rFonts w:ascii="Times New Roman" w:hAnsi="Times New Roman" w:cs="Times New Roman"/>
          <w:i/>
        </w:rPr>
        <w:t xml:space="preserve"> </w:t>
      </w:r>
      <w:r w:rsidRPr="00E334BA">
        <w:rPr>
          <w:rFonts w:ascii="Times New Roman" w:hAnsi="Times New Roman" w:cs="Times New Roman"/>
        </w:rPr>
        <w:t xml:space="preserve">(“Rape of women and children collecting water and firewood has been reported in refugee camps in Guinea and the United Republic of Tanzania.”).  </w:t>
      </w:r>
    </w:p>
  </w:endnote>
  <w:endnote w:id="56">
    <w:p w:rsidR="000C5987" w:rsidRPr="00E334BA" w:rsidRDefault="000C5987" w:rsidP="007C156C">
      <w:pPr>
        <w:widowControl w:val="0"/>
        <w:autoSpaceDE w:val="0"/>
        <w:autoSpaceDN w:val="0"/>
        <w:adjustRightInd w:val="0"/>
        <w:rPr>
          <w:rFonts w:ascii="Times New Roman" w:hAnsi="Times New Roman" w:cs="Times New Roman"/>
          <w:sz w:val="20"/>
          <w:szCs w:val="20"/>
          <w:highlight w:val="yellow"/>
        </w:rPr>
      </w:pPr>
      <w:r w:rsidRPr="00E334BA">
        <w:rPr>
          <w:rStyle w:val="EndnoteReference"/>
          <w:rFonts w:ascii="Times New Roman" w:hAnsi="Times New Roman" w:cs="Times New Roman"/>
          <w:sz w:val="20"/>
          <w:szCs w:val="20"/>
        </w:rPr>
        <w:endnoteRef/>
      </w:r>
      <w:r w:rsidRPr="00E334BA">
        <w:rPr>
          <w:rFonts w:ascii="Times New Roman" w:hAnsi="Times New Roman" w:cs="Times New Roman"/>
          <w:sz w:val="20"/>
          <w:szCs w:val="20"/>
        </w:rPr>
        <w:t xml:space="preserve"> </w:t>
      </w:r>
      <w:r w:rsidRPr="00E334BA">
        <w:rPr>
          <w:rFonts w:ascii="Times New Roman" w:hAnsi="Times New Roman" w:cs="Times New Roman"/>
          <w:smallCaps/>
          <w:sz w:val="20"/>
          <w:szCs w:val="20"/>
        </w:rPr>
        <w:t>Inter-Agency Common Feedback Project</w:t>
      </w:r>
      <w:r w:rsidRPr="00E334BA">
        <w:rPr>
          <w:rFonts w:ascii="Times New Roman" w:hAnsi="Times New Roman" w:cs="Times New Roman"/>
          <w:sz w:val="20"/>
          <w:szCs w:val="20"/>
        </w:rPr>
        <w:t xml:space="preserve">, </w:t>
      </w:r>
      <w:r w:rsidRPr="00E334BA">
        <w:rPr>
          <w:rFonts w:ascii="Times New Roman" w:hAnsi="Times New Roman" w:cs="Times New Roman"/>
          <w:i/>
          <w:sz w:val="20"/>
          <w:szCs w:val="20"/>
        </w:rPr>
        <w:t xml:space="preserve">Community Feedback to Nepal Earthquake Response </w:t>
      </w:r>
      <w:r w:rsidRPr="00E334BA">
        <w:rPr>
          <w:rFonts w:ascii="Times New Roman" w:hAnsi="Times New Roman" w:cs="Times New Roman"/>
          <w:sz w:val="20"/>
          <w:szCs w:val="20"/>
        </w:rPr>
        <w:t xml:space="preserve">(Oct. 2015) </w:t>
      </w:r>
      <w:r w:rsidRPr="00E334BA">
        <w:rPr>
          <w:rFonts w:ascii="Times New Roman" w:hAnsi="Times New Roman" w:cs="Times New Roman"/>
          <w:i/>
          <w:sz w:val="20"/>
          <w:szCs w:val="20"/>
        </w:rPr>
        <w:t>available at</w:t>
      </w:r>
      <w:r w:rsidRPr="00E334BA">
        <w:rPr>
          <w:rFonts w:ascii="Times New Roman" w:hAnsi="Times New Roman" w:cs="Times New Roman"/>
          <w:sz w:val="20"/>
          <w:szCs w:val="20"/>
        </w:rPr>
        <w:t xml:space="preserve"> http://pub.lucidpress.com/CFPOctober; </w:t>
      </w:r>
      <w:r w:rsidRPr="00E334BA">
        <w:rPr>
          <w:rFonts w:ascii="Times New Roman" w:hAnsi="Times New Roman" w:cs="Times New Roman"/>
          <w:smallCaps/>
          <w:sz w:val="20"/>
          <w:szCs w:val="20"/>
        </w:rPr>
        <w:t>People in Need</w:t>
      </w:r>
      <w:r w:rsidRPr="00E334BA">
        <w:rPr>
          <w:rFonts w:ascii="Times New Roman" w:hAnsi="Times New Roman" w:cs="Times New Roman"/>
          <w:sz w:val="20"/>
          <w:szCs w:val="20"/>
        </w:rPr>
        <w:t xml:space="preserve">, </w:t>
      </w:r>
      <w:r w:rsidRPr="00E334BA">
        <w:rPr>
          <w:rFonts w:ascii="Times New Roman" w:hAnsi="Times New Roman" w:cs="Times New Roman"/>
          <w:i/>
          <w:sz w:val="20"/>
          <w:szCs w:val="20"/>
        </w:rPr>
        <w:t xml:space="preserve">Her Safety Assessment Report </w:t>
      </w:r>
      <w:r w:rsidRPr="00E334BA">
        <w:rPr>
          <w:rFonts w:ascii="Times New Roman" w:hAnsi="Times New Roman" w:cs="Times New Roman"/>
          <w:sz w:val="20"/>
          <w:szCs w:val="20"/>
        </w:rPr>
        <w:t xml:space="preserve">(Nov. 2015), </w:t>
      </w:r>
      <w:r w:rsidRPr="00E334BA">
        <w:rPr>
          <w:rFonts w:ascii="Times New Roman" w:hAnsi="Times New Roman" w:cs="Times New Roman"/>
          <w:bCs/>
          <w:i/>
          <w:color w:val="262626"/>
          <w:sz w:val="20"/>
          <w:szCs w:val="20"/>
        </w:rPr>
        <w:t xml:space="preserve">available at </w:t>
      </w:r>
      <w:r w:rsidRPr="00E334BA">
        <w:rPr>
          <w:rFonts w:ascii="Times New Roman" w:hAnsi="Times New Roman" w:cs="Times New Roman"/>
          <w:bCs/>
          <w:sz w:val="20"/>
          <w:szCs w:val="20"/>
        </w:rPr>
        <w:t>https://www.humanitarianresponse.info/sites/www.humanitarianresponse.info/files/assessments/her_safety_assessment_final.pdf</w:t>
      </w:r>
      <w:r w:rsidRPr="00E334BA">
        <w:rPr>
          <w:rFonts w:ascii="Times New Roman" w:hAnsi="Times New Roman" w:cs="Times New Roman"/>
          <w:bCs/>
          <w:color w:val="262626"/>
          <w:sz w:val="20"/>
          <w:szCs w:val="20"/>
        </w:rPr>
        <w:t xml:space="preserve"> </w:t>
      </w:r>
      <w:r w:rsidRPr="00E334BA">
        <w:rPr>
          <w:rFonts w:ascii="Times New Roman" w:hAnsi="Times New Roman" w:cs="Times New Roman"/>
          <w:sz w:val="20"/>
          <w:szCs w:val="20"/>
        </w:rPr>
        <w:t xml:space="preserve">(reporting that </w:t>
      </w:r>
      <w:r w:rsidRPr="00E334BA">
        <w:rPr>
          <w:rFonts w:ascii="Times New Roman" w:hAnsi="Times New Roman" w:cs="Times New Roman"/>
          <w:bCs/>
          <w:color w:val="262626"/>
          <w:sz w:val="20"/>
          <w:szCs w:val="20"/>
        </w:rPr>
        <w:t>49% of respondents perceive an increase in tension or risk).</w:t>
      </w:r>
    </w:p>
  </w:endnote>
  <w:endnote w:id="57">
    <w:p w:rsidR="000C5987" w:rsidRPr="00E334BA" w:rsidRDefault="000C5987" w:rsidP="00AC6954">
      <w:pPr>
        <w:widowControl w:val="0"/>
        <w:autoSpaceDE w:val="0"/>
        <w:autoSpaceDN w:val="0"/>
        <w:adjustRightInd w:val="0"/>
        <w:rPr>
          <w:rFonts w:ascii="Times New Roman" w:hAnsi="Times New Roman" w:cs="Times New Roman"/>
          <w:sz w:val="20"/>
          <w:szCs w:val="20"/>
          <w:highlight w:val="yellow"/>
        </w:rPr>
      </w:pPr>
      <w:r w:rsidRPr="00E334BA">
        <w:rPr>
          <w:rStyle w:val="EndnoteReference"/>
          <w:rFonts w:ascii="Times New Roman" w:hAnsi="Times New Roman" w:cs="Times New Roman"/>
          <w:sz w:val="20"/>
          <w:szCs w:val="20"/>
        </w:rPr>
        <w:endnoteRef/>
      </w:r>
      <w:r w:rsidRPr="00E334BA">
        <w:rPr>
          <w:rFonts w:ascii="Times New Roman" w:hAnsi="Times New Roman" w:cs="Times New Roman"/>
          <w:sz w:val="20"/>
          <w:szCs w:val="20"/>
        </w:rPr>
        <w:t xml:space="preserve"> Himalayan Human Rights Monitors, </w:t>
      </w:r>
      <w:r w:rsidRPr="00E334BA">
        <w:rPr>
          <w:rFonts w:ascii="Times New Roman" w:hAnsi="Times New Roman" w:cs="Times New Roman"/>
          <w:i/>
          <w:sz w:val="20"/>
          <w:szCs w:val="20"/>
        </w:rPr>
        <w:t xml:space="preserve">A </w:t>
      </w:r>
      <w:r w:rsidRPr="00E334BA">
        <w:rPr>
          <w:rFonts w:ascii="Times New Roman" w:hAnsi="Times New Roman" w:cs="Times New Roman"/>
          <w:i/>
          <w:color w:val="262626"/>
          <w:sz w:val="20"/>
          <w:szCs w:val="20"/>
        </w:rPr>
        <w:t xml:space="preserve">report on </w:t>
      </w:r>
      <w:r w:rsidRPr="00E334BA">
        <w:rPr>
          <w:rFonts w:ascii="Times New Roman" w:hAnsi="Times New Roman" w:cs="Times New Roman"/>
          <w:bCs/>
          <w:i/>
          <w:color w:val="262626"/>
          <w:sz w:val="20"/>
          <w:szCs w:val="20"/>
        </w:rPr>
        <w:t>Invisible Earthquake Survivors of Kathmandu Valley</w:t>
      </w:r>
      <w:r w:rsidRPr="00E334BA">
        <w:rPr>
          <w:rFonts w:ascii="Times New Roman" w:hAnsi="Times New Roman" w:cs="Times New Roman"/>
          <w:color w:val="262626"/>
          <w:sz w:val="20"/>
          <w:szCs w:val="20"/>
        </w:rPr>
        <w:t xml:space="preserve"> (Oct. 27, 2015), </w:t>
      </w:r>
      <w:r w:rsidRPr="00E334BA">
        <w:rPr>
          <w:rFonts w:ascii="Times New Roman" w:hAnsi="Times New Roman" w:cs="Times New Roman"/>
          <w:i/>
          <w:color w:val="262626"/>
          <w:sz w:val="20"/>
          <w:szCs w:val="20"/>
        </w:rPr>
        <w:t>available at</w:t>
      </w:r>
      <w:r w:rsidRPr="00E334BA">
        <w:rPr>
          <w:rFonts w:ascii="Times New Roman" w:hAnsi="Times New Roman" w:cs="Times New Roman"/>
          <w:color w:val="262626"/>
          <w:sz w:val="20"/>
          <w:szCs w:val="20"/>
        </w:rPr>
        <w:t xml:space="preserve"> http://www.himrights.org/download/15_285105473.pdf; </w:t>
      </w:r>
      <w:r w:rsidRPr="00E334BA">
        <w:rPr>
          <w:rFonts w:ascii="Times New Roman" w:hAnsi="Times New Roman" w:cs="Times New Roman"/>
          <w:smallCaps/>
          <w:sz w:val="20"/>
          <w:szCs w:val="20"/>
        </w:rPr>
        <w:t>People in Need</w:t>
      </w:r>
      <w:r w:rsidRPr="00E334BA">
        <w:rPr>
          <w:rFonts w:ascii="Times New Roman" w:hAnsi="Times New Roman" w:cs="Times New Roman"/>
          <w:sz w:val="20"/>
          <w:szCs w:val="20"/>
        </w:rPr>
        <w:t xml:space="preserve">, </w:t>
      </w:r>
      <w:r w:rsidRPr="00E334BA">
        <w:rPr>
          <w:rFonts w:ascii="Times New Roman" w:hAnsi="Times New Roman" w:cs="Times New Roman"/>
          <w:i/>
          <w:sz w:val="20"/>
          <w:szCs w:val="20"/>
        </w:rPr>
        <w:t xml:space="preserve">supra </w:t>
      </w:r>
      <w:r w:rsidRPr="00E334BA">
        <w:rPr>
          <w:rFonts w:ascii="Times New Roman" w:hAnsi="Times New Roman" w:cs="Times New Roman"/>
          <w:sz w:val="20"/>
          <w:szCs w:val="20"/>
        </w:rPr>
        <w:t xml:space="preserve">note 55. </w:t>
      </w:r>
    </w:p>
  </w:endnote>
  <w:endnote w:id="58">
    <w:p w:rsidR="000C5987" w:rsidRPr="00E334BA" w:rsidRDefault="000C5987">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smallCaps/>
        </w:rPr>
        <w:t>IASC Reference Group</w:t>
      </w:r>
      <w:r w:rsidRPr="00E334BA">
        <w:rPr>
          <w:rFonts w:ascii="Times New Roman" w:hAnsi="Times New Roman" w:cs="Times New Roman"/>
        </w:rPr>
        <w:t xml:space="preserve">, </w:t>
      </w:r>
      <w:r w:rsidRPr="00E334BA">
        <w:rPr>
          <w:rFonts w:ascii="Times New Roman" w:hAnsi="Times New Roman" w:cs="Times New Roman"/>
          <w:i/>
        </w:rPr>
        <w:t xml:space="preserve">supra </w:t>
      </w:r>
      <w:r w:rsidRPr="00E334BA">
        <w:rPr>
          <w:rFonts w:ascii="Times New Roman" w:hAnsi="Times New Roman" w:cs="Times New Roman"/>
        </w:rPr>
        <w:t xml:space="preserve">note 53. </w:t>
      </w:r>
    </w:p>
  </w:endnote>
  <w:endnote w:id="59">
    <w:p w:rsidR="000C5987" w:rsidRPr="00E334BA" w:rsidRDefault="000C5987" w:rsidP="00AC6954">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eastAsia="MS Mincho" w:hAnsi="Times New Roman" w:cs="Times New Roman"/>
          <w:smallCaps/>
        </w:rPr>
        <w:t>Inter-Cluster Gender Task Force Response to the Nepal Earthquake</w:t>
      </w:r>
      <w:r w:rsidRPr="00E334BA">
        <w:rPr>
          <w:rFonts w:ascii="Times New Roman" w:eastAsia="MS Mincho" w:hAnsi="Times New Roman" w:cs="Times New Roman"/>
        </w:rPr>
        <w:t xml:space="preserve">, </w:t>
      </w:r>
      <w:r w:rsidRPr="00E334BA">
        <w:rPr>
          <w:rFonts w:ascii="Times New Roman" w:eastAsia="MS Mincho" w:hAnsi="Times New Roman" w:cs="Times New Roman"/>
          <w:i/>
        </w:rPr>
        <w:t>Gender Equality Bulletin No.1</w:t>
      </w:r>
      <w:r w:rsidRPr="00E334BA">
        <w:rPr>
          <w:rFonts w:ascii="Times New Roman" w:eastAsia="MS Mincho" w:hAnsi="Times New Roman" w:cs="Times New Roman"/>
        </w:rPr>
        <w:t xml:space="preserve"> (May 21, 2015), </w:t>
      </w:r>
      <w:r w:rsidRPr="00E334BA">
        <w:rPr>
          <w:rFonts w:ascii="Times New Roman" w:eastAsia="MS Mincho" w:hAnsi="Times New Roman" w:cs="Times New Roman"/>
          <w:i/>
        </w:rPr>
        <w:t xml:space="preserve">available at </w:t>
      </w:r>
      <w:r w:rsidRPr="00E334BA">
        <w:rPr>
          <w:rFonts w:ascii="Times New Roman" w:eastAsia="MS Mincho" w:hAnsi="Times New Roman" w:cs="Times New Roman"/>
        </w:rPr>
        <w:t xml:space="preserve">https://www.humanitarianresponse.info/en/system/files/documents/files/gender_equality_bulletin_no_1_-_21_may_2015_final_0.pdf. </w:t>
      </w:r>
    </w:p>
  </w:endnote>
  <w:endnote w:id="60">
    <w:p w:rsidR="000C5987" w:rsidRPr="00E334BA" w:rsidRDefault="000C5987" w:rsidP="00AC6954">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UN Office of the Coordination of Humanitarian Affairs</w:t>
      </w:r>
      <w:r w:rsidRPr="00E334BA">
        <w:rPr>
          <w:rFonts w:ascii="Times New Roman" w:eastAsia="Times New Roman" w:hAnsi="Times New Roman" w:cs="Times New Roman"/>
        </w:rPr>
        <w:t xml:space="preserve"> &amp; UN </w:t>
      </w:r>
      <w:r w:rsidRPr="00E334BA">
        <w:rPr>
          <w:rFonts w:ascii="Times New Roman" w:eastAsia="Times New Roman" w:hAnsi="Times New Roman" w:cs="Times New Roman"/>
          <w:smallCaps/>
        </w:rPr>
        <w:t>Women</w:t>
      </w:r>
      <w:r w:rsidRPr="00E334BA">
        <w:rPr>
          <w:rFonts w:ascii="Times New Roman" w:eastAsia="Times New Roman" w:hAnsi="Times New Roman" w:cs="Times New Roman"/>
        </w:rPr>
        <w:t xml:space="preserve">, </w:t>
      </w:r>
      <w:r w:rsidRPr="00E334BA">
        <w:rPr>
          <w:rFonts w:ascii="Times New Roman" w:eastAsia="Times New Roman" w:hAnsi="Times New Roman" w:cs="Times New Roman"/>
          <w:i/>
        </w:rPr>
        <w:t>Nepal Gender Profile 1</w:t>
      </w:r>
      <w:r w:rsidRPr="00E334BA">
        <w:rPr>
          <w:rFonts w:ascii="Times New Roman" w:eastAsia="Times New Roman" w:hAnsi="Times New Roman" w:cs="Times New Roman"/>
        </w:rPr>
        <w:t xml:space="preserve">, 5 (May 5, 2015), </w:t>
      </w:r>
      <w:r w:rsidRPr="00E334BA">
        <w:rPr>
          <w:rFonts w:ascii="Times New Roman" w:eastAsia="Times New Roman" w:hAnsi="Times New Roman" w:cs="Times New Roman"/>
          <w:i/>
        </w:rPr>
        <w:t>available at</w:t>
      </w:r>
      <w:r w:rsidRPr="00E334BA">
        <w:rPr>
          <w:rFonts w:ascii="Times New Roman" w:eastAsia="Times New Roman" w:hAnsi="Times New Roman" w:cs="Times New Roman"/>
        </w:rPr>
        <w:t xml:space="preserve"> https://www.humanitarianresponse.info/en/operations/nepal/document/nepal-gender-profile. </w:t>
      </w:r>
    </w:p>
  </w:endnote>
  <w:endnote w:id="61">
    <w:p w:rsidR="000C5987" w:rsidRPr="00E334BA" w:rsidRDefault="000C5987" w:rsidP="00FF12B8">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Nepal Post Disaster Needs Assessment</w:t>
      </w:r>
      <w:r w:rsidRPr="00E334BA">
        <w:rPr>
          <w:rFonts w:ascii="Times New Roman" w:hAnsi="Times New Roman" w:cs="Times New Roman"/>
        </w:rPr>
        <w:t xml:space="preserve">, </w:t>
      </w:r>
      <w:r w:rsidRPr="00E334BA">
        <w:rPr>
          <w:rFonts w:ascii="Times New Roman" w:hAnsi="Times New Roman" w:cs="Times New Roman"/>
          <w:i/>
        </w:rPr>
        <w:t>supra</w:t>
      </w:r>
      <w:r w:rsidRPr="00E334BA">
        <w:rPr>
          <w:rFonts w:ascii="Times New Roman" w:hAnsi="Times New Roman" w:cs="Times New Roman"/>
        </w:rPr>
        <w:t xml:space="preserve"> note 23, at 19, 34-35.</w:t>
      </w:r>
    </w:p>
  </w:endnote>
  <w:endnote w:id="62">
    <w:p w:rsidR="000C5987" w:rsidRPr="00E334BA" w:rsidRDefault="000C5987" w:rsidP="00AC6954">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Sarah Wheaton, </w:t>
      </w:r>
      <w:r w:rsidRPr="00E334BA">
        <w:rPr>
          <w:rFonts w:ascii="Times New Roman" w:hAnsi="Times New Roman" w:cs="Times New Roman"/>
          <w:i/>
        </w:rPr>
        <w:t>Effort to Help Filipino Women Falters, U.N. Says</w:t>
      </w:r>
      <w:r w:rsidRPr="00E334BA">
        <w:rPr>
          <w:rFonts w:ascii="Times New Roman" w:hAnsi="Times New Roman" w:cs="Times New Roman"/>
        </w:rPr>
        <w:t>, N.Y. T</w:t>
      </w:r>
      <w:r w:rsidRPr="00E334BA">
        <w:rPr>
          <w:rFonts w:ascii="Times New Roman" w:hAnsi="Times New Roman" w:cs="Times New Roman"/>
          <w:smallCaps/>
        </w:rPr>
        <w:t>imes</w:t>
      </w:r>
      <w:r w:rsidRPr="00E334BA">
        <w:rPr>
          <w:rFonts w:ascii="Times New Roman" w:hAnsi="Times New Roman" w:cs="Times New Roman"/>
        </w:rPr>
        <w:t xml:space="preserve"> (Dec. 10, 2013), http://www.nytimes.com/2013/12/11/world/asia/effort-to-help-filipino-women-falters-un-says.html?_r=0.</w:t>
      </w:r>
    </w:p>
  </w:endnote>
  <w:endnote w:id="63">
    <w:p w:rsidR="000C5987" w:rsidRPr="00E334BA" w:rsidRDefault="000C5987" w:rsidP="00672557">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UNFPA, </w:t>
      </w:r>
      <w:r w:rsidRPr="00E334BA">
        <w:rPr>
          <w:rFonts w:ascii="Times New Roman" w:hAnsi="Times New Roman" w:cs="Times New Roman"/>
          <w:i/>
        </w:rPr>
        <w:t>Shelter from the Storm, supra</w:t>
      </w:r>
      <w:r w:rsidR="00437C2D">
        <w:rPr>
          <w:rFonts w:ascii="Times New Roman" w:hAnsi="Times New Roman" w:cs="Times New Roman"/>
        </w:rPr>
        <w:t xml:space="preserve"> note </w:t>
      </w:r>
      <w:r w:rsidRPr="00E334BA">
        <w:rPr>
          <w:rFonts w:ascii="Times New Roman" w:hAnsi="Times New Roman" w:cs="Times New Roman"/>
        </w:rPr>
        <w:t>, at 70.</w:t>
      </w:r>
    </w:p>
  </w:endnote>
  <w:endnote w:id="64">
    <w:p w:rsidR="000C5987" w:rsidRPr="00E334BA" w:rsidRDefault="000C5987" w:rsidP="00AC6954">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IDMC, </w:t>
      </w:r>
      <w:r w:rsidRPr="00E334BA">
        <w:rPr>
          <w:rFonts w:ascii="Times New Roman" w:hAnsi="Times New Roman" w:cs="Times New Roman"/>
          <w:i/>
        </w:rPr>
        <w:t>Philippines</w:t>
      </w:r>
      <w:r w:rsidRPr="00E334BA">
        <w:rPr>
          <w:rFonts w:ascii="Times New Roman" w:hAnsi="Times New Roman" w:cs="Times New Roman"/>
        </w:rPr>
        <w:t xml:space="preserve">, </w:t>
      </w:r>
      <w:r w:rsidRPr="00E334BA">
        <w:rPr>
          <w:rFonts w:ascii="Times New Roman" w:hAnsi="Times New Roman" w:cs="Times New Roman"/>
          <w:i/>
        </w:rPr>
        <w:t xml:space="preserve">supra </w:t>
      </w:r>
      <w:r w:rsidRPr="00E334BA">
        <w:rPr>
          <w:rFonts w:ascii="Times New Roman" w:hAnsi="Times New Roman" w:cs="Times New Roman"/>
        </w:rPr>
        <w:t>note 19, at 8.</w:t>
      </w:r>
    </w:p>
  </w:endnote>
  <w:endnote w:id="65">
    <w:p w:rsidR="000C5987" w:rsidRPr="00E334BA" w:rsidRDefault="000C5987" w:rsidP="00AC6954">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 xml:space="preserve">Id. </w:t>
      </w:r>
      <w:r w:rsidRPr="00E334BA">
        <w:rPr>
          <w:rFonts w:ascii="Times New Roman" w:hAnsi="Times New Roman" w:cs="Times New Roman"/>
        </w:rPr>
        <w:t xml:space="preserve">at 7. </w:t>
      </w:r>
    </w:p>
  </w:endnote>
  <w:endnote w:id="66">
    <w:p w:rsidR="000C5987" w:rsidRPr="00E334BA" w:rsidRDefault="000C5987" w:rsidP="00534728">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See, e.g., The World’s Abortion Laws 2015</w:t>
      </w:r>
      <w:r w:rsidRPr="00E334BA">
        <w:rPr>
          <w:rFonts w:ascii="Times New Roman" w:hAnsi="Times New Roman" w:cs="Times New Roman"/>
        </w:rPr>
        <w:t xml:space="preserve">, </w:t>
      </w:r>
      <w:r w:rsidRPr="00E334BA">
        <w:rPr>
          <w:rFonts w:ascii="Times New Roman" w:hAnsi="Times New Roman" w:cs="Times New Roman"/>
          <w:smallCaps/>
        </w:rPr>
        <w:t>Center for Reproductive Rights</w:t>
      </w:r>
      <w:r w:rsidRPr="00E334BA">
        <w:rPr>
          <w:rFonts w:ascii="Times New Roman" w:hAnsi="Times New Roman" w:cs="Times New Roman"/>
          <w:i/>
        </w:rPr>
        <w:t xml:space="preserve"> </w:t>
      </w:r>
      <w:r w:rsidRPr="00E334BA">
        <w:rPr>
          <w:rFonts w:ascii="Times New Roman" w:hAnsi="Times New Roman" w:cs="Times New Roman"/>
        </w:rPr>
        <w:t>(2015), http://worldabortionlaws.com/</w:t>
      </w:r>
      <w:r w:rsidRPr="00E334BA">
        <w:rPr>
          <w:rFonts w:ascii="Times New Roman" w:hAnsi="Times New Roman" w:cs="Times New Roman"/>
          <w:i/>
        </w:rPr>
        <w:t>.</w:t>
      </w:r>
    </w:p>
  </w:endnote>
  <w:endnote w:id="67">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 xml:space="preserve">Id. </w:t>
      </w:r>
    </w:p>
  </w:endnote>
  <w:endnote w:id="68">
    <w:p w:rsidR="000C5987" w:rsidRPr="00E334BA" w:rsidRDefault="000C5987" w:rsidP="00793CAA">
      <w:pPr>
        <w:pStyle w:val="EndnoteText"/>
        <w:tabs>
          <w:tab w:val="left" w:pos="8586"/>
        </w:tabs>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 xml:space="preserve">See, e.g., </w:t>
      </w:r>
      <w:r w:rsidRPr="00E334BA">
        <w:rPr>
          <w:rFonts w:ascii="Times New Roman" w:hAnsi="Times New Roman" w:cs="Times New Roman"/>
        </w:rPr>
        <w:t xml:space="preserve">UNFPA, </w:t>
      </w:r>
      <w:r w:rsidRPr="00E334BA">
        <w:rPr>
          <w:rFonts w:ascii="Times New Roman" w:hAnsi="Times New Roman" w:cs="Times New Roman"/>
          <w:i/>
        </w:rPr>
        <w:t>Shelter from the Storm</w:t>
      </w:r>
      <w:r w:rsidRPr="00E334BA">
        <w:rPr>
          <w:rFonts w:ascii="Times New Roman" w:hAnsi="Times New Roman" w:cs="Times New Roman"/>
        </w:rPr>
        <w:t xml:space="preserve">, </w:t>
      </w:r>
      <w:r w:rsidRPr="00E334BA">
        <w:rPr>
          <w:rFonts w:ascii="Times New Roman" w:hAnsi="Times New Roman" w:cs="Times New Roman"/>
          <w:i/>
        </w:rPr>
        <w:t xml:space="preserve">supra </w:t>
      </w:r>
      <w:r w:rsidRPr="00E334BA">
        <w:rPr>
          <w:rFonts w:ascii="Times New Roman" w:hAnsi="Times New Roman" w:cs="Times New Roman"/>
        </w:rPr>
        <w:t>note 1, at 54.</w:t>
      </w:r>
    </w:p>
  </w:endnote>
  <w:endnote w:id="69">
    <w:p w:rsidR="000C5987" w:rsidRPr="00E334BA" w:rsidRDefault="000C5987">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See, e.g.</w:t>
      </w:r>
      <w:r w:rsidRPr="00E334BA">
        <w:rPr>
          <w:rFonts w:ascii="Times New Roman" w:hAnsi="Times New Roman" w:cs="Times New Roman"/>
        </w:rPr>
        <w:t>,</w:t>
      </w:r>
      <w:r w:rsidRPr="00E334BA">
        <w:rPr>
          <w:rFonts w:ascii="Times New Roman" w:hAnsi="Times New Roman" w:cs="Times New Roman"/>
          <w:i/>
        </w:rPr>
        <w:t xml:space="preserve"> </w:t>
      </w:r>
      <w:r w:rsidRPr="00E334BA">
        <w:rPr>
          <w:rFonts w:ascii="Times New Roman" w:hAnsi="Times New Roman" w:cs="Times New Roman"/>
        </w:rPr>
        <w:t xml:space="preserve">CAT Committee, </w:t>
      </w:r>
      <w:r w:rsidRPr="00E334BA">
        <w:rPr>
          <w:rFonts w:ascii="Times New Roman" w:hAnsi="Times New Roman" w:cs="Times New Roman"/>
          <w:i/>
        </w:rPr>
        <w:t>Concluding Observations: Peru</w:t>
      </w:r>
      <w:r w:rsidRPr="00E334BA">
        <w:rPr>
          <w:rFonts w:ascii="Times New Roman" w:hAnsi="Times New Roman" w:cs="Times New Roman"/>
        </w:rPr>
        <w:t xml:space="preserve">, para. 15, U.N. Doc CAT/C/PER/ CO/5-6 (2013); </w:t>
      </w:r>
      <w:r w:rsidRPr="00E334BA">
        <w:rPr>
          <w:rFonts w:ascii="Times New Roman" w:hAnsi="Times New Roman" w:cs="Times New Roman"/>
          <w:i/>
        </w:rPr>
        <w:t>Concluding Observations: Sierra Leone</w:t>
      </w:r>
      <w:r w:rsidRPr="00E334BA">
        <w:rPr>
          <w:rFonts w:ascii="Times New Roman" w:hAnsi="Times New Roman" w:cs="Times New Roman"/>
        </w:rPr>
        <w:t>, para. 17, U.N. Doc. CAT/C/SLE/CO/1 (2014).</w:t>
      </w:r>
    </w:p>
  </w:endnote>
  <w:endnote w:id="70">
    <w:p w:rsidR="000C5987" w:rsidRPr="00E334BA" w:rsidRDefault="000C5987" w:rsidP="00F42B65">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Human Rights Council, </w:t>
      </w:r>
      <w:r w:rsidRPr="00E334BA">
        <w:rPr>
          <w:rFonts w:ascii="Times New Roman" w:hAnsi="Times New Roman" w:cs="Times New Roman"/>
          <w:i/>
        </w:rPr>
        <w:t>Strengthening efforts to prevent and eliminate child, early and forced marriage</w:t>
      </w:r>
      <w:r w:rsidRPr="00E334BA">
        <w:rPr>
          <w:rFonts w:ascii="Times New Roman" w:hAnsi="Times New Roman" w:cs="Times New Roman"/>
        </w:rPr>
        <w:t xml:space="preserve">, para. 13, U.N. Doc. A/HRC/29/L.15 (2015); </w:t>
      </w:r>
      <w:r w:rsidRPr="00E334BA">
        <w:rPr>
          <w:rFonts w:ascii="Times New Roman" w:hAnsi="Times New Roman" w:cs="Times New Roman"/>
          <w:i/>
        </w:rPr>
        <w:t xml:space="preserve">see also </w:t>
      </w:r>
      <w:r w:rsidRPr="00E334BA">
        <w:rPr>
          <w:rFonts w:ascii="Times New Roman" w:hAnsi="Times New Roman" w:cs="Times New Roman"/>
        </w:rPr>
        <w:t xml:space="preserve">UNFPA, </w:t>
      </w:r>
      <w:r w:rsidRPr="00E334BA">
        <w:rPr>
          <w:rFonts w:ascii="Times New Roman" w:hAnsi="Times New Roman" w:cs="Times New Roman"/>
          <w:i/>
        </w:rPr>
        <w:t>Shelter from the Storm</w:t>
      </w:r>
      <w:r w:rsidRPr="00E334BA">
        <w:rPr>
          <w:rFonts w:ascii="Times New Roman" w:hAnsi="Times New Roman" w:cs="Times New Roman"/>
        </w:rPr>
        <w:t xml:space="preserve">, </w:t>
      </w:r>
      <w:r w:rsidRPr="00E334BA">
        <w:rPr>
          <w:rFonts w:ascii="Times New Roman" w:hAnsi="Times New Roman" w:cs="Times New Roman"/>
          <w:i/>
        </w:rPr>
        <w:t xml:space="preserve">supra </w:t>
      </w:r>
      <w:r w:rsidRPr="00E334BA">
        <w:rPr>
          <w:rFonts w:ascii="Times New Roman" w:hAnsi="Times New Roman" w:cs="Times New Roman"/>
        </w:rPr>
        <w:t xml:space="preserve">note 1, at 50. </w:t>
      </w:r>
    </w:p>
  </w:endnote>
  <w:endnote w:id="71">
    <w:p w:rsidR="000C5987" w:rsidRPr="00E334BA" w:rsidRDefault="000C5987" w:rsidP="00F42B65">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UNFPA, </w:t>
      </w:r>
      <w:r w:rsidRPr="00E334BA">
        <w:rPr>
          <w:rFonts w:ascii="Times New Roman" w:hAnsi="Times New Roman" w:cs="Times New Roman"/>
          <w:i/>
        </w:rPr>
        <w:t>Shelter from the Storm</w:t>
      </w:r>
      <w:r w:rsidRPr="00E334BA">
        <w:rPr>
          <w:rFonts w:ascii="Times New Roman" w:hAnsi="Times New Roman" w:cs="Times New Roman"/>
        </w:rPr>
        <w:t xml:space="preserve">, </w:t>
      </w:r>
      <w:r w:rsidRPr="00E334BA">
        <w:rPr>
          <w:rFonts w:ascii="Times New Roman" w:hAnsi="Times New Roman" w:cs="Times New Roman"/>
          <w:i/>
        </w:rPr>
        <w:t xml:space="preserve">supra </w:t>
      </w:r>
      <w:r w:rsidRPr="00E334BA">
        <w:rPr>
          <w:rFonts w:ascii="Times New Roman" w:hAnsi="Times New Roman" w:cs="Times New Roman"/>
        </w:rPr>
        <w:t>note 1, at 50.</w:t>
      </w:r>
    </w:p>
  </w:endnote>
  <w:endnote w:id="72">
    <w:p w:rsidR="000C5987" w:rsidRPr="00E334BA" w:rsidRDefault="000C5987" w:rsidP="00F42B65">
      <w:pPr>
        <w:pStyle w:val="EndnoteText"/>
        <w:rPr>
          <w:rFonts w:ascii="Times New Roman" w:hAnsi="Times New Roman" w:cs="Times New Roman"/>
          <w:i/>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Id.</w:t>
      </w:r>
    </w:p>
  </w:endnote>
  <w:endnote w:id="73">
    <w:p w:rsidR="000C5987" w:rsidRPr="00E334BA" w:rsidRDefault="000C5987" w:rsidP="00F42B65">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 xml:space="preserve">Id. </w:t>
      </w:r>
    </w:p>
  </w:endnote>
  <w:endnote w:id="74">
    <w:p w:rsidR="000C5987" w:rsidRPr="00E334BA" w:rsidRDefault="000C5987" w:rsidP="00D3310B">
      <w:pPr>
        <w:pStyle w:val="EndnoteText"/>
        <w:rPr>
          <w:rFonts w:ascii="Times New Roman" w:hAnsi="Times New Roman" w:cs="Times New Roman"/>
          <w:bCs/>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bCs/>
          <w:i/>
        </w:rPr>
        <w:t>An Act to Amend Various Acts of Nepal to Ensure Gender Equality and End Gender-Based Violence</w:t>
      </w:r>
      <w:r w:rsidRPr="00E334BA">
        <w:rPr>
          <w:rFonts w:ascii="Times New Roman" w:hAnsi="Times New Roman" w:cs="Times New Roman"/>
          <w:bCs/>
        </w:rPr>
        <w:t xml:space="preserve"> </w:t>
      </w:r>
      <w:r w:rsidRPr="00E334BA">
        <w:rPr>
          <w:rFonts w:ascii="Times New Roman" w:hAnsi="Times New Roman" w:cs="Times New Roman"/>
          <w:bCs/>
          <w:i/>
        </w:rPr>
        <w:t>2015</w:t>
      </w:r>
      <w:r w:rsidRPr="00E334BA">
        <w:rPr>
          <w:rFonts w:ascii="Times New Roman" w:hAnsi="Times New Roman" w:cs="Times New Roman"/>
          <w:bCs/>
        </w:rPr>
        <w:t xml:space="preserve"> (Nepal); </w:t>
      </w:r>
      <w:r w:rsidRPr="00E334BA">
        <w:rPr>
          <w:rFonts w:ascii="Times New Roman" w:hAnsi="Times New Roman" w:cs="Times New Roman"/>
          <w:bCs/>
          <w:i/>
        </w:rPr>
        <w:t>Muluki Ain 1963</w:t>
      </w:r>
      <w:r w:rsidRPr="00E334BA">
        <w:rPr>
          <w:rFonts w:ascii="Times New Roman" w:hAnsi="Times New Roman" w:cs="Times New Roman"/>
          <w:bCs/>
        </w:rPr>
        <w:t xml:space="preserve">, pt. 4, ch. 17 on marriage, no. 2(1) (Nepal). </w:t>
      </w:r>
    </w:p>
  </w:endnote>
  <w:endnote w:id="75">
    <w:p w:rsidR="000C5987" w:rsidRPr="00E334BA" w:rsidRDefault="000C5987" w:rsidP="00FF12B8">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UNICEF, </w:t>
      </w:r>
      <w:r w:rsidRPr="00E334BA">
        <w:rPr>
          <w:rFonts w:ascii="Times New Roman" w:hAnsi="Times New Roman" w:cs="Times New Roman"/>
          <w:i/>
        </w:rPr>
        <w:t xml:space="preserve">Ending Child Marriage: Progress and Prospects </w:t>
      </w:r>
      <w:r w:rsidRPr="00E334BA">
        <w:rPr>
          <w:rFonts w:ascii="Times New Roman" w:hAnsi="Times New Roman" w:cs="Times New Roman"/>
        </w:rPr>
        <w:t xml:space="preserve">(2014), </w:t>
      </w:r>
      <w:r w:rsidRPr="00E334BA">
        <w:rPr>
          <w:rFonts w:ascii="Times New Roman" w:hAnsi="Times New Roman" w:cs="Times New Roman"/>
          <w:i/>
          <w:iCs/>
        </w:rPr>
        <w:t xml:space="preserve">available at </w:t>
      </w:r>
      <w:r w:rsidRPr="00E334BA">
        <w:rPr>
          <w:rFonts w:ascii="Times New Roman" w:hAnsi="Times New Roman" w:cs="Times New Roman"/>
        </w:rPr>
        <w:t>http://www.unicef.org/media/files</w:t>
      </w:r>
      <w:r w:rsidR="000C552E" w:rsidRPr="00E334BA">
        <w:rPr>
          <w:rFonts w:ascii="Times New Roman" w:hAnsi="Times New Roman" w:cs="Times New Roman"/>
        </w:rPr>
        <w:t>/Child_Marriage_Report_7_17_LR.</w:t>
      </w:r>
      <w:r w:rsidRPr="00E334BA">
        <w:rPr>
          <w:rFonts w:ascii="Times New Roman" w:hAnsi="Times New Roman" w:cs="Times New Roman"/>
        </w:rPr>
        <w:t>pdf.</w:t>
      </w:r>
    </w:p>
  </w:endnote>
  <w:endnote w:id="76">
    <w:p w:rsidR="000C5987" w:rsidRPr="00E334BA" w:rsidRDefault="000C5987" w:rsidP="00FF12B8">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Bal Krishna Suvedi et al.,</w:t>
      </w:r>
      <w:r w:rsidRPr="00E334BA">
        <w:rPr>
          <w:rFonts w:ascii="Times New Roman" w:hAnsi="Times New Roman" w:cs="Times New Roman"/>
          <w:smallCaps/>
        </w:rPr>
        <w:t xml:space="preserve"> </w:t>
      </w:r>
      <w:r w:rsidRPr="00E334BA">
        <w:rPr>
          <w:rFonts w:ascii="Times New Roman" w:hAnsi="Times New Roman" w:cs="Times New Roman"/>
          <w:i/>
        </w:rPr>
        <w:t>Nepal Maternal Mortality and Morbidity Study</w:t>
      </w:r>
      <w:r w:rsidRPr="00E334BA">
        <w:rPr>
          <w:rFonts w:ascii="Times New Roman" w:hAnsi="Times New Roman" w:cs="Times New Roman"/>
        </w:rPr>
        <w:t xml:space="preserve">, </w:t>
      </w:r>
      <w:r w:rsidRPr="00E334BA">
        <w:rPr>
          <w:rFonts w:ascii="Times New Roman" w:hAnsi="Times New Roman" w:cs="Times New Roman"/>
          <w:smallCaps/>
        </w:rPr>
        <w:t xml:space="preserve">Family Health Division </w:t>
      </w:r>
      <w:r w:rsidRPr="00E334BA">
        <w:rPr>
          <w:rFonts w:ascii="Times New Roman" w:hAnsi="Times New Roman" w:cs="Times New Roman"/>
        </w:rPr>
        <w:t xml:space="preserve">6 (2009), </w:t>
      </w:r>
      <w:r w:rsidRPr="00E334BA">
        <w:rPr>
          <w:rFonts w:ascii="Times New Roman" w:hAnsi="Times New Roman" w:cs="Times New Roman"/>
          <w:i/>
        </w:rPr>
        <w:t xml:space="preserve">available at </w:t>
      </w:r>
      <w:r w:rsidRPr="00E334BA">
        <w:rPr>
          <w:rFonts w:ascii="Times New Roman" w:hAnsi="Times New Roman" w:cs="Times New Roman"/>
        </w:rPr>
        <w:t xml:space="preserve">http://www.options.co.uk/sites/default/files/nepal_maternal_mortality_2011_04_22.pdf. </w:t>
      </w:r>
    </w:p>
  </w:endnote>
  <w:endnote w:id="77">
    <w:p w:rsidR="000C5987" w:rsidRPr="00E334BA" w:rsidRDefault="000C5987" w:rsidP="00FF12B8">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smallCaps/>
        </w:rPr>
        <w:t xml:space="preserve">NDHS 2011, </w:t>
      </w:r>
      <w:r w:rsidRPr="00E334BA">
        <w:rPr>
          <w:rFonts w:ascii="Times New Roman" w:hAnsi="Times New Roman" w:cs="Times New Roman"/>
          <w:i/>
        </w:rPr>
        <w:t xml:space="preserve">supra </w:t>
      </w:r>
      <w:r w:rsidRPr="00E334BA">
        <w:rPr>
          <w:rFonts w:ascii="Times New Roman" w:hAnsi="Times New Roman" w:cs="Times New Roman"/>
        </w:rPr>
        <w:t>note 13, at 105.</w:t>
      </w:r>
    </w:p>
  </w:endnote>
  <w:endnote w:id="78">
    <w:p w:rsidR="000C5987" w:rsidRPr="00E334BA" w:rsidRDefault="000C5987" w:rsidP="00FF12B8">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 xml:space="preserve">Id. </w:t>
      </w:r>
      <w:r w:rsidRPr="00E334BA">
        <w:rPr>
          <w:rFonts w:ascii="Times New Roman" w:hAnsi="Times New Roman" w:cs="Times New Roman"/>
        </w:rPr>
        <w:t>at 104.</w:t>
      </w:r>
    </w:p>
  </w:endnote>
  <w:endnote w:id="79">
    <w:p w:rsidR="000C5987" w:rsidRPr="00E334BA" w:rsidRDefault="000C5987">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Emma Batha, </w:t>
      </w:r>
      <w:r w:rsidRPr="00E334BA">
        <w:rPr>
          <w:rFonts w:ascii="Times New Roman" w:hAnsi="Times New Roman" w:cs="Times New Roman"/>
          <w:i/>
        </w:rPr>
        <w:t xml:space="preserve">Child Marriages, Trafficking Will Soar After Nepal Quake- Charity, </w:t>
      </w:r>
      <w:r w:rsidRPr="00E334BA">
        <w:rPr>
          <w:rFonts w:ascii="Times New Roman" w:hAnsi="Times New Roman" w:cs="Times New Roman"/>
        </w:rPr>
        <w:t>Reuters (May 19, 2015), available at http://in.reuters.com/article/quake-nepal-childmarriage-idINKBN0O428F20150519.</w:t>
      </w:r>
    </w:p>
  </w:endnote>
  <w:endnote w:id="80">
    <w:p w:rsidR="000C5987" w:rsidRPr="00E334BA" w:rsidRDefault="000C5987" w:rsidP="00FF12B8">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People in Need, </w:t>
      </w:r>
      <w:r w:rsidRPr="00E334BA">
        <w:rPr>
          <w:rFonts w:ascii="Times New Roman" w:hAnsi="Times New Roman" w:cs="Times New Roman"/>
          <w:i/>
        </w:rPr>
        <w:t>Her Safety Assessment Report</w:t>
      </w:r>
      <w:r w:rsidRPr="00E334BA">
        <w:rPr>
          <w:rFonts w:ascii="Times New Roman" w:hAnsi="Times New Roman" w:cs="Times New Roman"/>
        </w:rPr>
        <w:t xml:space="preserve"> (November 2015), </w:t>
      </w:r>
      <w:r w:rsidRPr="00E334BA">
        <w:rPr>
          <w:rFonts w:ascii="Times New Roman" w:hAnsi="Times New Roman" w:cs="Times New Roman"/>
          <w:i/>
        </w:rPr>
        <w:t>available at</w:t>
      </w:r>
      <w:r w:rsidRPr="00E334BA">
        <w:rPr>
          <w:rFonts w:ascii="Times New Roman" w:hAnsi="Times New Roman" w:cs="Times New Roman"/>
        </w:rPr>
        <w:t xml:space="preserve"> https://www.clovekvtisni.cz/uploads/file/1450100038-Her%20Safety%20Assessment%20Final.pdf.</w:t>
      </w:r>
    </w:p>
  </w:endnote>
  <w:endnote w:id="81">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UNFPA, </w:t>
      </w:r>
      <w:r w:rsidRPr="00E334BA">
        <w:rPr>
          <w:rFonts w:ascii="Times New Roman" w:hAnsi="Times New Roman" w:cs="Times New Roman"/>
          <w:i/>
        </w:rPr>
        <w:t xml:space="preserve">Marrying too Young: End Child Marriage </w:t>
      </w:r>
      <w:r w:rsidRPr="00E334BA">
        <w:rPr>
          <w:rFonts w:ascii="Times New Roman" w:hAnsi="Times New Roman" w:cs="Times New Roman"/>
        </w:rPr>
        <w:t>11 (2012).</w:t>
      </w:r>
    </w:p>
  </w:endnote>
  <w:endnote w:id="82">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UNFPA, </w:t>
      </w:r>
      <w:r w:rsidRPr="00E334BA">
        <w:rPr>
          <w:rFonts w:ascii="Times New Roman" w:hAnsi="Times New Roman" w:cs="Times New Roman"/>
          <w:i/>
        </w:rPr>
        <w:t>Shelter from the Storm</w:t>
      </w:r>
      <w:r w:rsidRPr="00E334BA">
        <w:rPr>
          <w:rFonts w:ascii="Times New Roman" w:hAnsi="Times New Roman" w:cs="Times New Roman"/>
        </w:rPr>
        <w:t xml:space="preserve">, </w:t>
      </w:r>
      <w:r w:rsidRPr="00E334BA">
        <w:rPr>
          <w:rFonts w:ascii="Times New Roman" w:hAnsi="Times New Roman" w:cs="Times New Roman"/>
          <w:i/>
        </w:rPr>
        <w:t xml:space="preserve">supra </w:t>
      </w:r>
      <w:r w:rsidRPr="00E334BA">
        <w:rPr>
          <w:rFonts w:ascii="Times New Roman" w:hAnsi="Times New Roman" w:cs="Times New Roman"/>
        </w:rPr>
        <w:t>note 1, at 51.</w:t>
      </w:r>
    </w:p>
  </w:endnote>
  <w:endnote w:id="83">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Center for Reproductive Rights, </w:t>
      </w:r>
      <w:r w:rsidRPr="00E334BA">
        <w:rPr>
          <w:rFonts w:ascii="Times New Roman" w:hAnsi="Times New Roman" w:cs="Times New Roman"/>
          <w:i/>
        </w:rPr>
        <w:t>Breaking Ground 2015: Treaty Monitoring Bodies on Reproductive Rights</w:t>
      </w:r>
      <w:r w:rsidRPr="00E334BA">
        <w:rPr>
          <w:rFonts w:ascii="Times New Roman" w:hAnsi="Times New Roman" w:cs="Times New Roman"/>
        </w:rPr>
        <w:t xml:space="preserve"> 21, 28 (2015) </w:t>
      </w:r>
      <w:r w:rsidRPr="00E334BA">
        <w:rPr>
          <w:rFonts w:ascii="Times New Roman" w:hAnsi="Times New Roman" w:cs="Times New Roman"/>
          <w:i/>
        </w:rPr>
        <w:t>available at</w:t>
      </w:r>
      <w:r w:rsidRPr="00E334BA">
        <w:rPr>
          <w:rFonts w:ascii="Times New Roman" w:hAnsi="Times New Roman" w:cs="Times New Roman"/>
        </w:rPr>
        <w:t xml:space="preserve"> http://www.reproductiverights.org/sites/crr.civicactions.net/files/documents/GLP_TMB_Booklet_Final_Web.pdf.</w:t>
      </w:r>
    </w:p>
  </w:endnote>
  <w:endnote w:id="84">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L.C. v Peru, CEDAW Committee, Commc’n No. 22/2009, U.N. Doc. CEDAW/C/50/D/22/2009 (2011); Alyne da Silva Pimentel Teixeira v Brazil, CEDAW Committee, Commc’n No. 17/2008, U.N. Doc. CEDAW/ C/49/D/17/2008 (2011); CEDAW Committee, </w:t>
      </w:r>
      <w:r w:rsidRPr="00E334BA">
        <w:rPr>
          <w:rFonts w:ascii="Times New Roman" w:hAnsi="Times New Roman" w:cs="Times New Roman"/>
          <w:i/>
        </w:rPr>
        <w:t xml:space="preserve">General Recommendation No. 19: Violence Against Women, </w:t>
      </w:r>
      <w:r w:rsidRPr="00E334BA">
        <w:rPr>
          <w:rFonts w:ascii="Times New Roman" w:hAnsi="Times New Roman" w:cs="Times New Roman"/>
        </w:rPr>
        <w:t>U.N. Doc. A/47/38 (1992).</w:t>
      </w:r>
    </w:p>
  </w:endnote>
  <w:endnote w:id="85">
    <w:p w:rsidR="000C5987" w:rsidRPr="00E334BA" w:rsidRDefault="000C5987" w:rsidP="006C6673">
      <w:pPr>
        <w:pStyle w:val="EndnoteText"/>
        <w:rPr>
          <w:rFonts w:ascii="Times New Roman" w:hAnsi="Times New Roman" w:cs="Times New Roman"/>
          <w:highlight w:val="yellow"/>
        </w:rPr>
      </w:pPr>
      <w:r w:rsidRPr="00E334BA">
        <w:rPr>
          <w:rStyle w:val="EndnoteReference"/>
          <w:rFonts w:ascii="Times New Roman" w:hAnsi="Times New Roman" w:cs="Times New Roman"/>
        </w:rPr>
        <w:endnoteRef/>
      </w:r>
      <w:r w:rsidRPr="00E334BA">
        <w:rPr>
          <w:rFonts w:ascii="Times New Roman" w:hAnsi="Times New Roman" w:cs="Times New Roman"/>
        </w:rPr>
        <w:t xml:space="preserve"> Alyne da Silva Pimentel Teixeira v Brazil, CEDAW Committee, Commc’n No. 17/2008, para. 8(2)(b), U.N. Doc. CEDAW/ C/49/D/17/2008 (2011); K.L. v Peru, Human Rights Committee, Commc’n No. 1153/2003, U.N. Doc. CCPR/C/85/D/1153/2003 (2005); L.C. v Peru, CEDAW Committee, Commc’n No. 22/2009, U.N. Doc. CEDAW/C/50/D/22/2009 (2011); R.R. v Poland, No. 27617/04 Eur. Ct. H.R. (2011).</w:t>
      </w:r>
    </w:p>
  </w:endnote>
  <w:endnote w:id="86">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States’ obligations under the treaty “do not cease . . . in states of emergency resulting from . . . natural disasters” The CEDAW Committee explained that these situations “have a deep impact on and broad consequences for the equal enjoyment and exercise by women of their fundamental rights” and called upon states to pursue strategies and measures aimed at addressing the particular needs of women during such states of emergency.</w:t>
      </w:r>
      <w:r w:rsidRPr="00E334BA">
        <w:rPr>
          <w:rFonts w:ascii="Times New Roman" w:hAnsi="Times New Roman" w:cs="Times New Roman"/>
          <w:vertAlign w:val="superscript"/>
        </w:rPr>
        <w:t xml:space="preserve"> </w:t>
      </w:r>
      <w:r w:rsidRPr="00E334BA">
        <w:rPr>
          <w:rFonts w:ascii="Times New Roman" w:hAnsi="Times New Roman" w:cs="Times New Roman"/>
        </w:rPr>
        <w:t xml:space="preserve">CEDAW Committee, </w:t>
      </w:r>
      <w:r w:rsidRPr="00E334BA">
        <w:rPr>
          <w:rFonts w:ascii="Times New Roman" w:hAnsi="Times New Roman" w:cs="Times New Roman"/>
          <w:i/>
        </w:rPr>
        <w:t>General Recommendation No. 28 on the core obligations of States parties under article 2 of the Convention on the Elimination of All Forms of Discrimination against Women</w:t>
      </w:r>
      <w:r w:rsidRPr="00E334BA">
        <w:rPr>
          <w:rFonts w:ascii="Times New Roman" w:hAnsi="Times New Roman" w:cs="Times New Roman"/>
        </w:rPr>
        <w:t xml:space="preserve">, para. 11, U.N. Doc. CEDAW/C/GC/28 (2010). </w:t>
      </w:r>
      <w:r w:rsidRPr="00E334BA">
        <w:rPr>
          <w:rFonts w:ascii="Times New Roman" w:hAnsi="Times New Roman" w:cs="Times New Roman"/>
          <w:i/>
        </w:rPr>
        <w:t>See also</w:t>
      </w:r>
      <w:r w:rsidRPr="00E334BA">
        <w:rPr>
          <w:rFonts w:ascii="Times New Roman" w:hAnsi="Times New Roman" w:cs="Times New Roman"/>
        </w:rPr>
        <w:t xml:space="preserve"> CEDAW Committee, </w:t>
      </w:r>
      <w:r w:rsidRPr="00E334BA">
        <w:rPr>
          <w:rFonts w:ascii="Times New Roman" w:hAnsi="Times New Roman" w:cs="Times New Roman"/>
          <w:i/>
        </w:rPr>
        <w:t>General Recommendation No. 30 on women in conflict prevention, conflict, and post-conflict situations</w:t>
      </w:r>
      <w:r w:rsidRPr="00E334BA">
        <w:rPr>
          <w:rFonts w:ascii="Times New Roman" w:hAnsi="Times New Roman" w:cs="Times New Roman"/>
        </w:rPr>
        <w:t>, para. 2, U.N. Doc. CEDAW/C/GC/30 (2013) (“The Committee reiterates that States parties’ obligations continue to apply during conflict or states of emergency without discrimination between citizens and non-citizens within their territory or effective control, even if not situated within the territory of the State party.”).</w:t>
      </w:r>
    </w:p>
  </w:endnote>
  <w:endnote w:id="87">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CEDAW Committee, </w:t>
      </w:r>
      <w:r w:rsidRPr="00E334BA">
        <w:rPr>
          <w:rFonts w:ascii="Times New Roman" w:hAnsi="Times New Roman" w:cs="Times New Roman"/>
          <w:i/>
        </w:rPr>
        <w:t>General Recommendation No. 30 on women in conflict prevention, conflict, and post-conflict situations</w:t>
      </w:r>
      <w:r w:rsidRPr="00E334BA">
        <w:rPr>
          <w:rFonts w:ascii="Times New Roman" w:hAnsi="Times New Roman" w:cs="Times New Roman"/>
        </w:rPr>
        <w:t xml:space="preserve">, para. 2, U.N. Doc. CEDAW/C/GC/30 (2013) [hereinafter CEDAW Committee, </w:t>
      </w:r>
      <w:r w:rsidRPr="00E334BA">
        <w:rPr>
          <w:rFonts w:ascii="Times New Roman" w:hAnsi="Times New Roman" w:cs="Times New Roman"/>
          <w:i/>
        </w:rPr>
        <w:t>Gen. Recommendation No. 30</w:t>
      </w:r>
      <w:r w:rsidRPr="00E334BA">
        <w:rPr>
          <w:rFonts w:ascii="Times New Roman" w:hAnsi="Times New Roman" w:cs="Times New Roman"/>
        </w:rPr>
        <w:t>].</w:t>
      </w:r>
    </w:p>
  </w:endnote>
  <w:endnote w:id="88">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CEDAW Committee, </w:t>
      </w:r>
      <w:r w:rsidRPr="00E334BA">
        <w:rPr>
          <w:rFonts w:ascii="Times New Roman" w:hAnsi="Times New Roman" w:cs="Times New Roman"/>
          <w:i/>
        </w:rPr>
        <w:t>General Recommendation No. 28 on the core obligations of States parties under article 2 of the Convention on the Elimination of All Forms of Discrimination against Women</w:t>
      </w:r>
      <w:r w:rsidRPr="00E334BA">
        <w:rPr>
          <w:rFonts w:ascii="Times New Roman" w:hAnsi="Times New Roman" w:cs="Times New Roman"/>
        </w:rPr>
        <w:t>, para. 11, U.N. Doc. CEDAW/C/GC/28 (2010).</w:t>
      </w:r>
    </w:p>
  </w:endnote>
  <w:endnote w:id="89">
    <w:p w:rsidR="000C5987" w:rsidRPr="00E334BA" w:rsidRDefault="000C5987" w:rsidP="009D1D20">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eastAsiaTheme="minorHAnsi" w:hAnsi="Times New Roman" w:cs="Times New Roman"/>
        </w:rPr>
        <w:t>International Covenant on Civil and Political Rights, adopted Dec. 16, 1966, arts. 4,6 and 7, G.A. Res. 2200A (XXI), U.N. GAOR, 21</w:t>
      </w:r>
      <w:r w:rsidRPr="00E334BA">
        <w:rPr>
          <w:rFonts w:ascii="Times New Roman" w:eastAsiaTheme="minorHAnsi" w:hAnsi="Times New Roman" w:cs="Times New Roman"/>
          <w:vertAlign w:val="superscript"/>
        </w:rPr>
        <w:t>st</w:t>
      </w:r>
      <w:r w:rsidRPr="00E334BA">
        <w:rPr>
          <w:rFonts w:ascii="Times New Roman" w:eastAsiaTheme="minorHAnsi" w:hAnsi="Times New Roman" w:cs="Times New Roman"/>
          <w:position w:val="8"/>
        </w:rPr>
        <w:t xml:space="preserve"> </w:t>
      </w:r>
      <w:r w:rsidRPr="00E334BA">
        <w:rPr>
          <w:rFonts w:ascii="Times New Roman" w:eastAsiaTheme="minorHAnsi" w:hAnsi="Times New Roman" w:cs="Times New Roman"/>
        </w:rPr>
        <w:t>Sess., Supp. No. 16, U.N. Doc. A/6316 (1966), 999 U.N.T.S. 171 (entered into force Mar. 23, 1976)</w:t>
      </w:r>
      <w:r w:rsidRPr="00E334BA">
        <w:rPr>
          <w:rFonts w:ascii="Times New Roman" w:hAnsi="Times New Roman" w:cs="Times New Roman"/>
        </w:rPr>
        <w:t xml:space="preserve">; Human Rights Committee, </w:t>
      </w:r>
      <w:r w:rsidRPr="00E334BA">
        <w:rPr>
          <w:rFonts w:ascii="Times New Roman" w:hAnsi="Times New Roman" w:cs="Times New Roman"/>
          <w:i/>
        </w:rPr>
        <w:t>General Comment No. 29: States of Emergency</w:t>
      </w:r>
      <w:r w:rsidRPr="00E334BA">
        <w:rPr>
          <w:rFonts w:ascii="Times New Roman" w:hAnsi="Times New Roman" w:cs="Times New Roman"/>
        </w:rPr>
        <w:t>, para. 7, U,N. Doc. CCPR/C/29/Rev.1/Add.11 (2001).</w:t>
      </w:r>
    </w:p>
  </w:endnote>
  <w:endnote w:id="90">
    <w:p w:rsidR="000C5987" w:rsidRPr="00E334BA" w:rsidRDefault="000C5987">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Committee on Economic, Social and Cultural Rights, </w:t>
      </w:r>
      <w:r w:rsidRPr="00E334BA">
        <w:rPr>
          <w:rFonts w:ascii="Times New Roman" w:hAnsi="Times New Roman" w:cs="Times New Roman"/>
          <w:i/>
        </w:rPr>
        <w:t>General Comment No. 14: The Right to the Highest Attainable Standard of Health (Art. 12</w:t>
      </w:r>
      <w:r w:rsidRPr="00E334BA">
        <w:rPr>
          <w:rFonts w:ascii="Times New Roman" w:hAnsi="Times New Roman" w:cs="Times New Roman"/>
        </w:rPr>
        <w:t xml:space="preserve">, </w:t>
      </w:r>
      <w:r w:rsidRPr="00E334BA">
        <w:rPr>
          <w:rFonts w:ascii="Times New Roman" w:hAnsi="Times New Roman" w:cs="Times New Roman"/>
          <w:i/>
        </w:rPr>
        <w:t>paras. 43-44</w:t>
      </w:r>
      <w:r w:rsidRPr="00E334BA">
        <w:rPr>
          <w:rFonts w:ascii="Times New Roman" w:hAnsi="Times New Roman" w:cs="Times New Roman"/>
        </w:rPr>
        <w:t xml:space="preserve">), U.N. Doc. E/C.12/2000/4 (2000) [hereinafter ESCR Committee, </w:t>
      </w:r>
      <w:r w:rsidRPr="00E334BA">
        <w:rPr>
          <w:rFonts w:ascii="Times New Roman" w:hAnsi="Times New Roman" w:cs="Times New Roman"/>
          <w:i/>
        </w:rPr>
        <w:t>Gen. Comment No. 14</w:t>
      </w:r>
      <w:r w:rsidRPr="00E334BA">
        <w:rPr>
          <w:rFonts w:ascii="Times New Roman" w:hAnsi="Times New Roman" w:cs="Times New Roman"/>
        </w:rPr>
        <w:t>].</w:t>
      </w:r>
    </w:p>
  </w:endnote>
  <w:endnote w:id="91">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Id.</w:t>
      </w:r>
      <w:r w:rsidRPr="00E334BA">
        <w:rPr>
          <w:rFonts w:ascii="Times New Roman" w:hAnsi="Times New Roman" w:cs="Times New Roman"/>
        </w:rPr>
        <w:t>, para. 16</w:t>
      </w:r>
      <w:r w:rsidRPr="00E334BA">
        <w:rPr>
          <w:rFonts w:ascii="Times New Roman" w:hAnsi="Times New Roman" w:cs="Times New Roman"/>
          <w:i/>
        </w:rPr>
        <w:t>.</w:t>
      </w:r>
    </w:p>
  </w:endnote>
  <w:endnote w:id="92">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Committee on the Rights of the Child, </w:t>
      </w:r>
      <w:r w:rsidRPr="00E334BA">
        <w:rPr>
          <w:rFonts w:ascii="Times New Roman" w:hAnsi="Times New Roman" w:cs="Times New Roman"/>
          <w:i/>
        </w:rPr>
        <w:t>General Comment No. 15 on the Right of the Child to the Highest Attainable Standard of Health (Art. 24</w:t>
      </w:r>
      <w:r w:rsidRPr="00E334BA">
        <w:rPr>
          <w:rFonts w:ascii="Times New Roman" w:hAnsi="Times New Roman" w:cs="Times New Roman"/>
        </w:rPr>
        <w:t xml:space="preserve">, </w:t>
      </w:r>
      <w:r w:rsidRPr="00E334BA">
        <w:rPr>
          <w:rFonts w:ascii="Times New Roman" w:hAnsi="Times New Roman" w:cs="Times New Roman"/>
          <w:i/>
        </w:rPr>
        <w:t>para. 74)</w:t>
      </w:r>
      <w:r w:rsidRPr="00E334BA">
        <w:rPr>
          <w:rFonts w:ascii="Times New Roman" w:hAnsi="Times New Roman" w:cs="Times New Roman"/>
        </w:rPr>
        <w:t xml:space="preserve">, U.N. Doc. CRC/C/GC/15 (2013) [hereinafter CRC, </w:t>
      </w:r>
      <w:r w:rsidRPr="00E334BA">
        <w:rPr>
          <w:rFonts w:ascii="Times New Roman" w:hAnsi="Times New Roman" w:cs="Times New Roman"/>
          <w:i/>
        </w:rPr>
        <w:t>Gen. Comment No. 15</w:t>
      </w:r>
      <w:r w:rsidRPr="00E334BA">
        <w:rPr>
          <w:rFonts w:ascii="Times New Roman" w:hAnsi="Times New Roman" w:cs="Times New Roman"/>
        </w:rPr>
        <w:t>].</w:t>
      </w:r>
    </w:p>
  </w:endnote>
  <w:endnote w:id="93">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Id.</w:t>
      </w:r>
      <w:r w:rsidRPr="00E334BA">
        <w:rPr>
          <w:rFonts w:ascii="Times New Roman" w:hAnsi="Times New Roman" w:cs="Times New Roman"/>
        </w:rPr>
        <w:t>, para. 74.</w:t>
      </w:r>
    </w:p>
  </w:endnote>
  <w:endnote w:id="94">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ESCR Committee, </w:t>
      </w:r>
      <w:r w:rsidRPr="00E334BA">
        <w:rPr>
          <w:rFonts w:ascii="Times New Roman" w:hAnsi="Times New Roman" w:cs="Times New Roman"/>
          <w:i/>
        </w:rPr>
        <w:t xml:space="preserve">Gen. Comment No. 14, supra </w:t>
      </w:r>
      <w:r w:rsidRPr="00E334BA">
        <w:rPr>
          <w:rFonts w:ascii="Times New Roman" w:hAnsi="Times New Roman" w:cs="Times New Roman"/>
        </w:rPr>
        <w:t>note 89, para. 40</w:t>
      </w:r>
      <w:r w:rsidRPr="00E334BA">
        <w:rPr>
          <w:rFonts w:ascii="Times New Roman" w:hAnsi="Times New Roman" w:cs="Times New Roman"/>
          <w:i/>
        </w:rPr>
        <w:t>.</w:t>
      </w:r>
    </w:p>
  </w:endnote>
  <w:endnote w:id="95">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CRC, </w:t>
      </w:r>
      <w:r w:rsidRPr="00E334BA">
        <w:rPr>
          <w:rFonts w:ascii="Times New Roman" w:hAnsi="Times New Roman" w:cs="Times New Roman"/>
          <w:i/>
        </w:rPr>
        <w:t xml:space="preserve">Gen. Comment No. 15, supra </w:t>
      </w:r>
      <w:r w:rsidRPr="00E334BA">
        <w:rPr>
          <w:rFonts w:ascii="Times New Roman" w:hAnsi="Times New Roman" w:cs="Times New Roman"/>
        </w:rPr>
        <w:t>note 91, para. 74.</w:t>
      </w:r>
    </w:p>
  </w:endnote>
  <w:endnote w:id="96">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CEDAW Committee, </w:t>
      </w:r>
      <w:r w:rsidRPr="00E334BA">
        <w:rPr>
          <w:rFonts w:ascii="Times New Roman" w:hAnsi="Times New Roman" w:cs="Times New Roman"/>
          <w:i/>
        </w:rPr>
        <w:t>Concluding Observations: Indonesia</w:t>
      </w:r>
      <w:r w:rsidRPr="00E334BA">
        <w:rPr>
          <w:rFonts w:ascii="Times New Roman" w:hAnsi="Times New Roman" w:cs="Times New Roman"/>
        </w:rPr>
        <w:t>, para.39, U.N. Doc. CEDAW/C/IDN/CO/5 (2007).</w:t>
      </w:r>
    </w:p>
  </w:endnote>
  <w:endnote w:id="97">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CEDAW Committee, </w:t>
      </w:r>
      <w:r w:rsidRPr="00E334BA">
        <w:rPr>
          <w:rFonts w:ascii="Times New Roman" w:hAnsi="Times New Roman" w:cs="Times New Roman"/>
          <w:i/>
        </w:rPr>
        <w:t>Gen. Recommendation No. 30</w:t>
      </w:r>
      <w:r w:rsidRPr="00E334BA">
        <w:rPr>
          <w:rFonts w:ascii="Times New Roman" w:hAnsi="Times New Roman" w:cs="Times New Roman"/>
        </w:rPr>
        <w:t xml:space="preserve">, </w:t>
      </w:r>
      <w:r w:rsidRPr="00E334BA">
        <w:rPr>
          <w:rFonts w:ascii="Times New Roman" w:hAnsi="Times New Roman" w:cs="Times New Roman"/>
          <w:i/>
        </w:rPr>
        <w:t>supra</w:t>
      </w:r>
      <w:r w:rsidRPr="00E334BA">
        <w:rPr>
          <w:rFonts w:ascii="Times New Roman" w:hAnsi="Times New Roman" w:cs="Times New Roman"/>
        </w:rPr>
        <w:t xml:space="preserve"> note 86, para. 52(c).</w:t>
      </w:r>
    </w:p>
  </w:endnote>
  <w:endnote w:id="98">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Id.</w:t>
      </w:r>
      <w:r w:rsidRPr="00E334BA">
        <w:rPr>
          <w:rFonts w:ascii="Times New Roman" w:hAnsi="Times New Roman" w:cs="Times New Roman"/>
        </w:rPr>
        <w:t>, para. 51.</w:t>
      </w:r>
    </w:p>
  </w:endnote>
  <w:endnote w:id="99">
    <w:p w:rsidR="000C5987" w:rsidRPr="00E334BA" w:rsidRDefault="000C5987" w:rsidP="00D343E5">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i/>
        </w:rPr>
        <w:t xml:space="preserve"> Id.</w:t>
      </w:r>
      <w:r w:rsidRPr="00E334BA">
        <w:rPr>
          <w:rFonts w:ascii="Times New Roman" w:hAnsi="Times New Roman" w:cs="Times New Roman"/>
        </w:rPr>
        <w:t xml:space="preserve">, para. 38(g); </w:t>
      </w:r>
      <w:r w:rsidRPr="00E334BA">
        <w:rPr>
          <w:rFonts w:ascii="Times New Roman" w:hAnsi="Times New Roman" w:cs="Times New Roman"/>
          <w:i/>
        </w:rPr>
        <w:t xml:space="preserve">see also </w:t>
      </w:r>
      <w:r w:rsidRPr="00E334BA">
        <w:rPr>
          <w:rFonts w:ascii="Times New Roman" w:hAnsi="Times New Roman" w:cs="Times New Roman"/>
        </w:rPr>
        <w:t xml:space="preserve">CEDAW Committee, </w:t>
      </w:r>
      <w:r w:rsidRPr="00E334BA">
        <w:rPr>
          <w:rFonts w:ascii="Times New Roman" w:hAnsi="Times New Roman" w:cs="Times New Roman"/>
          <w:i/>
        </w:rPr>
        <w:t>Concluding Observations: Central African Republic</w:t>
      </w:r>
      <w:r w:rsidRPr="00E334BA">
        <w:rPr>
          <w:rFonts w:ascii="Times New Roman" w:hAnsi="Times New Roman" w:cs="Times New Roman"/>
        </w:rPr>
        <w:t>, paras. 39-40, U.N. Doc. CEDAW/C/CAF/CO/1-5 (2014).</w:t>
      </w:r>
    </w:p>
  </w:endnote>
  <w:endnote w:id="100">
    <w:p w:rsidR="000C5987" w:rsidRPr="00E334BA" w:rsidRDefault="000C5987" w:rsidP="00D343E5">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CEDAW Committee, </w:t>
      </w:r>
      <w:r w:rsidRPr="00E334BA">
        <w:rPr>
          <w:rFonts w:ascii="Times New Roman" w:hAnsi="Times New Roman" w:cs="Times New Roman"/>
          <w:i/>
        </w:rPr>
        <w:t xml:space="preserve">Gen. Recommendation No. 30, supra </w:t>
      </w:r>
      <w:r w:rsidRPr="00E334BA">
        <w:rPr>
          <w:rFonts w:ascii="Times New Roman" w:hAnsi="Times New Roman" w:cs="Times New Roman"/>
        </w:rPr>
        <w:t>note 86, paras. 57(d), 62, 65(a).</w:t>
      </w:r>
    </w:p>
  </w:endnote>
  <w:endnote w:id="101">
    <w:p w:rsidR="000C5987" w:rsidRPr="00E334BA" w:rsidRDefault="000C5987" w:rsidP="00D343E5">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Human Rights Council, </w:t>
      </w:r>
      <w:r w:rsidRPr="00E334BA">
        <w:rPr>
          <w:rFonts w:ascii="Times New Roman" w:hAnsi="Times New Roman" w:cs="Times New Roman"/>
          <w:i/>
        </w:rPr>
        <w:t>Final Research-based Report of the Human Rights Council Advisory Committee on Best Practices and Main Challenges in the Promotion and Protection of Human Rights in Post-Disaster and Post-Conflict Situations</w:t>
      </w:r>
      <w:r w:rsidRPr="00E334BA">
        <w:rPr>
          <w:rFonts w:ascii="Times New Roman" w:hAnsi="Times New Roman" w:cs="Times New Roman"/>
        </w:rPr>
        <w:t>, para. IV(B), U.N. Doc. A/HRC/28/76 (2015).</w:t>
      </w:r>
    </w:p>
  </w:endnote>
  <w:endnote w:id="102">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CEDAW Committee, </w:t>
      </w:r>
      <w:r w:rsidRPr="00E334BA">
        <w:rPr>
          <w:rFonts w:ascii="Times New Roman" w:hAnsi="Times New Roman" w:cs="Times New Roman"/>
          <w:i/>
        </w:rPr>
        <w:t>Concluding Observations: Chile</w:t>
      </w:r>
      <w:r w:rsidRPr="00E334BA">
        <w:rPr>
          <w:rFonts w:ascii="Times New Roman" w:hAnsi="Times New Roman" w:cs="Times New Roman"/>
        </w:rPr>
        <w:t xml:space="preserve">, para. 39, U.N. Doc. CEDAW/C/CHL/CO/5-6 (2012). </w:t>
      </w:r>
      <w:r w:rsidRPr="00E334BA">
        <w:rPr>
          <w:rFonts w:ascii="Times New Roman" w:hAnsi="Times New Roman" w:cs="Times New Roman"/>
          <w:i/>
        </w:rPr>
        <w:t>See also</w:t>
      </w:r>
      <w:r w:rsidRPr="00E334BA">
        <w:rPr>
          <w:rFonts w:ascii="Times New Roman" w:hAnsi="Times New Roman" w:cs="Times New Roman"/>
        </w:rPr>
        <w:t xml:space="preserve"> </w:t>
      </w:r>
      <w:r w:rsidRPr="00E334BA">
        <w:rPr>
          <w:rFonts w:ascii="Times New Roman" w:hAnsi="Times New Roman" w:cs="Times New Roman"/>
          <w:i/>
        </w:rPr>
        <w:t>Concluding Observations: Jamaica</w:t>
      </w:r>
      <w:r w:rsidRPr="00E334BA">
        <w:rPr>
          <w:rFonts w:ascii="Times New Roman" w:hAnsi="Times New Roman" w:cs="Times New Roman"/>
        </w:rPr>
        <w:t xml:space="preserve">, para. 32(b), U.N. Doc. CEDAW/C/JAM/CO/6-7 (2012) (“The Committee recommends that the State party . . . [e]nsure that the development and implementation of policies and programmes on disaster preparedness, response to natural disasters and the impacts of climate change, as well as other emergencies, are based on a comprehensive gender analysis, and mainstream the concerns of women, particularly those of rural women, in all policies and programmes”.); </w:t>
      </w:r>
      <w:r w:rsidRPr="00E334BA">
        <w:rPr>
          <w:rFonts w:ascii="Times New Roman" w:hAnsi="Times New Roman" w:cs="Times New Roman"/>
          <w:i/>
        </w:rPr>
        <w:t>Concluding Observations: Grenada</w:t>
      </w:r>
      <w:r w:rsidRPr="00E334BA">
        <w:rPr>
          <w:rFonts w:ascii="Times New Roman" w:hAnsi="Times New Roman" w:cs="Times New Roman"/>
        </w:rPr>
        <w:t xml:space="preserve">, para. 36(b), U.N. Doc. CEDAW/C/GRD/CO/1-5 (2012) (“The Committee recommends that the State party . . . [e]nsure that the development and implementation of policies and programs on disaster preparedness, response to natural disasters and impacts of climate change as well as other emergencies are based on a comprehensive gender analysis and mainstream the concerns of women particularly those of rural women”.); </w:t>
      </w:r>
      <w:r w:rsidRPr="00E334BA">
        <w:rPr>
          <w:rFonts w:ascii="Times New Roman" w:hAnsi="Times New Roman" w:cs="Times New Roman"/>
          <w:i/>
        </w:rPr>
        <w:t>Concluding Observations: Tuvalu</w:t>
      </w:r>
      <w:r w:rsidRPr="00E334BA">
        <w:rPr>
          <w:rFonts w:ascii="Times New Roman" w:hAnsi="Times New Roman" w:cs="Times New Roman"/>
        </w:rPr>
        <w:t>, para. 56, U.N. Doc. CEDAW/C/TUV/CO/2 (2009).</w:t>
      </w:r>
    </w:p>
  </w:endnote>
  <w:endnote w:id="103">
    <w:p w:rsidR="000C5987" w:rsidRPr="00E334BA" w:rsidRDefault="000C5987" w:rsidP="006C6673">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CEDAW Committee, </w:t>
      </w:r>
      <w:r w:rsidRPr="00E334BA">
        <w:rPr>
          <w:rFonts w:ascii="Times New Roman" w:hAnsi="Times New Roman" w:cs="Times New Roman"/>
          <w:i/>
        </w:rPr>
        <w:t>Concluding Observations: Indonesia</w:t>
      </w:r>
      <w:r w:rsidRPr="00E334BA">
        <w:rPr>
          <w:rFonts w:ascii="Times New Roman" w:hAnsi="Times New Roman" w:cs="Times New Roman"/>
        </w:rPr>
        <w:t>, paras. 38-39, U.N. Doc. CEDAW/C/IDN/CO/5 (2007).</w:t>
      </w:r>
    </w:p>
  </w:endnote>
  <w:endnote w:id="104">
    <w:p w:rsidR="000C5987" w:rsidRPr="00E334BA" w:rsidRDefault="000C5987" w:rsidP="00066155">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Gayle Lemmon, </w:t>
      </w:r>
      <w:r w:rsidRPr="00E334BA">
        <w:rPr>
          <w:rFonts w:ascii="Times New Roman" w:hAnsi="Times New Roman" w:cs="Times New Roman"/>
          <w:i/>
        </w:rPr>
        <w:t xml:space="preserve">Fragile States, Fragile Lives: Child Marriage Amid Disaster and Conflict, </w:t>
      </w:r>
      <w:r w:rsidRPr="00E334BA">
        <w:rPr>
          <w:rFonts w:ascii="Times New Roman" w:hAnsi="Times New Roman" w:cs="Times New Roman"/>
        </w:rPr>
        <w:t xml:space="preserve">Council on Foreign Relations, 9 (June 2014) </w:t>
      </w:r>
      <w:r w:rsidRPr="00E334BA">
        <w:rPr>
          <w:rFonts w:ascii="Times New Roman" w:hAnsi="Times New Roman" w:cs="Times New Roman"/>
          <w:i/>
        </w:rPr>
        <w:t>available at</w:t>
      </w:r>
      <w:r w:rsidRPr="00E334BA">
        <w:rPr>
          <w:rFonts w:ascii="Times New Roman" w:hAnsi="Times New Roman" w:cs="Times New Roman"/>
        </w:rPr>
        <w:t xml:space="preserve"> http://www.cfr.org/global/fragile-states-fragile-lives/p33093.</w:t>
      </w:r>
    </w:p>
  </w:endnote>
  <w:endnote w:id="105">
    <w:p w:rsidR="000C5987" w:rsidRPr="00E334BA" w:rsidRDefault="000C5987" w:rsidP="00066155">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Inter-Agency Standing Committee, </w:t>
      </w:r>
      <w:r w:rsidRPr="00E334BA">
        <w:rPr>
          <w:rFonts w:ascii="Times New Roman" w:hAnsi="Times New Roman" w:cs="Times New Roman"/>
          <w:i/>
        </w:rPr>
        <w:t>Humanitarian Crisis in Nepal Gender Alert</w:t>
      </w:r>
      <w:r w:rsidRPr="00E334BA">
        <w:rPr>
          <w:rFonts w:ascii="Times New Roman" w:hAnsi="Times New Roman" w:cs="Times New Roman"/>
        </w:rPr>
        <w:t xml:space="preserve"> (2015) </w:t>
      </w:r>
      <w:r w:rsidRPr="00E334BA">
        <w:rPr>
          <w:rFonts w:ascii="Times New Roman" w:hAnsi="Times New Roman" w:cs="Times New Roman"/>
          <w:i/>
        </w:rPr>
        <w:t>available at</w:t>
      </w:r>
      <w:r w:rsidRPr="00E334BA">
        <w:rPr>
          <w:rFonts w:ascii="Times New Roman" w:hAnsi="Times New Roman" w:cs="Times New Roman"/>
        </w:rPr>
        <w:t xml:space="preserve"> http://reliefweb.int/sites/reliefweb.int/files/resources/IASC%20Gender%20Reference%20Group%20-%20Nepal%20Gender%20Alert%20May%2018%202015%20%28Finalised%29.pdf</w:t>
      </w:r>
    </w:p>
  </w:endnote>
  <w:endnote w:id="106">
    <w:p w:rsidR="000C5987" w:rsidRPr="00E334BA" w:rsidRDefault="000C5987" w:rsidP="00F56297">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CEDAW Committee, </w:t>
      </w:r>
      <w:r w:rsidRPr="00E334BA">
        <w:rPr>
          <w:rFonts w:ascii="Times New Roman" w:hAnsi="Times New Roman" w:cs="Times New Roman"/>
          <w:i/>
        </w:rPr>
        <w:t xml:space="preserve">Gen. Recommendation No. 30, supra </w:t>
      </w:r>
      <w:r w:rsidRPr="00E334BA">
        <w:rPr>
          <w:rFonts w:ascii="Times New Roman" w:hAnsi="Times New Roman" w:cs="Times New Roman"/>
        </w:rPr>
        <w:t>note 86, para. 38(c).</w:t>
      </w:r>
    </w:p>
  </w:endnote>
  <w:endnote w:id="107">
    <w:p w:rsidR="000C5987" w:rsidRPr="00E334BA" w:rsidRDefault="000C5987" w:rsidP="00F56297">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Id,</w:t>
      </w:r>
      <w:r w:rsidR="00526B62" w:rsidRPr="00E334BA">
        <w:rPr>
          <w:rFonts w:ascii="Times New Roman" w:hAnsi="Times New Roman" w:cs="Times New Roman"/>
        </w:rPr>
        <w:t>, para. 77.</w:t>
      </w:r>
    </w:p>
  </w:endnote>
  <w:endnote w:id="108">
    <w:p w:rsidR="000C5987" w:rsidRPr="00E334BA" w:rsidRDefault="000C5987" w:rsidP="005C432D">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Convention on the Elimination of All Forms of Discrimination against Women, adopted Dec. 18, 1979, art. 2, G.A. Res. 34/180, U.N. GAOR, 34th Sess., Supp. No. 46, at 193, U.N. Doc. A/34/46, U.N.T.S. 13 (entered into force Sept. 3, 1981) [hereinafter CEDAW].</w:t>
      </w:r>
    </w:p>
  </w:endnote>
  <w:endnote w:id="109">
    <w:p w:rsidR="000C5987" w:rsidRPr="00E334BA" w:rsidRDefault="000C5987" w:rsidP="00066155">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CEDAW Committee, </w:t>
      </w:r>
      <w:r w:rsidRPr="00E334BA">
        <w:rPr>
          <w:rFonts w:ascii="Times New Roman" w:hAnsi="Times New Roman" w:cs="Times New Roman"/>
          <w:i/>
        </w:rPr>
        <w:t>General Recommendation No. 33 on women’s access to justice</w:t>
      </w:r>
      <w:r w:rsidRPr="00E334BA">
        <w:rPr>
          <w:rFonts w:ascii="Times New Roman" w:hAnsi="Times New Roman" w:cs="Times New Roman"/>
        </w:rPr>
        <w:t xml:space="preserve">, para. 14, U.N. Doc CEDAW/C/GC/33 (2015) [hereinafter CEDAW </w:t>
      </w:r>
      <w:r w:rsidRPr="00E334BA">
        <w:rPr>
          <w:rFonts w:ascii="Times New Roman" w:hAnsi="Times New Roman" w:cs="Times New Roman"/>
          <w:i/>
        </w:rPr>
        <w:t>Gen. Recommendation No. 33</w:t>
      </w:r>
      <w:r w:rsidRPr="00E334BA">
        <w:rPr>
          <w:rFonts w:ascii="Times New Roman" w:hAnsi="Times New Roman" w:cs="Times New Roman"/>
        </w:rPr>
        <w:t>].</w:t>
      </w:r>
    </w:p>
  </w:endnote>
  <w:endnote w:id="110">
    <w:p w:rsidR="000C5987" w:rsidRPr="00E334BA" w:rsidRDefault="000C5987" w:rsidP="00066155">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CEDAW Committee, </w:t>
      </w:r>
      <w:r w:rsidRPr="00E334BA">
        <w:rPr>
          <w:rFonts w:ascii="Times New Roman" w:hAnsi="Times New Roman" w:cs="Times New Roman"/>
          <w:i/>
        </w:rPr>
        <w:t xml:space="preserve">Gen. Recommendation No. 30 supra </w:t>
      </w:r>
      <w:r w:rsidRPr="00E334BA">
        <w:rPr>
          <w:rFonts w:ascii="Times New Roman" w:hAnsi="Times New Roman" w:cs="Times New Roman"/>
        </w:rPr>
        <w:t>note 86,</w:t>
      </w:r>
      <w:r w:rsidRPr="00E334BA">
        <w:rPr>
          <w:rFonts w:ascii="Times New Roman" w:hAnsi="Times New Roman" w:cs="Times New Roman"/>
          <w:i/>
        </w:rPr>
        <w:t xml:space="preserve"> </w:t>
      </w:r>
      <w:r w:rsidRPr="00E334BA">
        <w:rPr>
          <w:rFonts w:ascii="Times New Roman" w:hAnsi="Times New Roman" w:cs="Times New Roman"/>
        </w:rPr>
        <w:t>para. 74.</w:t>
      </w:r>
    </w:p>
  </w:endnote>
  <w:endnote w:id="111">
    <w:p w:rsidR="000C5987" w:rsidRPr="00E334BA" w:rsidRDefault="000C5987" w:rsidP="00066155">
      <w:pPr>
        <w:pStyle w:val="EndnoteText"/>
        <w:rPr>
          <w:rFonts w:ascii="Times New Roman" w:hAnsi="Times New Roman" w:cs="Times New Roman"/>
          <w:i/>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Id.</w:t>
      </w:r>
    </w:p>
  </w:endnote>
  <w:endnote w:id="112">
    <w:p w:rsidR="000C5987" w:rsidRPr="00E334BA" w:rsidRDefault="000C5987" w:rsidP="00066155">
      <w:pPr>
        <w:pStyle w:val="EndnoteText"/>
        <w:rPr>
          <w:rFonts w:ascii="Times New Roman" w:hAnsi="Times New Roman" w:cs="Times New Roman"/>
          <w:i/>
        </w:rPr>
      </w:pPr>
      <w:r w:rsidRPr="00E334BA">
        <w:rPr>
          <w:rStyle w:val="EndnoteReference"/>
          <w:rFonts w:ascii="Times New Roman" w:hAnsi="Times New Roman" w:cs="Times New Roman"/>
        </w:rPr>
        <w:endnoteRef/>
      </w:r>
      <w:r w:rsidRPr="00E334BA">
        <w:rPr>
          <w:rFonts w:ascii="Times New Roman" w:hAnsi="Times New Roman" w:cs="Times New Roman"/>
        </w:rPr>
        <w:t xml:space="preserve">  Gayle Lemmon, </w:t>
      </w:r>
      <w:r w:rsidRPr="00E334BA">
        <w:rPr>
          <w:rFonts w:ascii="Times New Roman" w:hAnsi="Times New Roman" w:cs="Times New Roman"/>
          <w:i/>
        </w:rPr>
        <w:t xml:space="preserve">Fragile States, Fragile Lives: Child Marriage Amid Disaster and Conflict, </w:t>
      </w:r>
      <w:r w:rsidRPr="00E334BA">
        <w:rPr>
          <w:rFonts w:ascii="Times New Roman" w:hAnsi="Times New Roman" w:cs="Times New Roman"/>
        </w:rPr>
        <w:t>Council on Foreign Relations, 5 (June 2014) available at http://www.cfr.org/global/fragile-states-fragile-lives/p33093.</w:t>
      </w:r>
    </w:p>
  </w:endnote>
  <w:endnote w:id="113">
    <w:p w:rsidR="000C5987" w:rsidRPr="00E334BA" w:rsidRDefault="000C5987" w:rsidP="00066155">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 xml:space="preserve">Id. </w:t>
      </w:r>
      <w:r w:rsidRPr="00E334BA">
        <w:rPr>
          <w:rFonts w:ascii="Times New Roman" w:hAnsi="Times New Roman" w:cs="Times New Roman"/>
        </w:rPr>
        <w:t xml:space="preserve">at 9. </w:t>
      </w:r>
    </w:p>
  </w:endnote>
  <w:endnote w:id="114">
    <w:p w:rsidR="000C5987" w:rsidRPr="00E334BA" w:rsidRDefault="000C5987" w:rsidP="00066155">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 xml:space="preserve">See, e.g., </w:t>
      </w:r>
      <w:r w:rsidRPr="00E334BA">
        <w:rPr>
          <w:rFonts w:ascii="Times New Roman" w:hAnsi="Times New Roman" w:cs="Times New Roman"/>
        </w:rPr>
        <w:t xml:space="preserve">CEDAW Committee and CRC Committee, </w:t>
      </w:r>
      <w:r w:rsidRPr="00E334BA">
        <w:rPr>
          <w:rFonts w:ascii="Times New Roman" w:hAnsi="Times New Roman" w:cs="Times New Roman"/>
          <w:i/>
        </w:rPr>
        <w:t>Joint General Recommendation No. 31 of the Committee on the Elimination of Discrimination against Women/General Comment No. 18 of the Committee on the Rights of the Child on harmful practices</w:t>
      </w:r>
      <w:r w:rsidRPr="00E334BA">
        <w:rPr>
          <w:rFonts w:ascii="Times New Roman" w:hAnsi="Times New Roman" w:cs="Times New Roman"/>
        </w:rPr>
        <w:t xml:space="preserve">, paras. 6-7, U.N. Doc. CEDAW/C/GC/31-CRC/C/GC/18 (2014) [hereinafter CEDAW and CRC Committees, </w:t>
      </w:r>
      <w:r w:rsidRPr="00E334BA">
        <w:rPr>
          <w:rFonts w:ascii="Times New Roman" w:hAnsi="Times New Roman" w:cs="Times New Roman"/>
          <w:i/>
        </w:rPr>
        <w:t>Joint Gen. Recommendation on harmful practices</w:t>
      </w:r>
      <w:r w:rsidRPr="00E334BA">
        <w:rPr>
          <w:rFonts w:ascii="Times New Roman" w:hAnsi="Times New Roman" w:cs="Times New Roman"/>
        </w:rPr>
        <w:t>].</w:t>
      </w:r>
    </w:p>
  </w:endnote>
  <w:endnote w:id="115">
    <w:p w:rsidR="000C5987" w:rsidRPr="00E334BA" w:rsidRDefault="000C5987" w:rsidP="00066155">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Id.</w:t>
      </w:r>
      <w:r w:rsidRPr="00E334BA">
        <w:rPr>
          <w:rFonts w:ascii="Times New Roman" w:hAnsi="Times New Roman" w:cs="Times New Roman"/>
        </w:rPr>
        <w:t>, para. 43.</w:t>
      </w:r>
      <w:r w:rsidRPr="00E334BA">
        <w:rPr>
          <w:rFonts w:ascii="Times New Roman" w:hAnsi="Times New Roman" w:cs="Times New Roman"/>
          <w:i/>
        </w:rPr>
        <w:t xml:space="preserve"> </w:t>
      </w:r>
    </w:p>
  </w:endnote>
  <w:endnote w:id="116">
    <w:p w:rsidR="000C5987" w:rsidRPr="00E334BA" w:rsidRDefault="000C5987">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Gayle Lemmon, </w:t>
      </w:r>
      <w:r w:rsidRPr="00E334BA">
        <w:rPr>
          <w:rFonts w:ascii="Times New Roman" w:hAnsi="Times New Roman" w:cs="Times New Roman"/>
          <w:i/>
        </w:rPr>
        <w:t xml:space="preserve">Fragile States, Fragile Lives: Child Marriage Amid Disaster and Conflict, </w:t>
      </w:r>
      <w:r w:rsidRPr="00E334BA">
        <w:rPr>
          <w:rFonts w:ascii="Times New Roman" w:hAnsi="Times New Roman" w:cs="Times New Roman"/>
        </w:rPr>
        <w:t xml:space="preserve">Council on Foreign Relations, 5 (2014) </w:t>
      </w:r>
      <w:r w:rsidRPr="00E334BA">
        <w:rPr>
          <w:rFonts w:ascii="Times New Roman" w:hAnsi="Times New Roman" w:cs="Times New Roman"/>
          <w:i/>
        </w:rPr>
        <w:t xml:space="preserve">available at </w:t>
      </w:r>
      <w:r w:rsidRPr="00E334BA">
        <w:rPr>
          <w:rFonts w:ascii="Times New Roman" w:hAnsi="Times New Roman" w:cs="Times New Roman"/>
        </w:rPr>
        <w:t>http://www.cfr.org/global/fragile-states-fragile-lives/p33093.</w:t>
      </w:r>
    </w:p>
  </w:endnote>
  <w:endnote w:id="117">
    <w:p w:rsidR="000C5987" w:rsidRPr="00E334BA" w:rsidRDefault="000C5987">
      <w:pPr>
        <w:pStyle w:val="EndnoteText"/>
        <w:rPr>
          <w:rFonts w:ascii="Times New Roman" w:hAnsi="Times New Roman" w:cs="Times New Roman"/>
          <w:i/>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Id.</w:t>
      </w:r>
    </w:p>
  </w:endnote>
  <w:endnote w:id="118">
    <w:p w:rsidR="000C5987" w:rsidRPr="00E334BA" w:rsidRDefault="000C5987" w:rsidP="00066155">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CEDAW, </w:t>
      </w:r>
      <w:r w:rsidRPr="00E334BA">
        <w:rPr>
          <w:rFonts w:ascii="Times New Roman" w:hAnsi="Times New Roman" w:cs="Times New Roman"/>
          <w:i/>
        </w:rPr>
        <w:t xml:space="preserve">supra </w:t>
      </w:r>
      <w:r w:rsidRPr="00E334BA">
        <w:rPr>
          <w:rFonts w:ascii="Times New Roman" w:hAnsi="Times New Roman" w:cs="Times New Roman"/>
        </w:rPr>
        <w:t xml:space="preserve">note 107, art. 2; CEDAW Committee, </w:t>
      </w:r>
      <w:r w:rsidRPr="00E334BA">
        <w:rPr>
          <w:rFonts w:ascii="Times New Roman" w:hAnsi="Times New Roman" w:cs="Times New Roman"/>
          <w:i/>
        </w:rPr>
        <w:t xml:space="preserve">Gen. Recommendation No. 33, supra </w:t>
      </w:r>
      <w:r w:rsidRPr="00E334BA">
        <w:rPr>
          <w:rFonts w:ascii="Times New Roman" w:hAnsi="Times New Roman" w:cs="Times New Roman"/>
        </w:rPr>
        <w:t>note 108.</w:t>
      </w:r>
    </w:p>
  </w:endnote>
  <w:endnote w:id="119">
    <w:p w:rsidR="000C5987" w:rsidRPr="00E334BA" w:rsidRDefault="000C5987" w:rsidP="00066155">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CEDAW and CRC Committees, </w:t>
      </w:r>
      <w:r w:rsidRPr="00E334BA">
        <w:rPr>
          <w:rFonts w:ascii="Times New Roman" w:hAnsi="Times New Roman" w:cs="Times New Roman"/>
          <w:i/>
        </w:rPr>
        <w:t>Joint Gen. Recommendation on harmful practices</w:t>
      </w:r>
      <w:r w:rsidRPr="00E334BA">
        <w:rPr>
          <w:rFonts w:ascii="Times New Roman" w:hAnsi="Times New Roman" w:cs="Times New Roman"/>
        </w:rPr>
        <w:t xml:space="preserve">, </w:t>
      </w:r>
      <w:r w:rsidRPr="00E334BA">
        <w:rPr>
          <w:rFonts w:ascii="Times New Roman" w:hAnsi="Times New Roman" w:cs="Times New Roman"/>
          <w:i/>
        </w:rPr>
        <w:t>supra</w:t>
      </w:r>
      <w:r w:rsidRPr="00E334BA">
        <w:rPr>
          <w:rFonts w:ascii="Times New Roman" w:hAnsi="Times New Roman" w:cs="Times New Roman"/>
        </w:rPr>
        <w:t xml:space="preserve"> note 113; CEDAW Committee, </w:t>
      </w:r>
      <w:r w:rsidRPr="00E334BA">
        <w:rPr>
          <w:rFonts w:ascii="Times New Roman" w:hAnsi="Times New Roman" w:cs="Times New Roman"/>
          <w:i/>
        </w:rPr>
        <w:t xml:space="preserve">Gen. Recommendation No. 30 supra </w:t>
      </w:r>
      <w:r w:rsidRPr="00E334BA">
        <w:rPr>
          <w:rFonts w:ascii="Times New Roman" w:hAnsi="Times New Roman" w:cs="Times New Roman"/>
        </w:rPr>
        <w:t>note 86, para. 81(l).</w:t>
      </w:r>
    </w:p>
  </w:endnote>
  <w:endnote w:id="120">
    <w:p w:rsidR="000C5987" w:rsidRPr="00E334BA" w:rsidRDefault="000C5987" w:rsidP="00066155">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CEDAW Committee, </w:t>
      </w:r>
      <w:r w:rsidRPr="00E334BA">
        <w:rPr>
          <w:rFonts w:ascii="Times New Roman" w:hAnsi="Times New Roman" w:cs="Times New Roman"/>
          <w:i/>
        </w:rPr>
        <w:t>Gen. Recommendation No. 30</w:t>
      </w:r>
      <w:r w:rsidRPr="00E334BA">
        <w:rPr>
          <w:rFonts w:ascii="Times New Roman" w:hAnsi="Times New Roman" w:cs="Times New Roman"/>
        </w:rPr>
        <w:t>,</w:t>
      </w:r>
      <w:r w:rsidRPr="00E334BA">
        <w:rPr>
          <w:rFonts w:ascii="Times New Roman" w:hAnsi="Times New Roman" w:cs="Times New Roman"/>
          <w:i/>
        </w:rPr>
        <w:t xml:space="preserve"> supra </w:t>
      </w:r>
      <w:r w:rsidRPr="00E334BA">
        <w:rPr>
          <w:rFonts w:ascii="Times New Roman" w:hAnsi="Times New Roman" w:cs="Times New Roman"/>
        </w:rPr>
        <w:t>note 86, para. 81(k).</w:t>
      </w:r>
    </w:p>
  </w:endnote>
  <w:endnote w:id="121">
    <w:p w:rsidR="000C5987" w:rsidRPr="00E334BA" w:rsidRDefault="000C5987" w:rsidP="00901E58">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See, e.g.</w:t>
      </w:r>
      <w:r w:rsidRPr="00E334BA">
        <w:rPr>
          <w:rFonts w:ascii="Times New Roman" w:hAnsi="Times New Roman" w:cs="Times New Roman"/>
        </w:rPr>
        <w:t>, L.C. v Peru, CEDAW Committee, Commc’n No. 22/2009, para. 8.17, U.N. Doc. CEDAW/C/50/D/22/2009 (2011) (“It is essential for this legal framework to include a mechanism for rapid decision-making, with a view to limiting to the extent possible risks to the health of the pregnant mother, that her opinion be taken into account, that the decision be well-founded and that there is a right to appeal.”).</w:t>
      </w:r>
    </w:p>
  </w:endnote>
  <w:endnote w:id="122">
    <w:p w:rsidR="000C5987" w:rsidRPr="00E334BA" w:rsidRDefault="000C5987" w:rsidP="004D7D99">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UNFPA, </w:t>
      </w:r>
      <w:r w:rsidRPr="00E334BA">
        <w:rPr>
          <w:rFonts w:ascii="Times New Roman" w:hAnsi="Times New Roman" w:cs="Times New Roman"/>
          <w:i/>
        </w:rPr>
        <w:t>Shelter from the Storm, supra</w:t>
      </w:r>
      <w:r w:rsidRPr="00E334BA">
        <w:rPr>
          <w:rFonts w:ascii="Times New Roman" w:hAnsi="Times New Roman" w:cs="Times New Roman"/>
        </w:rPr>
        <w:t xml:space="preserve"> note 1, at 70.</w:t>
      </w:r>
    </w:p>
  </w:endnote>
  <w:endnote w:id="123">
    <w:p w:rsidR="000C5987" w:rsidRPr="00E334BA" w:rsidRDefault="000C5987" w:rsidP="004D7D99">
      <w:pPr>
        <w:pStyle w:val="EndnoteText"/>
        <w:rPr>
          <w:rFonts w:ascii="Times New Roman" w:hAnsi="Times New Roman" w:cs="Times New Roman"/>
          <w:i/>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Id.</w:t>
      </w:r>
    </w:p>
  </w:endnote>
  <w:endnote w:id="124">
    <w:p w:rsidR="000C5987" w:rsidRPr="00E334BA" w:rsidRDefault="000C5987" w:rsidP="00066155">
      <w:pPr>
        <w:pStyle w:val="EndnoteText"/>
        <w:rPr>
          <w:rFonts w:ascii="Times New Roman" w:hAnsi="Times New Roman" w:cs="Times New Roman"/>
          <w:i/>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Id.</w:t>
      </w:r>
    </w:p>
  </w:endnote>
  <w:endnote w:id="125">
    <w:p w:rsidR="000C5987" w:rsidRPr="00E334BA" w:rsidRDefault="000C5987" w:rsidP="00066155">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CEDAW and CRC Committees, </w:t>
      </w:r>
      <w:r w:rsidRPr="00E334BA">
        <w:rPr>
          <w:rFonts w:ascii="Times New Roman" w:hAnsi="Times New Roman" w:cs="Times New Roman"/>
          <w:i/>
        </w:rPr>
        <w:t>Joint Gen. Recommendation on harmful practices</w:t>
      </w:r>
      <w:r w:rsidRPr="00E334BA">
        <w:rPr>
          <w:rFonts w:ascii="Times New Roman" w:hAnsi="Times New Roman" w:cs="Times New Roman"/>
        </w:rPr>
        <w:t xml:space="preserve">, </w:t>
      </w:r>
      <w:r w:rsidRPr="00E334BA">
        <w:rPr>
          <w:rFonts w:ascii="Times New Roman" w:hAnsi="Times New Roman" w:cs="Times New Roman"/>
          <w:i/>
        </w:rPr>
        <w:t>supra</w:t>
      </w:r>
      <w:r w:rsidRPr="00E334BA">
        <w:rPr>
          <w:rFonts w:ascii="Times New Roman" w:hAnsi="Times New Roman" w:cs="Times New Roman"/>
        </w:rPr>
        <w:t xml:space="preserve"> note 113, para. 44; CEDAW Committee, </w:t>
      </w:r>
      <w:r w:rsidRPr="00E334BA">
        <w:rPr>
          <w:rFonts w:ascii="Times New Roman" w:hAnsi="Times New Roman" w:cs="Times New Roman"/>
          <w:i/>
        </w:rPr>
        <w:t>Gen. Recommendation No. 30</w:t>
      </w:r>
      <w:r w:rsidRPr="00E334BA">
        <w:rPr>
          <w:rFonts w:ascii="Times New Roman" w:hAnsi="Times New Roman" w:cs="Times New Roman"/>
        </w:rPr>
        <w:t>,</w:t>
      </w:r>
      <w:r w:rsidRPr="00E334BA">
        <w:rPr>
          <w:rFonts w:ascii="Times New Roman" w:hAnsi="Times New Roman" w:cs="Times New Roman"/>
          <w:i/>
        </w:rPr>
        <w:t xml:space="preserve"> supra </w:t>
      </w:r>
      <w:r w:rsidRPr="00E334BA">
        <w:rPr>
          <w:rFonts w:ascii="Times New Roman" w:hAnsi="Times New Roman" w:cs="Times New Roman"/>
        </w:rPr>
        <w:t xml:space="preserve">note 86, para. 81(g); CEDAW Committee, </w:t>
      </w:r>
      <w:r w:rsidRPr="00E334BA">
        <w:rPr>
          <w:rFonts w:ascii="Times New Roman" w:hAnsi="Times New Roman" w:cs="Times New Roman"/>
          <w:i/>
        </w:rPr>
        <w:t>Gen. Recommendation No. 33</w:t>
      </w:r>
      <w:r w:rsidRPr="00E334BA">
        <w:rPr>
          <w:rFonts w:ascii="Times New Roman" w:hAnsi="Times New Roman" w:cs="Times New Roman"/>
        </w:rPr>
        <w:t>,</w:t>
      </w:r>
      <w:r w:rsidRPr="00E334BA">
        <w:rPr>
          <w:rFonts w:ascii="Times New Roman" w:hAnsi="Times New Roman" w:cs="Times New Roman"/>
          <w:i/>
        </w:rPr>
        <w:t xml:space="preserve"> supra </w:t>
      </w:r>
      <w:r w:rsidRPr="00E334BA">
        <w:rPr>
          <w:rFonts w:ascii="Times New Roman" w:hAnsi="Times New Roman" w:cs="Times New Roman"/>
        </w:rPr>
        <w:t>note 108, para. 64(c).</w:t>
      </w:r>
    </w:p>
  </w:endnote>
  <w:endnote w:id="126">
    <w:p w:rsidR="000C5987" w:rsidRPr="00E334BA" w:rsidRDefault="000C5987" w:rsidP="00F56297">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CEDAW Committee, </w:t>
      </w:r>
      <w:r w:rsidRPr="00E334BA">
        <w:rPr>
          <w:rFonts w:ascii="Times New Roman" w:hAnsi="Times New Roman" w:cs="Times New Roman"/>
          <w:i/>
        </w:rPr>
        <w:t xml:space="preserve">Gen. Recommendation No. 30, supra </w:t>
      </w:r>
      <w:r w:rsidRPr="00E334BA">
        <w:rPr>
          <w:rFonts w:ascii="Times New Roman" w:hAnsi="Times New Roman" w:cs="Times New Roman"/>
        </w:rPr>
        <w:t>note 86, para. 81(g).</w:t>
      </w:r>
    </w:p>
  </w:endnote>
  <w:endnote w:id="127">
    <w:p w:rsidR="000C5987" w:rsidRPr="00E334BA" w:rsidRDefault="000C5987" w:rsidP="00F56297">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Id.</w:t>
      </w:r>
      <w:r w:rsidRPr="00E334BA">
        <w:rPr>
          <w:rFonts w:ascii="Times New Roman" w:hAnsi="Times New Roman" w:cs="Times New Roman"/>
        </w:rPr>
        <w:t>, para. 79.</w:t>
      </w:r>
    </w:p>
  </w:endnote>
  <w:endnote w:id="128">
    <w:p w:rsidR="000C5987" w:rsidRPr="00E334BA" w:rsidRDefault="000C5987" w:rsidP="00066155">
      <w:pPr>
        <w:pStyle w:val="EndnoteText"/>
        <w:rPr>
          <w:rFonts w:ascii="Times New Roman" w:hAnsi="Times New Roman" w:cs="Times New Roman"/>
        </w:rPr>
      </w:pPr>
      <w:r w:rsidRPr="00E334BA">
        <w:rPr>
          <w:rStyle w:val="EndnoteReference"/>
          <w:rFonts w:ascii="Times New Roman" w:hAnsi="Times New Roman" w:cs="Times New Roman"/>
        </w:rPr>
        <w:endnoteRef/>
      </w:r>
      <w:r w:rsidRPr="00E334BA">
        <w:rPr>
          <w:rFonts w:ascii="Times New Roman" w:hAnsi="Times New Roman" w:cs="Times New Roman"/>
        </w:rPr>
        <w:t xml:space="preserve"> Jagaran Nepal, </w:t>
      </w:r>
      <w:r w:rsidRPr="00E334BA">
        <w:rPr>
          <w:rFonts w:ascii="Times New Roman" w:hAnsi="Times New Roman" w:cs="Times New Roman"/>
          <w:i/>
        </w:rPr>
        <w:t>Women and Climate Justice Tribunal Held</w:t>
      </w:r>
      <w:r w:rsidRPr="00E334BA">
        <w:rPr>
          <w:rFonts w:ascii="Times New Roman" w:hAnsi="Times New Roman" w:cs="Times New Roman"/>
        </w:rPr>
        <w:t xml:space="preserve">, </w:t>
      </w:r>
      <w:r w:rsidRPr="00E334BA">
        <w:rPr>
          <w:rFonts w:ascii="Times New Roman" w:hAnsi="Times New Roman" w:cs="Times New Roman"/>
          <w:i/>
        </w:rPr>
        <w:t>available at</w:t>
      </w:r>
      <w:r w:rsidRPr="00E334BA">
        <w:rPr>
          <w:rFonts w:ascii="Times New Roman" w:hAnsi="Times New Roman" w:cs="Times New Roman"/>
        </w:rPr>
        <w:t xml:space="preserve"> http://www.jagarannepal.org/women-and-climate-justice-tribunal-held- (last visited Dec. 18, 2015).</w:t>
      </w:r>
    </w:p>
  </w:endnote>
  <w:endnote w:id="129">
    <w:p w:rsidR="000C5987" w:rsidRPr="00E334BA" w:rsidRDefault="000C5987" w:rsidP="00066155">
      <w:pPr>
        <w:pStyle w:val="EndnoteText"/>
        <w:rPr>
          <w:rFonts w:ascii="Times New Roman" w:hAnsi="Times New Roman" w:cs="Times New Roman"/>
          <w:i/>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Id.</w:t>
      </w:r>
    </w:p>
  </w:endnote>
  <w:endnote w:id="130">
    <w:p w:rsidR="000C5987" w:rsidRPr="00E334BA" w:rsidRDefault="000C5987" w:rsidP="00066155">
      <w:pPr>
        <w:pStyle w:val="EndnoteText"/>
        <w:rPr>
          <w:rFonts w:ascii="Times New Roman" w:hAnsi="Times New Roman" w:cs="Times New Roman"/>
          <w:i/>
        </w:rPr>
      </w:pPr>
      <w:r w:rsidRPr="00E334BA">
        <w:rPr>
          <w:rStyle w:val="EndnoteReference"/>
          <w:rFonts w:ascii="Times New Roman" w:hAnsi="Times New Roman" w:cs="Times New Roman"/>
        </w:rPr>
        <w:endnoteRef/>
      </w:r>
      <w:r w:rsidRPr="00E334BA">
        <w:rPr>
          <w:rFonts w:ascii="Times New Roman" w:hAnsi="Times New Roman" w:cs="Times New Roman"/>
        </w:rPr>
        <w:t xml:space="preserve"> </w:t>
      </w:r>
      <w:r w:rsidRPr="00E334BA">
        <w:rPr>
          <w:rFonts w:ascii="Times New Roman" w:hAnsi="Times New Roman" w:cs="Times New Roman"/>
          <w:i/>
        </w:rPr>
        <w:t>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065098"/>
      <w:docPartObj>
        <w:docPartGallery w:val="Page Numbers (Bottom of Page)"/>
        <w:docPartUnique/>
      </w:docPartObj>
    </w:sdtPr>
    <w:sdtEndPr>
      <w:rPr>
        <w:rFonts w:ascii="Times New Roman" w:hAnsi="Times New Roman" w:cs="Times New Roman"/>
        <w:noProof/>
      </w:rPr>
    </w:sdtEndPr>
    <w:sdtContent>
      <w:p w:rsidR="000C5987" w:rsidRPr="000A29E0" w:rsidRDefault="000C5987">
        <w:pPr>
          <w:pStyle w:val="Footer"/>
          <w:jc w:val="center"/>
          <w:rPr>
            <w:rFonts w:ascii="Times New Roman" w:hAnsi="Times New Roman" w:cs="Times New Roman"/>
          </w:rPr>
        </w:pPr>
        <w:r w:rsidRPr="000A29E0">
          <w:rPr>
            <w:rFonts w:ascii="Times New Roman" w:hAnsi="Times New Roman" w:cs="Times New Roman"/>
          </w:rPr>
          <w:fldChar w:fldCharType="begin"/>
        </w:r>
        <w:r w:rsidRPr="000A29E0">
          <w:rPr>
            <w:rFonts w:ascii="Times New Roman" w:hAnsi="Times New Roman" w:cs="Times New Roman"/>
          </w:rPr>
          <w:instrText xml:space="preserve"> PAGE   \* MERGEFORMAT </w:instrText>
        </w:r>
        <w:r w:rsidRPr="000A29E0">
          <w:rPr>
            <w:rFonts w:ascii="Times New Roman" w:hAnsi="Times New Roman" w:cs="Times New Roman"/>
          </w:rPr>
          <w:fldChar w:fldCharType="separate"/>
        </w:r>
        <w:r w:rsidR="008973C8">
          <w:rPr>
            <w:rFonts w:ascii="Times New Roman" w:hAnsi="Times New Roman" w:cs="Times New Roman"/>
            <w:noProof/>
          </w:rPr>
          <w:t>11</w:t>
        </w:r>
        <w:r w:rsidRPr="000A29E0">
          <w:rPr>
            <w:rFonts w:ascii="Times New Roman" w:hAnsi="Times New Roman" w:cs="Times New Roman"/>
            <w:noProof/>
          </w:rPr>
          <w:fldChar w:fldCharType="end"/>
        </w:r>
      </w:p>
    </w:sdtContent>
  </w:sdt>
  <w:p w:rsidR="000C5987" w:rsidRDefault="000C5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F1C" w:rsidRDefault="00200F1C" w:rsidP="006C6673">
      <w:r>
        <w:separator/>
      </w:r>
    </w:p>
  </w:footnote>
  <w:footnote w:type="continuationSeparator" w:id="0">
    <w:p w:rsidR="00200F1C" w:rsidRDefault="00200F1C" w:rsidP="006C6673">
      <w:r>
        <w:continuationSeparator/>
      </w:r>
    </w:p>
  </w:footnote>
  <w:footnote w:type="continuationNotice" w:id="1">
    <w:p w:rsidR="00200F1C" w:rsidRDefault="00200F1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D0EE7"/>
    <w:multiLevelType w:val="hybridMultilevel"/>
    <w:tmpl w:val="C27EF1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29A3F24"/>
    <w:multiLevelType w:val="hybridMultilevel"/>
    <w:tmpl w:val="6D084080"/>
    <w:lvl w:ilvl="0" w:tplc="1598E1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EF256BD"/>
    <w:multiLevelType w:val="hybridMultilevel"/>
    <w:tmpl w:val="28829050"/>
    <w:lvl w:ilvl="0" w:tplc="0B54EA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253D9"/>
    <w:multiLevelType w:val="hybridMultilevel"/>
    <w:tmpl w:val="DADCC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E4544"/>
    <w:multiLevelType w:val="hybridMultilevel"/>
    <w:tmpl w:val="5962752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BE58AC"/>
    <w:multiLevelType w:val="hybridMultilevel"/>
    <w:tmpl w:val="1F58FB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002D17"/>
    <w:multiLevelType w:val="hybridMultilevel"/>
    <w:tmpl w:val="3ED00310"/>
    <w:lvl w:ilvl="0" w:tplc="9B48AAAE">
      <w:start w:val="1"/>
      <w:numFmt w:val="upperRoman"/>
      <w:lvlText w:val="%1."/>
      <w:lvlJc w:val="left"/>
      <w:pPr>
        <w:ind w:left="1080" w:hanging="720"/>
      </w:pPr>
      <w:rPr>
        <w:rFonts w:asciiTheme="minorHAnsi" w:hAnsiTheme="minorHAnsi" w:cstheme="minorBid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33534"/>
    <w:multiLevelType w:val="hybridMultilevel"/>
    <w:tmpl w:val="BDFE3EC2"/>
    <w:lvl w:ilvl="0" w:tplc="FE06D4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2B1005A"/>
    <w:multiLevelType w:val="hybridMultilevel"/>
    <w:tmpl w:val="42E4A7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346D0E"/>
    <w:multiLevelType w:val="hybridMultilevel"/>
    <w:tmpl w:val="F072DED4"/>
    <w:lvl w:ilvl="0" w:tplc="686A3D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443582"/>
    <w:multiLevelType w:val="hybridMultilevel"/>
    <w:tmpl w:val="108AD47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811883"/>
    <w:multiLevelType w:val="hybridMultilevel"/>
    <w:tmpl w:val="6922C9C8"/>
    <w:lvl w:ilvl="0" w:tplc="AB0C71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C243A9"/>
    <w:multiLevelType w:val="hybridMultilevel"/>
    <w:tmpl w:val="B65ECA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2B108EA"/>
    <w:multiLevelType w:val="hybridMultilevel"/>
    <w:tmpl w:val="3A9A7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4D9503A"/>
    <w:multiLevelType w:val="hybridMultilevel"/>
    <w:tmpl w:val="1CDC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D64C1"/>
    <w:multiLevelType w:val="hybridMultilevel"/>
    <w:tmpl w:val="0A608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E6499"/>
    <w:multiLevelType w:val="hybridMultilevel"/>
    <w:tmpl w:val="4C00181A"/>
    <w:lvl w:ilvl="0" w:tplc="2A1E1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0535F4"/>
    <w:multiLevelType w:val="hybridMultilevel"/>
    <w:tmpl w:val="7BBECD30"/>
    <w:lvl w:ilvl="0" w:tplc="26F04F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53952"/>
    <w:multiLevelType w:val="hybridMultilevel"/>
    <w:tmpl w:val="8096A17A"/>
    <w:lvl w:ilvl="0" w:tplc="7A5A63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74756EE"/>
    <w:multiLevelType w:val="hybridMultilevel"/>
    <w:tmpl w:val="5B100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845D57"/>
    <w:multiLevelType w:val="hybridMultilevel"/>
    <w:tmpl w:val="28829050"/>
    <w:lvl w:ilvl="0" w:tplc="0B54EA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68553B"/>
    <w:multiLevelType w:val="hybridMultilevel"/>
    <w:tmpl w:val="9D4CF9EE"/>
    <w:lvl w:ilvl="0" w:tplc="26F04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2800E4"/>
    <w:multiLevelType w:val="hybridMultilevel"/>
    <w:tmpl w:val="81E2232A"/>
    <w:lvl w:ilvl="0" w:tplc="EEAA73B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7"/>
  </w:num>
  <w:num w:numId="4">
    <w:abstractNumId w:val="10"/>
  </w:num>
  <w:num w:numId="5">
    <w:abstractNumId w:val="22"/>
  </w:num>
  <w:num w:numId="6">
    <w:abstractNumId w:val="6"/>
  </w:num>
  <w:num w:numId="7">
    <w:abstractNumId w:val="19"/>
  </w:num>
  <w:num w:numId="8">
    <w:abstractNumId w:val="21"/>
  </w:num>
  <w:num w:numId="9">
    <w:abstractNumId w:val="17"/>
  </w:num>
  <w:num w:numId="10">
    <w:abstractNumId w:val="16"/>
  </w:num>
  <w:num w:numId="11">
    <w:abstractNumId w:val="18"/>
  </w:num>
  <w:num w:numId="12">
    <w:abstractNumId w:val="4"/>
  </w:num>
  <w:num w:numId="13">
    <w:abstractNumId w:val="1"/>
  </w:num>
  <w:num w:numId="14">
    <w:abstractNumId w:val="2"/>
  </w:num>
  <w:num w:numId="15">
    <w:abstractNumId w:val="11"/>
  </w:num>
  <w:num w:numId="16">
    <w:abstractNumId w:val="8"/>
  </w:num>
  <w:num w:numId="17">
    <w:abstractNumId w:val="12"/>
  </w:num>
  <w:num w:numId="18">
    <w:abstractNumId w:val="0"/>
  </w:num>
  <w:num w:numId="19">
    <w:abstractNumId w:val="13"/>
  </w:num>
  <w:num w:numId="20">
    <w:abstractNumId w:val="5"/>
  </w:num>
  <w:num w:numId="21">
    <w:abstractNumId w:val="14"/>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73"/>
    <w:rsid w:val="00002893"/>
    <w:rsid w:val="00003004"/>
    <w:rsid w:val="000053B9"/>
    <w:rsid w:val="00006D93"/>
    <w:rsid w:val="000105E5"/>
    <w:rsid w:val="00015DC6"/>
    <w:rsid w:val="000169DE"/>
    <w:rsid w:val="000172C6"/>
    <w:rsid w:val="00017A97"/>
    <w:rsid w:val="000352E4"/>
    <w:rsid w:val="00052932"/>
    <w:rsid w:val="00053831"/>
    <w:rsid w:val="00066155"/>
    <w:rsid w:val="00073BF7"/>
    <w:rsid w:val="00075773"/>
    <w:rsid w:val="00076912"/>
    <w:rsid w:val="00085B8D"/>
    <w:rsid w:val="00087BD1"/>
    <w:rsid w:val="0009024E"/>
    <w:rsid w:val="00093079"/>
    <w:rsid w:val="000A29E0"/>
    <w:rsid w:val="000A2C9F"/>
    <w:rsid w:val="000A40F0"/>
    <w:rsid w:val="000B3C80"/>
    <w:rsid w:val="000C2FF3"/>
    <w:rsid w:val="000C4C9A"/>
    <w:rsid w:val="000C552E"/>
    <w:rsid w:val="000C5987"/>
    <w:rsid w:val="000D14B2"/>
    <w:rsid w:val="000D17B6"/>
    <w:rsid w:val="000E4599"/>
    <w:rsid w:val="000F14F7"/>
    <w:rsid w:val="000F1FA0"/>
    <w:rsid w:val="000F4281"/>
    <w:rsid w:val="00100AC6"/>
    <w:rsid w:val="00114031"/>
    <w:rsid w:val="00115491"/>
    <w:rsid w:val="001315F9"/>
    <w:rsid w:val="00131C7F"/>
    <w:rsid w:val="00162AE4"/>
    <w:rsid w:val="00165F37"/>
    <w:rsid w:val="0019167F"/>
    <w:rsid w:val="0019577F"/>
    <w:rsid w:val="001D3401"/>
    <w:rsid w:val="001E03DB"/>
    <w:rsid w:val="001E3693"/>
    <w:rsid w:val="001E618A"/>
    <w:rsid w:val="001F516F"/>
    <w:rsid w:val="001F5D56"/>
    <w:rsid w:val="00200F1C"/>
    <w:rsid w:val="002047E0"/>
    <w:rsid w:val="00206729"/>
    <w:rsid w:val="00223105"/>
    <w:rsid w:val="00225110"/>
    <w:rsid w:val="002254D7"/>
    <w:rsid w:val="00234594"/>
    <w:rsid w:val="00235857"/>
    <w:rsid w:val="002405F9"/>
    <w:rsid w:val="0024617E"/>
    <w:rsid w:val="002516A0"/>
    <w:rsid w:val="0025186C"/>
    <w:rsid w:val="002579E5"/>
    <w:rsid w:val="00270904"/>
    <w:rsid w:val="00273A4F"/>
    <w:rsid w:val="00274297"/>
    <w:rsid w:val="0027481F"/>
    <w:rsid w:val="002848E8"/>
    <w:rsid w:val="00285850"/>
    <w:rsid w:val="00286566"/>
    <w:rsid w:val="002A354B"/>
    <w:rsid w:val="002B129C"/>
    <w:rsid w:val="002B209E"/>
    <w:rsid w:val="002B3BA0"/>
    <w:rsid w:val="002B5D2F"/>
    <w:rsid w:val="002C5089"/>
    <w:rsid w:val="002D1546"/>
    <w:rsid w:val="002D5BB9"/>
    <w:rsid w:val="002E2F06"/>
    <w:rsid w:val="002F2430"/>
    <w:rsid w:val="002F6958"/>
    <w:rsid w:val="002F6D69"/>
    <w:rsid w:val="00317E5F"/>
    <w:rsid w:val="00346874"/>
    <w:rsid w:val="003524AD"/>
    <w:rsid w:val="0035535D"/>
    <w:rsid w:val="003653CE"/>
    <w:rsid w:val="00372B4F"/>
    <w:rsid w:val="003865BC"/>
    <w:rsid w:val="003A1D92"/>
    <w:rsid w:val="003B1D10"/>
    <w:rsid w:val="003B4EE8"/>
    <w:rsid w:val="003C2316"/>
    <w:rsid w:val="003D0223"/>
    <w:rsid w:val="003D0BBE"/>
    <w:rsid w:val="003E502E"/>
    <w:rsid w:val="003E79FA"/>
    <w:rsid w:val="00400960"/>
    <w:rsid w:val="00402CAF"/>
    <w:rsid w:val="00405210"/>
    <w:rsid w:val="0041400B"/>
    <w:rsid w:val="004245AA"/>
    <w:rsid w:val="004260FD"/>
    <w:rsid w:val="00431390"/>
    <w:rsid w:val="004317B2"/>
    <w:rsid w:val="00434357"/>
    <w:rsid w:val="00434E0A"/>
    <w:rsid w:val="00437C2D"/>
    <w:rsid w:val="00445268"/>
    <w:rsid w:val="004465FC"/>
    <w:rsid w:val="00446A4C"/>
    <w:rsid w:val="00447BB8"/>
    <w:rsid w:val="004539AC"/>
    <w:rsid w:val="004563FF"/>
    <w:rsid w:val="0047082F"/>
    <w:rsid w:val="0049435E"/>
    <w:rsid w:val="004A084B"/>
    <w:rsid w:val="004A1297"/>
    <w:rsid w:val="004A3CA0"/>
    <w:rsid w:val="004B2317"/>
    <w:rsid w:val="004C1191"/>
    <w:rsid w:val="004D376F"/>
    <w:rsid w:val="004D7D99"/>
    <w:rsid w:val="00512DE0"/>
    <w:rsid w:val="005259BA"/>
    <w:rsid w:val="005266D5"/>
    <w:rsid w:val="00526B62"/>
    <w:rsid w:val="00534728"/>
    <w:rsid w:val="005412CE"/>
    <w:rsid w:val="00543DB6"/>
    <w:rsid w:val="00551CD3"/>
    <w:rsid w:val="00561108"/>
    <w:rsid w:val="00562E50"/>
    <w:rsid w:val="00565022"/>
    <w:rsid w:val="00565962"/>
    <w:rsid w:val="00565D72"/>
    <w:rsid w:val="005717EB"/>
    <w:rsid w:val="00572C33"/>
    <w:rsid w:val="00572D81"/>
    <w:rsid w:val="005734BE"/>
    <w:rsid w:val="00580178"/>
    <w:rsid w:val="005A5FE5"/>
    <w:rsid w:val="005A713D"/>
    <w:rsid w:val="005C3449"/>
    <w:rsid w:val="005C432D"/>
    <w:rsid w:val="005C5AB0"/>
    <w:rsid w:val="005C71DB"/>
    <w:rsid w:val="005D427B"/>
    <w:rsid w:val="005D5C06"/>
    <w:rsid w:val="005E50AE"/>
    <w:rsid w:val="005E71D2"/>
    <w:rsid w:val="005E76C7"/>
    <w:rsid w:val="005F0AED"/>
    <w:rsid w:val="00602600"/>
    <w:rsid w:val="00610011"/>
    <w:rsid w:val="006109B8"/>
    <w:rsid w:val="00613CDE"/>
    <w:rsid w:val="00616D9E"/>
    <w:rsid w:val="00620942"/>
    <w:rsid w:val="00620E58"/>
    <w:rsid w:val="00631F4E"/>
    <w:rsid w:val="00636C7A"/>
    <w:rsid w:val="00637BD4"/>
    <w:rsid w:val="00640A73"/>
    <w:rsid w:val="006459B1"/>
    <w:rsid w:val="0065629D"/>
    <w:rsid w:val="00660E85"/>
    <w:rsid w:val="00670D5B"/>
    <w:rsid w:val="00672557"/>
    <w:rsid w:val="00672994"/>
    <w:rsid w:val="0067540C"/>
    <w:rsid w:val="006770BF"/>
    <w:rsid w:val="00694AB2"/>
    <w:rsid w:val="00695D82"/>
    <w:rsid w:val="00697E33"/>
    <w:rsid w:val="006A4FC1"/>
    <w:rsid w:val="006B3225"/>
    <w:rsid w:val="006B5B9E"/>
    <w:rsid w:val="006B6FC3"/>
    <w:rsid w:val="006C029D"/>
    <w:rsid w:val="006C0720"/>
    <w:rsid w:val="006C6673"/>
    <w:rsid w:val="006D2E55"/>
    <w:rsid w:val="006E4C8B"/>
    <w:rsid w:val="006F14BB"/>
    <w:rsid w:val="00705F67"/>
    <w:rsid w:val="0070681A"/>
    <w:rsid w:val="00710924"/>
    <w:rsid w:val="00714CCA"/>
    <w:rsid w:val="00721BFE"/>
    <w:rsid w:val="00735691"/>
    <w:rsid w:val="00737EDA"/>
    <w:rsid w:val="00742EAB"/>
    <w:rsid w:val="007573C4"/>
    <w:rsid w:val="00767294"/>
    <w:rsid w:val="00785ADC"/>
    <w:rsid w:val="00791CF5"/>
    <w:rsid w:val="00793CAA"/>
    <w:rsid w:val="007A122E"/>
    <w:rsid w:val="007A24C1"/>
    <w:rsid w:val="007B2E6E"/>
    <w:rsid w:val="007B68C7"/>
    <w:rsid w:val="007B68D9"/>
    <w:rsid w:val="007C156C"/>
    <w:rsid w:val="007C341F"/>
    <w:rsid w:val="007E394F"/>
    <w:rsid w:val="007F4155"/>
    <w:rsid w:val="007F75CF"/>
    <w:rsid w:val="007F76B5"/>
    <w:rsid w:val="00811A0A"/>
    <w:rsid w:val="00826CC4"/>
    <w:rsid w:val="00830DEE"/>
    <w:rsid w:val="00832BAF"/>
    <w:rsid w:val="00843847"/>
    <w:rsid w:val="008569DC"/>
    <w:rsid w:val="00860BA3"/>
    <w:rsid w:val="00870FC0"/>
    <w:rsid w:val="00881C55"/>
    <w:rsid w:val="008837E1"/>
    <w:rsid w:val="008921C0"/>
    <w:rsid w:val="00893CA1"/>
    <w:rsid w:val="00894C42"/>
    <w:rsid w:val="008973C8"/>
    <w:rsid w:val="008A161A"/>
    <w:rsid w:val="008A2D85"/>
    <w:rsid w:val="008B2FFC"/>
    <w:rsid w:val="008B6E84"/>
    <w:rsid w:val="008D6081"/>
    <w:rsid w:val="008E6C2D"/>
    <w:rsid w:val="008E6EC2"/>
    <w:rsid w:val="008F3CB9"/>
    <w:rsid w:val="008F5D70"/>
    <w:rsid w:val="008F7E23"/>
    <w:rsid w:val="00901E58"/>
    <w:rsid w:val="00902C1A"/>
    <w:rsid w:val="00930DA8"/>
    <w:rsid w:val="009313B7"/>
    <w:rsid w:val="00934980"/>
    <w:rsid w:val="009420CB"/>
    <w:rsid w:val="009646FE"/>
    <w:rsid w:val="00971A26"/>
    <w:rsid w:val="0098168B"/>
    <w:rsid w:val="00983318"/>
    <w:rsid w:val="00994003"/>
    <w:rsid w:val="009A7333"/>
    <w:rsid w:val="009B25D5"/>
    <w:rsid w:val="009B6B98"/>
    <w:rsid w:val="009B7C3D"/>
    <w:rsid w:val="009C57A0"/>
    <w:rsid w:val="009C71C2"/>
    <w:rsid w:val="009D1D20"/>
    <w:rsid w:val="009D20CF"/>
    <w:rsid w:val="009D6799"/>
    <w:rsid w:val="009E0E08"/>
    <w:rsid w:val="00A01D67"/>
    <w:rsid w:val="00A02E6D"/>
    <w:rsid w:val="00A06952"/>
    <w:rsid w:val="00A210C4"/>
    <w:rsid w:val="00A222C5"/>
    <w:rsid w:val="00A24E92"/>
    <w:rsid w:val="00A311F0"/>
    <w:rsid w:val="00A44AAA"/>
    <w:rsid w:val="00A50DFA"/>
    <w:rsid w:val="00A53DD4"/>
    <w:rsid w:val="00A55B0D"/>
    <w:rsid w:val="00A8315F"/>
    <w:rsid w:val="00A84E10"/>
    <w:rsid w:val="00A8566D"/>
    <w:rsid w:val="00A94C0C"/>
    <w:rsid w:val="00AA1121"/>
    <w:rsid w:val="00AA641E"/>
    <w:rsid w:val="00AB2691"/>
    <w:rsid w:val="00AC6954"/>
    <w:rsid w:val="00AD53B1"/>
    <w:rsid w:val="00AE1F24"/>
    <w:rsid w:val="00AE23E1"/>
    <w:rsid w:val="00AE7598"/>
    <w:rsid w:val="00AE77CA"/>
    <w:rsid w:val="00AF4179"/>
    <w:rsid w:val="00AF71D7"/>
    <w:rsid w:val="00B00AFE"/>
    <w:rsid w:val="00B0313F"/>
    <w:rsid w:val="00B110E8"/>
    <w:rsid w:val="00B27283"/>
    <w:rsid w:val="00B2791B"/>
    <w:rsid w:val="00B37855"/>
    <w:rsid w:val="00B5301B"/>
    <w:rsid w:val="00B54E5D"/>
    <w:rsid w:val="00B56590"/>
    <w:rsid w:val="00B566F1"/>
    <w:rsid w:val="00B75496"/>
    <w:rsid w:val="00B75CCB"/>
    <w:rsid w:val="00B76DAC"/>
    <w:rsid w:val="00B85CD5"/>
    <w:rsid w:val="00B91829"/>
    <w:rsid w:val="00B93699"/>
    <w:rsid w:val="00BA54B4"/>
    <w:rsid w:val="00BB03B7"/>
    <w:rsid w:val="00BC54E3"/>
    <w:rsid w:val="00BD00A8"/>
    <w:rsid w:val="00C004C8"/>
    <w:rsid w:val="00C00740"/>
    <w:rsid w:val="00C05B51"/>
    <w:rsid w:val="00C1213D"/>
    <w:rsid w:val="00C17516"/>
    <w:rsid w:val="00C21EC4"/>
    <w:rsid w:val="00C24E45"/>
    <w:rsid w:val="00C311FC"/>
    <w:rsid w:val="00C3439B"/>
    <w:rsid w:val="00C35CB5"/>
    <w:rsid w:val="00C450CC"/>
    <w:rsid w:val="00C46EEB"/>
    <w:rsid w:val="00C46F12"/>
    <w:rsid w:val="00C64CB9"/>
    <w:rsid w:val="00C743FD"/>
    <w:rsid w:val="00CA037D"/>
    <w:rsid w:val="00CA099D"/>
    <w:rsid w:val="00CA24B4"/>
    <w:rsid w:val="00CA2F57"/>
    <w:rsid w:val="00CA6141"/>
    <w:rsid w:val="00CB0EA8"/>
    <w:rsid w:val="00CB4DCD"/>
    <w:rsid w:val="00CB7E2C"/>
    <w:rsid w:val="00CD5C5E"/>
    <w:rsid w:val="00CD6DBF"/>
    <w:rsid w:val="00CE79C7"/>
    <w:rsid w:val="00CF4909"/>
    <w:rsid w:val="00D050F2"/>
    <w:rsid w:val="00D11ED2"/>
    <w:rsid w:val="00D3310B"/>
    <w:rsid w:val="00D34247"/>
    <w:rsid w:val="00D343E5"/>
    <w:rsid w:val="00D373BF"/>
    <w:rsid w:val="00D564F0"/>
    <w:rsid w:val="00D57FF9"/>
    <w:rsid w:val="00D60F9F"/>
    <w:rsid w:val="00D641F2"/>
    <w:rsid w:val="00D7064F"/>
    <w:rsid w:val="00D73BFD"/>
    <w:rsid w:val="00D76C03"/>
    <w:rsid w:val="00D848C7"/>
    <w:rsid w:val="00D86A3B"/>
    <w:rsid w:val="00D86C4E"/>
    <w:rsid w:val="00D91EE8"/>
    <w:rsid w:val="00DA1056"/>
    <w:rsid w:val="00DA5DD2"/>
    <w:rsid w:val="00DC647D"/>
    <w:rsid w:val="00DE0C5E"/>
    <w:rsid w:val="00DE1E11"/>
    <w:rsid w:val="00DE237A"/>
    <w:rsid w:val="00DE6A2F"/>
    <w:rsid w:val="00DF0D3C"/>
    <w:rsid w:val="00E21451"/>
    <w:rsid w:val="00E2430A"/>
    <w:rsid w:val="00E3121B"/>
    <w:rsid w:val="00E334BA"/>
    <w:rsid w:val="00E4461E"/>
    <w:rsid w:val="00E4500F"/>
    <w:rsid w:val="00E53EA3"/>
    <w:rsid w:val="00E578CB"/>
    <w:rsid w:val="00E64A97"/>
    <w:rsid w:val="00E83BCE"/>
    <w:rsid w:val="00E86EE2"/>
    <w:rsid w:val="00E877EF"/>
    <w:rsid w:val="00E94812"/>
    <w:rsid w:val="00E9672B"/>
    <w:rsid w:val="00EA01DE"/>
    <w:rsid w:val="00EA60E0"/>
    <w:rsid w:val="00EB1EB6"/>
    <w:rsid w:val="00EB7BFE"/>
    <w:rsid w:val="00EC16CB"/>
    <w:rsid w:val="00EC600C"/>
    <w:rsid w:val="00EC6232"/>
    <w:rsid w:val="00ED2AE0"/>
    <w:rsid w:val="00ED39B3"/>
    <w:rsid w:val="00ED7583"/>
    <w:rsid w:val="00EE4AE8"/>
    <w:rsid w:val="00EE4D57"/>
    <w:rsid w:val="00EF15F4"/>
    <w:rsid w:val="00F012AA"/>
    <w:rsid w:val="00F118B3"/>
    <w:rsid w:val="00F126D7"/>
    <w:rsid w:val="00F1281A"/>
    <w:rsid w:val="00F34079"/>
    <w:rsid w:val="00F42B65"/>
    <w:rsid w:val="00F44FF6"/>
    <w:rsid w:val="00F5211C"/>
    <w:rsid w:val="00F56297"/>
    <w:rsid w:val="00F632B1"/>
    <w:rsid w:val="00F7312E"/>
    <w:rsid w:val="00F7363E"/>
    <w:rsid w:val="00F92929"/>
    <w:rsid w:val="00F93A53"/>
    <w:rsid w:val="00F94934"/>
    <w:rsid w:val="00F96278"/>
    <w:rsid w:val="00FA2C38"/>
    <w:rsid w:val="00FA540B"/>
    <w:rsid w:val="00FA780B"/>
    <w:rsid w:val="00FB1C41"/>
    <w:rsid w:val="00FB3BB1"/>
    <w:rsid w:val="00FB4AC1"/>
    <w:rsid w:val="00FC00D4"/>
    <w:rsid w:val="00FC207E"/>
    <w:rsid w:val="00FE796C"/>
    <w:rsid w:val="00FF12B8"/>
    <w:rsid w:val="00FF4CDE"/>
    <w:rsid w:val="00FF5206"/>
    <w:rsid w:val="00FF6D68"/>
    <w:rsid w:val="05F4D281"/>
    <w:rsid w:val="19B45BED"/>
    <w:rsid w:val="29DC4510"/>
    <w:rsid w:val="3B019EA5"/>
    <w:rsid w:val="3B0C33CB"/>
    <w:rsid w:val="5AEBE661"/>
    <w:rsid w:val="77981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92F96"/>
  <w15:docId w15:val="{187F5E1D-388B-4258-933A-A5A7AB0D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67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C6673"/>
  </w:style>
  <w:style w:type="character" w:customStyle="1" w:styleId="FootnoteTextChar">
    <w:name w:val="Footnote Text Char"/>
    <w:basedOn w:val="DefaultParagraphFont"/>
    <w:link w:val="FootnoteText"/>
    <w:uiPriority w:val="99"/>
    <w:rsid w:val="006C6673"/>
    <w:rPr>
      <w:rFonts w:eastAsiaTheme="minorEastAsia"/>
      <w:sz w:val="24"/>
      <w:szCs w:val="24"/>
    </w:rPr>
  </w:style>
  <w:style w:type="character" w:styleId="FootnoteReference">
    <w:name w:val="footnote reference"/>
    <w:basedOn w:val="DefaultParagraphFont"/>
    <w:uiPriority w:val="99"/>
    <w:unhideWhenUsed/>
    <w:rsid w:val="006C6673"/>
    <w:rPr>
      <w:vertAlign w:val="superscript"/>
    </w:rPr>
  </w:style>
  <w:style w:type="paragraph" w:styleId="ListParagraph">
    <w:name w:val="List Paragraph"/>
    <w:basedOn w:val="Normal"/>
    <w:uiPriority w:val="34"/>
    <w:qFormat/>
    <w:rsid w:val="006C6673"/>
    <w:pPr>
      <w:ind w:left="720"/>
      <w:contextualSpacing/>
    </w:pPr>
  </w:style>
  <w:style w:type="paragraph" w:styleId="EndnoteText">
    <w:name w:val="endnote text"/>
    <w:basedOn w:val="Normal"/>
    <w:link w:val="EndnoteTextChar"/>
    <w:uiPriority w:val="99"/>
    <w:unhideWhenUsed/>
    <w:rsid w:val="006C6673"/>
    <w:rPr>
      <w:sz w:val="20"/>
      <w:szCs w:val="20"/>
    </w:rPr>
  </w:style>
  <w:style w:type="character" w:customStyle="1" w:styleId="EndnoteTextChar">
    <w:name w:val="Endnote Text Char"/>
    <w:basedOn w:val="DefaultParagraphFont"/>
    <w:link w:val="EndnoteText"/>
    <w:uiPriority w:val="99"/>
    <w:rsid w:val="006C6673"/>
    <w:rPr>
      <w:rFonts w:eastAsiaTheme="minorEastAsia"/>
      <w:sz w:val="20"/>
      <w:szCs w:val="20"/>
    </w:rPr>
  </w:style>
  <w:style w:type="character" w:styleId="EndnoteReference">
    <w:name w:val="endnote reference"/>
    <w:basedOn w:val="DefaultParagraphFont"/>
    <w:uiPriority w:val="99"/>
    <w:unhideWhenUsed/>
    <w:rsid w:val="006C6673"/>
    <w:rPr>
      <w:vertAlign w:val="superscript"/>
    </w:rPr>
  </w:style>
  <w:style w:type="character" w:styleId="Hyperlink">
    <w:name w:val="Hyperlink"/>
    <w:basedOn w:val="DefaultParagraphFont"/>
    <w:uiPriority w:val="99"/>
    <w:unhideWhenUsed/>
    <w:rsid w:val="006C6673"/>
    <w:rPr>
      <w:color w:val="0563C1" w:themeColor="hyperlink"/>
      <w:u w:val="single"/>
    </w:rPr>
  </w:style>
  <w:style w:type="paragraph" w:styleId="BalloonText">
    <w:name w:val="Balloon Text"/>
    <w:basedOn w:val="Normal"/>
    <w:link w:val="BalloonTextChar"/>
    <w:uiPriority w:val="99"/>
    <w:semiHidden/>
    <w:unhideWhenUsed/>
    <w:rsid w:val="00B37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855"/>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B37855"/>
    <w:rPr>
      <w:sz w:val="16"/>
      <w:szCs w:val="16"/>
    </w:rPr>
  </w:style>
  <w:style w:type="paragraph" w:styleId="CommentText">
    <w:name w:val="annotation text"/>
    <w:basedOn w:val="Normal"/>
    <w:link w:val="CommentTextChar"/>
    <w:uiPriority w:val="99"/>
    <w:semiHidden/>
    <w:unhideWhenUsed/>
    <w:rsid w:val="00B37855"/>
    <w:rPr>
      <w:sz w:val="20"/>
      <w:szCs w:val="20"/>
    </w:rPr>
  </w:style>
  <w:style w:type="character" w:customStyle="1" w:styleId="CommentTextChar">
    <w:name w:val="Comment Text Char"/>
    <w:basedOn w:val="DefaultParagraphFont"/>
    <w:link w:val="CommentText"/>
    <w:uiPriority w:val="99"/>
    <w:semiHidden/>
    <w:rsid w:val="00B3785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37855"/>
    <w:rPr>
      <w:b/>
      <w:bCs/>
    </w:rPr>
  </w:style>
  <w:style w:type="character" w:customStyle="1" w:styleId="CommentSubjectChar">
    <w:name w:val="Comment Subject Char"/>
    <w:basedOn w:val="CommentTextChar"/>
    <w:link w:val="CommentSubject"/>
    <w:uiPriority w:val="99"/>
    <w:semiHidden/>
    <w:rsid w:val="00B37855"/>
    <w:rPr>
      <w:rFonts w:eastAsiaTheme="minorEastAsia"/>
      <w:b/>
      <w:bCs/>
      <w:sz w:val="20"/>
      <w:szCs w:val="20"/>
    </w:rPr>
  </w:style>
  <w:style w:type="paragraph" w:styleId="Header">
    <w:name w:val="header"/>
    <w:basedOn w:val="Normal"/>
    <w:link w:val="HeaderChar"/>
    <w:uiPriority w:val="99"/>
    <w:unhideWhenUsed/>
    <w:rsid w:val="00785ADC"/>
    <w:pPr>
      <w:tabs>
        <w:tab w:val="center" w:pos="4680"/>
        <w:tab w:val="right" w:pos="9360"/>
      </w:tabs>
    </w:pPr>
  </w:style>
  <w:style w:type="character" w:customStyle="1" w:styleId="HeaderChar">
    <w:name w:val="Header Char"/>
    <w:basedOn w:val="DefaultParagraphFont"/>
    <w:link w:val="Header"/>
    <w:uiPriority w:val="99"/>
    <w:rsid w:val="00785ADC"/>
    <w:rPr>
      <w:rFonts w:eastAsiaTheme="minorEastAsia"/>
      <w:sz w:val="24"/>
      <w:szCs w:val="24"/>
    </w:rPr>
  </w:style>
  <w:style w:type="paragraph" w:styleId="Footer">
    <w:name w:val="footer"/>
    <w:basedOn w:val="Normal"/>
    <w:link w:val="FooterChar"/>
    <w:uiPriority w:val="99"/>
    <w:unhideWhenUsed/>
    <w:rsid w:val="00785ADC"/>
    <w:pPr>
      <w:tabs>
        <w:tab w:val="center" w:pos="4680"/>
        <w:tab w:val="right" w:pos="9360"/>
      </w:tabs>
    </w:pPr>
  </w:style>
  <w:style w:type="character" w:customStyle="1" w:styleId="FooterChar">
    <w:name w:val="Footer Char"/>
    <w:basedOn w:val="DefaultParagraphFont"/>
    <w:link w:val="Footer"/>
    <w:uiPriority w:val="99"/>
    <w:rsid w:val="00785ADC"/>
    <w:rPr>
      <w:rFonts w:eastAsiaTheme="minorEastAsia"/>
      <w:sz w:val="24"/>
      <w:szCs w:val="24"/>
    </w:rPr>
  </w:style>
  <w:style w:type="paragraph" w:styleId="Revision">
    <w:name w:val="Revision"/>
    <w:hidden/>
    <w:uiPriority w:val="99"/>
    <w:semiHidden/>
    <w:rsid w:val="00CB4DCD"/>
    <w:pPr>
      <w:spacing w:after="0" w:line="240" w:lineRule="auto"/>
    </w:pPr>
    <w:rPr>
      <w:rFonts w:eastAsiaTheme="minorEastAsia"/>
      <w:sz w:val="24"/>
      <w:szCs w:val="24"/>
    </w:rPr>
  </w:style>
  <w:style w:type="character" w:styleId="FollowedHyperlink">
    <w:name w:val="FollowedHyperlink"/>
    <w:basedOn w:val="DefaultParagraphFont"/>
    <w:uiPriority w:val="99"/>
    <w:semiHidden/>
    <w:unhideWhenUsed/>
    <w:rsid w:val="008E6C2D"/>
    <w:rPr>
      <w:color w:val="954F72" w:themeColor="followedHyperlink"/>
      <w:u w:val="single"/>
    </w:rPr>
  </w:style>
  <w:style w:type="paragraph" w:styleId="PlainText">
    <w:name w:val="Plain Text"/>
    <w:basedOn w:val="Normal"/>
    <w:link w:val="PlainTextChar"/>
    <w:uiPriority w:val="99"/>
    <w:semiHidden/>
    <w:unhideWhenUsed/>
    <w:rsid w:val="00F5211C"/>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F5211C"/>
    <w:rPr>
      <w:rFonts w:ascii="Calibri" w:hAnsi="Calibri"/>
      <w:szCs w:val="21"/>
    </w:rPr>
  </w:style>
  <w:style w:type="paragraph" w:styleId="NormalWeb">
    <w:name w:val="Normal (Web)"/>
    <w:basedOn w:val="Normal"/>
    <w:uiPriority w:val="99"/>
    <w:unhideWhenUsed/>
    <w:rsid w:val="00A8315F"/>
    <w:pPr>
      <w:spacing w:before="100" w:beforeAutospacing="1" w:after="100" w:afterAutospacing="1"/>
    </w:pPr>
    <w:rPr>
      <w:rFonts w:ascii="Times" w:eastAsiaTheme="minorHAnsi"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18850">
      <w:bodyDiv w:val="1"/>
      <w:marLeft w:val="0"/>
      <w:marRight w:val="0"/>
      <w:marTop w:val="0"/>
      <w:marBottom w:val="0"/>
      <w:divBdr>
        <w:top w:val="none" w:sz="0" w:space="0" w:color="auto"/>
        <w:left w:val="none" w:sz="0" w:space="0" w:color="auto"/>
        <w:bottom w:val="none" w:sz="0" w:space="0" w:color="auto"/>
        <w:right w:val="none" w:sz="0" w:space="0" w:color="auto"/>
      </w:divBdr>
    </w:div>
    <w:div w:id="218899797">
      <w:bodyDiv w:val="1"/>
      <w:marLeft w:val="0"/>
      <w:marRight w:val="0"/>
      <w:marTop w:val="0"/>
      <w:marBottom w:val="0"/>
      <w:divBdr>
        <w:top w:val="none" w:sz="0" w:space="0" w:color="auto"/>
        <w:left w:val="none" w:sz="0" w:space="0" w:color="auto"/>
        <w:bottom w:val="none" w:sz="0" w:space="0" w:color="auto"/>
        <w:right w:val="none" w:sz="0" w:space="0" w:color="auto"/>
      </w:divBdr>
    </w:div>
    <w:div w:id="270600185">
      <w:bodyDiv w:val="1"/>
      <w:marLeft w:val="0"/>
      <w:marRight w:val="0"/>
      <w:marTop w:val="0"/>
      <w:marBottom w:val="0"/>
      <w:divBdr>
        <w:top w:val="none" w:sz="0" w:space="0" w:color="auto"/>
        <w:left w:val="none" w:sz="0" w:space="0" w:color="auto"/>
        <w:bottom w:val="none" w:sz="0" w:space="0" w:color="auto"/>
        <w:right w:val="none" w:sz="0" w:space="0" w:color="auto"/>
      </w:divBdr>
    </w:div>
    <w:div w:id="397477202">
      <w:bodyDiv w:val="1"/>
      <w:marLeft w:val="0"/>
      <w:marRight w:val="0"/>
      <w:marTop w:val="0"/>
      <w:marBottom w:val="0"/>
      <w:divBdr>
        <w:top w:val="none" w:sz="0" w:space="0" w:color="auto"/>
        <w:left w:val="none" w:sz="0" w:space="0" w:color="auto"/>
        <w:bottom w:val="none" w:sz="0" w:space="0" w:color="auto"/>
        <w:right w:val="none" w:sz="0" w:space="0" w:color="auto"/>
      </w:divBdr>
    </w:div>
    <w:div w:id="452946500">
      <w:bodyDiv w:val="1"/>
      <w:marLeft w:val="0"/>
      <w:marRight w:val="0"/>
      <w:marTop w:val="0"/>
      <w:marBottom w:val="0"/>
      <w:divBdr>
        <w:top w:val="none" w:sz="0" w:space="0" w:color="auto"/>
        <w:left w:val="none" w:sz="0" w:space="0" w:color="auto"/>
        <w:bottom w:val="none" w:sz="0" w:space="0" w:color="auto"/>
        <w:right w:val="none" w:sz="0" w:space="0" w:color="auto"/>
      </w:divBdr>
    </w:div>
    <w:div w:id="532311031">
      <w:bodyDiv w:val="1"/>
      <w:marLeft w:val="0"/>
      <w:marRight w:val="0"/>
      <w:marTop w:val="0"/>
      <w:marBottom w:val="0"/>
      <w:divBdr>
        <w:top w:val="none" w:sz="0" w:space="0" w:color="auto"/>
        <w:left w:val="none" w:sz="0" w:space="0" w:color="auto"/>
        <w:bottom w:val="none" w:sz="0" w:space="0" w:color="auto"/>
        <w:right w:val="none" w:sz="0" w:space="0" w:color="auto"/>
      </w:divBdr>
    </w:div>
    <w:div w:id="539056229">
      <w:bodyDiv w:val="1"/>
      <w:marLeft w:val="0"/>
      <w:marRight w:val="0"/>
      <w:marTop w:val="0"/>
      <w:marBottom w:val="0"/>
      <w:divBdr>
        <w:top w:val="none" w:sz="0" w:space="0" w:color="auto"/>
        <w:left w:val="none" w:sz="0" w:space="0" w:color="auto"/>
        <w:bottom w:val="none" w:sz="0" w:space="0" w:color="auto"/>
        <w:right w:val="none" w:sz="0" w:space="0" w:color="auto"/>
      </w:divBdr>
    </w:div>
    <w:div w:id="718093807">
      <w:bodyDiv w:val="1"/>
      <w:marLeft w:val="0"/>
      <w:marRight w:val="0"/>
      <w:marTop w:val="0"/>
      <w:marBottom w:val="0"/>
      <w:divBdr>
        <w:top w:val="none" w:sz="0" w:space="0" w:color="auto"/>
        <w:left w:val="none" w:sz="0" w:space="0" w:color="auto"/>
        <w:bottom w:val="none" w:sz="0" w:space="0" w:color="auto"/>
        <w:right w:val="none" w:sz="0" w:space="0" w:color="auto"/>
      </w:divBdr>
    </w:div>
    <w:div w:id="879971957">
      <w:bodyDiv w:val="1"/>
      <w:marLeft w:val="0"/>
      <w:marRight w:val="0"/>
      <w:marTop w:val="0"/>
      <w:marBottom w:val="0"/>
      <w:divBdr>
        <w:top w:val="none" w:sz="0" w:space="0" w:color="auto"/>
        <w:left w:val="none" w:sz="0" w:space="0" w:color="auto"/>
        <w:bottom w:val="none" w:sz="0" w:space="0" w:color="auto"/>
        <w:right w:val="none" w:sz="0" w:space="0" w:color="auto"/>
      </w:divBdr>
    </w:div>
    <w:div w:id="909853638">
      <w:bodyDiv w:val="1"/>
      <w:marLeft w:val="0"/>
      <w:marRight w:val="0"/>
      <w:marTop w:val="0"/>
      <w:marBottom w:val="0"/>
      <w:divBdr>
        <w:top w:val="none" w:sz="0" w:space="0" w:color="auto"/>
        <w:left w:val="none" w:sz="0" w:space="0" w:color="auto"/>
        <w:bottom w:val="none" w:sz="0" w:space="0" w:color="auto"/>
        <w:right w:val="none" w:sz="0" w:space="0" w:color="auto"/>
      </w:divBdr>
    </w:div>
    <w:div w:id="979260869">
      <w:bodyDiv w:val="1"/>
      <w:marLeft w:val="0"/>
      <w:marRight w:val="0"/>
      <w:marTop w:val="0"/>
      <w:marBottom w:val="0"/>
      <w:divBdr>
        <w:top w:val="none" w:sz="0" w:space="0" w:color="auto"/>
        <w:left w:val="none" w:sz="0" w:space="0" w:color="auto"/>
        <w:bottom w:val="none" w:sz="0" w:space="0" w:color="auto"/>
        <w:right w:val="none" w:sz="0" w:space="0" w:color="auto"/>
      </w:divBdr>
    </w:div>
    <w:div w:id="1303733565">
      <w:bodyDiv w:val="1"/>
      <w:marLeft w:val="0"/>
      <w:marRight w:val="0"/>
      <w:marTop w:val="0"/>
      <w:marBottom w:val="0"/>
      <w:divBdr>
        <w:top w:val="none" w:sz="0" w:space="0" w:color="auto"/>
        <w:left w:val="none" w:sz="0" w:space="0" w:color="auto"/>
        <w:bottom w:val="none" w:sz="0" w:space="0" w:color="auto"/>
        <w:right w:val="none" w:sz="0" w:space="0" w:color="auto"/>
      </w:divBdr>
    </w:div>
    <w:div w:id="1412501807">
      <w:bodyDiv w:val="1"/>
      <w:marLeft w:val="0"/>
      <w:marRight w:val="0"/>
      <w:marTop w:val="0"/>
      <w:marBottom w:val="0"/>
      <w:divBdr>
        <w:top w:val="none" w:sz="0" w:space="0" w:color="auto"/>
        <w:left w:val="none" w:sz="0" w:space="0" w:color="auto"/>
        <w:bottom w:val="none" w:sz="0" w:space="0" w:color="auto"/>
        <w:right w:val="none" w:sz="0" w:space="0" w:color="auto"/>
      </w:divBdr>
    </w:div>
    <w:div w:id="1467624348">
      <w:bodyDiv w:val="1"/>
      <w:marLeft w:val="0"/>
      <w:marRight w:val="0"/>
      <w:marTop w:val="0"/>
      <w:marBottom w:val="0"/>
      <w:divBdr>
        <w:top w:val="none" w:sz="0" w:space="0" w:color="auto"/>
        <w:left w:val="none" w:sz="0" w:space="0" w:color="auto"/>
        <w:bottom w:val="none" w:sz="0" w:space="0" w:color="auto"/>
        <w:right w:val="none" w:sz="0" w:space="0" w:color="auto"/>
      </w:divBdr>
    </w:div>
    <w:div w:id="1529566724">
      <w:bodyDiv w:val="1"/>
      <w:marLeft w:val="0"/>
      <w:marRight w:val="0"/>
      <w:marTop w:val="0"/>
      <w:marBottom w:val="0"/>
      <w:divBdr>
        <w:top w:val="none" w:sz="0" w:space="0" w:color="auto"/>
        <w:left w:val="none" w:sz="0" w:space="0" w:color="auto"/>
        <w:bottom w:val="none" w:sz="0" w:space="0" w:color="auto"/>
        <w:right w:val="none" w:sz="0" w:space="0" w:color="auto"/>
      </w:divBdr>
    </w:div>
    <w:div w:id="1589775939">
      <w:bodyDiv w:val="1"/>
      <w:marLeft w:val="0"/>
      <w:marRight w:val="0"/>
      <w:marTop w:val="0"/>
      <w:marBottom w:val="0"/>
      <w:divBdr>
        <w:top w:val="none" w:sz="0" w:space="0" w:color="auto"/>
        <w:left w:val="none" w:sz="0" w:space="0" w:color="auto"/>
        <w:bottom w:val="none" w:sz="0" w:space="0" w:color="auto"/>
        <w:right w:val="none" w:sz="0" w:space="0" w:color="auto"/>
      </w:divBdr>
    </w:div>
    <w:div w:id="1629895970">
      <w:bodyDiv w:val="1"/>
      <w:marLeft w:val="0"/>
      <w:marRight w:val="0"/>
      <w:marTop w:val="0"/>
      <w:marBottom w:val="0"/>
      <w:divBdr>
        <w:top w:val="none" w:sz="0" w:space="0" w:color="auto"/>
        <w:left w:val="none" w:sz="0" w:space="0" w:color="auto"/>
        <w:bottom w:val="none" w:sz="0" w:space="0" w:color="auto"/>
        <w:right w:val="none" w:sz="0" w:space="0" w:color="auto"/>
      </w:divBdr>
    </w:div>
    <w:div w:id="1709186313">
      <w:bodyDiv w:val="1"/>
      <w:marLeft w:val="0"/>
      <w:marRight w:val="0"/>
      <w:marTop w:val="0"/>
      <w:marBottom w:val="0"/>
      <w:divBdr>
        <w:top w:val="none" w:sz="0" w:space="0" w:color="auto"/>
        <w:left w:val="none" w:sz="0" w:space="0" w:color="auto"/>
        <w:bottom w:val="none" w:sz="0" w:space="0" w:color="auto"/>
        <w:right w:val="none" w:sz="0" w:space="0" w:color="auto"/>
      </w:divBdr>
    </w:div>
    <w:div w:id="1954900147">
      <w:bodyDiv w:val="1"/>
      <w:marLeft w:val="0"/>
      <w:marRight w:val="0"/>
      <w:marTop w:val="0"/>
      <w:marBottom w:val="0"/>
      <w:divBdr>
        <w:top w:val="none" w:sz="0" w:space="0" w:color="auto"/>
        <w:left w:val="none" w:sz="0" w:space="0" w:color="auto"/>
        <w:bottom w:val="none" w:sz="0" w:space="0" w:color="auto"/>
        <w:right w:val="none" w:sz="0" w:space="0" w:color="auto"/>
      </w:divBdr>
    </w:div>
    <w:div w:id="1989632170">
      <w:bodyDiv w:val="1"/>
      <w:marLeft w:val="0"/>
      <w:marRight w:val="0"/>
      <w:marTop w:val="0"/>
      <w:marBottom w:val="0"/>
      <w:divBdr>
        <w:top w:val="none" w:sz="0" w:space="0" w:color="auto"/>
        <w:left w:val="none" w:sz="0" w:space="0" w:color="auto"/>
        <w:bottom w:val="none" w:sz="0" w:space="0" w:color="auto"/>
        <w:right w:val="none" w:sz="0" w:space="0" w:color="auto"/>
      </w:divBdr>
    </w:div>
    <w:div w:id="2056730872">
      <w:bodyDiv w:val="1"/>
      <w:marLeft w:val="0"/>
      <w:marRight w:val="0"/>
      <w:marTop w:val="0"/>
      <w:marBottom w:val="0"/>
      <w:divBdr>
        <w:top w:val="none" w:sz="0" w:space="0" w:color="auto"/>
        <w:left w:val="none" w:sz="0" w:space="0" w:color="auto"/>
        <w:bottom w:val="none" w:sz="0" w:space="0" w:color="auto"/>
        <w:right w:val="none" w:sz="0" w:space="0" w:color="auto"/>
      </w:divBdr>
    </w:div>
    <w:div w:id="211655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numbering" Target="numbering.xml"/><Relationship Id="rId27" Type="http://schemas.openxmlformats.org/officeDocument/2006/relationships/footer" Target="footer1.xml"/><Relationship Id="rId22"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p:Policy xmlns:p="office.server.policy" id="" local="true">
  <p:Name>Document</p:Name>
  <p:Description/>
  <p:Statement/>
  <p:PolicyItems>
    <p:PolicyItem featureId="Microsoft.Office.RecordsManagement.PolicyFeatures.PolicyAudit" staticId="0x0101|-1796855214" UniqueId="990801d1-71e5-45dd-8acd-9c13c39915ec">
      <p:Name>Auditing</p:Name>
      <p:Description>Audits user actions on documents and list items to the Audit Log.</p:Description>
      <p:CustomData>
        <Audi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169CE98A-7E6C-484C-826E-70AD6420B383}"/>
</file>

<file path=customXml/itemProps10.xml><?xml version="1.0" encoding="utf-8"?>
<ds:datastoreItem xmlns:ds="http://schemas.openxmlformats.org/officeDocument/2006/customXml" ds:itemID="{A2FEB1AD-4829-4CD2-9874-FCD80341F38C}"/>
</file>

<file path=customXml/itemProps11.xml><?xml version="1.0" encoding="utf-8"?>
<ds:datastoreItem xmlns:ds="http://schemas.openxmlformats.org/officeDocument/2006/customXml" ds:itemID="{1DB9DE40-4AD2-447E-9BDC-38C5E5FB8277}"/>
</file>

<file path=customXml/itemProps12.xml><?xml version="1.0" encoding="utf-8"?>
<ds:datastoreItem xmlns:ds="http://schemas.openxmlformats.org/officeDocument/2006/customXml" ds:itemID="{5C72BF15-AEC5-4A9C-841F-F5A8D01AD808}"/>
</file>

<file path=customXml/itemProps13.xml><?xml version="1.0" encoding="utf-8"?>
<ds:datastoreItem xmlns:ds="http://schemas.openxmlformats.org/officeDocument/2006/customXml" ds:itemID="{A0EE6DDF-5E03-4633-9BBE-1BB61BCBDA29}"/>
</file>

<file path=customXml/itemProps14.xml><?xml version="1.0" encoding="utf-8"?>
<ds:datastoreItem xmlns:ds="http://schemas.openxmlformats.org/officeDocument/2006/customXml" ds:itemID="{B850F437-6130-4B75-AB08-363F7329FB59}">
  <ds:schemaRefs>
    <ds:schemaRef ds:uri="http://schemas.openxmlformats.org/officeDocument/2006/bibliography"/>
  </ds:schemaRefs>
</ds:datastoreItem>
</file>

<file path=customXml/itemProps15.xml><?xml version="1.0" encoding="utf-8"?>
<ds:datastoreItem xmlns:ds="http://schemas.openxmlformats.org/officeDocument/2006/customXml" ds:itemID="{B850F437-6130-4B75-AB08-363F7329FB59}"/>
</file>

<file path=customXml/itemProps16.xml><?xml version="1.0" encoding="utf-8"?>
<ds:datastoreItem xmlns:ds="http://schemas.openxmlformats.org/officeDocument/2006/customXml" ds:itemID="{7E791BF8-7551-415C-8E24-7A516CB99137}"/>
</file>

<file path=customXml/itemProps17.xml><?xml version="1.0" encoding="utf-8"?>
<ds:datastoreItem xmlns:ds="http://schemas.openxmlformats.org/officeDocument/2006/customXml" ds:itemID="{E1F2DF7B-8530-4FAF-80EF-B895AD179FDF}"/>
</file>

<file path=customXml/itemProps18.xml><?xml version="1.0" encoding="utf-8"?>
<ds:datastoreItem xmlns:ds="http://schemas.openxmlformats.org/officeDocument/2006/customXml" ds:itemID="{49F55F38-6E56-4B4F-BF32-98F3D569CF02}"/>
</file>

<file path=customXml/itemProps2.xml><?xml version="1.0" encoding="utf-8"?>
<ds:datastoreItem xmlns:ds="http://schemas.openxmlformats.org/officeDocument/2006/customXml" ds:itemID="{2C535FA4-AE26-4A50-B04A-F985B98317A6}"/>
</file>

<file path=customXml/itemProps3.xml><?xml version="1.0" encoding="utf-8"?>
<ds:datastoreItem xmlns:ds="http://schemas.openxmlformats.org/officeDocument/2006/customXml" ds:itemID="{65DDF488-6368-44B6-9DD8-FD51791D01D1}"/>
</file>

<file path=customXml/itemProps4.xml><?xml version="1.0" encoding="utf-8"?>
<ds:datastoreItem xmlns:ds="http://schemas.openxmlformats.org/officeDocument/2006/customXml" ds:itemID="{16C135EF-D117-4BC1-B034-D7203332DCFA}">
  <ds:schemaRefs>
    <ds:schemaRef ds:uri="office.server.policy"/>
  </ds:schemaRefs>
</ds:datastoreItem>
</file>

<file path=customXml/itemProps5.xml><?xml version="1.0" encoding="utf-8"?>
<ds:datastoreItem xmlns:ds="http://schemas.openxmlformats.org/officeDocument/2006/customXml" ds:itemID="{BDC769BC-5221-4F4D-A647-BD251AFB56C9}"/>
</file>

<file path=customXml/itemProps6.xml><?xml version="1.0" encoding="utf-8"?>
<ds:datastoreItem xmlns:ds="http://schemas.openxmlformats.org/officeDocument/2006/customXml" ds:itemID="{920085B4-2BB3-43F5-B633-A9EA88480926}"/>
</file>

<file path=customXml/itemProps7.xml><?xml version="1.0" encoding="utf-8"?>
<ds:datastoreItem xmlns:ds="http://schemas.openxmlformats.org/officeDocument/2006/customXml" ds:itemID="{BC2ED655-DC52-4BE9-9498-8B4F1767A0C5}"/>
</file>

<file path=customXml/itemProps8.xml><?xml version="1.0" encoding="utf-8"?>
<ds:datastoreItem xmlns:ds="http://schemas.openxmlformats.org/officeDocument/2006/customXml" ds:itemID="{556D975E-5E56-4BF7-8473-039C60F780D7}"/>
</file>

<file path=customXml/itemProps9.xml><?xml version="1.0" encoding="utf-8"?>
<ds:datastoreItem xmlns:ds="http://schemas.openxmlformats.org/officeDocument/2006/customXml" ds:itemID="{E15B7810-F94C-4634-B3A0-B9B10E011E4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6282</Words>
  <Characters>35811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CEDAW Submission with Philippines addition 2 20 16</vt:lpstr>
    </vt:vector>
  </TitlesOfParts>
  <Company>Cornell University</Company>
  <LinksUpToDate>false</LinksUpToDate>
  <CharactersWithSpaces>42009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CEDAW Submission with Philippines addition 2 20 16</dc:title>
  <dc:creator>Amanda Marie McRae</dc:creator>
  <cp:lastModifiedBy>Payal Shah</cp:lastModifiedBy>
  <cp:revision>5</cp:revision>
  <cp:lastPrinted>2016-03-01T17:13:00Z</cp:lastPrinted>
  <dcterms:created xsi:type="dcterms:W3CDTF">2016-03-01T17:15:00Z</dcterms:created>
  <dcterms:modified xsi:type="dcterms:W3CDTF">2016-03-01T17:19:00Z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_dlc_DocIdItemGuid">
    <vt:lpwstr>3939993b-cd50-4fb4-90ee-2e969832c41a</vt:lpwstr>
  </property>
  <property fmtid="{D5CDD505-2E9C-101B-9397-08002B2CF9AE}" pid="4" name="Confidential-Do not cite">
    <vt:lpwstr>N/A</vt:lpwstr>
  </property>
  <property fmtid="{D5CDD505-2E9C-101B-9397-08002B2CF9AE}" pid="5" name="Case Name/Human Rights Mechanism/UN Agency">
    <vt:lpwstr>CEDAW Committee</vt:lpwstr>
  </property>
  <property fmtid="{D5CDD505-2E9C-101B-9397-08002B2CF9AE}" pid="6" name="Language">
    <vt:lpwstr>English</vt:lpwstr>
  </property>
  <property fmtid="{D5CDD505-2E9C-101B-9397-08002B2CF9AE}" pid="7" name="Topic">
    <vt:lpwstr>Reproductive Health</vt:lpwstr>
  </property>
  <property fmtid="{D5CDD505-2E9C-101B-9397-08002B2CF9AE}" pid="8" name="Calendar Year">
    <vt:lpwstr>2016</vt:lpwstr>
  </property>
  <property fmtid="{D5CDD505-2E9C-101B-9397-08002B2CF9AE}" pid="9" name="_dlc_DocId">
    <vt:lpwstr>VR2C7X43EVV5-186-1830</vt:lpwstr>
  </property>
  <property fmtid="{D5CDD505-2E9C-101B-9397-08002B2CF9AE}" pid="10" name="Country">
    <vt:lpwstr>Asia General</vt:lpwstr>
  </property>
  <property fmtid="{D5CDD505-2E9C-101B-9397-08002B2CF9AE}" pid="11" name="Document Type">
    <vt:lpwstr>Submission_Thematic</vt:lpwstr>
  </property>
  <property fmtid="{D5CDD505-2E9C-101B-9397-08002B2CF9AE}" pid="12" name="Grouping Name">
    <vt:lpwstr>UN Treaty Monitoring Bodies</vt:lpwstr>
  </property>
  <property fmtid="{D5CDD505-2E9C-101B-9397-08002B2CF9AE}" pid="13" name="_dlc_DocIdUrl">
    <vt:lpwstr>https://intranet.reprorights.org/GLP/_layouts/15/DocIdRedir.aspx?ID=VR2C7X43EVV5-186-1830VR2C7X43EVV5-186-1830</vt:lpwstr>
  </property>
  <property fmtid="{D5CDD505-2E9C-101B-9397-08002B2CF9AE}" pid="14" name="Order">
    <vt:r8>3400800</vt:r8>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