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804" w:rsidRDefault="0017569E" w:rsidP="00533C6A">
      <w:pPr>
        <w:spacing w:after="0"/>
        <w:jc w:val="center"/>
        <w:rPr>
          <w:rFonts w:asciiTheme="majorHAnsi" w:hAnsiTheme="majorHAnsi" w:cs="Times New Roman"/>
          <w:b/>
        </w:rPr>
      </w:pPr>
      <w:bookmarkStart w:id="0" w:name="_GoBack"/>
      <w:bookmarkEnd w:id="0"/>
      <w:r w:rsidRPr="0017569E">
        <w:rPr>
          <w:rFonts w:asciiTheme="majorHAnsi" w:hAnsiTheme="majorHAnsi" w:cs="Times New Roman"/>
          <w:b/>
        </w:rPr>
        <w:t xml:space="preserve">63ª SESIÓN DEL COMITÉ </w:t>
      </w:r>
      <w:r w:rsidR="00116D10">
        <w:rPr>
          <w:rFonts w:asciiTheme="majorHAnsi" w:hAnsiTheme="majorHAnsi" w:cs="Times New Roman"/>
          <w:b/>
        </w:rPr>
        <w:t>PARA LA ELIMINACIÓN DE TODA FORMA DE DISCRIMINACIÓN CONTRA LA MUJER</w:t>
      </w:r>
    </w:p>
    <w:p w:rsidR="00533C6A" w:rsidRDefault="00533C6A" w:rsidP="00533C6A">
      <w:pPr>
        <w:spacing w:after="0"/>
        <w:jc w:val="center"/>
        <w:rPr>
          <w:rFonts w:asciiTheme="majorHAnsi" w:hAnsiTheme="majorHAnsi" w:cs="Times New Roman"/>
          <w:b/>
        </w:rPr>
      </w:pPr>
      <w:r>
        <w:rPr>
          <w:rFonts w:asciiTheme="majorHAnsi" w:hAnsiTheme="majorHAnsi" w:cs="Times New Roman"/>
          <w:b/>
        </w:rPr>
        <w:t>Medio día de discusión general sobre el enfoque de género en la reducción de riesgos asociados a desastres y el cambio climático</w:t>
      </w:r>
    </w:p>
    <w:p w:rsidR="00533C6A" w:rsidRPr="004B79BD" w:rsidRDefault="00533C6A" w:rsidP="00533C6A">
      <w:pPr>
        <w:spacing w:after="0"/>
        <w:jc w:val="center"/>
        <w:rPr>
          <w:rFonts w:asciiTheme="majorHAnsi" w:hAnsiTheme="majorHAnsi" w:cs="Times New Roman"/>
        </w:rPr>
      </w:pPr>
      <w:r w:rsidRPr="004B79BD">
        <w:rPr>
          <w:rFonts w:asciiTheme="majorHAnsi" w:hAnsiTheme="majorHAnsi" w:cs="Times New Roman"/>
        </w:rPr>
        <w:t>Intervención del Estado de Chile</w:t>
      </w:r>
    </w:p>
    <w:p w:rsidR="00533C6A" w:rsidRPr="00533C6A" w:rsidRDefault="00533C6A" w:rsidP="00533C6A">
      <w:pPr>
        <w:spacing w:after="0"/>
        <w:jc w:val="center"/>
        <w:rPr>
          <w:rFonts w:asciiTheme="majorHAnsi" w:hAnsiTheme="majorHAnsi" w:cs="Times New Roman"/>
        </w:rPr>
      </w:pPr>
      <w:r>
        <w:rPr>
          <w:rFonts w:asciiTheme="majorHAnsi" w:hAnsiTheme="majorHAnsi" w:cs="Times New Roman"/>
        </w:rPr>
        <w:t>Ginebra, 29 de febrero de 2016</w:t>
      </w:r>
    </w:p>
    <w:p w:rsidR="0017569E" w:rsidRDefault="0017569E" w:rsidP="007B08A8">
      <w:pPr>
        <w:jc w:val="both"/>
        <w:rPr>
          <w:rFonts w:asciiTheme="majorHAnsi" w:hAnsiTheme="majorHAnsi" w:cs="Times New Roman"/>
        </w:rPr>
      </w:pPr>
    </w:p>
    <w:p w:rsidR="00143657" w:rsidRDefault="007728D8" w:rsidP="007B08A8">
      <w:pPr>
        <w:jc w:val="both"/>
        <w:rPr>
          <w:rFonts w:asciiTheme="majorHAnsi" w:hAnsiTheme="majorHAnsi" w:cs="Times New Roman"/>
        </w:rPr>
      </w:pPr>
      <w:r>
        <w:rPr>
          <w:rFonts w:asciiTheme="majorHAnsi" w:hAnsiTheme="majorHAnsi" w:cs="Times New Roman"/>
        </w:rPr>
        <w:t xml:space="preserve">Gracias señora Presidenta. </w:t>
      </w:r>
    </w:p>
    <w:p w:rsidR="007728D8" w:rsidRDefault="007728D8" w:rsidP="007B08A8">
      <w:pPr>
        <w:jc w:val="both"/>
        <w:rPr>
          <w:rFonts w:asciiTheme="majorHAnsi" w:hAnsiTheme="majorHAnsi" w:cs="Times New Roman"/>
        </w:rPr>
      </w:pPr>
      <w:r>
        <w:rPr>
          <w:rFonts w:asciiTheme="majorHAnsi" w:hAnsiTheme="majorHAnsi" w:cs="Times New Roman"/>
        </w:rPr>
        <w:t>Agradecemos al Comité para la Eliminación de Toda Forma de Discriminación contra la Mujer</w:t>
      </w:r>
      <w:r w:rsidR="00EE7B2B">
        <w:rPr>
          <w:rFonts w:asciiTheme="majorHAnsi" w:hAnsiTheme="majorHAnsi" w:cs="Times New Roman"/>
        </w:rPr>
        <w:t xml:space="preserve"> la oportunidad de participar en este medio</w:t>
      </w:r>
      <w:r w:rsidR="003C5341">
        <w:rPr>
          <w:rFonts w:asciiTheme="majorHAnsi" w:hAnsiTheme="majorHAnsi" w:cs="Times New Roman"/>
        </w:rPr>
        <w:t xml:space="preserve"> día de debate y felicitamos esta</w:t>
      </w:r>
      <w:r w:rsidR="00CD7C7F">
        <w:rPr>
          <w:rFonts w:asciiTheme="majorHAnsi" w:hAnsiTheme="majorHAnsi" w:cs="Times New Roman"/>
        </w:rPr>
        <w:t xml:space="preserve"> </w:t>
      </w:r>
      <w:r w:rsidR="003C5341">
        <w:rPr>
          <w:rFonts w:asciiTheme="majorHAnsi" w:hAnsiTheme="majorHAnsi" w:cs="Times New Roman"/>
        </w:rPr>
        <w:t>iniciativa.</w:t>
      </w:r>
      <w:r w:rsidR="005148F2">
        <w:rPr>
          <w:rFonts w:asciiTheme="majorHAnsi" w:hAnsiTheme="majorHAnsi" w:cs="Times New Roman"/>
        </w:rPr>
        <w:t xml:space="preserve"> A continuación, quisiéramos brevemente compartir la experiencia del Estado de Chile en la incorporación del enfoque de género en la reducción de riesgos asociados a desastres y el cambio climático:</w:t>
      </w:r>
    </w:p>
    <w:p w:rsidR="007B08A8" w:rsidRPr="001E2B13" w:rsidRDefault="007B08A8" w:rsidP="007B08A8">
      <w:pPr>
        <w:jc w:val="both"/>
        <w:rPr>
          <w:rFonts w:asciiTheme="majorHAnsi" w:hAnsiTheme="majorHAnsi" w:cs="Times New Roman"/>
        </w:rPr>
      </w:pPr>
      <w:r w:rsidRPr="001E2B13">
        <w:rPr>
          <w:rFonts w:asciiTheme="majorHAnsi" w:hAnsiTheme="majorHAnsi" w:cs="Times New Roman"/>
        </w:rPr>
        <w:t xml:space="preserve">Es usual que como consecuencia de los desastres </w:t>
      </w:r>
      <w:r w:rsidR="004F561D" w:rsidRPr="001E2B13">
        <w:rPr>
          <w:rFonts w:asciiTheme="majorHAnsi" w:hAnsiTheme="majorHAnsi" w:cs="Times New Roman"/>
        </w:rPr>
        <w:t>naturales</w:t>
      </w:r>
      <w:r w:rsidRPr="001E2B13">
        <w:rPr>
          <w:rFonts w:asciiTheme="majorHAnsi" w:hAnsiTheme="majorHAnsi" w:cs="Times New Roman"/>
        </w:rPr>
        <w:t xml:space="preserve"> que afectan a un país, los habitantes sufran la vulneración de algunos o varios de sus derechos humanos. En estos contextos, las mujeres y las niñas, por motivos de género, se </w:t>
      </w:r>
      <w:r w:rsidR="00CF7B79" w:rsidRPr="001E2B13">
        <w:rPr>
          <w:rFonts w:asciiTheme="majorHAnsi" w:hAnsiTheme="majorHAnsi" w:cs="Times New Roman"/>
        </w:rPr>
        <w:t xml:space="preserve">ven </w:t>
      </w:r>
      <w:r w:rsidRPr="001E2B13">
        <w:rPr>
          <w:rFonts w:asciiTheme="majorHAnsi" w:hAnsiTheme="majorHAnsi" w:cs="Times New Roman"/>
        </w:rPr>
        <w:t xml:space="preserve"> especialmente expuestas a la violación de sus derechos. Especial atención merecen la violencia que sufren mujeres y niñas en razón del género.</w:t>
      </w:r>
    </w:p>
    <w:p w:rsidR="00B973D5" w:rsidRPr="001E2B13" w:rsidRDefault="007B08A8" w:rsidP="007B08A8">
      <w:pPr>
        <w:jc w:val="both"/>
        <w:rPr>
          <w:rFonts w:asciiTheme="majorHAnsi" w:hAnsiTheme="majorHAnsi" w:cs="Times New Roman"/>
        </w:rPr>
      </w:pPr>
      <w:r w:rsidRPr="001E2B13">
        <w:rPr>
          <w:rFonts w:asciiTheme="majorHAnsi" w:hAnsiTheme="majorHAnsi" w:cs="Times New Roman"/>
        </w:rPr>
        <w:t>Los desastres naturales provocan un incremento de vulnerabilidades sociales y exacerban las discriminaciones existentes. En ese contexto, la violencia de género es un factor que afecta, y puede incluso incrementar, las vulnerabilidades y los riesgos ante la violencia sexual.</w:t>
      </w:r>
      <w:r w:rsidRPr="001E2B13">
        <w:rPr>
          <w:rStyle w:val="Refdenotaalpie"/>
          <w:rFonts w:asciiTheme="majorHAnsi" w:hAnsiTheme="majorHAnsi" w:cs="Times New Roman"/>
        </w:rPr>
        <w:footnoteReference w:id="1"/>
      </w:r>
      <w:r w:rsidRPr="001E2B13">
        <w:rPr>
          <w:rFonts w:asciiTheme="majorHAnsi" w:hAnsiTheme="majorHAnsi" w:cs="Times New Roman"/>
        </w:rPr>
        <w:t xml:space="preserve"> Aunque se reconozca que quienes comúnmente sufren mayor vulnerabilidad en los desastres causados por fenómenos naturales son las mujeres, su especial vulnerabilidad a la violencia de género es menos reconocida y permanecen extensiblemente desatendidas durante las crisis humanitarias.</w:t>
      </w:r>
      <w:r w:rsidRPr="001E2B13">
        <w:rPr>
          <w:rStyle w:val="Refdenotaalpie"/>
          <w:rFonts w:asciiTheme="majorHAnsi" w:hAnsiTheme="majorHAnsi" w:cs="Times New Roman"/>
        </w:rPr>
        <w:footnoteReference w:id="2"/>
      </w:r>
    </w:p>
    <w:p w:rsidR="00B973D5" w:rsidRPr="00CF2F2C" w:rsidRDefault="00B973D5" w:rsidP="00B973D5">
      <w:pPr>
        <w:shd w:val="clear" w:color="auto" w:fill="FFFFFF"/>
        <w:jc w:val="both"/>
        <w:rPr>
          <w:rFonts w:asciiTheme="majorHAnsi" w:hAnsiTheme="majorHAnsi" w:cs="Times New Roman"/>
        </w:rPr>
      </w:pPr>
      <w:r w:rsidRPr="001E2B13">
        <w:rPr>
          <w:rFonts w:asciiTheme="majorHAnsi" w:hAnsiTheme="majorHAnsi" w:cs="Times New Roman"/>
        </w:rPr>
        <w:t xml:space="preserve">Teniendo ello en mente, es que para enfrentar la emergencia ocurrida </w:t>
      </w:r>
      <w:r w:rsidRPr="00CF2F2C">
        <w:rPr>
          <w:rFonts w:asciiTheme="majorHAnsi" w:hAnsiTheme="majorHAnsi" w:cs="Times New Roman"/>
        </w:rPr>
        <w:t>en 2015</w:t>
      </w:r>
      <w:r w:rsidR="00253962" w:rsidRPr="00253962">
        <w:t xml:space="preserve"> </w:t>
      </w:r>
      <w:r w:rsidR="00253962">
        <w:rPr>
          <w:rFonts w:asciiTheme="majorHAnsi" w:hAnsiTheme="majorHAnsi" w:cs="Times New Roman"/>
        </w:rPr>
        <w:t>en e</w:t>
      </w:r>
      <w:r w:rsidR="00253962" w:rsidRPr="00253962">
        <w:rPr>
          <w:rFonts w:asciiTheme="majorHAnsi" w:hAnsiTheme="majorHAnsi" w:cs="Times New Roman"/>
        </w:rPr>
        <w:t>l norte del país</w:t>
      </w:r>
      <w:r w:rsidRPr="00CF2F2C">
        <w:rPr>
          <w:rFonts w:asciiTheme="majorHAnsi" w:hAnsiTheme="majorHAnsi" w:cs="Times New Roman"/>
        </w:rPr>
        <w:t xml:space="preserve">, </w:t>
      </w:r>
      <w:r w:rsidR="00694E37">
        <w:rPr>
          <w:rFonts w:asciiTheme="majorHAnsi" w:hAnsiTheme="majorHAnsi" w:cs="Times New Roman"/>
        </w:rPr>
        <w:t>a raíz de un temporal</w:t>
      </w:r>
      <w:r w:rsidR="00334B12">
        <w:rPr>
          <w:rFonts w:asciiTheme="majorHAnsi" w:hAnsiTheme="majorHAnsi" w:cs="Times New Roman"/>
        </w:rPr>
        <w:t xml:space="preserve"> de lluvias –inusuales en dicho sector del país-</w:t>
      </w:r>
      <w:r w:rsidR="00694E37">
        <w:rPr>
          <w:rFonts w:asciiTheme="majorHAnsi" w:hAnsiTheme="majorHAnsi" w:cs="Times New Roman"/>
        </w:rPr>
        <w:t xml:space="preserve"> que produjo desbordamiento de ríos e inundaciones en </w:t>
      </w:r>
      <w:r w:rsidR="00334B12">
        <w:rPr>
          <w:rFonts w:asciiTheme="majorHAnsi" w:hAnsiTheme="majorHAnsi" w:cs="Times New Roman"/>
        </w:rPr>
        <w:t xml:space="preserve">diversas localidades, </w:t>
      </w:r>
      <w:r w:rsidRPr="00CF2F2C">
        <w:rPr>
          <w:rFonts w:asciiTheme="majorHAnsi" w:hAnsiTheme="majorHAnsi" w:cs="Times New Roman"/>
        </w:rPr>
        <w:t>el gobierno de Chile, a través del Servicio Nacional de la Mujer</w:t>
      </w:r>
      <w:r w:rsidR="0090421E">
        <w:rPr>
          <w:rFonts w:asciiTheme="majorHAnsi" w:hAnsiTheme="majorHAnsi" w:cs="Times New Roman"/>
        </w:rPr>
        <w:t xml:space="preserve"> (Sernam)</w:t>
      </w:r>
      <w:r w:rsidRPr="00CF2F2C">
        <w:rPr>
          <w:rFonts w:asciiTheme="majorHAnsi" w:hAnsiTheme="majorHAnsi" w:cs="Times New Roman"/>
        </w:rPr>
        <w:t xml:space="preserve">, en coordinación con la Red de Gobierno </w:t>
      </w:r>
      <w:r w:rsidRPr="00B973D5">
        <w:rPr>
          <w:rFonts w:asciiTheme="majorHAnsi" w:eastAsia="Times New Roman" w:hAnsiTheme="majorHAnsi" w:cs="Times New Roman"/>
          <w:lang w:eastAsia="es-CL"/>
        </w:rPr>
        <w:t>emprendió medidas de primera respuesta ante</w:t>
      </w:r>
      <w:r w:rsidRPr="00CF2F2C">
        <w:rPr>
          <w:rFonts w:asciiTheme="majorHAnsi" w:eastAsia="Times New Roman" w:hAnsiTheme="majorHAnsi" w:cs="Times New Roman"/>
          <w:lang w:eastAsia="es-CL"/>
        </w:rPr>
        <w:t xml:space="preserve"> lo ocurrido.</w:t>
      </w:r>
      <w:r w:rsidRPr="00B973D5">
        <w:rPr>
          <w:rFonts w:asciiTheme="majorHAnsi" w:eastAsia="Times New Roman" w:hAnsiTheme="majorHAnsi" w:cs="Times New Roman"/>
          <w:lang w:eastAsia="es-CL"/>
        </w:rPr>
        <w:t xml:space="preserve"> De acuerdo a</w:t>
      </w:r>
      <w:r w:rsidRPr="00CF2F2C">
        <w:rPr>
          <w:rFonts w:asciiTheme="majorHAnsi" w:eastAsia="Times New Roman" w:hAnsiTheme="majorHAnsi" w:cs="Times New Roman"/>
          <w:lang w:eastAsia="es-CL"/>
        </w:rPr>
        <w:t xml:space="preserve"> la especificidad de su mandato, Sernam puso a </w:t>
      </w:r>
      <w:r w:rsidRPr="00B973D5">
        <w:rPr>
          <w:rFonts w:asciiTheme="majorHAnsi" w:eastAsia="Times New Roman" w:hAnsiTheme="majorHAnsi" w:cs="Times New Roman"/>
          <w:lang w:eastAsia="es-CL"/>
        </w:rPr>
        <w:t>disposición equipos especializados de refuerzo en las regiones más afectadas</w:t>
      </w:r>
      <w:r w:rsidR="00E00D83">
        <w:rPr>
          <w:rFonts w:asciiTheme="majorHAnsi" w:eastAsia="Times New Roman" w:hAnsiTheme="majorHAnsi" w:cs="Times New Roman"/>
          <w:lang w:eastAsia="es-CL"/>
        </w:rPr>
        <w:t>.</w:t>
      </w:r>
    </w:p>
    <w:p w:rsidR="00B973D5" w:rsidRPr="00CF2F2C" w:rsidRDefault="00B973D5" w:rsidP="00B973D5">
      <w:pPr>
        <w:shd w:val="clear" w:color="auto" w:fill="FFFFFF"/>
        <w:spacing w:after="0" w:line="240" w:lineRule="auto"/>
        <w:jc w:val="both"/>
        <w:rPr>
          <w:rFonts w:asciiTheme="majorHAnsi" w:eastAsia="Times New Roman" w:hAnsiTheme="majorHAnsi" w:cs="Times New Roman"/>
          <w:lang w:eastAsia="es-CL"/>
        </w:rPr>
      </w:pPr>
      <w:r w:rsidRPr="00B973D5">
        <w:rPr>
          <w:rFonts w:asciiTheme="majorHAnsi" w:eastAsia="Times New Roman" w:hAnsiTheme="majorHAnsi" w:cs="Times New Roman"/>
          <w:lang w:eastAsia="es-CL"/>
        </w:rPr>
        <w:lastRenderedPageBreak/>
        <w:t>Los equipos de primera respuesta t</w:t>
      </w:r>
      <w:r w:rsidRPr="00CF2F2C">
        <w:rPr>
          <w:rFonts w:asciiTheme="majorHAnsi" w:eastAsia="Times New Roman" w:hAnsiTheme="majorHAnsi" w:cs="Times New Roman"/>
          <w:lang w:eastAsia="es-CL"/>
        </w:rPr>
        <w:t>uvieron</w:t>
      </w:r>
      <w:r w:rsidRPr="00B973D5">
        <w:rPr>
          <w:rFonts w:asciiTheme="majorHAnsi" w:eastAsia="Times New Roman" w:hAnsiTheme="majorHAnsi" w:cs="Times New Roman"/>
          <w:lang w:eastAsia="es-CL"/>
        </w:rPr>
        <w:t xml:space="preserve"> como objetivo implementar acciones de contención en crisis y atención psicosocial, promoción de derechos de las mujeres, fortalecimiento de la organización de mujeres ante la emergencia —para el levantamiento de necesidades específicas y estratégicas—, prevención de violencia contra las mujeres, y ámbitos generales de educación y salud sexual, y prevención de embarazo no deseado.</w:t>
      </w:r>
    </w:p>
    <w:p w:rsidR="00B973D5" w:rsidRPr="00B973D5" w:rsidRDefault="00B973D5" w:rsidP="00B973D5">
      <w:pPr>
        <w:shd w:val="clear" w:color="auto" w:fill="FFFFFF"/>
        <w:spacing w:after="0" w:line="240" w:lineRule="auto"/>
        <w:jc w:val="both"/>
        <w:rPr>
          <w:rFonts w:asciiTheme="majorHAnsi" w:eastAsia="Times New Roman" w:hAnsiTheme="majorHAnsi" w:cs="Times New Roman"/>
          <w:lang w:eastAsia="es-CL"/>
        </w:rPr>
      </w:pPr>
    </w:p>
    <w:p w:rsidR="00B973D5" w:rsidRPr="00CF2F2C" w:rsidRDefault="00B973D5" w:rsidP="00B973D5">
      <w:pPr>
        <w:shd w:val="clear" w:color="auto" w:fill="FFFFFF"/>
        <w:spacing w:after="0" w:line="240" w:lineRule="auto"/>
        <w:jc w:val="both"/>
        <w:rPr>
          <w:rFonts w:asciiTheme="majorHAnsi" w:eastAsia="Times New Roman" w:hAnsiTheme="majorHAnsi" w:cs="Times New Roman"/>
          <w:lang w:eastAsia="es-CL"/>
        </w:rPr>
      </w:pPr>
      <w:r w:rsidRPr="00B973D5">
        <w:rPr>
          <w:rFonts w:asciiTheme="majorHAnsi" w:eastAsia="Times New Roman" w:hAnsiTheme="majorHAnsi" w:cs="Times New Roman"/>
          <w:lang w:eastAsia="es-CL"/>
        </w:rPr>
        <w:t xml:space="preserve">Para el trabajo en albergues, el Sernam elaboró una Pauta Básica en Situaciones de Emergencia para garantizar los derechos de niñas y mujeres. Esta herramienta fue entregada formalmente a los oficiales a cargo de los albergues visitados. El objetivo de este instrumento </w:t>
      </w:r>
      <w:r w:rsidRPr="00CF2F2C">
        <w:rPr>
          <w:rFonts w:asciiTheme="majorHAnsi" w:eastAsia="Times New Roman" w:hAnsiTheme="majorHAnsi" w:cs="Times New Roman"/>
          <w:lang w:eastAsia="es-CL"/>
        </w:rPr>
        <w:t>fue</w:t>
      </w:r>
      <w:r w:rsidRPr="00B973D5">
        <w:rPr>
          <w:rFonts w:asciiTheme="majorHAnsi" w:eastAsia="Times New Roman" w:hAnsiTheme="majorHAnsi" w:cs="Times New Roman"/>
          <w:lang w:eastAsia="es-CL"/>
        </w:rPr>
        <w:t xml:space="preserve"> apoyar en los albergues en el proceso de primera acogida y contención individual, familiar y comunitaria, con una mirada de género, es decir, considerando las diferentes necesidades de mujeres y hombres, además de su edad, nacionalidad y pertenencia étnica - cultural, entre otros factores.</w:t>
      </w:r>
    </w:p>
    <w:p w:rsidR="00E27CE1" w:rsidRPr="00CF2F2C" w:rsidRDefault="00E27CE1" w:rsidP="00E27CE1">
      <w:pPr>
        <w:shd w:val="clear" w:color="auto" w:fill="FFFFFF"/>
        <w:spacing w:after="0" w:line="240" w:lineRule="auto"/>
        <w:jc w:val="both"/>
        <w:rPr>
          <w:rFonts w:asciiTheme="majorHAnsi" w:eastAsia="Times New Roman" w:hAnsiTheme="majorHAnsi" w:cs="Times New Roman"/>
          <w:lang w:eastAsia="es-CL"/>
        </w:rPr>
      </w:pPr>
    </w:p>
    <w:p w:rsidR="00B973D5" w:rsidRPr="00CF2F2C" w:rsidRDefault="00E27CE1" w:rsidP="00E27CE1">
      <w:pPr>
        <w:shd w:val="clear" w:color="auto" w:fill="FFFFFF"/>
        <w:spacing w:after="0" w:line="240" w:lineRule="auto"/>
        <w:jc w:val="both"/>
        <w:rPr>
          <w:rFonts w:asciiTheme="majorHAnsi" w:eastAsia="Times New Roman" w:hAnsiTheme="majorHAnsi" w:cs="Times New Roman"/>
          <w:lang w:eastAsia="es-CL"/>
        </w:rPr>
      </w:pPr>
      <w:r w:rsidRPr="00CF2F2C">
        <w:rPr>
          <w:rFonts w:asciiTheme="majorHAnsi" w:eastAsia="Times New Roman" w:hAnsiTheme="majorHAnsi" w:cs="Times New Roman"/>
          <w:lang w:eastAsia="es-CL"/>
        </w:rPr>
        <w:t>Se elaboraron</w:t>
      </w:r>
      <w:r w:rsidR="00B973D5" w:rsidRPr="00B973D5">
        <w:rPr>
          <w:rFonts w:asciiTheme="majorHAnsi" w:eastAsia="Times New Roman" w:hAnsiTheme="majorHAnsi" w:cs="Times New Roman"/>
          <w:lang w:eastAsia="es-CL"/>
        </w:rPr>
        <w:t xml:space="preserve"> folletos de difusión en albergues para la prevención de violencia hacia las mujeres y niñas. La idea </w:t>
      </w:r>
      <w:r w:rsidRPr="00CF2F2C">
        <w:rPr>
          <w:rFonts w:asciiTheme="majorHAnsi" w:eastAsia="Times New Roman" w:hAnsiTheme="majorHAnsi" w:cs="Times New Roman"/>
          <w:lang w:eastAsia="es-CL"/>
        </w:rPr>
        <w:t>fue</w:t>
      </w:r>
      <w:r w:rsidR="00B973D5" w:rsidRPr="00B973D5">
        <w:rPr>
          <w:rFonts w:asciiTheme="majorHAnsi" w:eastAsia="Times New Roman" w:hAnsiTheme="majorHAnsi" w:cs="Times New Roman"/>
          <w:lang w:eastAsia="es-CL"/>
        </w:rPr>
        <w:t xml:space="preserve"> entregar orientación específica a las personas y al personal a cargo de los recintos a objeto de prevenir, detectar y derivar oportunamente algún caso que pudiera darse mientras </w:t>
      </w:r>
      <w:r w:rsidRPr="00CF2F2C">
        <w:rPr>
          <w:rFonts w:asciiTheme="majorHAnsi" w:eastAsia="Times New Roman" w:hAnsiTheme="majorHAnsi" w:cs="Times New Roman"/>
          <w:lang w:eastAsia="es-CL"/>
        </w:rPr>
        <w:t>durara</w:t>
      </w:r>
      <w:r w:rsidR="00B973D5" w:rsidRPr="00B973D5">
        <w:rPr>
          <w:rFonts w:asciiTheme="majorHAnsi" w:eastAsia="Times New Roman" w:hAnsiTheme="majorHAnsi" w:cs="Times New Roman"/>
          <w:lang w:eastAsia="es-CL"/>
        </w:rPr>
        <w:t xml:space="preserve"> la emergencia.</w:t>
      </w:r>
    </w:p>
    <w:p w:rsidR="00E27CE1" w:rsidRPr="00B973D5" w:rsidRDefault="00E27CE1" w:rsidP="00E27CE1">
      <w:pPr>
        <w:shd w:val="clear" w:color="auto" w:fill="FFFFFF"/>
        <w:spacing w:after="0" w:line="240" w:lineRule="auto"/>
        <w:jc w:val="both"/>
        <w:rPr>
          <w:rFonts w:asciiTheme="majorHAnsi" w:eastAsia="Times New Roman" w:hAnsiTheme="majorHAnsi" w:cs="Times New Roman"/>
          <w:lang w:eastAsia="es-CL"/>
        </w:rPr>
      </w:pPr>
    </w:p>
    <w:p w:rsidR="00B973D5" w:rsidRPr="00CF2F2C" w:rsidRDefault="00B973D5" w:rsidP="00E27CE1">
      <w:pPr>
        <w:shd w:val="clear" w:color="auto" w:fill="FFFFFF"/>
        <w:spacing w:after="0" w:line="240" w:lineRule="auto"/>
        <w:jc w:val="both"/>
        <w:rPr>
          <w:rFonts w:asciiTheme="majorHAnsi" w:eastAsia="Times New Roman" w:hAnsiTheme="majorHAnsi" w:cs="Times New Roman"/>
          <w:lang w:eastAsia="es-CL"/>
        </w:rPr>
      </w:pPr>
      <w:r w:rsidRPr="00B973D5">
        <w:rPr>
          <w:rFonts w:asciiTheme="majorHAnsi" w:eastAsia="Times New Roman" w:hAnsiTheme="majorHAnsi" w:cs="Times New Roman"/>
          <w:lang w:eastAsia="es-CL"/>
        </w:rPr>
        <w:t>Se desarrollaron talleres con mujeres en albergues, juntas de vecinos y organizaciones territoriales y funcionales, para fomentar la participación de mujeres en la promoción y resguardo de derechos, incentivar la autogestión tanto en la vida del albergue como luego de su egreso e identificar mujeres líderes que contribuyan a la organización colectiva en las diferentes fases de la emergencia.</w:t>
      </w:r>
    </w:p>
    <w:p w:rsidR="00E27CE1" w:rsidRPr="00CF2F2C" w:rsidRDefault="00E27CE1" w:rsidP="00E27CE1">
      <w:pPr>
        <w:shd w:val="clear" w:color="auto" w:fill="FFFFFF"/>
        <w:spacing w:after="0" w:line="240" w:lineRule="auto"/>
        <w:jc w:val="both"/>
        <w:rPr>
          <w:rFonts w:asciiTheme="majorHAnsi" w:eastAsia="Times New Roman" w:hAnsiTheme="majorHAnsi" w:cs="Times New Roman"/>
          <w:lang w:eastAsia="es-CL"/>
        </w:rPr>
      </w:pPr>
    </w:p>
    <w:p w:rsidR="00764E22" w:rsidRDefault="00B973D5" w:rsidP="003A267B">
      <w:pPr>
        <w:shd w:val="clear" w:color="auto" w:fill="FFFFFF"/>
        <w:spacing w:after="0" w:line="240" w:lineRule="auto"/>
        <w:jc w:val="both"/>
        <w:rPr>
          <w:rFonts w:asciiTheme="majorHAnsi" w:eastAsia="Times New Roman" w:hAnsiTheme="majorHAnsi" w:cs="Times New Roman"/>
          <w:lang w:eastAsia="es-CL"/>
        </w:rPr>
      </w:pPr>
      <w:r w:rsidRPr="00B973D5">
        <w:rPr>
          <w:rFonts w:asciiTheme="majorHAnsi" w:eastAsia="Times New Roman" w:hAnsiTheme="majorHAnsi" w:cs="Times New Roman"/>
          <w:lang w:eastAsia="es-CL"/>
        </w:rPr>
        <w:t xml:space="preserve">Durante </w:t>
      </w:r>
      <w:r w:rsidR="00E27CE1" w:rsidRPr="00CF2F2C">
        <w:rPr>
          <w:rFonts w:asciiTheme="majorHAnsi" w:eastAsia="Times New Roman" w:hAnsiTheme="majorHAnsi" w:cs="Times New Roman"/>
          <w:lang w:eastAsia="es-CL"/>
        </w:rPr>
        <w:t>los meses posteriores a la emergencia</w:t>
      </w:r>
      <w:r w:rsidRPr="00B973D5">
        <w:rPr>
          <w:rFonts w:asciiTheme="majorHAnsi" w:eastAsia="Times New Roman" w:hAnsiTheme="majorHAnsi" w:cs="Times New Roman"/>
          <w:lang w:eastAsia="es-CL"/>
        </w:rPr>
        <w:t xml:space="preserve"> se continu</w:t>
      </w:r>
      <w:r w:rsidR="00E27CE1" w:rsidRPr="00CF2F2C">
        <w:rPr>
          <w:rFonts w:asciiTheme="majorHAnsi" w:eastAsia="Times New Roman" w:hAnsiTheme="majorHAnsi" w:cs="Times New Roman"/>
          <w:lang w:eastAsia="es-CL"/>
        </w:rPr>
        <w:t>ó</w:t>
      </w:r>
      <w:r w:rsidRPr="00B973D5">
        <w:rPr>
          <w:rFonts w:asciiTheme="majorHAnsi" w:eastAsia="Times New Roman" w:hAnsiTheme="majorHAnsi" w:cs="Times New Roman"/>
          <w:lang w:eastAsia="es-CL"/>
        </w:rPr>
        <w:t xml:space="preserve"> con la ejecución de los programas que</w:t>
      </w:r>
      <w:r w:rsidR="00E27CE1" w:rsidRPr="00CF2F2C">
        <w:rPr>
          <w:rFonts w:asciiTheme="majorHAnsi" w:eastAsia="Times New Roman" w:hAnsiTheme="majorHAnsi" w:cs="Times New Roman"/>
          <w:lang w:eastAsia="es-CL"/>
        </w:rPr>
        <w:t xml:space="preserve"> normalmente</w:t>
      </w:r>
      <w:r w:rsidRPr="00B973D5">
        <w:rPr>
          <w:rFonts w:asciiTheme="majorHAnsi" w:eastAsia="Times New Roman" w:hAnsiTheme="majorHAnsi" w:cs="Times New Roman"/>
          <w:lang w:eastAsia="es-CL"/>
        </w:rPr>
        <w:t xml:space="preserve"> ofrece el Sernam en las zonas afectadas, incluyendo cuando </w:t>
      </w:r>
      <w:r w:rsidR="00E27CE1" w:rsidRPr="00CF2F2C">
        <w:rPr>
          <w:rFonts w:asciiTheme="majorHAnsi" w:eastAsia="Times New Roman" w:hAnsiTheme="majorHAnsi" w:cs="Times New Roman"/>
          <w:lang w:eastAsia="es-CL"/>
        </w:rPr>
        <w:t>fue</w:t>
      </w:r>
      <w:r w:rsidRPr="00B973D5">
        <w:rPr>
          <w:rFonts w:asciiTheme="majorHAnsi" w:eastAsia="Times New Roman" w:hAnsiTheme="majorHAnsi" w:cs="Times New Roman"/>
          <w:lang w:eastAsia="es-CL"/>
        </w:rPr>
        <w:t xml:space="preserve"> necesario, las adaptaciones indispensables para hacer frente a las nuevas necesidades surgidas a raíz de la emergencia</w:t>
      </w:r>
      <w:r w:rsidR="00E27CE1" w:rsidRPr="00CF2F2C">
        <w:rPr>
          <w:rFonts w:asciiTheme="majorHAnsi" w:eastAsia="Times New Roman" w:hAnsiTheme="majorHAnsi" w:cs="Times New Roman"/>
          <w:lang w:eastAsia="es-CL"/>
        </w:rPr>
        <w:t>.</w:t>
      </w:r>
    </w:p>
    <w:p w:rsidR="00291C86" w:rsidRDefault="00291C86" w:rsidP="003A267B">
      <w:pPr>
        <w:shd w:val="clear" w:color="auto" w:fill="FFFFFF"/>
        <w:spacing w:after="0" w:line="240" w:lineRule="auto"/>
        <w:jc w:val="both"/>
        <w:rPr>
          <w:rFonts w:asciiTheme="majorHAnsi" w:hAnsiTheme="majorHAnsi"/>
        </w:rPr>
      </w:pPr>
    </w:p>
    <w:p w:rsidR="00925CCA" w:rsidRPr="00925CCA" w:rsidRDefault="00925CCA" w:rsidP="00925CCA">
      <w:pPr>
        <w:shd w:val="clear" w:color="auto" w:fill="FFFFFF"/>
        <w:spacing w:after="0" w:line="240" w:lineRule="auto"/>
        <w:jc w:val="both"/>
        <w:rPr>
          <w:rFonts w:asciiTheme="majorHAnsi" w:eastAsia="Times New Roman" w:hAnsiTheme="majorHAnsi" w:cs="Arial"/>
          <w:lang w:eastAsia="es-CL"/>
        </w:rPr>
      </w:pPr>
      <w:r w:rsidRPr="00925CCA">
        <w:rPr>
          <w:rFonts w:asciiTheme="majorHAnsi" w:eastAsia="Times New Roman" w:hAnsiTheme="majorHAnsi" w:cs="Arial"/>
          <w:lang w:eastAsia="es-CL"/>
        </w:rPr>
        <w:t>Por otra parte, podemos señalar que la política exterior de Chile ha sido muy activa en promover la perspectiva de género en materia de cambio climático. Es así como apoyamos desde un comienzo los esfuerzos por avanzar hacia una representación más homogénea en las delegaciones y organismos de la Convención Marco sobre el Cambio Climático (Decisión 23/CP.18), así como otros hitos importantes como la creación del Programa de Trabajo sobre Género decidido en la COP20 en Lima por medio de la decisión 18/CP.20.</w:t>
      </w:r>
    </w:p>
    <w:p w:rsidR="00925CCA" w:rsidRPr="00925CCA" w:rsidRDefault="00925CCA" w:rsidP="00925CCA">
      <w:pPr>
        <w:shd w:val="clear" w:color="auto" w:fill="FFFFFF"/>
        <w:spacing w:after="0" w:line="240" w:lineRule="auto"/>
        <w:jc w:val="both"/>
        <w:rPr>
          <w:rFonts w:asciiTheme="majorHAnsi" w:eastAsia="Times New Roman" w:hAnsiTheme="majorHAnsi" w:cs="Arial"/>
          <w:lang w:eastAsia="es-CL"/>
        </w:rPr>
      </w:pPr>
    </w:p>
    <w:p w:rsidR="00925CCA" w:rsidRDefault="00925CCA" w:rsidP="00925CCA">
      <w:pPr>
        <w:shd w:val="clear" w:color="auto" w:fill="FFFFFF"/>
        <w:spacing w:after="0" w:line="240" w:lineRule="auto"/>
        <w:jc w:val="both"/>
        <w:rPr>
          <w:rFonts w:asciiTheme="majorHAnsi" w:eastAsia="Times New Roman" w:hAnsiTheme="majorHAnsi" w:cs="Arial"/>
          <w:lang w:eastAsia="es-CL"/>
        </w:rPr>
      </w:pPr>
      <w:r w:rsidRPr="00925CCA">
        <w:rPr>
          <w:rFonts w:asciiTheme="majorHAnsi" w:eastAsia="Times New Roman" w:hAnsiTheme="majorHAnsi" w:cs="Arial"/>
          <w:lang w:eastAsia="es-CL"/>
        </w:rPr>
        <w:t xml:space="preserve">Un hito muy significativo fue la participación de </w:t>
      </w:r>
      <w:r w:rsidR="00042CA3">
        <w:rPr>
          <w:rFonts w:asciiTheme="majorHAnsi" w:eastAsia="Times New Roman" w:hAnsiTheme="majorHAnsi" w:cs="Arial"/>
          <w:lang w:eastAsia="es-CL"/>
        </w:rPr>
        <w:t xml:space="preserve">S.E. </w:t>
      </w:r>
      <w:r w:rsidRPr="00925CCA">
        <w:rPr>
          <w:rFonts w:asciiTheme="majorHAnsi" w:eastAsia="Times New Roman" w:hAnsiTheme="majorHAnsi" w:cs="Arial"/>
          <w:lang w:eastAsia="es-CL"/>
        </w:rPr>
        <w:t>la Presidenta de la República en la Cumbre Climática (septiembre 2014) convocada por el Secretario General de Naciones Unidas, que fue precedida por un evento de alto nivel organizado por UN Women y la Fundación Mary Robinson para la Justicia Climática. En tales ocasiones, la Presidenta reafirmó el compromiso de Chile con la promoción de la perspectiva de género y las directas implicancias en materia de justicia climática.</w:t>
      </w:r>
    </w:p>
    <w:p w:rsidR="000E76B0" w:rsidRPr="00925CCA" w:rsidRDefault="000E76B0" w:rsidP="00925CCA">
      <w:pPr>
        <w:shd w:val="clear" w:color="auto" w:fill="FFFFFF"/>
        <w:spacing w:after="0" w:line="240" w:lineRule="auto"/>
        <w:jc w:val="both"/>
        <w:rPr>
          <w:rFonts w:asciiTheme="majorHAnsi" w:eastAsia="Times New Roman" w:hAnsiTheme="majorHAnsi" w:cs="Arial"/>
          <w:sz w:val="19"/>
          <w:szCs w:val="19"/>
          <w:lang w:eastAsia="es-CL"/>
        </w:rPr>
      </w:pPr>
    </w:p>
    <w:p w:rsidR="00925CCA" w:rsidRPr="00925CCA" w:rsidRDefault="00925CCA" w:rsidP="00925CCA">
      <w:pPr>
        <w:shd w:val="clear" w:color="auto" w:fill="FFFFFF"/>
        <w:spacing w:after="0" w:line="240" w:lineRule="auto"/>
        <w:jc w:val="both"/>
        <w:rPr>
          <w:rFonts w:asciiTheme="majorHAnsi" w:eastAsia="Times New Roman" w:hAnsiTheme="majorHAnsi" w:cs="Arial"/>
          <w:lang w:eastAsia="es-CL"/>
        </w:rPr>
      </w:pPr>
      <w:r w:rsidRPr="00925CCA">
        <w:rPr>
          <w:rFonts w:asciiTheme="majorHAnsi" w:eastAsia="Times New Roman" w:hAnsiTheme="majorHAnsi" w:cs="Arial"/>
          <w:lang w:eastAsia="es-CL"/>
        </w:rPr>
        <w:t xml:space="preserve">Sin perjuicio de lo anterior, Chile fue particularmente activo en la promoción de este tema en las negociaciones que condujeron al Acuerdo de París, adoptado recientemente en la COP21 </w:t>
      </w:r>
      <w:r w:rsidRPr="00925CCA">
        <w:rPr>
          <w:rFonts w:asciiTheme="majorHAnsi" w:eastAsia="Times New Roman" w:hAnsiTheme="majorHAnsi" w:cs="Arial"/>
          <w:lang w:eastAsia="es-CL"/>
        </w:rPr>
        <w:lastRenderedPageBreak/>
        <w:t>en París. Ello no sólo se manifestó en un apoyo explícito durante las negociaciones, sino también a través de propuestas presentadas oficialmente, como la que realizamos con el apoyo de diversos países de la región, además de otros países como Suiza y Corea del Sur. Adicionalmente, Chile hizo una promoción muy activa de la inclusión de lenguaje de derechos humanos y género en el acuerdo, liderando la presentación de una propuesta formal con el apoyo de nuestro grupo negociador (AILAC) compuesto por otros siete países de la región.</w:t>
      </w:r>
    </w:p>
    <w:p w:rsidR="00925CCA" w:rsidRPr="00925CCA" w:rsidRDefault="00925CCA" w:rsidP="00925CCA">
      <w:pPr>
        <w:shd w:val="clear" w:color="auto" w:fill="FFFFFF"/>
        <w:spacing w:after="0" w:line="240" w:lineRule="auto"/>
        <w:jc w:val="both"/>
        <w:rPr>
          <w:rFonts w:asciiTheme="majorHAnsi" w:eastAsia="Times New Roman" w:hAnsiTheme="majorHAnsi" w:cs="Arial"/>
          <w:sz w:val="19"/>
          <w:szCs w:val="19"/>
          <w:lang w:eastAsia="es-CL"/>
        </w:rPr>
      </w:pPr>
    </w:p>
    <w:p w:rsidR="00925CCA" w:rsidRPr="00925CCA" w:rsidRDefault="00925CCA" w:rsidP="00925CCA">
      <w:pPr>
        <w:shd w:val="clear" w:color="auto" w:fill="FFFFFF"/>
        <w:spacing w:after="0" w:line="240" w:lineRule="auto"/>
        <w:jc w:val="both"/>
        <w:rPr>
          <w:rFonts w:asciiTheme="majorHAnsi" w:eastAsia="Times New Roman" w:hAnsiTheme="majorHAnsi" w:cs="Arial"/>
          <w:sz w:val="19"/>
          <w:szCs w:val="19"/>
          <w:lang w:eastAsia="es-CL"/>
        </w:rPr>
      </w:pPr>
      <w:r w:rsidRPr="00925CCA">
        <w:rPr>
          <w:rFonts w:asciiTheme="majorHAnsi" w:eastAsia="Times New Roman" w:hAnsiTheme="majorHAnsi" w:cs="Arial"/>
          <w:lang w:eastAsia="es-CL"/>
        </w:rPr>
        <w:t>Dicha gestiones y alianzas fueron muy exitosas. El Acuerdo de París incluyó referencias  a género en el preámbulo y en la sección de adaptación. Ello genera un mandato en el que debemos trabajar, con el fin de implementar adecuadamente nuestras propias políticas nacionales en materia de género y cambio climático. Para ello es imprescindible que las reparticiones públicas más relevantes no sólo incorporen este principio sino que además reciban orientación sobre cómo implementarlo, de una manera eficiente y que aproveche las sinergias que pueden producirse a lo largo del aparato público.</w:t>
      </w:r>
    </w:p>
    <w:p w:rsidR="00A71F16" w:rsidRDefault="00A71F16" w:rsidP="003A267B">
      <w:pPr>
        <w:shd w:val="clear" w:color="auto" w:fill="FFFFFF"/>
        <w:spacing w:after="0" w:line="240" w:lineRule="auto"/>
        <w:jc w:val="both"/>
        <w:rPr>
          <w:rFonts w:asciiTheme="majorHAnsi" w:hAnsiTheme="majorHAnsi"/>
        </w:rPr>
      </w:pPr>
    </w:p>
    <w:p w:rsidR="00491AFB" w:rsidRDefault="00491AFB" w:rsidP="002E21DF">
      <w:pPr>
        <w:pStyle w:val="Encabezad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Finalizamos esta intervención, subrayando </w:t>
      </w:r>
      <w:r>
        <w:rPr>
          <w:rFonts w:asciiTheme="majorHAnsi" w:hAnsiTheme="majorHAnsi" w:cs="Times New Roman"/>
        </w:rPr>
        <w:t xml:space="preserve">la importancia incorporar una perspectiva de género en  la reducción de riesgos asociados a desastres y al cambio climático y </w:t>
      </w:r>
      <w:r>
        <w:rPr>
          <w:rFonts w:ascii="Times New Roman" w:eastAsia="Calibri" w:hAnsi="Times New Roman" w:cs="Times New Roman"/>
          <w:sz w:val="24"/>
          <w:szCs w:val="24"/>
        </w:rPr>
        <w:t>reiterando el compromiso de Chile con la labor que desempeña este Comité.</w:t>
      </w:r>
    </w:p>
    <w:p w:rsidR="00491AFB" w:rsidRDefault="00491AFB" w:rsidP="002E21DF">
      <w:pPr>
        <w:pStyle w:val="Encabezado"/>
        <w:jc w:val="both"/>
        <w:rPr>
          <w:rFonts w:ascii="Times New Roman" w:eastAsia="Calibri" w:hAnsi="Times New Roman" w:cs="Times New Roman"/>
          <w:sz w:val="24"/>
          <w:szCs w:val="24"/>
        </w:rPr>
      </w:pPr>
    </w:p>
    <w:p w:rsidR="00491AFB" w:rsidRDefault="00491AFB" w:rsidP="002E21DF">
      <w:pPr>
        <w:pStyle w:val="Encabezado"/>
        <w:jc w:val="both"/>
        <w:rPr>
          <w:rFonts w:ascii="Times New Roman" w:eastAsia="Calibri" w:hAnsi="Times New Roman" w:cs="Times New Roman"/>
          <w:sz w:val="24"/>
          <w:szCs w:val="24"/>
        </w:rPr>
      </w:pPr>
      <w:r w:rsidRPr="000A4FDF">
        <w:rPr>
          <w:rFonts w:ascii="Times New Roman" w:eastAsia="Calibri" w:hAnsi="Times New Roman" w:cs="Times New Roman"/>
          <w:sz w:val="24"/>
          <w:szCs w:val="24"/>
        </w:rPr>
        <w:t>Muchas gracias</w:t>
      </w:r>
      <w:r w:rsidR="002E21DF">
        <w:rPr>
          <w:rFonts w:ascii="Times New Roman" w:eastAsia="Calibri" w:hAnsi="Times New Roman" w:cs="Times New Roman"/>
          <w:sz w:val="24"/>
          <w:szCs w:val="24"/>
        </w:rPr>
        <w:t>.</w:t>
      </w:r>
    </w:p>
    <w:p w:rsidR="00205A16" w:rsidRPr="00CF2F2C" w:rsidRDefault="00205A16" w:rsidP="00491AFB">
      <w:pPr>
        <w:shd w:val="clear" w:color="auto" w:fill="FFFFFF"/>
        <w:spacing w:after="0" w:line="240" w:lineRule="auto"/>
        <w:jc w:val="both"/>
        <w:rPr>
          <w:rFonts w:asciiTheme="majorHAnsi" w:hAnsiTheme="majorHAnsi"/>
        </w:rPr>
      </w:pPr>
    </w:p>
    <w:sectPr w:rsidR="00205A16" w:rsidRPr="00CF2F2C">
      <w:headerReference w:type="even" r:id="rId7"/>
      <w:headerReference w:type="default" r:id="rId8"/>
      <w:foot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FDB" w:rsidRDefault="00532FDB" w:rsidP="007B08A8">
      <w:pPr>
        <w:spacing w:after="0" w:line="240" w:lineRule="auto"/>
      </w:pPr>
      <w:r>
        <w:separator/>
      </w:r>
    </w:p>
  </w:endnote>
  <w:endnote w:type="continuationSeparator" w:id="0">
    <w:p w:rsidR="00532FDB" w:rsidRDefault="00532FDB" w:rsidP="007B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049725"/>
      <w:docPartObj>
        <w:docPartGallery w:val="Page Numbers (Bottom of Page)"/>
        <w:docPartUnique/>
      </w:docPartObj>
    </w:sdtPr>
    <w:sdtEndPr/>
    <w:sdtContent>
      <w:p w:rsidR="00210BC8" w:rsidRDefault="00210BC8">
        <w:pPr>
          <w:pStyle w:val="Piedepgina"/>
          <w:jc w:val="center"/>
        </w:pPr>
        <w:r>
          <w:fldChar w:fldCharType="begin"/>
        </w:r>
        <w:r>
          <w:instrText>PAGE   \* MERGEFORMAT</w:instrText>
        </w:r>
        <w:r>
          <w:fldChar w:fldCharType="separate"/>
        </w:r>
        <w:r w:rsidR="00A83237" w:rsidRPr="00A83237">
          <w:rPr>
            <w:noProof/>
            <w:lang w:val="es-ES"/>
          </w:rPr>
          <w:t>3</w:t>
        </w:r>
        <w:r>
          <w:fldChar w:fldCharType="end"/>
        </w:r>
      </w:p>
    </w:sdtContent>
  </w:sdt>
  <w:p w:rsidR="003728C0" w:rsidRDefault="003728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FDB" w:rsidRDefault="00532FDB" w:rsidP="007B08A8">
      <w:pPr>
        <w:spacing w:after="0" w:line="240" w:lineRule="auto"/>
      </w:pPr>
      <w:r>
        <w:separator/>
      </w:r>
    </w:p>
  </w:footnote>
  <w:footnote w:type="continuationSeparator" w:id="0">
    <w:p w:rsidR="00532FDB" w:rsidRDefault="00532FDB" w:rsidP="007B08A8">
      <w:pPr>
        <w:spacing w:after="0" w:line="240" w:lineRule="auto"/>
      </w:pPr>
      <w:r>
        <w:continuationSeparator/>
      </w:r>
    </w:p>
  </w:footnote>
  <w:footnote w:id="1">
    <w:p w:rsidR="007B08A8" w:rsidRPr="007B08A8" w:rsidRDefault="007B08A8" w:rsidP="007B08A8">
      <w:pPr>
        <w:pStyle w:val="Textonotapie"/>
        <w:jc w:val="both"/>
        <w:rPr>
          <w:rFonts w:asciiTheme="majorHAnsi" w:hAnsiTheme="majorHAnsi" w:cs="Times New Roman"/>
        </w:rPr>
      </w:pPr>
      <w:r w:rsidRPr="007B08A8">
        <w:rPr>
          <w:rStyle w:val="Refdenotaalpie"/>
          <w:rFonts w:asciiTheme="majorHAnsi" w:hAnsiTheme="majorHAnsi" w:cs="Times New Roman"/>
        </w:rPr>
        <w:footnoteRef/>
      </w:r>
      <w:r w:rsidRPr="007B08A8">
        <w:rPr>
          <w:rFonts w:asciiTheme="majorHAnsi" w:hAnsiTheme="majorHAnsi" w:cs="Times New Roman"/>
        </w:rPr>
        <w:t xml:space="preserve"> Fondo de Población de las Naciones Unidas (UNFPA). “Desastres Naturales: Escenarios de Violencia de Género”. Pág. 7.</w:t>
      </w:r>
    </w:p>
  </w:footnote>
  <w:footnote w:id="2">
    <w:p w:rsidR="007B08A8" w:rsidRDefault="007B08A8" w:rsidP="007B08A8">
      <w:pPr>
        <w:pStyle w:val="Textonotapie"/>
        <w:jc w:val="both"/>
      </w:pPr>
      <w:r w:rsidRPr="007B08A8">
        <w:rPr>
          <w:rStyle w:val="Refdenotaalpie"/>
          <w:rFonts w:asciiTheme="majorHAnsi" w:hAnsiTheme="majorHAnsi" w:cs="Times New Roman"/>
        </w:rPr>
        <w:footnoteRef/>
      </w:r>
      <w:r w:rsidRPr="007B08A8">
        <w:rPr>
          <w:rFonts w:asciiTheme="majorHAnsi" w:hAnsiTheme="majorHAnsi" w:cs="Times New Roman"/>
        </w:rPr>
        <w:t xml:space="preserve"> UNFPA América Latina y el Caribe. Boletín UNFPA LACRO, edición N° 1, junio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04" w:rsidRDefault="003868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04" w:rsidRDefault="00533C6A" w:rsidP="00533C6A">
    <w:pPr>
      <w:pStyle w:val="Encabezado"/>
      <w:jc w:val="center"/>
    </w:pPr>
    <w:r w:rsidRPr="00BC490A">
      <w:rPr>
        <w:rFonts w:ascii="Tahoma" w:hAnsi="Tahoma" w:cs="Tahoma"/>
        <w:noProof/>
        <w:sz w:val="16"/>
        <w:szCs w:val="16"/>
        <w:lang w:eastAsia="es-CL"/>
      </w:rPr>
      <w:drawing>
        <wp:inline distT="0" distB="0" distL="0" distR="0" wp14:anchorId="07F63314" wp14:editId="0B123925">
          <wp:extent cx="838200" cy="742950"/>
          <wp:effectExtent l="171450" t="133350" r="361950" b="304800"/>
          <wp:docPr id="2" name="Imagen 2" descr="http://www.appc.msgg.gov.cl/download/logo20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http://www.appc.msgg.gov.cl/download/logo2011.jpg"/>
                  <pic:cNvPicPr>
                    <a:picLocks noChangeAspect="1" noChangeArrowheads="1"/>
                  </pic:cNvPicPr>
                </pic:nvPicPr>
                <pic:blipFill>
                  <a:blip r:embed="rId1" r:link="rId2"/>
                  <a:srcRect/>
                  <a:stretch>
                    <a:fillRect/>
                  </a:stretch>
                </pic:blipFill>
                <pic:spPr bwMode="auto">
                  <a:xfrm>
                    <a:off x="0" y="0"/>
                    <a:ext cx="838200" cy="742950"/>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804" w:rsidRDefault="0038680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EF"/>
    <w:rsid w:val="00010FDF"/>
    <w:rsid w:val="000346D4"/>
    <w:rsid w:val="00042CA3"/>
    <w:rsid w:val="00075FEF"/>
    <w:rsid w:val="000942B0"/>
    <w:rsid w:val="000E76B0"/>
    <w:rsid w:val="00116D10"/>
    <w:rsid w:val="00143657"/>
    <w:rsid w:val="0017569E"/>
    <w:rsid w:val="001E2B13"/>
    <w:rsid w:val="00205A16"/>
    <w:rsid w:val="00210BC8"/>
    <w:rsid w:val="00253962"/>
    <w:rsid w:val="00291C86"/>
    <w:rsid w:val="002E21DF"/>
    <w:rsid w:val="00334B12"/>
    <w:rsid w:val="003728C0"/>
    <w:rsid w:val="00386804"/>
    <w:rsid w:val="003A267B"/>
    <w:rsid w:val="003C5341"/>
    <w:rsid w:val="004143AA"/>
    <w:rsid w:val="00491AFB"/>
    <w:rsid w:val="004B3A57"/>
    <w:rsid w:val="004B79BD"/>
    <w:rsid w:val="004F561D"/>
    <w:rsid w:val="00510F8E"/>
    <w:rsid w:val="005148F2"/>
    <w:rsid w:val="00532FDB"/>
    <w:rsid w:val="00533C6A"/>
    <w:rsid w:val="005526AA"/>
    <w:rsid w:val="005C2A53"/>
    <w:rsid w:val="00645525"/>
    <w:rsid w:val="00650DF5"/>
    <w:rsid w:val="00691209"/>
    <w:rsid w:val="00692944"/>
    <w:rsid w:val="00694E37"/>
    <w:rsid w:val="006E0FC2"/>
    <w:rsid w:val="0074754D"/>
    <w:rsid w:val="0076364A"/>
    <w:rsid w:val="007728D8"/>
    <w:rsid w:val="0077796B"/>
    <w:rsid w:val="007B08A8"/>
    <w:rsid w:val="0090421E"/>
    <w:rsid w:val="00925CCA"/>
    <w:rsid w:val="009D5D1F"/>
    <w:rsid w:val="00A71F16"/>
    <w:rsid w:val="00A83237"/>
    <w:rsid w:val="00B973D5"/>
    <w:rsid w:val="00BB3C87"/>
    <w:rsid w:val="00C2431A"/>
    <w:rsid w:val="00C80931"/>
    <w:rsid w:val="00CD7C7F"/>
    <w:rsid w:val="00CE6D5B"/>
    <w:rsid w:val="00CF2F2C"/>
    <w:rsid w:val="00CF7B79"/>
    <w:rsid w:val="00E00D83"/>
    <w:rsid w:val="00E27CE1"/>
    <w:rsid w:val="00EE7B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08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8A8"/>
    <w:rPr>
      <w:sz w:val="20"/>
      <w:szCs w:val="20"/>
    </w:rPr>
  </w:style>
  <w:style w:type="character" w:styleId="Refdenotaalpie">
    <w:name w:val="footnote reference"/>
    <w:basedOn w:val="Fuentedeprrafopredeter"/>
    <w:uiPriority w:val="99"/>
    <w:semiHidden/>
    <w:unhideWhenUsed/>
    <w:rsid w:val="007B08A8"/>
    <w:rPr>
      <w:vertAlign w:val="superscript"/>
    </w:rPr>
  </w:style>
  <w:style w:type="character" w:customStyle="1" w:styleId="apple-converted-space">
    <w:name w:val="apple-converted-space"/>
    <w:basedOn w:val="Fuentedeprrafopredeter"/>
    <w:rsid w:val="00B973D5"/>
  </w:style>
  <w:style w:type="paragraph" w:styleId="Textodeglobo">
    <w:name w:val="Balloon Text"/>
    <w:basedOn w:val="Normal"/>
    <w:link w:val="TextodegloboCar"/>
    <w:uiPriority w:val="99"/>
    <w:semiHidden/>
    <w:unhideWhenUsed/>
    <w:rsid w:val="00B97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3D5"/>
    <w:rPr>
      <w:rFonts w:ascii="Tahoma" w:hAnsi="Tahoma" w:cs="Tahoma"/>
      <w:sz w:val="16"/>
      <w:szCs w:val="16"/>
    </w:rPr>
  </w:style>
  <w:style w:type="character" w:styleId="Refdecomentario">
    <w:name w:val="annotation reference"/>
    <w:basedOn w:val="Fuentedeprrafopredeter"/>
    <w:uiPriority w:val="99"/>
    <w:semiHidden/>
    <w:unhideWhenUsed/>
    <w:rsid w:val="00BB3C87"/>
    <w:rPr>
      <w:sz w:val="16"/>
      <w:szCs w:val="16"/>
    </w:rPr>
  </w:style>
  <w:style w:type="paragraph" w:styleId="Textocomentario">
    <w:name w:val="annotation text"/>
    <w:basedOn w:val="Normal"/>
    <w:link w:val="TextocomentarioCar"/>
    <w:uiPriority w:val="99"/>
    <w:semiHidden/>
    <w:unhideWhenUsed/>
    <w:rsid w:val="00BB3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C87"/>
    <w:rPr>
      <w:sz w:val="20"/>
      <w:szCs w:val="20"/>
    </w:rPr>
  </w:style>
  <w:style w:type="paragraph" w:styleId="Asuntodelcomentario">
    <w:name w:val="annotation subject"/>
    <w:basedOn w:val="Textocomentario"/>
    <w:next w:val="Textocomentario"/>
    <w:link w:val="AsuntodelcomentarioCar"/>
    <w:uiPriority w:val="99"/>
    <w:semiHidden/>
    <w:unhideWhenUsed/>
    <w:rsid w:val="00BB3C87"/>
    <w:rPr>
      <w:b/>
      <w:bCs/>
    </w:rPr>
  </w:style>
  <w:style w:type="character" w:customStyle="1" w:styleId="AsuntodelcomentarioCar">
    <w:name w:val="Asunto del comentario Car"/>
    <w:basedOn w:val="TextocomentarioCar"/>
    <w:link w:val="Asuntodelcomentario"/>
    <w:uiPriority w:val="99"/>
    <w:semiHidden/>
    <w:rsid w:val="00BB3C87"/>
    <w:rPr>
      <w:b/>
      <w:bCs/>
      <w:sz w:val="20"/>
      <w:szCs w:val="20"/>
    </w:rPr>
  </w:style>
  <w:style w:type="paragraph" w:styleId="Encabezado">
    <w:name w:val="header"/>
    <w:basedOn w:val="Normal"/>
    <w:link w:val="EncabezadoCar"/>
    <w:uiPriority w:val="99"/>
    <w:unhideWhenUsed/>
    <w:rsid w:val="00386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804"/>
  </w:style>
  <w:style w:type="paragraph" w:styleId="Piedepgina">
    <w:name w:val="footer"/>
    <w:basedOn w:val="Normal"/>
    <w:link w:val="PiedepginaCar"/>
    <w:uiPriority w:val="99"/>
    <w:unhideWhenUsed/>
    <w:rsid w:val="00386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8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08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08A8"/>
    <w:rPr>
      <w:sz w:val="20"/>
      <w:szCs w:val="20"/>
    </w:rPr>
  </w:style>
  <w:style w:type="character" w:styleId="Refdenotaalpie">
    <w:name w:val="footnote reference"/>
    <w:basedOn w:val="Fuentedeprrafopredeter"/>
    <w:uiPriority w:val="99"/>
    <w:semiHidden/>
    <w:unhideWhenUsed/>
    <w:rsid w:val="007B08A8"/>
    <w:rPr>
      <w:vertAlign w:val="superscript"/>
    </w:rPr>
  </w:style>
  <w:style w:type="character" w:customStyle="1" w:styleId="apple-converted-space">
    <w:name w:val="apple-converted-space"/>
    <w:basedOn w:val="Fuentedeprrafopredeter"/>
    <w:rsid w:val="00B973D5"/>
  </w:style>
  <w:style w:type="paragraph" w:styleId="Textodeglobo">
    <w:name w:val="Balloon Text"/>
    <w:basedOn w:val="Normal"/>
    <w:link w:val="TextodegloboCar"/>
    <w:uiPriority w:val="99"/>
    <w:semiHidden/>
    <w:unhideWhenUsed/>
    <w:rsid w:val="00B973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3D5"/>
    <w:rPr>
      <w:rFonts w:ascii="Tahoma" w:hAnsi="Tahoma" w:cs="Tahoma"/>
      <w:sz w:val="16"/>
      <w:szCs w:val="16"/>
    </w:rPr>
  </w:style>
  <w:style w:type="character" w:styleId="Refdecomentario">
    <w:name w:val="annotation reference"/>
    <w:basedOn w:val="Fuentedeprrafopredeter"/>
    <w:uiPriority w:val="99"/>
    <w:semiHidden/>
    <w:unhideWhenUsed/>
    <w:rsid w:val="00BB3C87"/>
    <w:rPr>
      <w:sz w:val="16"/>
      <w:szCs w:val="16"/>
    </w:rPr>
  </w:style>
  <w:style w:type="paragraph" w:styleId="Textocomentario">
    <w:name w:val="annotation text"/>
    <w:basedOn w:val="Normal"/>
    <w:link w:val="TextocomentarioCar"/>
    <w:uiPriority w:val="99"/>
    <w:semiHidden/>
    <w:unhideWhenUsed/>
    <w:rsid w:val="00BB3C8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3C87"/>
    <w:rPr>
      <w:sz w:val="20"/>
      <w:szCs w:val="20"/>
    </w:rPr>
  </w:style>
  <w:style w:type="paragraph" w:styleId="Asuntodelcomentario">
    <w:name w:val="annotation subject"/>
    <w:basedOn w:val="Textocomentario"/>
    <w:next w:val="Textocomentario"/>
    <w:link w:val="AsuntodelcomentarioCar"/>
    <w:uiPriority w:val="99"/>
    <w:semiHidden/>
    <w:unhideWhenUsed/>
    <w:rsid w:val="00BB3C87"/>
    <w:rPr>
      <w:b/>
      <w:bCs/>
    </w:rPr>
  </w:style>
  <w:style w:type="character" w:customStyle="1" w:styleId="AsuntodelcomentarioCar">
    <w:name w:val="Asunto del comentario Car"/>
    <w:basedOn w:val="TextocomentarioCar"/>
    <w:link w:val="Asuntodelcomentario"/>
    <w:uiPriority w:val="99"/>
    <w:semiHidden/>
    <w:rsid w:val="00BB3C87"/>
    <w:rPr>
      <w:b/>
      <w:bCs/>
      <w:sz w:val="20"/>
      <w:szCs w:val="20"/>
    </w:rPr>
  </w:style>
  <w:style w:type="paragraph" w:styleId="Encabezado">
    <w:name w:val="header"/>
    <w:basedOn w:val="Normal"/>
    <w:link w:val="EncabezadoCar"/>
    <w:uiPriority w:val="99"/>
    <w:unhideWhenUsed/>
    <w:rsid w:val="003868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6804"/>
  </w:style>
  <w:style w:type="paragraph" w:styleId="Piedepgina">
    <w:name w:val="footer"/>
    <w:basedOn w:val="Normal"/>
    <w:link w:val="PiedepginaCar"/>
    <w:uiPriority w:val="99"/>
    <w:unhideWhenUsed/>
    <w:rsid w:val="003868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6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5092">
      <w:bodyDiv w:val="1"/>
      <w:marLeft w:val="0"/>
      <w:marRight w:val="0"/>
      <w:marTop w:val="0"/>
      <w:marBottom w:val="0"/>
      <w:divBdr>
        <w:top w:val="none" w:sz="0" w:space="0" w:color="auto"/>
        <w:left w:val="none" w:sz="0" w:space="0" w:color="auto"/>
        <w:bottom w:val="none" w:sz="0" w:space="0" w:color="auto"/>
        <w:right w:val="none" w:sz="0" w:space="0" w:color="auto"/>
      </w:divBdr>
      <w:divsChild>
        <w:div w:id="632102390">
          <w:marLeft w:val="0"/>
          <w:marRight w:val="0"/>
          <w:marTop w:val="0"/>
          <w:marBottom w:val="0"/>
          <w:divBdr>
            <w:top w:val="none" w:sz="0" w:space="0" w:color="auto"/>
            <w:left w:val="none" w:sz="0" w:space="0" w:color="auto"/>
            <w:bottom w:val="none" w:sz="0" w:space="0" w:color="auto"/>
            <w:right w:val="none" w:sz="0" w:space="0" w:color="auto"/>
          </w:divBdr>
        </w:div>
      </w:divsChild>
    </w:div>
    <w:div w:id="156069966">
      <w:bodyDiv w:val="1"/>
      <w:marLeft w:val="0"/>
      <w:marRight w:val="0"/>
      <w:marTop w:val="0"/>
      <w:marBottom w:val="0"/>
      <w:divBdr>
        <w:top w:val="none" w:sz="0" w:space="0" w:color="auto"/>
        <w:left w:val="none" w:sz="0" w:space="0" w:color="auto"/>
        <w:bottom w:val="none" w:sz="0" w:space="0" w:color="auto"/>
        <w:right w:val="none" w:sz="0" w:space="0" w:color="auto"/>
      </w:divBdr>
    </w:div>
    <w:div w:id="735517098">
      <w:bodyDiv w:val="1"/>
      <w:marLeft w:val="0"/>
      <w:marRight w:val="0"/>
      <w:marTop w:val="0"/>
      <w:marBottom w:val="0"/>
      <w:divBdr>
        <w:top w:val="none" w:sz="0" w:space="0" w:color="auto"/>
        <w:left w:val="none" w:sz="0" w:space="0" w:color="auto"/>
        <w:bottom w:val="none" w:sz="0" w:space="0" w:color="auto"/>
        <w:right w:val="none" w:sz="0" w:space="0" w:color="auto"/>
      </w:divBdr>
      <w:divsChild>
        <w:div w:id="543912167">
          <w:marLeft w:val="0"/>
          <w:marRight w:val="0"/>
          <w:marTop w:val="0"/>
          <w:marBottom w:val="0"/>
          <w:divBdr>
            <w:top w:val="none" w:sz="0" w:space="0" w:color="auto"/>
            <w:left w:val="none" w:sz="0" w:space="0" w:color="auto"/>
            <w:bottom w:val="none" w:sz="0" w:space="0" w:color="auto"/>
            <w:right w:val="none" w:sz="0" w:space="0" w:color="auto"/>
          </w:divBdr>
          <w:divsChild>
            <w:div w:id="1487018293">
              <w:marLeft w:val="0"/>
              <w:marRight w:val="0"/>
              <w:marTop w:val="0"/>
              <w:marBottom w:val="0"/>
              <w:divBdr>
                <w:top w:val="none" w:sz="0" w:space="0" w:color="auto"/>
                <w:left w:val="none" w:sz="0" w:space="0" w:color="auto"/>
                <w:bottom w:val="none" w:sz="0" w:space="0" w:color="auto"/>
                <w:right w:val="none" w:sz="0" w:space="0" w:color="auto"/>
              </w:divBdr>
            </w:div>
          </w:divsChild>
        </w:div>
        <w:div w:id="166017519">
          <w:marLeft w:val="0"/>
          <w:marRight w:val="0"/>
          <w:marTop w:val="0"/>
          <w:marBottom w:val="0"/>
          <w:divBdr>
            <w:top w:val="none" w:sz="0" w:space="0" w:color="auto"/>
            <w:left w:val="none" w:sz="0" w:space="0" w:color="auto"/>
            <w:bottom w:val="none" w:sz="0" w:space="0" w:color="auto"/>
            <w:right w:val="none" w:sz="0" w:space="0" w:color="auto"/>
          </w:divBdr>
          <w:divsChild>
            <w:div w:id="177073718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3153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image" Target="cid:image001.jpg@01CB95EC.78B9E3E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DF405F-1AC5-4924-AC3B-4D8C4A0EE59B}"/>
</file>

<file path=customXml/itemProps2.xml><?xml version="1.0" encoding="utf-8"?>
<ds:datastoreItem xmlns:ds="http://schemas.openxmlformats.org/officeDocument/2006/customXml" ds:itemID="{F1E8E5DC-3361-45B4-A22B-6EE2140A5939}"/>
</file>

<file path=customXml/itemProps3.xml><?xml version="1.0" encoding="utf-8"?>
<ds:datastoreItem xmlns:ds="http://schemas.openxmlformats.org/officeDocument/2006/customXml" ds:itemID="{81E3A0C6-1339-4A97-98A2-A3174724EEEC}"/>
</file>

<file path=docProps/app.xml><?xml version="1.0" encoding="utf-8"?>
<Properties xmlns="http://schemas.openxmlformats.org/officeDocument/2006/extended-properties" xmlns:vt="http://schemas.openxmlformats.org/officeDocument/2006/docPropsVTypes">
  <Template>Normal</Template>
  <TotalTime>123</TotalTime>
  <Pages>3</Pages>
  <Words>1039</Words>
  <Characters>5718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Lagos Tschorne</dc:creator>
  <cp:keywords/>
  <dc:description/>
  <cp:lastModifiedBy>Catalina Lagos Tschorne</cp:lastModifiedBy>
  <cp:revision>62</cp:revision>
  <dcterms:created xsi:type="dcterms:W3CDTF">2016-02-18T15:40:00Z</dcterms:created>
  <dcterms:modified xsi:type="dcterms:W3CDTF">2016-02-19T15:55:00Z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3397400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