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FEC4" w14:textId="77777777" w:rsidR="004D3C32" w:rsidRDefault="004D3C32">
      <w:pPr>
        <w:rPr>
          <w:rFonts w:ascii="Times New Roman" w:eastAsia="Times New Roman" w:hAnsi="Times New Roman" w:cs="Times New Roman"/>
          <w:b/>
          <w:sz w:val="24"/>
          <w:szCs w:val="24"/>
        </w:rPr>
      </w:pPr>
    </w:p>
    <w:p w14:paraId="5D48852F" w14:textId="77777777" w:rsidR="004D3C32" w:rsidRDefault="004D3C32">
      <w:pPr>
        <w:rPr>
          <w:rFonts w:ascii="Times New Roman" w:eastAsia="Times New Roman" w:hAnsi="Times New Roman" w:cs="Times New Roman"/>
          <w:b/>
          <w:sz w:val="24"/>
          <w:szCs w:val="24"/>
        </w:rPr>
      </w:pPr>
    </w:p>
    <w:p w14:paraId="422A5023" w14:textId="77777777" w:rsidR="004D3C32" w:rsidRDefault="004D3C32">
      <w:pPr>
        <w:rPr>
          <w:rFonts w:ascii="Times New Roman" w:eastAsia="Times New Roman" w:hAnsi="Times New Roman" w:cs="Times New Roman"/>
          <w:b/>
          <w:sz w:val="24"/>
          <w:szCs w:val="24"/>
        </w:rPr>
      </w:pPr>
    </w:p>
    <w:p w14:paraId="6C51366A" w14:textId="77777777" w:rsidR="004D3C32" w:rsidRDefault="004D3C32">
      <w:pPr>
        <w:rPr>
          <w:rFonts w:ascii="Times New Roman" w:eastAsia="Times New Roman" w:hAnsi="Times New Roman" w:cs="Times New Roman"/>
          <w:b/>
          <w:sz w:val="24"/>
          <w:szCs w:val="24"/>
        </w:rPr>
      </w:pPr>
    </w:p>
    <w:p w14:paraId="02A16956" w14:textId="77777777" w:rsidR="004D3C32" w:rsidRDefault="004D3C32">
      <w:pPr>
        <w:rPr>
          <w:rFonts w:ascii="Times New Roman" w:eastAsia="Times New Roman" w:hAnsi="Times New Roman" w:cs="Times New Roman"/>
          <w:b/>
          <w:sz w:val="24"/>
          <w:szCs w:val="24"/>
        </w:rPr>
      </w:pPr>
    </w:p>
    <w:p w14:paraId="0552C038" w14:textId="77777777" w:rsidR="004D3C32" w:rsidRDefault="004D3C32">
      <w:pPr>
        <w:rPr>
          <w:rFonts w:ascii="Times New Roman" w:eastAsia="Times New Roman" w:hAnsi="Times New Roman" w:cs="Times New Roman"/>
          <w:b/>
          <w:sz w:val="24"/>
          <w:szCs w:val="24"/>
        </w:rPr>
      </w:pPr>
    </w:p>
    <w:p w14:paraId="52A4CBC2" w14:textId="77777777" w:rsidR="004D3C32" w:rsidRDefault="00E065A0">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SRDC Submission to Support the Development of a General Recommendation on The Rights of Indigenous Women and Girls by the Committee on the Elimination of Discrimination Against Women</w:t>
      </w:r>
    </w:p>
    <w:p w14:paraId="1729B0C7" w14:textId="77777777" w:rsidR="004D3C32" w:rsidRDefault="004D3C32">
      <w:pPr>
        <w:jc w:val="center"/>
        <w:rPr>
          <w:rFonts w:ascii="Times New Roman" w:eastAsia="Times New Roman" w:hAnsi="Times New Roman" w:cs="Times New Roman"/>
          <w:b/>
          <w:sz w:val="30"/>
          <w:szCs w:val="30"/>
        </w:rPr>
      </w:pPr>
    </w:p>
    <w:p w14:paraId="356F8EA5" w14:textId="77777777" w:rsidR="004D3C32" w:rsidRDefault="004D3C32">
      <w:pPr>
        <w:jc w:val="center"/>
        <w:rPr>
          <w:rFonts w:ascii="Times New Roman" w:eastAsia="Times New Roman" w:hAnsi="Times New Roman" w:cs="Times New Roman"/>
          <w:b/>
          <w:sz w:val="30"/>
          <w:szCs w:val="30"/>
        </w:rPr>
      </w:pPr>
    </w:p>
    <w:p w14:paraId="13C02D4E" w14:textId="77777777" w:rsidR="004D3C32" w:rsidRDefault="004D3C32">
      <w:pPr>
        <w:jc w:val="center"/>
        <w:rPr>
          <w:rFonts w:ascii="Times New Roman" w:eastAsia="Times New Roman" w:hAnsi="Times New Roman" w:cs="Times New Roman"/>
          <w:b/>
          <w:sz w:val="30"/>
          <w:szCs w:val="30"/>
        </w:rPr>
      </w:pPr>
    </w:p>
    <w:p w14:paraId="4E96C940" w14:textId="77777777" w:rsidR="004D3C32" w:rsidRDefault="004D3C32">
      <w:pPr>
        <w:rPr>
          <w:rFonts w:ascii="Times New Roman" w:eastAsia="Times New Roman" w:hAnsi="Times New Roman" w:cs="Times New Roman"/>
          <w:b/>
          <w:sz w:val="30"/>
          <w:szCs w:val="30"/>
        </w:rPr>
      </w:pPr>
    </w:p>
    <w:p w14:paraId="09B373C5" w14:textId="77777777" w:rsidR="004D3C32" w:rsidRDefault="00E065A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June 18, 2021</w:t>
      </w:r>
    </w:p>
    <w:p w14:paraId="446D0609" w14:textId="77777777" w:rsidR="004D3C32" w:rsidRDefault="004D3C32">
      <w:pPr>
        <w:jc w:val="center"/>
        <w:rPr>
          <w:rFonts w:ascii="Times New Roman" w:eastAsia="Times New Roman" w:hAnsi="Times New Roman" w:cs="Times New Roman"/>
          <w:b/>
          <w:sz w:val="30"/>
          <w:szCs w:val="30"/>
        </w:rPr>
      </w:pPr>
    </w:p>
    <w:p w14:paraId="258D6D53" w14:textId="77777777" w:rsidR="004D3C32" w:rsidRDefault="004D3C32">
      <w:pPr>
        <w:rPr>
          <w:rFonts w:ascii="Times New Roman" w:eastAsia="Times New Roman" w:hAnsi="Times New Roman" w:cs="Times New Roman"/>
          <w:b/>
          <w:sz w:val="24"/>
          <w:szCs w:val="24"/>
        </w:rPr>
      </w:pPr>
    </w:p>
    <w:p w14:paraId="3DA7CBC4" w14:textId="77777777" w:rsidR="004D3C32" w:rsidRDefault="004D3C32">
      <w:pPr>
        <w:rPr>
          <w:rFonts w:ascii="Times New Roman" w:eastAsia="Times New Roman" w:hAnsi="Times New Roman" w:cs="Times New Roman"/>
          <w:b/>
          <w:sz w:val="24"/>
          <w:szCs w:val="24"/>
        </w:rPr>
      </w:pPr>
    </w:p>
    <w:p w14:paraId="6940E409" w14:textId="77777777" w:rsidR="004D3C32" w:rsidRDefault="004D3C32">
      <w:pPr>
        <w:rPr>
          <w:rFonts w:ascii="Times New Roman" w:eastAsia="Times New Roman" w:hAnsi="Times New Roman" w:cs="Times New Roman"/>
          <w:b/>
          <w:sz w:val="24"/>
          <w:szCs w:val="24"/>
        </w:rPr>
      </w:pPr>
    </w:p>
    <w:p w14:paraId="79791232" w14:textId="77777777" w:rsidR="004D3C32" w:rsidRDefault="004D3C32">
      <w:pPr>
        <w:rPr>
          <w:rFonts w:ascii="Times New Roman" w:eastAsia="Times New Roman" w:hAnsi="Times New Roman" w:cs="Times New Roman"/>
          <w:b/>
          <w:sz w:val="24"/>
          <w:szCs w:val="24"/>
        </w:rPr>
      </w:pPr>
    </w:p>
    <w:p w14:paraId="34BBFBB4" w14:textId="77777777" w:rsidR="004D3C32" w:rsidRDefault="004D3C32">
      <w:pPr>
        <w:rPr>
          <w:rFonts w:ascii="Times New Roman" w:eastAsia="Times New Roman" w:hAnsi="Times New Roman" w:cs="Times New Roman"/>
          <w:b/>
          <w:sz w:val="24"/>
          <w:szCs w:val="24"/>
        </w:rPr>
      </w:pPr>
    </w:p>
    <w:p w14:paraId="2AB405D4" w14:textId="77777777" w:rsidR="004D3C32" w:rsidRDefault="004D3C32">
      <w:pPr>
        <w:rPr>
          <w:rFonts w:ascii="Times New Roman" w:eastAsia="Times New Roman" w:hAnsi="Times New Roman" w:cs="Times New Roman"/>
          <w:b/>
          <w:sz w:val="24"/>
          <w:szCs w:val="24"/>
        </w:rPr>
      </w:pPr>
    </w:p>
    <w:p w14:paraId="57505CE6" w14:textId="77777777" w:rsidR="004D3C32" w:rsidRDefault="004D3C32">
      <w:pPr>
        <w:rPr>
          <w:rFonts w:ascii="Times New Roman" w:eastAsia="Times New Roman" w:hAnsi="Times New Roman" w:cs="Times New Roman"/>
          <w:b/>
          <w:sz w:val="24"/>
          <w:szCs w:val="24"/>
        </w:rPr>
      </w:pPr>
    </w:p>
    <w:p w14:paraId="4108B6F3" w14:textId="77777777" w:rsidR="004D3C32" w:rsidRDefault="004D3C32">
      <w:pPr>
        <w:rPr>
          <w:rFonts w:ascii="Times New Roman" w:eastAsia="Times New Roman" w:hAnsi="Times New Roman" w:cs="Times New Roman"/>
          <w:b/>
          <w:sz w:val="24"/>
          <w:szCs w:val="24"/>
        </w:rPr>
      </w:pPr>
    </w:p>
    <w:p w14:paraId="065F687D" w14:textId="77777777" w:rsidR="004D3C32" w:rsidRDefault="004D3C32">
      <w:pPr>
        <w:rPr>
          <w:rFonts w:ascii="Times New Roman" w:eastAsia="Times New Roman" w:hAnsi="Times New Roman" w:cs="Times New Roman"/>
          <w:b/>
          <w:sz w:val="24"/>
          <w:szCs w:val="24"/>
        </w:rPr>
      </w:pPr>
    </w:p>
    <w:p w14:paraId="15383F95" w14:textId="77777777" w:rsidR="004D3C32" w:rsidRDefault="004D3C32">
      <w:pPr>
        <w:rPr>
          <w:rFonts w:ascii="Times New Roman" w:eastAsia="Times New Roman" w:hAnsi="Times New Roman" w:cs="Times New Roman"/>
          <w:b/>
          <w:sz w:val="24"/>
          <w:szCs w:val="24"/>
        </w:rPr>
      </w:pPr>
    </w:p>
    <w:p w14:paraId="29EBE523" w14:textId="77777777" w:rsidR="004D3C32" w:rsidRDefault="004D3C32">
      <w:pPr>
        <w:rPr>
          <w:rFonts w:ascii="Times New Roman" w:eastAsia="Times New Roman" w:hAnsi="Times New Roman" w:cs="Times New Roman"/>
          <w:b/>
          <w:sz w:val="24"/>
          <w:szCs w:val="24"/>
        </w:rPr>
      </w:pPr>
    </w:p>
    <w:p w14:paraId="59C2376C" w14:textId="77777777" w:rsidR="004D3C32" w:rsidRDefault="004D3C32">
      <w:pPr>
        <w:rPr>
          <w:rFonts w:ascii="Times New Roman" w:eastAsia="Times New Roman" w:hAnsi="Times New Roman" w:cs="Times New Roman"/>
          <w:b/>
          <w:sz w:val="24"/>
          <w:szCs w:val="24"/>
        </w:rPr>
      </w:pPr>
    </w:p>
    <w:p w14:paraId="0AD4FD8F" w14:textId="77777777" w:rsidR="004D3C32" w:rsidRDefault="004D3C32">
      <w:pPr>
        <w:rPr>
          <w:rFonts w:ascii="Times New Roman" w:eastAsia="Times New Roman" w:hAnsi="Times New Roman" w:cs="Times New Roman"/>
          <w:b/>
          <w:sz w:val="24"/>
          <w:szCs w:val="24"/>
        </w:rPr>
      </w:pPr>
    </w:p>
    <w:p w14:paraId="281009D4" w14:textId="77777777" w:rsidR="004D3C32" w:rsidRDefault="004D3C32">
      <w:pPr>
        <w:rPr>
          <w:rFonts w:ascii="Times New Roman" w:eastAsia="Times New Roman" w:hAnsi="Times New Roman" w:cs="Times New Roman"/>
          <w:b/>
          <w:sz w:val="24"/>
          <w:szCs w:val="24"/>
        </w:rPr>
      </w:pPr>
    </w:p>
    <w:p w14:paraId="0A55CA4F" w14:textId="77777777" w:rsidR="004D3C32" w:rsidRDefault="004D3C32">
      <w:pPr>
        <w:rPr>
          <w:rFonts w:ascii="Times New Roman" w:eastAsia="Times New Roman" w:hAnsi="Times New Roman" w:cs="Times New Roman"/>
          <w:b/>
          <w:sz w:val="24"/>
          <w:szCs w:val="24"/>
        </w:rPr>
      </w:pPr>
    </w:p>
    <w:p w14:paraId="183EE655" w14:textId="77777777" w:rsidR="004D3C32" w:rsidRDefault="004D3C32">
      <w:pPr>
        <w:rPr>
          <w:rFonts w:ascii="Times New Roman" w:eastAsia="Times New Roman" w:hAnsi="Times New Roman" w:cs="Times New Roman"/>
          <w:b/>
          <w:sz w:val="24"/>
          <w:szCs w:val="24"/>
        </w:rPr>
      </w:pPr>
    </w:p>
    <w:p w14:paraId="4017161B" w14:textId="77777777" w:rsidR="004D3C32" w:rsidRDefault="004D3C32">
      <w:pPr>
        <w:rPr>
          <w:rFonts w:ascii="Times New Roman" w:eastAsia="Times New Roman" w:hAnsi="Times New Roman" w:cs="Times New Roman"/>
          <w:b/>
          <w:sz w:val="24"/>
          <w:szCs w:val="24"/>
        </w:rPr>
      </w:pPr>
    </w:p>
    <w:p w14:paraId="50B7F1BC" w14:textId="77777777" w:rsidR="004D3C32" w:rsidRDefault="004D3C32">
      <w:pPr>
        <w:rPr>
          <w:rFonts w:ascii="Times New Roman" w:eastAsia="Times New Roman" w:hAnsi="Times New Roman" w:cs="Times New Roman"/>
          <w:b/>
          <w:sz w:val="24"/>
          <w:szCs w:val="24"/>
        </w:rPr>
      </w:pPr>
    </w:p>
    <w:p w14:paraId="3BC190AA" w14:textId="77777777" w:rsidR="004D3C32" w:rsidRDefault="004D3C32">
      <w:pPr>
        <w:rPr>
          <w:rFonts w:ascii="Times New Roman" w:eastAsia="Times New Roman" w:hAnsi="Times New Roman" w:cs="Times New Roman"/>
          <w:b/>
          <w:sz w:val="24"/>
          <w:szCs w:val="24"/>
        </w:rPr>
      </w:pPr>
    </w:p>
    <w:p w14:paraId="0BD79BA8" w14:textId="77777777" w:rsidR="004D3C32" w:rsidRDefault="004D3C32">
      <w:pPr>
        <w:rPr>
          <w:rFonts w:ascii="Times New Roman" w:eastAsia="Times New Roman" w:hAnsi="Times New Roman" w:cs="Times New Roman"/>
          <w:b/>
          <w:sz w:val="24"/>
          <w:szCs w:val="24"/>
        </w:rPr>
      </w:pPr>
    </w:p>
    <w:p w14:paraId="697B43F6" w14:textId="77777777" w:rsidR="004D3C32" w:rsidRDefault="004D3C32">
      <w:pPr>
        <w:rPr>
          <w:rFonts w:ascii="Times New Roman" w:eastAsia="Times New Roman" w:hAnsi="Times New Roman" w:cs="Times New Roman"/>
          <w:b/>
          <w:sz w:val="24"/>
          <w:szCs w:val="24"/>
        </w:rPr>
      </w:pPr>
    </w:p>
    <w:p w14:paraId="38EB1C98" w14:textId="77777777" w:rsidR="004D3C32" w:rsidRDefault="004D3C32">
      <w:pPr>
        <w:rPr>
          <w:rFonts w:ascii="Times New Roman" w:eastAsia="Times New Roman" w:hAnsi="Times New Roman" w:cs="Times New Roman"/>
          <w:b/>
          <w:sz w:val="24"/>
          <w:szCs w:val="24"/>
        </w:rPr>
      </w:pPr>
    </w:p>
    <w:p w14:paraId="2EB4C019" w14:textId="77777777" w:rsidR="004D3C32" w:rsidRDefault="004D3C32">
      <w:pPr>
        <w:rPr>
          <w:rFonts w:ascii="Times New Roman" w:eastAsia="Times New Roman" w:hAnsi="Times New Roman" w:cs="Times New Roman"/>
          <w:b/>
          <w:sz w:val="24"/>
          <w:szCs w:val="24"/>
        </w:rPr>
      </w:pPr>
    </w:p>
    <w:p w14:paraId="673A407E" w14:textId="77777777" w:rsidR="004D3C32" w:rsidRDefault="004D3C32">
      <w:pPr>
        <w:rPr>
          <w:rFonts w:ascii="Times New Roman" w:eastAsia="Times New Roman" w:hAnsi="Times New Roman" w:cs="Times New Roman"/>
          <w:b/>
          <w:sz w:val="24"/>
          <w:szCs w:val="24"/>
        </w:rPr>
      </w:pPr>
    </w:p>
    <w:p w14:paraId="40C91191" w14:textId="77777777" w:rsidR="004D3C32" w:rsidRDefault="00E065A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14:paraId="7CB3C1D0" w14:textId="77777777" w:rsidR="004D3C32" w:rsidRDefault="004D3C32">
      <w:pPr>
        <w:jc w:val="center"/>
        <w:rPr>
          <w:rFonts w:ascii="Times New Roman" w:eastAsia="Times New Roman" w:hAnsi="Times New Roman" w:cs="Times New Roman"/>
          <w:b/>
          <w:sz w:val="32"/>
          <w:szCs w:val="32"/>
        </w:rPr>
      </w:pPr>
    </w:p>
    <w:sdt>
      <w:sdtPr>
        <w:id w:val="-2016142323"/>
        <w:docPartObj>
          <w:docPartGallery w:val="Table of Contents"/>
          <w:docPartUnique/>
        </w:docPartObj>
      </w:sdtPr>
      <w:sdtEndPr/>
      <w:sdtContent>
        <w:p w14:paraId="5E3467F0" w14:textId="33300D45" w:rsidR="00501066" w:rsidRDefault="00E065A0">
          <w:pPr>
            <w:pStyle w:val="TOC1"/>
            <w:tabs>
              <w:tab w:val="left" w:pos="480"/>
              <w:tab w:val="right" w:pos="9350"/>
            </w:tabs>
            <w:rPr>
              <w:rFonts w:asciiTheme="minorHAnsi" w:eastAsiaTheme="minorEastAsia" w:hAnsiTheme="minorHAnsi" w:cstheme="minorBidi"/>
              <w:noProof/>
              <w:sz w:val="24"/>
              <w:szCs w:val="24"/>
              <w:lang w:val="en-US"/>
            </w:rPr>
          </w:pPr>
          <w:r>
            <w:fldChar w:fldCharType="begin"/>
          </w:r>
          <w:r>
            <w:instrText xml:space="preserve"> TOC \h \u \z </w:instrText>
          </w:r>
          <w:r>
            <w:fldChar w:fldCharType="separate"/>
          </w:r>
          <w:hyperlink w:anchor="_Toc74953694" w:history="1">
            <w:r w:rsidR="00501066" w:rsidRPr="000F2341">
              <w:rPr>
                <w:rStyle w:val="Hyperlink"/>
                <w:rFonts w:ascii="Times New Roman" w:eastAsia="Times New Roman" w:hAnsi="Times New Roman" w:cs="Times New Roman"/>
                <w:b/>
                <w:noProof/>
              </w:rPr>
              <w:t>I.</w:t>
            </w:r>
            <w:r w:rsidR="00501066">
              <w:rPr>
                <w:rFonts w:asciiTheme="minorHAnsi" w:eastAsiaTheme="minorEastAsia" w:hAnsiTheme="minorHAnsi" w:cstheme="minorBidi"/>
                <w:noProof/>
                <w:sz w:val="24"/>
                <w:szCs w:val="24"/>
                <w:lang w:val="en-US"/>
              </w:rPr>
              <w:tab/>
            </w:r>
            <w:r w:rsidR="00501066" w:rsidRPr="000F2341">
              <w:rPr>
                <w:rStyle w:val="Hyperlink"/>
                <w:rFonts w:ascii="Times New Roman" w:eastAsia="Times New Roman" w:hAnsi="Times New Roman" w:cs="Times New Roman"/>
                <w:b/>
                <w:noProof/>
              </w:rPr>
              <w:t>Introduction</w:t>
            </w:r>
            <w:r w:rsidR="00501066">
              <w:rPr>
                <w:noProof/>
                <w:webHidden/>
              </w:rPr>
              <w:tab/>
            </w:r>
            <w:r w:rsidR="00501066">
              <w:rPr>
                <w:noProof/>
                <w:webHidden/>
              </w:rPr>
              <w:fldChar w:fldCharType="begin"/>
            </w:r>
            <w:r w:rsidR="00501066">
              <w:rPr>
                <w:noProof/>
                <w:webHidden/>
              </w:rPr>
              <w:instrText xml:space="preserve"> PAGEREF _Toc74953694 \h </w:instrText>
            </w:r>
            <w:r w:rsidR="00501066">
              <w:rPr>
                <w:noProof/>
                <w:webHidden/>
              </w:rPr>
            </w:r>
            <w:r w:rsidR="00501066">
              <w:rPr>
                <w:noProof/>
                <w:webHidden/>
              </w:rPr>
              <w:fldChar w:fldCharType="separate"/>
            </w:r>
            <w:r w:rsidR="00501066">
              <w:rPr>
                <w:noProof/>
                <w:webHidden/>
              </w:rPr>
              <w:t>3</w:t>
            </w:r>
            <w:r w:rsidR="00501066">
              <w:rPr>
                <w:noProof/>
                <w:webHidden/>
              </w:rPr>
              <w:fldChar w:fldCharType="end"/>
            </w:r>
          </w:hyperlink>
        </w:p>
        <w:p w14:paraId="1B843BBB" w14:textId="07881188" w:rsidR="00501066" w:rsidRDefault="00501066">
          <w:pPr>
            <w:pStyle w:val="TOC1"/>
            <w:tabs>
              <w:tab w:val="left" w:pos="480"/>
              <w:tab w:val="right" w:pos="9350"/>
            </w:tabs>
            <w:rPr>
              <w:rFonts w:asciiTheme="minorHAnsi" w:eastAsiaTheme="minorEastAsia" w:hAnsiTheme="minorHAnsi" w:cstheme="minorBidi"/>
              <w:noProof/>
              <w:sz w:val="24"/>
              <w:szCs w:val="24"/>
              <w:lang w:val="en-US"/>
            </w:rPr>
          </w:pPr>
          <w:hyperlink w:anchor="_Toc74953695" w:history="1">
            <w:r w:rsidRPr="000F2341">
              <w:rPr>
                <w:rStyle w:val="Hyperlink"/>
                <w:rFonts w:ascii="Times New Roman" w:eastAsia="Times New Roman" w:hAnsi="Times New Roman" w:cs="Times New Roman"/>
                <w:b/>
                <w:noProof/>
              </w:rPr>
              <w:t>II.</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Impact of Inequality and Intersecting Discrimination on Indigenous Women and Girls</w:t>
            </w:r>
            <w:r>
              <w:rPr>
                <w:noProof/>
                <w:webHidden/>
              </w:rPr>
              <w:tab/>
            </w:r>
            <w:r>
              <w:rPr>
                <w:noProof/>
                <w:webHidden/>
              </w:rPr>
              <w:fldChar w:fldCharType="begin"/>
            </w:r>
            <w:r>
              <w:rPr>
                <w:noProof/>
                <w:webHidden/>
              </w:rPr>
              <w:instrText xml:space="preserve"> PAGEREF _Toc74953695 \h </w:instrText>
            </w:r>
            <w:r>
              <w:rPr>
                <w:noProof/>
                <w:webHidden/>
              </w:rPr>
            </w:r>
            <w:r>
              <w:rPr>
                <w:noProof/>
                <w:webHidden/>
              </w:rPr>
              <w:fldChar w:fldCharType="separate"/>
            </w:r>
            <w:r>
              <w:rPr>
                <w:noProof/>
                <w:webHidden/>
              </w:rPr>
              <w:t>3</w:t>
            </w:r>
            <w:r>
              <w:rPr>
                <w:noProof/>
                <w:webHidden/>
              </w:rPr>
              <w:fldChar w:fldCharType="end"/>
            </w:r>
          </w:hyperlink>
        </w:p>
        <w:p w14:paraId="3AF42ABC" w14:textId="3BB5E6AD"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696" w:history="1">
            <w:r w:rsidRPr="000F2341">
              <w:rPr>
                <w:rStyle w:val="Hyperlink"/>
                <w:noProof/>
              </w:rPr>
              <w:t>A.</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Self-Determination, Land Rights and Mining Practices</w:t>
            </w:r>
            <w:r>
              <w:rPr>
                <w:noProof/>
                <w:webHidden/>
              </w:rPr>
              <w:tab/>
            </w:r>
            <w:r>
              <w:rPr>
                <w:noProof/>
                <w:webHidden/>
              </w:rPr>
              <w:fldChar w:fldCharType="begin"/>
            </w:r>
            <w:r>
              <w:rPr>
                <w:noProof/>
                <w:webHidden/>
              </w:rPr>
              <w:instrText xml:space="preserve"> PAGEREF _Toc74953696 \h </w:instrText>
            </w:r>
            <w:r>
              <w:rPr>
                <w:noProof/>
                <w:webHidden/>
              </w:rPr>
            </w:r>
            <w:r>
              <w:rPr>
                <w:noProof/>
                <w:webHidden/>
              </w:rPr>
              <w:fldChar w:fldCharType="separate"/>
            </w:r>
            <w:r>
              <w:rPr>
                <w:noProof/>
                <w:webHidden/>
              </w:rPr>
              <w:t>4</w:t>
            </w:r>
            <w:r>
              <w:rPr>
                <w:noProof/>
                <w:webHidden/>
              </w:rPr>
              <w:fldChar w:fldCharType="end"/>
            </w:r>
          </w:hyperlink>
        </w:p>
        <w:p w14:paraId="441831CF" w14:textId="372800D5"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697" w:history="1">
            <w:r w:rsidRPr="000F2341">
              <w:rPr>
                <w:rStyle w:val="Hyperlink"/>
                <w:noProof/>
              </w:rPr>
              <w:t>B.</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Prostitution and Trafficking</w:t>
            </w:r>
            <w:r>
              <w:rPr>
                <w:noProof/>
                <w:webHidden/>
              </w:rPr>
              <w:tab/>
            </w:r>
            <w:r>
              <w:rPr>
                <w:noProof/>
                <w:webHidden/>
              </w:rPr>
              <w:fldChar w:fldCharType="begin"/>
            </w:r>
            <w:r>
              <w:rPr>
                <w:noProof/>
                <w:webHidden/>
              </w:rPr>
              <w:instrText xml:space="preserve"> PAGEREF _Toc74953697 \h </w:instrText>
            </w:r>
            <w:r>
              <w:rPr>
                <w:noProof/>
                <w:webHidden/>
              </w:rPr>
            </w:r>
            <w:r>
              <w:rPr>
                <w:noProof/>
                <w:webHidden/>
              </w:rPr>
              <w:fldChar w:fldCharType="separate"/>
            </w:r>
            <w:r>
              <w:rPr>
                <w:noProof/>
                <w:webHidden/>
              </w:rPr>
              <w:t>5</w:t>
            </w:r>
            <w:r>
              <w:rPr>
                <w:noProof/>
                <w:webHidden/>
              </w:rPr>
              <w:fldChar w:fldCharType="end"/>
            </w:r>
          </w:hyperlink>
        </w:p>
        <w:p w14:paraId="6F3B9EEC" w14:textId="39E5A15A"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698" w:history="1">
            <w:r w:rsidRPr="000F2341">
              <w:rPr>
                <w:rStyle w:val="Hyperlink"/>
                <w:noProof/>
              </w:rPr>
              <w:t>C.</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Family, Marriage, and Violence Against Women</w:t>
            </w:r>
            <w:r>
              <w:rPr>
                <w:noProof/>
                <w:webHidden/>
              </w:rPr>
              <w:tab/>
            </w:r>
            <w:r>
              <w:rPr>
                <w:noProof/>
                <w:webHidden/>
              </w:rPr>
              <w:fldChar w:fldCharType="begin"/>
            </w:r>
            <w:r>
              <w:rPr>
                <w:noProof/>
                <w:webHidden/>
              </w:rPr>
              <w:instrText xml:space="preserve"> PAGEREF _Toc74953698 \h </w:instrText>
            </w:r>
            <w:r>
              <w:rPr>
                <w:noProof/>
                <w:webHidden/>
              </w:rPr>
            </w:r>
            <w:r>
              <w:rPr>
                <w:noProof/>
                <w:webHidden/>
              </w:rPr>
              <w:fldChar w:fldCharType="separate"/>
            </w:r>
            <w:r>
              <w:rPr>
                <w:noProof/>
                <w:webHidden/>
              </w:rPr>
              <w:t>6</w:t>
            </w:r>
            <w:r>
              <w:rPr>
                <w:noProof/>
                <w:webHidden/>
              </w:rPr>
              <w:fldChar w:fldCharType="end"/>
            </w:r>
          </w:hyperlink>
        </w:p>
        <w:p w14:paraId="5D4CC3EF" w14:textId="6DDC8F3D"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699" w:history="1">
            <w:r w:rsidRPr="000F2341">
              <w:rPr>
                <w:rStyle w:val="Hyperlink"/>
                <w:noProof/>
              </w:rPr>
              <w:t>D.</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Inadequate Healthcare</w:t>
            </w:r>
            <w:r>
              <w:rPr>
                <w:noProof/>
                <w:webHidden/>
              </w:rPr>
              <w:tab/>
            </w:r>
            <w:r>
              <w:rPr>
                <w:noProof/>
                <w:webHidden/>
              </w:rPr>
              <w:fldChar w:fldCharType="begin"/>
            </w:r>
            <w:r>
              <w:rPr>
                <w:noProof/>
                <w:webHidden/>
              </w:rPr>
              <w:instrText xml:space="preserve"> PAGEREF _Toc74953699 \h </w:instrText>
            </w:r>
            <w:r>
              <w:rPr>
                <w:noProof/>
                <w:webHidden/>
              </w:rPr>
            </w:r>
            <w:r>
              <w:rPr>
                <w:noProof/>
                <w:webHidden/>
              </w:rPr>
              <w:fldChar w:fldCharType="separate"/>
            </w:r>
            <w:r>
              <w:rPr>
                <w:noProof/>
                <w:webHidden/>
              </w:rPr>
              <w:t>7</w:t>
            </w:r>
            <w:r>
              <w:rPr>
                <w:noProof/>
                <w:webHidden/>
              </w:rPr>
              <w:fldChar w:fldCharType="end"/>
            </w:r>
          </w:hyperlink>
        </w:p>
        <w:p w14:paraId="65059FEF" w14:textId="19DCCDE2"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0" w:history="1">
            <w:r w:rsidRPr="000F2341">
              <w:rPr>
                <w:rStyle w:val="Hyperlink"/>
                <w:noProof/>
              </w:rPr>
              <w:t>E.</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COVID-19 exacerbation of existing inequalities</w:t>
            </w:r>
            <w:r>
              <w:rPr>
                <w:noProof/>
                <w:webHidden/>
              </w:rPr>
              <w:tab/>
            </w:r>
            <w:r>
              <w:rPr>
                <w:noProof/>
                <w:webHidden/>
              </w:rPr>
              <w:fldChar w:fldCharType="begin"/>
            </w:r>
            <w:r>
              <w:rPr>
                <w:noProof/>
                <w:webHidden/>
              </w:rPr>
              <w:instrText xml:space="preserve"> PAGEREF _Toc74953700 \h </w:instrText>
            </w:r>
            <w:r>
              <w:rPr>
                <w:noProof/>
                <w:webHidden/>
              </w:rPr>
            </w:r>
            <w:r>
              <w:rPr>
                <w:noProof/>
                <w:webHidden/>
              </w:rPr>
              <w:fldChar w:fldCharType="separate"/>
            </w:r>
            <w:r>
              <w:rPr>
                <w:noProof/>
                <w:webHidden/>
              </w:rPr>
              <w:t>7</w:t>
            </w:r>
            <w:r>
              <w:rPr>
                <w:noProof/>
                <w:webHidden/>
              </w:rPr>
              <w:fldChar w:fldCharType="end"/>
            </w:r>
          </w:hyperlink>
        </w:p>
        <w:p w14:paraId="23D5742F" w14:textId="73799B6C" w:rsidR="00501066" w:rsidRDefault="00501066">
          <w:pPr>
            <w:pStyle w:val="TOC1"/>
            <w:tabs>
              <w:tab w:val="left" w:pos="720"/>
              <w:tab w:val="right" w:pos="9350"/>
            </w:tabs>
            <w:rPr>
              <w:rFonts w:asciiTheme="minorHAnsi" w:eastAsiaTheme="minorEastAsia" w:hAnsiTheme="minorHAnsi" w:cstheme="minorBidi"/>
              <w:noProof/>
              <w:sz w:val="24"/>
              <w:szCs w:val="24"/>
              <w:lang w:val="en-US"/>
            </w:rPr>
          </w:pPr>
          <w:hyperlink w:anchor="_Toc74953701" w:history="1">
            <w:r w:rsidRPr="000F2341">
              <w:rPr>
                <w:rStyle w:val="Hyperlink"/>
                <w:rFonts w:ascii="Times New Roman" w:eastAsia="Times New Roman" w:hAnsi="Times New Roman" w:cs="Times New Roman"/>
                <w:b/>
                <w:noProof/>
              </w:rPr>
              <w:t>III.</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Key Recommendations</w:t>
            </w:r>
            <w:r>
              <w:rPr>
                <w:noProof/>
                <w:webHidden/>
              </w:rPr>
              <w:tab/>
            </w:r>
            <w:r>
              <w:rPr>
                <w:noProof/>
                <w:webHidden/>
              </w:rPr>
              <w:fldChar w:fldCharType="begin"/>
            </w:r>
            <w:r>
              <w:rPr>
                <w:noProof/>
                <w:webHidden/>
              </w:rPr>
              <w:instrText xml:space="preserve"> PAGEREF _Toc74953701 \h </w:instrText>
            </w:r>
            <w:r>
              <w:rPr>
                <w:noProof/>
                <w:webHidden/>
              </w:rPr>
            </w:r>
            <w:r>
              <w:rPr>
                <w:noProof/>
                <w:webHidden/>
              </w:rPr>
              <w:fldChar w:fldCharType="separate"/>
            </w:r>
            <w:r>
              <w:rPr>
                <w:noProof/>
                <w:webHidden/>
              </w:rPr>
              <w:t>8</w:t>
            </w:r>
            <w:r>
              <w:rPr>
                <w:noProof/>
                <w:webHidden/>
              </w:rPr>
              <w:fldChar w:fldCharType="end"/>
            </w:r>
          </w:hyperlink>
        </w:p>
        <w:p w14:paraId="4ED6F92D" w14:textId="63A40385"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2" w:history="1">
            <w:r w:rsidRPr="000F2341">
              <w:rPr>
                <w:rStyle w:val="Hyperlink"/>
                <w:noProof/>
              </w:rPr>
              <w:t>A.</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Land Rights and FPIC</w:t>
            </w:r>
            <w:r>
              <w:rPr>
                <w:noProof/>
                <w:webHidden/>
              </w:rPr>
              <w:tab/>
            </w:r>
            <w:r>
              <w:rPr>
                <w:noProof/>
                <w:webHidden/>
              </w:rPr>
              <w:fldChar w:fldCharType="begin"/>
            </w:r>
            <w:r>
              <w:rPr>
                <w:noProof/>
                <w:webHidden/>
              </w:rPr>
              <w:instrText xml:space="preserve"> PAGEREF _Toc74953702 \h </w:instrText>
            </w:r>
            <w:r>
              <w:rPr>
                <w:noProof/>
                <w:webHidden/>
              </w:rPr>
            </w:r>
            <w:r>
              <w:rPr>
                <w:noProof/>
                <w:webHidden/>
              </w:rPr>
              <w:fldChar w:fldCharType="separate"/>
            </w:r>
            <w:r>
              <w:rPr>
                <w:noProof/>
                <w:webHidden/>
              </w:rPr>
              <w:t>8</w:t>
            </w:r>
            <w:r>
              <w:rPr>
                <w:noProof/>
                <w:webHidden/>
              </w:rPr>
              <w:fldChar w:fldCharType="end"/>
            </w:r>
          </w:hyperlink>
        </w:p>
        <w:p w14:paraId="282225D7" w14:textId="1E40463B"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3" w:history="1">
            <w:r w:rsidRPr="000F2341">
              <w:rPr>
                <w:rStyle w:val="Hyperlink"/>
                <w:noProof/>
              </w:rPr>
              <w:t>B.</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Participation and Consultation</w:t>
            </w:r>
            <w:r>
              <w:rPr>
                <w:noProof/>
                <w:webHidden/>
              </w:rPr>
              <w:tab/>
            </w:r>
            <w:r>
              <w:rPr>
                <w:noProof/>
                <w:webHidden/>
              </w:rPr>
              <w:fldChar w:fldCharType="begin"/>
            </w:r>
            <w:r>
              <w:rPr>
                <w:noProof/>
                <w:webHidden/>
              </w:rPr>
              <w:instrText xml:space="preserve"> PAGEREF _Toc74953703 \h </w:instrText>
            </w:r>
            <w:r>
              <w:rPr>
                <w:noProof/>
                <w:webHidden/>
              </w:rPr>
            </w:r>
            <w:r>
              <w:rPr>
                <w:noProof/>
                <w:webHidden/>
              </w:rPr>
              <w:fldChar w:fldCharType="separate"/>
            </w:r>
            <w:r>
              <w:rPr>
                <w:noProof/>
                <w:webHidden/>
              </w:rPr>
              <w:t>9</w:t>
            </w:r>
            <w:r>
              <w:rPr>
                <w:noProof/>
                <w:webHidden/>
              </w:rPr>
              <w:fldChar w:fldCharType="end"/>
            </w:r>
          </w:hyperlink>
        </w:p>
        <w:p w14:paraId="41127190" w14:textId="7DAF71C5"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4" w:history="1">
            <w:r w:rsidRPr="000F2341">
              <w:rPr>
                <w:rStyle w:val="Hyperlink"/>
                <w:noProof/>
              </w:rPr>
              <w:t>C.</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Employment and Economic Opportunities</w:t>
            </w:r>
            <w:r>
              <w:rPr>
                <w:noProof/>
                <w:webHidden/>
              </w:rPr>
              <w:tab/>
            </w:r>
            <w:r>
              <w:rPr>
                <w:noProof/>
                <w:webHidden/>
              </w:rPr>
              <w:fldChar w:fldCharType="begin"/>
            </w:r>
            <w:r>
              <w:rPr>
                <w:noProof/>
                <w:webHidden/>
              </w:rPr>
              <w:instrText xml:space="preserve"> PAGEREF _Toc74953704 \h </w:instrText>
            </w:r>
            <w:r>
              <w:rPr>
                <w:noProof/>
                <w:webHidden/>
              </w:rPr>
            </w:r>
            <w:r>
              <w:rPr>
                <w:noProof/>
                <w:webHidden/>
              </w:rPr>
              <w:fldChar w:fldCharType="separate"/>
            </w:r>
            <w:r>
              <w:rPr>
                <w:noProof/>
                <w:webHidden/>
              </w:rPr>
              <w:t>9</w:t>
            </w:r>
            <w:r>
              <w:rPr>
                <w:noProof/>
                <w:webHidden/>
              </w:rPr>
              <w:fldChar w:fldCharType="end"/>
            </w:r>
          </w:hyperlink>
        </w:p>
        <w:p w14:paraId="7B9B6D96" w14:textId="0A4426E6"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5" w:history="1">
            <w:r w:rsidRPr="000F2341">
              <w:rPr>
                <w:rStyle w:val="Hyperlink"/>
                <w:noProof/>
              </w:rPr>
              <w:t>D.</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Education</w:t>
            </w:r>
            <w:r>
              <w:rPr>
                <w:noProof/>
                <w:webHidden/>
              </w:rPr>
              <w:tab/>
            </w:r>
            <w:r>
              <w:rPr>
                <w:noProof/>
                <w:webHidden/>
              </w:rPr>
              <w:fldChar w:fldCharType="begin"/>
            </w:r>
            <w:r>
              <w:rPr>
                <w:noProof/>
                <w:webHidden/>
              </w:rPr>
              <w:instrText xml:space="preserve"> PAGEREF _Toc74953705 \h </w:instrText>
            </w:r>
            <w:r>
              <w:rPr>
                <w:noProof/>
                <w:webHidden/>
              </w:rPr>
            </w:r>
            <w:r>
              <w:rPr>
                <w:noProof/>
                <w:webHidden/>
              </w:rPr>
              <w:fldChar w:fldCharType="separate"/>
            </w:r>
            <w:r>
              <w:rPr>
                <w:noProof/>
                <w:webHidden/>
              </w:rPr>
              <w:t>9</w:t>
            </w:r>
            <w:r>
              <w:rPr>
                <w:noProof/>
                <w:webHidden/>
              </w:rPr>
              <w:fldChar w:fldCharType="end"/>
            </w:r>
          </w:hyperlink>
        </w:p>
        <w:p w14:paraId="14C81040" w14:textId="213F2342"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6" w:history="1">
            <w:r w:rsidRPr="000F2341">
              <w:rPr>
                <w:rStyle w:val="Hyperlink"/>
                <w:noProof/>
              </w:rPr>
              <w:t>E.</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Healthcare</w:t>
            </w:r>
            <w:r>
              <w:rPr>
                <w:noProof/>
                <w:webHidden/>
              </w:rPr>
              <w:tab/>
            </w:r>
            <w:r>
              <w:rPr>
                <w:noProof/>
                <w:webHidden/>
              </w:rPr>
              <w:fldChar w:fldCharType="begin"/>
            </w:r>
            <w:r>
              <w:rPr>
                <w:noProof/>
                <w:webHidden/>
              </w:rPr>
              <w:instrText xml:space="preserve"> PAGEREF _Toc74953706 \h </w:instrText>
            </w:r>
            <w:r>
              <w:rPr>
                <w:noProof/>
                <w:webHidden/>
              </w:rPr>
            </w:r>
            <w:r>
              <w:rPr>
                <w:noProof/>
                <w:webHidden/>
              </w:rPr>
              <w:fldChar w:fldCharType="separate"/>
            </w:r>
            <w:r>
              <w:rPr>
                <w:noProof/>
                <w:webHidden/>
              </w:rPr>
              <w:t>9</w:t>
            </w:r>
            <w:r>
              <w:rPr>
                <w:noProof/>
                <w:webHidden/>
              </w:rPr>
              <w:fldChar w:fldCharType="end"/>
            </w:r>
          </w:hyperlink>
        </w:p>
        <w:p w14:paraId="5A242B5C" w14:textId="6191EFB6"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7" w:history="1">
            <w:r w:rsidRPr="000F2341">
              <w:rPr>
                <w:rStyle w:val="Hyperlink"/>
                <w:noProof/>
              </w:rPr>
              <w:t>F.</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Family and Marriage</w:t>
            </w:r>
            <w:r>
              <w:rPr>
                <w:noProof/>
                <w:webHidden/>
              </w:rPr>
              <w:tab/>
            </w:r>
            <w:r>
              <w:rPr>
                <w:noProof/>
                <w:webHidden/>
              </w:rPr>
              <w:fldChar w:fldCharType="begin"/>
            </w:r>
            <w:r>
              <w:rPr>
                <w:noProof/>
                <w:webHidden/>
              </w:rPr>
              <w:instrText xml:space="preserve"> PAGEREF _Toc74953707 \h </w:instrText>
            </w:r>
            <w:r>
              <w:rPr>
                <w:noProof/>
                <w:webHidden/>
              </w:rPr>
            </w:r>
            <w:r>
              <w:rPr>
                <w:noProof/>
                <w:webHidden/>
              </w:rPr>
              <w:fldChar w:fldCharType="separate"/>
            </w:r>
            <w:r>
              <w:rPr>
                <w:noProof/>
                <w:webHidden/>
              </w:rPr>
              <w:t>10</w:t>
            </w:r>
            <w:r>
              <w:rPr>
                <w:noProof/>
                <w:webHidden/>
              </w:rPr>
              <w:fldChar w:fldCharType="end"/>
            </w:r>
          </w:hyperlink>
        </w:p>
        <w:p w14:paraId="38A04688" w14:textId="6325E376"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8" w:history="1">
            <w:r w:rsidRPr="000F2341">
              <w:rPr>
                <w:rStyle w:val="Hyperlink"/>
                <w:noProof/>
              </w:rPr>
              <w:t>G.</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Violence against Women</w:t>
            </w:r>
            <w:r>
              <w:rPr>
                <w:noProof/>
                <w:webHidden/>
              </w:rPr>
              <w:tab/>
            </w:r>
            <w:r>
              <w:rPr>
                <w:noProof/>
                <w:webHidden/>
              </w:rPr>
              <w:fldChar w:fldCharType="begin"/>
            </w:r>
            <w:r>
              <w:rPr>
                <w:noProof/>
                <w:webHidden/>
              </w:rPr>
              <w:instrText xml:space="preserve"> PAGEREF _Toc74953708 \h </w:instrText>
            </w:r>
            <w:r>
              <w:rPr>
                <w:noProof/>
                <w:webHidden/>
              </w:rPr>
            </w:r>
            <w:r>
              <w:rPr>
                <w:noProof/>
                <w:webHidden/>
              </w:rPr>
              <w:fldChar w:fldCharType="separate"/>
            </w:r>
            <w:r>
              <w:rPr>
                <w:noProof/>
                <w:webHidden/>
              </w:rPr>
              <w:t>10</w:t>
            </w:r>
            <w:r>
              <w:rPr>
                <w:noProof/>
                <w:webHidden/>
              </w:rPr>
              <w:fldChar w:fldCharType="end"/>
            </w:r>
          </w:hyperlink>
        </w:p>
        <w:p w14:paraId="77BEAEA3" w14:textId="0163A921"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09" w:history="1">
            <w:r w:rsidRPr="000F2341">
              <w:rPr>
                <w:rStyle w:val="Hyperlink"/>
                <w:noProof/>
              </w:rPr>
              <w:t>H.</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Prostitution and Trafficking</w:t>
            </w:r>
            <w:r>
              <w:rPr>
                <w:noProof/>
                <w:webHidden/>
              </w:rPr>
              <w:tab/>
            </w:r>
            <w:r>
              <w:rPr>
                <w:noProof/>
                <w:webHidden/>
              </w:rPr>
              <w:fldChar w:fldCharType="begin"/>
            </w:r>
            <w:r>
              <w:rPr>
                <w:noProof/>
                <w:webHidden/>
              </w:rPr>
              <w:instrText xml:space="preserve"> PAGEREF _Toc74953709 \h </w:instrText>
            </w:r>
            <w:r>
              <w:rPr>
                <w:noProof/>
                <w:webHidden/>
              </w:rPr>
            </w:r>
            <w:r>
              <w:rPr>
                <w:noProof/>
                <w:webHidden/>
              </w:rPr>
              <w:fldChar w:fldCharType="separate"/>
            </w:r>
            <w:r>
              <w:rPr>
                <w:noProof/>
                <w:webHidden/>
              </w:rPr>
              <w:t>10</w:t>
            </w:r>
            <w:r>
              <w:rPr>
                <w:noProof/>
                <w:webHidden/>
              </w:rPr>
              <w:fldChar w:fldCharType="end"/>
            </w:r>
          </w:hyperlink>
        </w:p>
        <w:p w14:paraId="693E9E3F" w14:textId="24B338B9"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10" w:history="1">
            <w:r w:rsidRPr="000F2341">
              <w:rPr>
                <w:rStyle w:val="Hyperlink"/>
                <w:noProof/>
              </w:rPr>
              <w:t>I.</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Access to Information</w:t>
            </w:r>
            <w:r>
              <w:rPr>
                <w:noProof/>
                <w:webHidden/>
              </w:rPr>
              <w:tab/>
            </w:r>
            <w:r>
              <w:rPr>
                <w:noProof/>
                <w:webHidden/>
              </w:rPr>
              <w:fldChar w:fldCharType="begin"/>
            </w:r>
            <w:r>
              <w:rPr>
                <w:noProof/>
                <w:webHidden/>
              </w:rPr>
              <w:instrText xml:space="preserve"> PAGEREF _Toc74953710 \h </w:instrText>
            </w:r>
            <w:r>
              <w:rPr>
                <w:noProof/>
                <w:webHidden/>
              </w:rPr>
            </w:r>
            <w:r>
              <w:rPr>
                <w:noProof/>
                <w:webHidden/>
              </w:rPr>
              <w:fldChar w:fldCharType="separate"/>
            </w:r>
            <w:r>
              <w:rPr>
                <w:noProof/>
                <w:webHidden/>
              </w:rPr>
              <w:t>11</w:t>
            </w:r>
            <w:r>
              <w:rPr>
                <w:noProof/>
                <w:webHidden/>
              </w:rPr>
              <w:fldChar w:fldCharType="end"/>
            </w:r>
          </w:hyperlink>
        </w:p>
        <w:p w14:paraId="2249BA9E" w14:textId="54351E71" w:rsidR="00501066" w:rsidRDefault="00501066">
          <w:pPr>
            <w:pStyle w:val="TOC1"/>
            <w:tabs>
              <w:tab w:val="left" w:pos="720"/>
              <w:tab w:val="right" w:pos="9350"/>
            </w:tabs>
            <w:rPr>
              <w:rFonts w:asciiTheme="minorHAnsi" w:eastAsiaTheme="minorEastAsia" w:hAnsiTheme="minorHAnsi" w:cstheme="minorBidi"/>
              <w:noProof/>
              <w:sz w:val="24"/>
              <w:szCs w:val="24"/>
              <w:lang w:val="en-US"/>
            </w:rPr>
          </w:pPr>
          <w:hyperlink w:anchor="_Toc74953711" w:history="1">
            <w:r w:rsidRPr="000F2341">
              <w:rPr>
                <w:rStyle w:val="Hyperlink"/>
                <w:rFonts w:ascii="Times New Roman" w:eastAsia="Times New Roman" w:hAnsi="Times New Roman" w:cs="Times New Roman"/>
                <w:b/>
                <w:noProof/>
              </w:rPr>
              <w:t>IV.</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APPENDIX</w:t>
            </w:r>
            <w:r>
              <w:rPr>
                <w:noProof/>
                <w:webHidden/>
              </w:rPr>
              <w:tab/>
            </w:r>
            <w:r>
              <w:rPr>
                <w:noProof/>
                <w:webHidden/>
              </w:rPr>
              <w:fldChar w:fldCharType="begin"/>
            </w:r>
            <w:r>
              <w:rPr>
                <w:noProof/>
                <w:webHidden/>
              </w:rPr>
              <w:instrText xml:space="preserve"> PAGEREF _Toc74953711 \h </w:instrText>
            </w:r>
            <w:r>
              <w:rPr>
                <w:noProof/>
                <w:webHidden/>
              </w:rPr>
            </w:r>
            <w:r>
              <w:rPr>
                <w:noProof/>
                <w:webHidden/>
              </w:rPr>
              <w:fldChar w:fldCharType="separate"/>
            </w:r>
            <w:r>
              <w:rPr>
                <w:noProof/>
                <w:webHidden/>
              </w:rPr>
              <w:t>12</w:t>
            </w:r>
            <w:r>
              <w:rPr>
                <w:noProof/>
                <w:webHidden/>
              </w:rPr>
              <w:fldChar w:fldCharType="end"/>
            </w:r>
          </w:hyperlink>
        </w:p>
        <w:p w14:paraId="0189102D" w14:textId="762CE39B"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12" w:history="1">
            <w:r w:rsidRPr="000F2341">
              <w:rPr>
                <w:rStyle w:val="Hyperlink"/>
                <w:rFonts w:ascii="Times New Roman" w:eastAsia="Times New Roman" w:hAnsi="Times New Roman" w:cs="Times New Roman"/>
                <w:b/>
                <w:noProof/>
              </w:rPr>
              <w:t>1.</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Cultural Rights</w:t>
            </w:r>
            <w:r>
              <w:rPr>
                <w:noProof/>
                <w:webHidden/>
              </w:rPr>
              <w:tab/>
            </w:r>
            <w:r>
              <w:rPr>
                <w:noProof/>
                <w:webHidden/>
              </w:rPr>
              <w:fldChar w:fldCharType="begin"/>
            </w:r>
            <w:r>
              <w:rPr>
                <w:noProof/>
                <w:webHidden/>
              </w:rPr>
              <w:instrText xml:space="preserve"> PAGEREF _Toc74953712 \h </w:instrText>
            </w:r>
            <w:r>
              <w:rPr>
                <w:noProof/>
                <w:webHidden/>
              </w:rPr>
            </w:r>
            <w:r>
              <w:rPr>
                <w:noProof/>
                <w:webHidden/>
              </w:rPr>
              <w:fldChar w:fldCharType="separate"/>
            </w:r>
            <w:r>
              <w:rPr>
                <w:noProof/>
                <w:webHidden/>
              </w:rPr>
              <w:t>12</w:t>
            </w:r>
            <w:r>
              <w:rPr>
                <w:noProof/>
                <w:webHidden/>
              </w:rPr>
              <w:fldChar w:fldCharType="end"/>
            </w:r>
          </w:hyperlink>
        </w:p>
        <w:p w14:paraId="023E3A7C" w14:textId="0D6B9EA3"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13" w:history="1">
            <w:r w:rsidRPr="000F2341">
              <w:rPr>
                <w:rStyle w:val="Hyperlink"/>
                <w:rFonts w:ascii="Times New Roman" w:eastAsia="Times New Roman" w:hAnsi="Times New Roman" w:cs="Times New Roman"/>
                <w:b/>
                <w:noProof/>
              </w:rPr>
              <w:t>2.</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Access to Education</w:t>
            </w:r>
            <w:r>
              <w:rPr>
                <w:noProof/>
                <w:webHidden/>
              </w:rPr>
              <w:tab/>
            </w:r>
            <w:r>
              <w:rPr>
                <w:noProof/>
                <w:webHidden/>
              </w:rPr>
              <w:fldChar w:fldCharType="begin"/>
            </w:r>
            <w:r>
              <w:rPr>
                <w:noProof/>
                <w:webHidden/>
              </w:rPr>
              <w:instrText xml:space="preserve"> PAGEREF _Toc74953713 \h </w:instrText>
            </w:r>
            <w:r>
              <w:rPr>
                <w:noProof/>
                <w:webHidden/>
              </w:rPr>
            </w:r>
            <w:r>
              <w:rPr>
                <w:noProof/>
                <w:webHidden/>
              </w:rPr>
              <w:fldChar w:fldCharType="separate"/>
            </w:r>
            <w:r>
              <w:rPr>
                <w:noProof/>
                <w:webHidden/>
              </w:rPr>
              <w:t>12</w:t>
            </w:r>
            <w:r>
              <w:rPr>
                <w:noProof/>
                <w:webHidden/>
              </w:rPr>
              <w:fldChar w:fldCharType="end"/>
            </w:r>
          </w:hyperlink>
        </w:p>
        <w:p w14:paraId="28565A00" w14:textId="55AB8853"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14" w:history="1">
            <w:r w:rsidRPr="000F2341">
              <w:rPr>
                <w:rStyle w:val="Hyperlink"/>
                <w:rFonts w:ascii="Times New Roman" w:eastAsia="Times New Roman" w:hAnsi="Times New Roman" w:cs="Times New Roman"/>
                <w:b/>
                <w:noProof/>
              </w:rPr>
              <w:t>3.</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Employment Opportunities</w:t>
            </w:r>
            <w:r>
              <w:rPr>
                <w:noProof/>
                <w:webHidden/>
              </w:rPr>
              <w:tab/>
            </w:r>
            <w:r>
              <w:rPr>
                <w:noProof/>
                <w:webHidden/>
              </w:rPr>
              <w:fldChar w:fldCharType="begin"/>
            </w:r>
            <w:r>
              <w:rPr>
                <w:noProof/>
                <w:webHidden/>
              </w:rPr>
              <w:instrText xml:space="preserve"> PAGEREF _Toc74953714 \h </w:instrText>
            </w:r>
            <w:r>
              <w:rPr>
                <w:noProof/>
                <w:webHidden/>
              </w:rPr>
            </w:r>
            <w:r>
              <w:rPr>
                <w:noProof/>
                <w:webHidden/>
              </w:rPr>
              <w:fldChar w:fldCharType="separate"/>
            </w:r>
            <w:r>
              <w:rPr>
                <w:noProof/>
                <w:webHidden/>
              </w:rPr>
              <w:t>13</w:t>
            </w:r>
            <w:r>
              <w:rPr>
                <w:noProof/>
                <w:webHidden/>
              </w:rPr>
              <w:fldChar w:fldCharType="end"/>
            </w:r>
          </w:hyperlink>
        </w:p>
        <w:p w14:paraId="13C784C2" w14:textId="420CB877" w:rsidR="00501066" w:rsidRDefault="00501066">
          <w:pPr>
            <w:pStyle w:val="TOC2"/>
            <w:tabs>
              <w:tab w:val="left" w:pos="720"/>
              <w:tab w:val="right" w:pos="9350"/>
            </w:tabs>
            <w:rPr>
              <w:rFonts w:asciiTheme="minorHAnsi" w:eastAsiaTheme="minorEastAsia" w:hAnsiTheme="minorHAnsi" w:cstheme="minorBidi"/>
              <w:noProof/>
              <w:sz w:val="24"/>
              <w:szCs w:val="24"/>
              <w:lang w:val="en-US"/>
            </w:rPr>
          </w:pPr>
          <w:hyperlink w:anchor="_Toc74953715" w:history="1">
            <w:r w:rsidRPr="000F2341">
              <w:rPr>
                <w:rStyle w:val="Hyperlink"/>
                <w:rFonts w:ascii="Times New Roman" w:eastAsia="Times New Roman" w:hAnsi="Times New Roman" w:cs="Times New Roman"/>
                <w:b/>
                <w:noProof/>
              </w:rPr>
              <w:t>4.</w:t>
            </w:r>
            <w:r>
              <w:rPr>
                <w:rFonts w:asciiTheme="minorHAnsi" w:eastAsiaTheme="minorEastAsia" w:hAnsiTheme="minorHAnsi" w:cstheme="minorBidi"/>
                <w:noProof/>
                <w:sz w:val="24"/>
                <w:szCs w:val="24"/>
                <w:lang w:val="en-US"/>
              </w:rPr>
              <w:tab/>
            </w:r>
            <w:r w:rsidRPr="000F2341">
              <w:rPr>
                <w:rStyle w:val="Hyperlink"/>
                <w:rFonts w:ascii="Times New Roman" w:eastAsia="Times New Roman" w:hAnsi="Times New Roman" w:cs="Times New Roman"/>
                <w:b/>
                <w:noProof/>
              </w:rPr>
              <w:t>Access to information</w:t>
            </w:r>
            <w:r>
              <w:rPr>
                <w:noProof/>
                <w:webHidden/>
              </w:rPr>
              <w:tab/>
            </w:r>
            <w:r>
              <w:rPr>
                <w:noProof/>
                <w:webHidden/>
              </w:rPr>
              <w:fldChar w:fldCharType="begin"/>
            </w:r>
            <w:r>
              <w:rPr>
                <w:noProof/>
                <w:webHidden/>
              </w:rPr>
              <w:instrText xml:space="preserve"> PAGEREF _Toc74953715 \h </w:instrText>
            </w:r>
            <w:r>
              <w:rPr>
                <w:noProof/>
                <w:webHidden/>
              </w:rPr>
            </w:r>
            <w:r>
              <w:rPr>
                <w:noProof/>
                <w:webHidden/>
              </w:rPr>
              <w:fldChar w:fldCharType="separate"/>
            </w:r>
            <w:r>
              <w:rPr>
                <w:noProof/>
                <w:webHidden/>
              </w:rPr>
              <w:t>14</w:t>
            </w:r>
            <w:r>
              <w:rPr>
                <w:noProof/>
                <w:webHidden/>
              </w:rPr>
              <w:fldChar w:fldCharType="end"/>
            </w:r>
          </w:hyperlink>
        </w:p>
        <w:p w14:paraId="7CC4F5CD" w14:textId="683CCDFE" w:rsidR="004D3C32" w:rsidRDefault="00E065A0">
          <w:pPr>
            <w:tabs>
              <w:tab w:val="right" w:pos="9360"/>
            </w:tabs>
            <w:spacing w:before="200" w:after="80" w:line="240" w:lineRule="auto"/>
            <w:rPr>
              <w:b/>
              <w:color w:val="000000"/>
            </w:rPr>
          </w:pPr>
          <w:r>
            <w:fldChar w:fldCharType="end"/>
          </w:r>
        </w:p>
      </w:sdtContent>
    </w:sdt>
    <w:p w14:paraId="2B16AAB1" w14:textId="77777777" w:rsidR="004D3C32" w:rsidRDefault="004D3C32">
      <w:pPr>
        <w:rPr>
          <w:rFonts w:ascii="Times New Roman" w:eastAsia="Times New Roman" w:hAnsi="Times New Roman" w:cs="Times New Roman"/>
          <w:b/>
          <w:sz w:val="24"/>
          <w:szCs w:val="24"/>
        </w:rPr>
      </w:pPr>
    </w:p>
    <w:p w14:paraId="1F9F0D76" w14:textId="77777777" w:rsidR="004D3C32" w:rsidRDefault="004D3C32">
      <w:pPr>
        <w:rPr>
          <w:rFonts w:ascii="Times New Roman" w:eastAsia="Times New Roman" w:hAnsi="Times New Roman" w:cs="Times New Roman"/>
          <w:b/>
          <w:sz w:val="24"/>
          <w:szCs w:val="24"/>
        </w:rPr>
      </w:pPr>
    </w:p>
    <w:p w14:paraId="33D43472" w14:textId="77777777" w:rsidR="004D3C32" w:rsidRDefault="004D3C32">
      <w:pPr>
        <w:rPr>
          <w:rFonts w:ascii="Times New Roman" w:eastAsia="Times New Roman" w:hAnsi="Times New Roman" w:cs="Times New Roman"/>
          <w:b/>
          <w:sz w:val="24"/>
          <w:szCs w:val="24"/>
        </w:rPr>
      </w:pPr>
    </w:p>
    <w:p w14:paraId="6EECC550" w14:textId="77777777" w:rsidR="004D3C32" w:rsidRDefault="004D3C32">
      <w:pPr>
        <w:rPr>
          <w:rFonts w:ascii="Times New Roman" w:eastAsia="Times New Roman" w:hAnsi="Times New Roman" w:cs="Times New Roman"/>
          <w:b/>
          <w:sz w:val="24"/>
          <w:szCs w:val="24"/>
        </w:rPr>
      </w:pPr>
    </w:p>
    <w:p w14:paraId="0C5A8E58" w14:textId="77777777" w:rsidR="004D3C32" w:rsidRDefault="004D3C32">
      <w:pPr>
        <w:rPr>
          <w:rFonts w:ascii="Times New Roman" w:eastAsia="Times New Roman" w:hAnsi="Times New Roman" w:cs="Times New Roman"/>
          <w:b/>
          <w:sz w:val="24"/>
          <w:szCs w:val="24"/>
        </w:rPr>
      </w:pPr>
    </w:p>
    <w:p w14:paraId="09137840" w14:textId="77777777" w:rsidR="004D3C32" w:rsidRDefault="004D3C32">
      <w:pPr>
        <w:rPr>
          <w:rFonts w:ascii="Times New Roman" w:eastAsia="Times New Roman" w:hAnsi="Times New Roman" w:cs="Times New Roman"/>
          <w:b/>
          <w:sz w:val="24"/>
          <w:szCs w:val="24"/>
        </w:rPr>
      </w:pPr>
    </w:p>
    <w:p w14:paraId="4AF8DE28" w14:textId="77777777" w:rsidR="004D3C32" w:rsidRDefault="004D3C32">
      <w:pPr>
        <w:rPr>
          <w:rFonts w:ascii="Times New Roman" w:eastAsia="Times New Roman" w:hAnsi="Times New Roman" w:cs="Times New Roman"/>
          <w:b/>
          <w:sz w:val="24"/>
          <w:szCs w:val="24"/>
        </w:rPr>
      </w:pPr>
    </w:p>
    <w:p w14:paraId="3723CD80" w14:textId="77777777" w:rsidR="004D3C32" w:rsidRDefault="004D3C32">
      <w:pPr>
        <w:rPr>
          <w:rFonts w:ascii="Times New Roman" w:eastAsia="Times New Roman" w:hAnsi="Times New Roman" w:cs="Times New Roman"/>
          <w:b/>
          <w:sz w:val="24"/>
          <w:szCs w:val="24"/>
        </w:rPr>
      </w:pPr>
    </w:p>
    <w:p w14:paraId="738F72EA" w14:textId="77777777" w:rsidR="004D3C32" w:rsidRDefault="00E065A0">
      <w:pPr>
        <w:pStyle w:val="Heading1"/>
        <w:numPr>
          <w:ilvl w:val="0"/>
          <w:numId w:val="4"/>
        </w:numPr>
        <w:rPr>
          <w:rFonts w:ascii="Times New Roman" w:eastAsia="Times New Roman" w:hAnsi="Times New Roman" w:cs="Times New Roman"/>
          <w:b/>
          <w:sz w:val="24"/>
          <w:szCs w:val="24"/>
        </w:rPr>
      </w:pPr>
      <w:bookmarkStart w:id="0" w:name="_Toc74953694"/>
      <w:r>
        <w:rPr>
          <w:rFonts w:ascii="Times New Roman" w:eastAsia="Times New Roman" w:hAnsi="Times New Roman" w:cs="Times New Roman"/>
          <w:b/>
          <w:sz w:val="24"/>
          <w:szCs w:val="24"/>
        </w:rPr>
        <w:t>Introduction</w:t>
      </w:r>
      <w:bookmarkEnd w:id="0"/>
    </w:p>
    <w:p w14:paraId="61386135" w14:textId="77777777" w:rsidR="004D3C32" w:rsidRDefault="004D3C32">
      <w:pPr>
        <w:rPr>
          <w:rFonts w:ascii="Times New Roman" w:eastAsia="Times New Roman" w:hAnsi="Times New Roman" w:cs="Times New Roman"/>
          <w:b/>
          <w:sz w:val="24"/>
          <w:szCs w:val="24"/>
        </w:rPr>
      </w:pPr>
    </w:p>
    <w:p w14:paraId="4AF6252A"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South Rupununi District Council (“SRDC”) appreciates the opportunity to make a submission towards the preparation and elaboration of a General Recommendation on the rights of Indigenous women and girls by the Committee on the Elimination of Discriminat</w:t>
      </w:r>
      <w:r>
        <w:rPr>
          <w:rFonts w:ascii="Times New Roman" w:eastAsia="Times New Roman" w:hAnsi="Times New Roman" w:cs="Times New Roman"/>
          <w:sz w:val="24"/>
          <w:szCs w:val="24"/>
        </w:rPr>
        <w:t xml:space="preserve">ion against Women (the “Committee”). The SRDC is the representative body of the 21 Wapichan villages in the South Rupununi, Region 9, Guyana. The SRDC exercises collective authority and stewardship over Wapichan </w:t>
      </w:r>
      <w:r>
        <w:rPr>
          <w:rFonts w:ascii="Times New Roman" w:eastAsia="Times New Roman" w:hAnsi="Times New Roman" w:cs="Times New Roman"/>
          <w:i/>
          <w:sz w:val="24"/>
          <w:szCs w:val="24"/>
        </w:rPr>
        <w:t>wiizi</w:t>
      </w:r>
      <w:r>
        <w:rPr>
          <w:rFonts w:ascii="Times New Roman" w:eastAsia="Times New Roman" w:hAnsi="Times New Roman" w:cs="Times New Roman"/>
          <w:sz w:val="24"/>
          <w:szCs w:val="24"/>
        </w:rPr>
        <w:t xml:space="preserve"> (territory), represents our people on </w:t>
      </w:r>
      <w:r>
        <w:rPr>
          <w:rFonts w:ascii="Times New Roman" w:eastAsia="Times New Roman" w:hAnsi="Times New Roman" w:cs="Times New Roman"/>
          <w:sz w:val="24"/>
          <w:szCs w:val="24"/>
        </w:rPr>
        <w:t>issues of common concern, and coordinates collective decision-making and action across our territory.</w:t>
      </w:r>
    </w:p>
    <w:p w14:paraId="5FFCA036" w14:textId="77777777" w:rsidR="004D3C32" w:rsidRDefault="004D3C32">
      <w:pPr>
        <w:rPr>
          <w:rFonts w:ascii="Times New Roman" w:eastAsia="Times New Roman" w:hAnsi="Times New Roman" w:cs="Times New Roman"/>
          <w:sz w:val="24"/>
          <w:szCs w:val="24"/>
        </w:rPr>
      </w:pPr>
    </w:p>
    <w:p w14:paraId="799B1D4B"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Wapichan Wiizi Women’s Movement (“WWWM”) is the women’s arm of the SRDC. The WWWM empowers women across Wapichan </w:t>
      </w:r>
      <w:r>
        <w:rPr>
          <w:rFonts w:ascii="Times New Roman" w:eastAsia="Times New Roman" w:hAnsi="Times New Roman" w:cs="Times New Roman"/>
          <w:i/>
          <w:sz w:val="24"/>
          <w:szCs w:val="24"/>
        </w:rPr>
        <w:t xml:space="preserve">wiizi </w:t>
      </w:r>
      <w:r>
        <w:rPr>
          <w:rFonts w:ascii="Times New Roman" w:eastAsia="Times New Roman" w:hAnsi="Times New Roman" w:cs="Times New Roman"/>
          <w:sz w:val="24"/>
          <w:szCs w:val="24"/>
        </w:rPr>
        <w:t>by providing information and w</w:t>
      </w:r>
      <w:r>
        <w:rPr>
          <w:rFonts w:ascii="Times New Roman" w:eastAsia="Times New Roman" w:hAnsi="Times New Roman" w:cs="Times New Roman"/>
          <w:sz w:val="24"/>
          <w:szCs w:val="24"/>
        </w:rPr>
        <w:t>orkshops on women’s rights, reproductive health, and social issues at the community level (e.g., domestic violence, substance abuse, teenage pregnancy, sexual abuse, child abuse); promoting Wapichan, Wai Wai and Macushi women’s leadership and income-genera</w:t>
      </w:r>
      <w:r>
        <w:rPr>
          <w:rFonts w:ascii="Times New Roman" w:eastAsia="Times New Roman" w:hAnsi="Times New Roman" w:cs="Times New Roman"/>
          <w:sz w:val="24"/>
          <w:szCs w:val="24"/>
        </w:rPr>
        <w:t xml:space="preserve">tion activities; and bolstering the important role that Indigenous women play in defending our lands, resources, and culture. </w:t>
      </w:r>
    </w:p>
    <w:p w14:paraId="4EBFB2BE" w14:textId="77777777" w:rsidR="004D3C32" w:rsidRDefault="004D3C32">
      <w:pPr>
        <w:rPr>
          <w:rFonts w:ascii="Times New Roman" w:eastAsia="Times New Roman" w:hAnsi="Times New Roman" w:cs="Times New Roman"/>
          <w:sz w:val="24"/>
          <w:szCs w:val="24"/>
        </w:rPr>
      </w:pPr>
    </w:p>
    <w:p w14:paraId="2B38FD77"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Indigenous women play critical roles in maintaining our culture, sustaining our people, and contributing to our communities’ dev</w:t>
      </w:r>
      <w:r>
        <w:rPr>
          <w:rFonts w:ascii="Times New Roman" w:eastAsia="Times New Roman" w:hAnsi="Times New Roman" w:cs="Times New Roman"/>
          <w:sz w:val="24"/>
          <w:szCs w:val="24"/>
        </w:rPr>
        <w:t xml:space="preserve">elopment. Our women work hard to provide for our families and maintain our homes, while also supporting our work to uphold Indigenous rights and protect Wapichan </w:t>
      </w:r>
      <w:r>
        <w:rPr>
          <w:rFonts w:ascii="Times New Roman" w:eastAsia="Times New Roman" w:hAnsi="Times New Roman" w:cs="Times New Roman"/>
          <w:i/>
          <w:sz w:val="24"/>
          <w:szCs w:val="24"/>
        </w:rPr>
        <w:t>wiizi</w:t>
      </w:r>
      <w:r>
        <w:rPr>
          <w:rFonts w:ascii="Times New Roman" w:eastAsia="Times New Roman" w:hAnsi="Times New Roman" w:cs="Times New Roman"/>
          <w:sz w:val="24"/>
          <w:szCs w:val="24"/>
        </w:rPr>
        <w:t>. However, our efforts are undermined by the significant barriers that we continue to fac</w:t>
      </w:r>
      <w:r>
        <w:rPr>
          <w:rFonts w:ascii="Times New Roman" w:eastAsia="Times New Roman" w:hAnsi="Times New Roman" w:cs="Times New Roman"/>
          <w:sz w:val="24"/>
          <w:szCs w:val="24"/>
        </w:rPr>
        <w:t>e in realizing our rights under the Convention on the Elimination of All Forms of Discrimination Against Women (“CEDAW”). In Guyana, any measures implemented by the State to advance women’s rights at the national level rarely filter down to the hinterlands</w:t>
      </w:r>
      <w:r>
        <w:rPr>
          <w:rFonts w:ascii="Times New Roman" w:eastAsia="Times New Roman" w:hAnsi="Times New Roman" w:cs="Times New Roman"/>
          <w:sz w:val="24"/>
          <w:szCs w:val="24"/>
        </w:rPr>
        <w:t xml:space="preserve"> where Indigenous women and girls reside. Consistently, the burden falls upon us as Indigenous women to call upon our government to comply with its obligations under CEDAW and to consider indigenous women in this process. Thus, we are unable to realize the</w:t>
      </w:r>
      <w:r>
        <w:rPr>
          <w:rFonts w:ascii="Times New Roman" w:eastAsia="Times New Roman" w:hAnsi="Times New Roman" w:cs="Times New Roman"/>
          <w:sz w:val="24"/>
          <w:szCs w:val="24"/>
        </w:rPr>
        <w:t xml:space="preserve"> full promises of CEDAW because our needs are consistently ignored by the government. This reinforces the utmost importance of the Committee’s pronouncement of a General Recommendation that outlines State obligations to respect and protect the rights of In</w:t>
      </w:r>
      <w:r>
        <w:rPr>
          <w:rFonts w:ascii="Times New Roman" w:eastAsia="Times New Roman" w:hAnsi="Times New Roman" w:cs="Times New Roman"/>
          <w:sz w:val="24"/>
          <w:szCs w:val="24"/>
        </w:rPr>
        <w:t>digenous women and girls.</w:t>
      </w:r>
    </w:p>
    <w:p w14:paraId="44607AEC" w14:textId="77777777" w:rsidR="004D3C32" w:rsidRDefault="00E065A0">
      <w:pPr>
        <w:pStyle w:val="Heading1"/>
        <w:numPr>
          <w:ilvl w:val="0"/>
          <w:numId w:val="4"/>
        </w:numPr>
        <w:rPr>
          <w:rFonts w:ascii="Times New Roman" w:eastAsia="Times New Roman" w:hAnsi="Times New Roman" w:cs="Times New Roman"/>
          <w:b/>
          <w:sz w:val="24"/>
          <w:szCs w:val="24"/>
        </w:rPr>
      </w:pPr>
      <w:bookmarkStart w:id="1" w:name="_Toc74953695"/>
      <w:r>
        <w:rPr>
          <w:rFonts w:ascii="Times New Roman" w:eastAsia="Times New Roman" w:hAnsi="Times New Roman" w:cs="Times New Roman"/>
          <w:b/>
          <w:sz w:val="24"/>
          <w:szCs w:val="24"/>
        </w:rPr>
        <w:t>Impact of Inequality and Intersecting Discrimination on Indigenous Women and Girls</w:t>
      </w:r>
      <w:bookmarkEnd w:id="1"/>
      <w:r>
        <w:rPr>
          <w:rFonts w:ascii="Times New Roman" w:eastAsia="Times New Roman" w:hAnsi="Times New Roman" w:cs="Times New Roman"/>
          <w:b/>
          <w:sz w:val="24"/>
          <w:szCs w:val="24"/>
        </w:rPr>
        <w:t xml:space="preserve"> </w:t>
      </w:r>
    </w:p>
    <w:p w14:paraId="44588E85" w14:textId="76672389" w:rsidR="004D3C32" w:rsidRDefault="00E065A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Drawing upon the experiences of Wapichan women, our submission focuses on the theme of equality and non-discrimination with a focus on intersectin</w:t>
      </w:r>
      <w:r>
        <w:rPr>
          <w:rFonts w:ascii="Times New Roman" w:eastAsia="Times New Roman" w:hAnsi="Times New Roman" w:cs="Times New Roman"/>
          <w:sz w:val="24"/>
          <w:szCs w:val="24"/>
        </w:rPr>
        <w:t xml:space="preserve">g forms of discrimination, being Part 1 of the upcoming general discussion. The next section outlines the impact of the structural, </w:t>
      </w:r>
      <w:r>
        <w:rPr>
          <w:rFonts w:ascii="Times New Roman" w:eastAsia="Times New Roman" w:hAnsi="Times New Roman" w:cs="Times New Roman"/>
          <w:sz w:val="24"/>
          <w:szCs w:val="24"/>
        </w:rPr>
        <w:lastRenderedPageBreak/>
        <w:t>systemic, social, and cultural barriers that Indigenous women are uniquely subjected to within our communities. Following wh</w:t>
      </w:r>
      <w:r>
        <w:rPr>
          <w:rFonts w:ascii="Times New Roman" w:eastAsia="Times New Roman" w:hAnsi="Times New Roman" w:cs="Times New Roman"/>
          <w:sz w:val="24"/>
          <w:szCs w:val="24"/>
        </w:rPr>
        <w:t>ich, we outline some key recommendations to ensure that a forthcoming General Recommendation on Indigenous women and girls addresses the full range of discrimination and specific concerns faced by Wapichan women. We conclude with an Appendix which includes</w:t>
      </w:r>
      <w:r>
        <w:rPr>
          <w:rFonts w:ascii="Times New Roman" w:eastAsia="Times New Roman" w:hAnsi="Times New Roman" w:cs="Times New Roman"/>
          <w:sz w:val="24"/>
          <w:szCs w:val="24"/>
        </w:rPr>
        <w:t xml:space="preserve"> additional experiences of inequality and </w:t>
      </w:r>
      <w:r w:rsidR="00501066">
        <w:rPr>
          <w:rFonts w:ascii="Times New Roman" w:eastAsia="Times New Roman" w:hAnsi="Times New Roman" w:cs="Times New Roman"/>
          <w:sz w:val="24"/>
          <w:szCs w:val="24"/>
        </w:rPr>
        <w:t>discrimination</w:t>
      </w:r>
      <w:r>
        <w:rPr>
          <w:rFonts w:ascii="Times New Roman" w:eastAsia="Times New Roman" w:hAnsi="Times New Roman" w:cs="Times New Roman"/>
          <w:sz w:val="24"/>
          <w:szCs w:val="24"/>
        </w:rPr>
        <w:t xml:space="preserve"> faced by Wapichan women and girls. We have separated these issues to comply with the Committee’s word limit on the basis that they are issues well-recognized in the Committee’s concept note.</w:t>
      </w:r>
    </w:p>
    <w:p w14:paraId="1460558B" w14:textId="77777777" w:rsidR="004D3C32" w:rsidRDefault="004D3C32">
      <w:pPr>
        <w:rPr>
          <w:rFonts w:ascii="Times New Roman" w:eastAsia="Times New Roman" w:hAnsi="Times New Roman" w:cs="Times New Roman"/>
          <w:sz w:val="24"/>
          <w:szCs w:val="24"/>
        </w:rPr>
      </w:pPr>
    </w:p>
    <w:p w14:paraId="4EBE6513" w14:textId="77777777" w:rsidR="004D3C32" w:rsidRDefault="00E065A0">
      <w:pPr>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Throughout these submissions, we emphasize two key themes that are connected. Firstly, we highlight the intersecting forms of discrimination that we face as Indigenous women and girls. Unlike the situation for non-Indigenous women, the discrimination we su</w:t>
      </w:r>
      <w:r>
        <w:rPr>
          <w:rFonts w:ascii="Times New Roman" w:eastAsia="Times New Roman" w:hAnsi="Times New Roman" w:cs="Times New Roman"/>
          <w:sz w:val="24"/>
          <w:szCs w:val="24"/>
        </w:rPr>
        <w:t>ffer also constitutes a serious collective impact transcending our communities and our people.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Secondly, our submission emphasizes the impacts of ongoing violation of our land rights and the exploitation of our natural resources by extractive industries.</w:t>
      </w:r>
      <w:r>
        <w:rPr>
          <w:rFonts w:ascii="Times New Roman" w:eastAsia="Times New Roman" w:hAnsi="Times New Roman" w:cs="Times New Roman"/>
          <w:sz w:val="24"/>
          <w:szCs w:val="24"/>
        </w:rPr>
        <w:t xml:space="preserve"> This is because many of the increased vulnerabilities to abuse that we face as Indigenous women are rooted in the violation of our land rights and the harmful impacts of unregulated mining. Our land is central to the survival of our people and particularl</w:t>
      </w:r>
      <w:r>
        <w:rPr>
          <w:rFonts w:ascii="Times New Roman" w:eastAsia="Times New Roman" w:hAnsi="Times New Roman" w:cs="Times New Roman"/>
          <w:sz w:val="24"/>
          <w:szCs w:val="24"/>
        </w:rPr>
        <w:t>y important to the wellbeing of Wapichan women and girls. Thus, this section of our submission focuses on how Indigenous women’s rights are negatively impacted by State failures to respect Indigenous Peoples’ self-determination and collective land rights a</w:t>
      </w:r>
      <w:r>
        <w:rPr>
          <w:rFonts w:ascii="Times New Roman" w:eastAsia="Times New Roman" w:hAnsi="Times New Roman" w:cs="Times New Roman"/>
          <w:sz w:val="24"/>
          <w:szCs w:val="24"/>
        </w:rPr>
        <w:t xml:space="preserve">s well as State failures to effectively implement measures to protect indigenous women’s rights. </w:t>
      </w:r>
    </w:p>
    <w:p w14:paraId="793870DA" w14:textId="77777777" w:rsidR="004D3C32" w:rsidRDefault="00E065A0">
      <w:pPr>
        <w:pStyle w:val="Heading2"/>
        <w:numPr>
          <w:ilvl w:val="1"/>
          <w:numId w:val="2"/>
        </w:numPr>
        <w:rPr>
          <w:rFonts w:ascii="Times New Roman" w:eastAsia="Times New Roman" w:hAnsi="Times New Roman" w:cs="Times New Roman"/>
          <w:b/>
          <w:sz w:val="24"/>
          <w:szCs w:val="24"/>
        </w:rPr>
      </w:pPr>
      <w:bookmarkStart w:id="2" w:name="_Toc74953696"/>
      <w:r>
        <w:rPr>
          <w:rFonts w:ascii="Times New Roman" w:eastAsia="Times New Roman" w:hAnsi="Times New Roman" w:cs="Times New Roman"/>
          <w:b/>
          <w:sz w:val="24"/>
          <w:szCs w:val="24"/>
        </w:rPr>
        <w:t>Self-Determination, Land Rights and Mining Practices</w:t>
      </w:r>
      <w:bookmarkEnd w:id="2"/>
    </w:p>
    <w:p w14:paraId="054E4B11" w14:textId="77777777" w:rsidR="004D3C32" w:rsidRDefault="004D3C32">
      <w:pPr>
        <w:ind w:left="1440"/>
        <w:rPr>
          <w:rFonts w:ascii="Times New Roman" w:eastAsia="Times New Roman" w:hAnsi="Times New Roman" w:cs="Times New Roman"/>
          <w:sz w:val="24"/>
          <w:szCs w:val="24"/>
        </w:rPr>
      </w:pPr>
    </w:p>
    <w:p w14:paraId="27A285FF" w14:textId="73D6059B"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people and our ancestors traditionally own Wapichan </w:t>
      </w:r>
      <w:r>
        <w:rPr>
          <w:rFonts w:ascii="Times New Roman" w:eastAsia="Times New Roman" w:hAnsi="Times New Roman" w:cs="Times New Roman"/>
          <w:i/>
          <w:sz w:val="24"/>
          <w:szCs w:val="24"/>
        </w:rPr>
        <w:t>wiizi</w:t>
      </w:r>
      <w:r>
        <w:rPr>
          <w:rFonts w:ascii="Times New Roman" w:eastAsia="Times New Roman" w:hAnsi="Times New Roman" w:cs="Times New Roman"/>
          <w:sz w:val="24"/>
          <w:szCs w:val="24"/>
        </w:rPr>
        <w:t>. We live in harmony with our environment t</w:t>
      </w:r>
      <w:r>
        <w:rPr>
          <w:rFonts w:ascii="Times New Roman" w:eastAsia="Times New Roman" w:hAnsi="Times New Roman" w:cs="Times New Roman"/>
          <w:sz w:val="24"/>
          <w:szCs w:val="24"/>
        </w:rPr>
        <w:t xml:space="preserve">hrough our close spiritual attachment to and respect for the land, which has been passed down to us by our </w:t>
      </w:r>
      <w:r w:rsidR="00501066">
        <w:rPr>
          <w:rFonts w:ascii="Times New Roman" w:eastAsia="Times New Roman" w:hAnsi="Times New Roman" w:cs="Times New Roman"/>
          <w:sz w:val="24"/>
          <w:szCs w:val="24"/>
        </w:rPr>
        <w:t>fore parents</w:t>
      </w:r>
      <w:r>
        <w:rPr>
          <w:rFonts w:ascii="Times New Roman" w:eastAsia="Times New Roman" w:hAnsi="Times New Roman" w:cs="Times New Roman"/>
          <w:sz w:val="24"/>
          <w:szCs w:val="24"/>
        </w:rPr>
        <w:t>. Across our landscapes are important sites of cultural, historical, and spiritual significance, as well as valuable resources for food, b</w:t>
      </w:r>
      <w:r>
        <w:rPr>
          <w:rFonts w:ascii="Times New Roman" w:eastAsia="Times New Roman" w:hAnsi="Times New Roman" w:cs="Times New Roman"/>
          <w:sz w:val="24"/>
          <w:szCs w:val="24"/>
        </w:rPr>
        <w:t xml:space="preserve">uilding materials, medicines, and for ceremonial and spiritual purposes. </w:t>
      </w:r>
    </w:p>
    <w:p w14:paraId="20FB51AB" w14:textId="77777777" w:rsidR="004D3C32" w:rsidRDefault="004D3C32">
      <w:pPr>
        <w:rPr>
          <w:rFonts w:ascii="Times New Roman" w:eastAsia="Times New Roman" w:hAnsi="Times New Roman" w:cs="Times New Roman"/>
          <w:sz w:val="24"/>
          <w:szCs w:val="24"/>
        </w:rPr>
      </w:pPr>
    </w:p>
    <w:p w14:paraId="6478D247"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Wapichan people have been advocating for our right to self-determination and to own and control our territory for generations. While parts of our lands have been legally recogni</w:t>
      </w:r>
      <w:r>
        <w:rPr>
          <w:rFonts w:ascii="Times New Roman" w:eastAsia="Times New Roman" w:hAnsi="Times New Roman" w:cs="Times New Roman"/>
          <w:sz w:val="24"/>
          <w:szCs w:val="24"/>
        </w:rPr>
        <w:t>zed, the State’s failure to fully recognize our collective rights hinders our women’s ability to enjoy the rights protected under CEDAW. While permission is required for others to enter or harvest resources from titled land in Guyana, no such protections e</w:t>
      </w:r>
      <w:r>
        <w:rPr>
          <w:rFonts w:ascii="Times New Roman" w:eastAsia="Times New Roman" w:hAnsi="Times New Roman" w:cs="Times New Roman"/>
          <w:sz w:val="24"/>
          <w:szCs w:val="24"/>
        </w:rPr>
        <w:t xml:space="preserve">xist for untitled, customary land. This leaves our Indigenous communities vulnerable to the negative environmental and social effects of those who profit from exploiting the land’s natural resources. </w:t>
      </w:r>
    </w:p>
    <w:p w14:paraId="0A27E0BD" w14:textId="77777777" w:rsidR="004D3C32" w:rsidRDefault="004D3C32">
      <w:pPr>
        <w:rPr>
          <w:rFonts w:ascii="Times New Roman" w:eastAsia="Times New Roman" w:hAnsi="Times New Roman" w:cs="Times New Roman"/>
          <w:sz w:val="24"/>
          <w:szCs w:val="24"/>
        </w:rPr>
      </w:pPr>
    </w:p>
    <w:p w14:paraId="36E55833"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State’s authorization of mining activity on our te</w:t>
      </w:r>
      <w:r>
        <w:rPr>
          <w:rFonts w:ascii="Times New Roman" w:eastAsia="Times New Roman" w:hAnsi="Times New Roman" w:cs="Times New Roman"/>
          <w:sz w:val="24"/>
          <w:szCs w:val="24"/>
        </w:rPr>
        <w:t>rritory without our free, prior or informed consent (FPIC) has been detrimental to our traditional economies and lifeways. One prime example of this is mining activity on Marudi Mountain, which is part of a network of mountains of significant spiritual and</w:t>
      </w:r>
      <w:r>
        <w:rPr>
          <w:rFonts w:ascii="Times New Roman" w:eastAsia="Times New Roman" w:hAnsi="Times New Roman" w:cs="Times New Roman"/>
          <w:sz w:val="24"/>
          <w:szCs w:val="24"/>
        </w:rPr>
        <w:t xml:space="preserve"> cultural importance within Wapichan </w:t>
      </w:r>
      <w:r>
        <w:rPr>
          <w:rFonts w:ascii="Times New Roman" w:eastAsia="Times New Roman" w:hAnsi="Times New Roman" w:cs="Times New Roman"/>
          <w:i/>
          <w:sz w:val="24"/>
          <w:szCs w:val="24"/>
        </w:rPr>
        <w:t>wiizi</w:t>
      </w:r>
      <w:r>
        <w:rPr>
          <w:rFonts w:ascii="Times New Roman" w:eastAsia="Times New Roman" w:hAnsi="Times New Roman" w:cs="Times New Roman"/>
          <w:sz w:val="24"/>
          <w:szCs w:val="24"/>
        </w:rPr>
        <w:t>. Our people have consistently opposed mining activities on Marudi Mountain which are causing significant cultural, environmental, and social concerns for our people. As a result of mining in Marudi, we have suffer</w:t>
      </w:r>
      <w:r>
        <w:rPr>
          <w:rFonts w:ascii="Times New Roman" w:eastAsia="Times New Roman" w:hAnsi="Times New Roman" w:cs="Times New Roman"/>
          <w:sz w:val="24"/>
          <w:szCs w:val="24"/>
        </w:rPr>
        <w:t>ed significant deforestation and land degradation; destruction of creek beds; pollution of creeks, with documented high turbidity levels and mercury poisoning; depletion of fish stocks and decrease in wildlife populations; and health risks from mercury poi</w:t>
      </w:r>
      <w:r>
        <w:rPr>
          <w:rFonts w:ascii="Times New Roman" w:eastAsia="Times New Roman" w:hAnsi="Times New Roman" w:cs="Times New Roman"/>
          <w:sz w:val="24"/>
          <w:szCs w:val="24"/>
        </w:rPr>
        <w:t xml:space="preserve">soning and amalgam burning. The water pollution and deforestation caused by mining activities compounds the effects of climate change, leading to decreased food sources in our communities. </w:t>
      </w:r>
    </w:p>
    <w:p w14:paraId="17757672" w14:textId="77777777" w:rsidR="004D3C32" w:rsidRDefault="004D3C32">
      <w:pPr>
        <w:rPr>
          <w:rFonts w:ascii="Times New Roman" w:eastAsia="Times New Roman" w:hAnsi="Times New Roman" w:cs="Times New Roman"/>
          <w:sz w:val="24"/>
          <w:szCs w:val="24"/>
        </w:rPr>
      </w:pPr>
    </w:p>
    <w:p w14:paraId="104DA5B2"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Indigenous women, we depend on the environment for our livelih</w:t>
      </w:r>
      <w:r>
        <w:rPr>
          <w:rFonts w:ascii="Times New Roman" w:eastAsia="Times New Roman" w:hAnsi="Times New Roman" w:cs="Times New Roman"/>
          <w:sz w:val="24"/>
          <w:szCs w:val="24"/>
        </w:rPr>
        <w:t>ood. This is where we source food, fish, and materials to make things for our children. As primary caregivers for our families, the responsibility for ensuring that our children have food to eat and basic supplies falls upon Indigenous women. Farming, hunt</w:t>
      </w:r>
      <w:r>
        <w:rPr>
          <w:rFonts w:ascii="Times New Roman" w:eastAsia="Times New Roman" w:hAnsi="Times New Roman" w:cs="Times New Roman"/>
          <w:sz w:val="24"/>
          <w:szCs w:val="24"/>
        </w:rPr>
        <w:t>ing, and fishing are no longer sufficient to meet our subsistence needs, let alone to provide income for other basic needs. Thus, the problems arising from mining activities occurring on our lands without our consent both cause and exacerbate violations of</w:t>
      </w:r>
      <w:r>
        <w:rPr>
          <w:rFonts w:ascii="Times New Roman" w:eastAsia="Times New Roman" w:hAnsi="Times New Roman" w:cs="Times New Roman"/>
          <w:sz w:val="24"/>
          <w:szCs w:val="24"/>
        </w:rPr>
        <w:t xml:space="preserve"> our women’s rights as elaborated below. </w:t>
      </w:r>
    </w:p>
    <w:p w14:paraId="0DDA4C93" w14:textId="77777777" w:rsidR="004D3C32" w:rsidRDefault="00E065A0">
      <w:pPr>
        <w:pStyle w:val="Heading2"/>
        <w:numPr>
          <w:ilvl w:val="1"/>
          <w:numId w:val="2"/>
        </w:numPr>
        <w:rPr>
          <w:rFonts w:ascii="Times New Roman" w:eastAsia="Times New Roman" w:hAnsi="Times New Roman" w:cs="Times New Roman"/>
          <w:b/>
          <w:sz w:val="24"/>
          <w:szCs w:val="24"/>
        </w:rPr>
      </w:pPr>
      <w:bookmarkStart w:id="3" w:name="_Toc74953697"/>
      <w:r>
        <w:rPr>
          <w:rFonts w:ascii="Times New Roman" w:eastAsia="Times New Roman" w:hAnsi="Times New Roman" w:cs="Times New Roman"/>
          <w:b/>
          <w:sz w:val="24"/>
          <w:szCs w:val="24"/>
        </w:rPr>
        <w:t>Prostitution and Trafficking</w:t>
      </w:r>
      <w:bookmarkEnd w:id="3"/>
      <w:r>
        <w:rPr>
          <w:rFonts w:ascii="Times New Roman" w:eastAsia="Times New Roman" w:hAnsi="Times New Roman" w:cs="Times New Roman"/>
          <w:b/>
          <w:sz w:val="24"/>
          <w:szCs w:val="24"/>
        </w:rPr>
        <w:t xml:space="preserve"> </w:t>
      </w:r>
    </w:p>
    <w:p w14:paraId="0AB84BA4" w14:textId="77777777" w:rsidR="004D3C32" w:rsidRDefault="004D3C32">
      <w:pPr>
        <w:rPr>
          <w:rFonts w:ascii="Times New Roman" w:eastAsia="Times New Roman" w:hAnsi="Times New Roman" w:cs="Times New Roman"/>
          <w:sz w:val="24"/>
          <w:szCs w:val="24"/>
        </w:rPr>
      </w:pPr>
    </w:p>
    <w:p w14:paraId="5B3A9ACF"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Indigenous women are especially vulnerable to trafficking and prostitution because of our lack of employment and vocational opportunities for women (Articles 11), limited education (A</w:t>
      </w:r>
      <w:r>
        <w:rPr>
          <w:rFonts w:ascii="Times New Roman" w:eastAsia="Times New Roman" w:hAnsi="Times New Roman" w:cs="Times New Roman"/>
          <w:sz w:val="24"/>
          <w:szCs w:val="24"/>
        </w:rPr>
        <w:t>rticle 10), and financial insecurity (Article 13). Further, the mining occurring in our territories without our consent has had harmful social impacts on our communities, including prostitution of young Wapichan women in the mining camps. As more men go to</w:t>
      </w:r>
      <w:r>
        <w:rPr>
          <w:rFonts w:ascii="Times New Roman" w:eastAsia="Times New Roman" w:hAnsi="Times New Roman" w:cs="Times New Roman"/>
          <w:sz w:val="24"/>
          <w:szCs w:val="24"/>
        </w:rPr>
        <w:t xml:space="preserve"> work in the mines and spend money on prostitution, levels of sexually transmitted infections and HIV have increased within our communities. The lack of access to specialized education in our communities, such as on the risks of unprotected sex, further co</w:t>
      </w:r>
      <w:r>
        <w:rPr>
          <w:rFonts w:ascii="Times New Roman" w:eastAsia="Times New Roman" w:hAnsi="Times New Roman" w:cs="Times New Roman"/>
          <w:sz w:val="24"/>
          <w:szCs w:val="24"/>
        </w:rPr>
        <w:t xml:space="preserve">ntributes to the vulnerability of our girls to teenage pregnancies and sexually transmitted diseases. These problems are then difficult to address due to inadequate access to healthcare in our remote communities (Article 12). </w:t>
      </w:r>
    </w:p>
    <w:p w14:paraId="7251D4EF" w14:textId="77777777" w:rsidR="004D3C32" w:rsidRDefault="00E065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Trafficking and prostitution </w:t>
      </w:r>
      <w:r>
        <w:rPr>
          <w:rFonts w:ascii="Times New Roman" w:eastAsia="Times New Roman" w:hAnsi="Times New Roman" w:cs="Times New Roman"/>
          <w:sz w:val="24"/>
          <w:szCs w:val="24"/>
        </w:rPr>
        <w:t>of our women and girls is exacerbated by the lack of respect for our traditional governing authorities and our right to control activities in our territory. Mining has contributed to teenage pregnancies in our communities, as miners enter our titled lands—</w:t>
      </w:r>
      <w:r>
        <w:rPr>
          <w:rFonts w:ascii="Times New Roman" w:eastAsia="Times New Roman" w:hAnsi="Times New Roman" w:cs="Times New Roman"/>
          <w:sz w:val="24"/>
          <w:szCs w:val="24"/>
        </w:rPr>
        <w:t>without respect for village residents and without reporting to community leaders—and take advantage of our teenage girls. Increased teenage pregnancies lead to more young women dropping out of school, which negatively impacts their ability to pursue econom</w:t>
      </w:r>
      <w:r>
        <w:rPr>
          <w:rFonts w:ascii="Times New Roman" w:eastAsia="Times New Roman" w:hAnsi="Times New Roman" w:cs="Times New Roman"/>
          <w:sz w:val="24"/>
          <w:szCs w:val="24"/>
        </w:rPr>
        <w:t xml:space="preserve">ic opportunities in the future. </w:t>
      </w:r>
    </w:p>
    <w:p w14:paraId="4862B794" w14:textId="77777777" w:rsidR="004D3C32" w:rsidRDefault="00E065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Due to increased prostitution and drug and alcohol abuse stemming from the mines, our communities are currently struggling with addiction problems, which we do not have the resources or support to handle. The increased drug</w:t>
      </w:r>
      <w:r>
        <w:rPr>
          <w:rFonts w:ascii="Times New Roman" w:eastAsia="Times New Roman" w:hAnsi="Times New Roman" w:cs="Times New Roman"/>
          <w:sz w:val="24"/>
          <w:szCs w:val="24"/>
        </w:rPr>
        <w:t xml:space="preserve"> and alcohol abuse spreads from the mining camps to our communities, especially our youth. When our youth go to the mining sites, they are influenced by the idea of making money and lose their connection to our sacred land and families. Indigenous communit</w:t>
      </w:r>
      <w:r>
        <w:rPr>
          <w:rFonts w:ascii="Times New Roman" w:eastAsia="Times New Roman" w:hAnsi="Times New Roman" w:cs="Times New Roman"/>
          <w:sz w:val="24"/>
          <w:szCs w:val="24"/>
        </w:rPr>
        <w:t xml:space="preserve">ies further do not have control over educational curricula and, thus, lose an important opportunity to transmit cultural knowledge to our youths. </w:t>
      </w:r>
    </w:p>
    <w:p w14:paraId="0E299231" w14:textId="77777777" w:rsidR="004D3C32" w:rsidRDefault="00E065A0">
      <w:pPr>
        <w:spacing w:before="240" w:after="24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Despite being more vulnerable to trafficking, prostitution, and related issues, Indigenous women and girls re</w:t>
      </w:r>
      <w:r>
        <w:rPr>
          <w:rFonts w:ascii="Times New Roman" w:eastAsia="Times New Roman" w:hAnsi="Times New Roman" w:cs="Times New Roman"/>
          <w:sz w:val="24"/>
          <w:szCs w:val="24"/>
        </w:rPr>
        <w:t>ceive less support from the State in addressing such problems. Most State services for victims of trafficking are inaccessible from our communities and do not have culturally competent service providers. Further, State programs neither address the links be</w:t>
      </w:r>
      <w:r>
        <w:rPr>
          <w:rFonts w:ascii="Times New Roman" w:eastAsia="Times New Roman" w:hAnsi="Times New Roman" w:cs="Times New Roman"/>
          <w:sz w:val="24"/>
          <w:szCs w:val="24"/>
        </w:rPr>
        <w:t xml:space="preserve">tween mining activities and trafficking or prostitution, nor attempt to regulate sex work in the mines. </w:t>
      </w:r>
    </w:p>
    <w:p w14:paraId="6BDA2B14" w14:textId="16287C12" w:rsidR="004D3C32" w:rsidRDefault="00E065A0">
      <w:pPr>
        <w:pStyle w:val="Heading2"/>
        <w:numPr>
          <w:ilvl w:val="1"/>
          <w:numId w:val="2"/>
        </w:numPr>
        <w:rPr>
          <w:rFonts w:ascii="Times New Roman" w:eastAsia="Times New Roman" w:hAnsi="Times New Roman" w:cs="Times New Roman"/>
          <w:b/>
          <w:sz w:val="24"/>
          <w:szCs w:val="24"/>
        </w:rPr>
      </w:pPr>
      <w:bookmarkStart w:id="4" w:name="_Toc74953698"/>
      <w:r>
        <w:rPr>
          <w:rFonts w:ascii="Times New Roman" w:eastAsia="Times New Roman" w:hAnsi="Times New Roman" w:cs="Times New Roman"/>
          <w:b/>
          <w:sz w:val="24"/>
          <w:szCs w:val="24"/>
        </w:rPr>
        <w:t>Family, Marriage, and Violence Against Women</w:t>
      </w:r>
      <w:bookmarkEnd w:id="4"/>
    </w:p>
    <w:p w14:paraId="2A2C8CB1" w14:textId="77777777" w:rsidR="00501066" w:rsidRPr="00501066" w:rsidRDefault="00501066" w:rsidP="00501066"/>
    <w:p w14:paraId="2BB390D5"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intersecting discrimination and poverty that we face as Indigenous women and girls increases our vulne</w:t>
      </w:r>
      <w:r>
        <w:rPr>
          <w:rFonts w:ascii="Times New Roman" w:eastAsia="Times New Roman" w:hAnsi="Times New Roman" w:cs="Times New Roman"/>
          <w:sz w:val="24"/>
          <w:szCs w:val="24"/>
        </w:rPr>
        <w:t>rability to all forms of violence and abuse. Domestic violence (“DV”), particularly violence against women (“VAW”), remains a significant problem in our communities. Indigenous women face particular barriers to addressing issues of DV due to inadequate law</w:t>
      </w:r>
      <w:r>
        <w:rPr>
          <w:rFonts w:ascii="Times New Roman" w:eastAsia="Times New Roman" w:hAnsi="Times New Roman" w:cs="Times New Roman"/>
          <w:sz w:val="24"/>
          <w:szCs w:val="24"/>
        </w:rPr>
        <w:t>s, State failure to enforce existing DV laws, and a lack of access to support services in Indigenous communities. Further, our communities lack information, education, and training on issues surrounding DV. Without an understanding of the laws and our righ</w:t>
      </w:r>
      <w:r>
        <w:rPr>
          <w:rFonts w:ascii="Times New Roman" w:eastAsia="Times New Roman" w:hAnsi="Times New Roman" w:cs="Times New Roman"/>
          <w:sz w:val="24"/>
          <w:szCs w:val="24"/>
        </w:rPr>
        <w:t>ts, survivors are denied access to justice. This lack of information and a distrust of the police means that DV often goes unreported, skewing the data on the prevalence of gender-based violence. This creates a risk that the State may use this lack of data</w:t>
      </w:r>
      <w:r>
        <w:rPr>
          <w:rFonts w:ascii="Times New Roman" w:eastAsia="Times New Roman" w:hAnsi="Times New Roman" w:cs="Times New Roman"/>
          <w:sz w:val="24"/>
          <w:szCs w:val="24"/>
        </w:rPr>
        <w:t xml:space="preserve"> as an excuse to justify its failure to invest resources into this issue. Our villages require training and support to effectively address DV within our communities, as well as additional resources to support survivors and women seeking to leave abusive ho</w:t>
      </w:r>
      <w:r>
        <w:rPr>
          <w:rFonts w:ascii="Times New Roman" w:eastAsia="Times New Roman" w:hAnsi="Times New Roman" w:cs="Times New Roman"/>
          <w:sz w:val="24"/>
          <w:szCs w:val="24"/>
        </w:rPr>
        <w:t xml:space="preserve">mes. Presently, there are no safe shelters in our villages which means that Indigenous women have nowhere to go in order to escape an abusive relationship. </w:t>
      </w:r>
    </w:p>
    <w:p w14:paraId="22C80AE1" w14:textId="77777777" w:rsidR="004D3C32" w:rsidRDefault="004D3C32">
      <w:pPr>
        <w:rPr>
          <w:rFonts w:ascii="Times New Roman" w:eastAsia="Times New Roman" w:hAnsi="Times New Roman" w:cs="Times New Roman"/>
          <w:sz w:val="24"/>
          <w:szCs w:val="24"/>
        </w:rPr>
      </w:pPr>
    </w:p>
    <w:p w14:paraId="6F5628DC"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Women community members are expected to support survivors of abuse, but do not have adequate resou</w:t>
      </w:r>
      <w:r>
        <w:rPr>
          <w:rFonts w:ascii="Times New Roman" w:eastAsia="Times New Roman" w:hAnsi="Times New Roman" w:cs="Times New Roman"/>
          <w:sz w:val="24"/>
          <w:szCs w:val="24"/>
        </w:rPr>
        <w:t>rces to do so effectively, or to address the issue within our communities. Child sexual abuse and child marriage are also issues of concern that our communities require support and resources to address. Without qualified specialists to respond to these pro</w:t>
      </w:r>
      <w:r>
        <w:rPr>
          <w:rFonts w:ascii="Times New Roman" w:eastAsia="Times New Roman" w:hAnsi="Times New Roman" w:cs="Times New Roman"/>
          <w:sz w:val="24"/>
          <w:szCs w:val="24"/>
        </w:rPr>
        <w:t>blems in our community, our women are burdened with the vicarious trauma of supporting survivors. This compounds the mental health challenges that Indigenous women already face due to the inequalities and discrimination that we are subjected to by State fa</w:t>
      </w:r>
      <w:r>
        <w:rPr>
          <w:rFonts w:ascii="Times New Roman" w:eastAsia="Times New Roman" w:hAnsi="Times New Roman" w:cs="Times New Roman"/>
          <w:sz w:val="24"/>
          <w:szCs w:val="24"/>
        </w:rPr>
        <w:t>ilures to protect our rights.</w:t>
      </w:r>
    </w:p>
    <w:p w14:paraId="576A78EE" w14:textId="0A1E2717" w:rsidR="004D3C32" w:rsidRDefault="00E065A0">
      <w:pPr>
        <w:pStyle w:val="Heading2"/>
        <w:numPr>
          <w:ilvl w:val="1"/>
          <w:numId w:val="2"/>
        </w:numPr>
        <w:rPr>
          <w:rFonts w:ascii="Times New Roman" w:eastAsia="Times New Roman" w:hAnsi="Times New Roman" w:cs="Times New Roman"/>
          <w:b/>
          <w:sz w:val="24"/>
          <w:szCs w:val="24"/>
        </w:rPr>
      </w:pPr>
      <w:bookmarkStart w:id="5" w:name="_Toc74953699"/>
      <w:r>
        <w:rPr>
          <w:rFonts w:ascii="Times New Roman" w:eastAsia="Times New Roman" w:hAnsi="Times New Roman" w:cs="Times New Roman"/>
          <w:b/>
          <w:sz w:val="24"/>
          <w:szCs w:val="24"/>
        </w:rPr>
        <w:lastRenderedPageBreak/>
        <w:t xml:space="preserve">Inadequate </w:t>
      </w:r>
      <w:r>
        <w:rPr>
          <w:rFonts w:ascii="Times New Roman" w:eastAsia="Times New Roman" w:hAnsi="Times New Roman" w:cs="Times New Roman"/>
          <w:b/>
          <w:sz w:val="24"/>
          <w:szCs w:val="24"/>
        </w:rPr>
        <w:t>Healthcare</w:t>
      </w:r>
      <w:bookmarkEnd w:id="5"/>
      <w:r>
        <w:rPr>
          <w:rFonts w:ascii="Times New Roman" w:eastAsia="Times New Roman" w:hAnsi="Times New Roman" w:cs="Times New Roman"/>
          <w:b/>
          <w:sz w:val="24"/>
          <w:szCs w:val="24"/>
        </w:rPr>
        <w:t xml:space="preserve"> </w:t>
      </w:r>
    </w:p>
    <w:p w14:paraId="41CE4717" w14:textId="77777777" w:rsidR="00501066" w:rsidRPr="00501066" w:rsidRDefault="00501066" w:rsidP="00501066"/>
    <w:p w14:paraId="2AAE29CA"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Indigenous women face inequalities in access to, and quality of, healthcare services. </w:t>
      </w:r>
      <w:r>
        <w:rPr>
          <w:rFonts w:ascii="Times New Roman" w:eastAsia="Times New Roman" w:hAnsi="Times New Roman" w:cs="Times New Roman"/>
          <w:sz w:val="24"/>
          <w:szCs w:val="24"/>
        </w:rPr>
        <w:t>There are only two hospitals in our region: the Aishalton District Hospital and the Lethem Hospital. The Aishalton hospital does not have reliable electricity and struggles with lack of medical personnel, and the Lethem hospital is upwards of 100 miles awa</w:t>
      </w:r>
      <w:r>
        <w:rPr>
          <w:rFonts w:ascii="Times New Roman" w:eastAsia="Times New Roman" w:hAnsi="Times New Roman" w:cs="Times New Roman"/>
          <w:sz w:val="24"/>
          <w:szCs w:val="24"/>
        </w:rPr>
        <w:t>y from some of our villages. Local village health centers are inadequately stocked with necessary medications, improperly staffed, and ill-equipped to deal with medical emergencies. Further, we have limited access to dental healthcare in the hinterland and</w:t>
      </w:r>
      <w:r>
        <w:rPr>
          <w:rFonts w:ascii="Times New Roman" w:eastAsia="Times New Roman" w:hAnsi="Times New Roman" w:cs="Times New Roman"/>
          <w:sz w:val="24"/>
          <w:szCs w:val="24"/>
        </w:rPr>
        <w:t xml:space="preserve"> need to travel 95 miles to access dental treatment. </w:t>
      </w:r>
    </w:p>
    <w:p w14:paraId="7685F05D" w14:textId="77777777" w:rsidR="004D3C32" w:rsidRDefault="004D3C32">
      <w:pPr>
        <w:rPr>
          <w:rFonts w:ascii="Times New Roman" w:eastAsia="Times New Roman" w:hAnsi="Times New Roman" w:cs="Times New Roman"/>
          <w:sz w:val="24"/>
          <w:szCs w:val="24"/>
        </w:rPr>
      </w:pPr>
    </w:p>
    <w:p w14:paraId="0B6312A7"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reproductive healthcare is particularly difficult, due to inadequately trained community workers, limited birth control options, inadequate stocks of birth control supplies in health centers,</w:t>
      </w:r>
      <w:r>
        <w:rPr>
          <w:rFonts w:ascii="Times New Roman" w:eastAsia="Times New Roman" w:hAnsi="Times New Roman" w:cs="Times New Roman"/>
          <w:sz w:val="24"/>
          <w:szCs w:val="24"/>
        </w:rPr>
        <w:t xml:space="preserve"> and religious stigma. Access to specialists and screenings for illnesses is often only available when travelling technical teams visit villages. As a result, many of our women suffer from undiagnosed and untreated cervical and breast cancers, and some of </w:t>
      </w:r>
      <w:r>
        <w:rPr>
          <w:rFonts w:ascii="Times New Roman" w:eastAsia="Times New Roman" w:hAnsi="Times New Roman" w:cs="Times New Roman"/>
          <w:sz w:val="24"/>
          <w:szCs w:val="24"/>
        </w:rPr>
        <w:t xml:space="preserve">our women have died during childbirth. </w:t>
      </w:r>
    </w:p>
    <w:p w14:paraId="72CF55AD" w14:textId="77777777" w:rsidR="004D3C32" w:rsidRDefault="004D3C32">
      <w:pPr>
        <w:rPr>
          <w:rFonts w:ascii="Times New Roman" w:eastAsia="Times New Roman" w:hAnsi="Times New Roman" w:cs="Times New Roman"/>
          <w:sz w:val="24"/>
          <w:szCs w:val="24"/>
        </w:rPr>
      </w:pPr>
    </w:p>
    <w:p w14:paraId="1716B2DB"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Mining in our territory has also adversely impacted our health. </w:t>
      </w:r>
      <w:r>
        <w:rPr>
          <w:rFonts w:ascii="Times New Roman" w:eastAsia="Times New Roman" w:hAnsi="Times New Roman" w:cs="Times New Roman"/>
          <w:sz w:val="24"/>
          <w:szCs w:val="24"/>
        </w:rPr>
        <w:t>Due to poor mining waste management practices, stagnant water becomes a breeding ground for mosquitoes that transmit malaria, which can be passed down from pregnant mothers to babies. Further, the prevalence of mercury use in mining has led to unhealthy me</w:t>
      </w:r>
      <w:r>
        <w:rPr>
          <w:rFonts w:ascii="Times New Roman" w:eastAsia="Times New Roman" w:hAnsi="Times New Roman" w:cs="Times New Roman"/>
          <w:sz w:val="24"/>
          <w:szCs w:val="24"/>
        </w:rPr>
        <w:t xml:space="preserve">rcury levels in our bodies, which threatens developing fetuses with severe neurological damage. The impacts of mining and climate change have resulted in lower crop yields, making us more dependent on food from outside our communities. This change in diet </w:t>
      </w:r>
      <w:r>
        <w:rPr>
          <w:rFonts w:ascii="Times New Roman" w:eastAsia="Times New Roman" w:hAnsi="Times New Roman" w:cs="Times New Roman"/>
          <w:sz w:val="24"/>
          <w:szCs w:val="24"/>
        </w:rPr>
        <w:t>combined with a lack of education on nutrition leads to poor health among Indigenous women, who experience high levels of chronic diseases, including diabetes and hypertension.</w:t>
      </w:r>
    </w:p>
    <w:p w14:paraId="5CD82957" w14:textId="77777777" w:rsidR="004D3C32" w:rsidRDefault="004D3C32">
      <w:pPr>
        <w:rPr>
          <w:rFonts w:ascii="Times New Roman" w:eastAsia="Times New Roman" w:hAnsi="Times New Roman" w:cs="Times New Roman"/>
          <w:sz w:val="24"/>
          <w:szCs w:val="24"/>
        </w:rPr>
      </w:pPr>
    </w:p>
    <w:p w14:paraId="6BB6C7C5"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Indigenous women also face increased challenges to our mental health and wellb</w:t>
      </w:r>
      <w:r>
        <w:rPr>
          <w:rFonts w:ascii="Times New Roman" w:eastAsia="Times New Roman" w:hAnsi="Times New Roman" w:cs="Times New Roman"/>
          <w:sz w:val="24"/>
          <w:szCs w:val="24"/>
        </w:rPr>
        <w:t>eing as a result of the State’s failures to meet our basic needs. As primary carers for our families, all of the above stressors—such as poverty, lack of education and employment opportunities, lack of childcare support, inadequate healthcare, exploitation</w:t>
      </w:r>
      <w:r>
        <w:rPr>
          <w:rFonts w:ascii="Times New Roman" w:eastAsia="Times New Roman" w:hAnsi="Times New Roman" w:cs="Times New Roman"/>
          <w:sz w:val="24"/>
          <w:szCs w:val="24"/>
        </w:rPr>
        <w:t xml:space="preserve"> of our lands and resources, and exposure to DV and VAW among other things—increase mental health risks for our Indigenous women. Despite the prevalence of risk factors which undermine mental health in our communities, the State provides no access to menta</w:t>
      </w:r>
      <w:r>
        <w:rPr>
          <w:rFonts w:ascii="Times New Roman" w:eastAsia="Times New Roman" w:hAnsi="Times New Roman" w:cs="Times New Roman"/>
          <w:sz w:val="24"/>
          <w:szCs w:val="24"/>
        </w:rPr>
        <w:t>l health services in our communities to support our people.</w:t>
      </w:r>
    </w:p>
    <w:p w14:paraId="5E1AB040" w14:textId="218A1DDE" w:rsidR="004D3C32" w:rsidRDefault="00E065A0">
      <w:pPr>
        <w:pStyle w:val="Heading2"/>
        <w:numPr>
          <w:ilvl w:val="1"/>
          <w:numId w:val="2"/>
        </w:numPr>
        <w:pBdr>
          <w:top w:val="nil"/>
          <w:left w:val="nil"/>
          <w:bottom w:val="nil"/>
          <w:right w:val="nil"/>
          <w:between w:val="nil"/>
        </w:pBdr>
        <w:rPr>
          <w:rFonts w:ascii="Times New Roman" w:eastAsia="Times New Roman" w:hAnsi="Times New Roman" w:cs="Times New Roman"/>
          <w:b/>
          <w:sz w:val="24"/>
          <w:szCs w:val="24"/>
        </w:rPr>
      </w:pPr>
      <w:bookmarkStart w:id="6" w:name="_Toc74953700"/>
      <w:r>
        <w:rPr>
          <w:rFonts w:ascii="Times New Roman" w:eastAsia="Times New Roman" w:hAnsi="Times New Roman" w:cs="Times New Roman"/>
          <w:b/>
          <w:sz w:val="24"/>
          <w:szCs w:val="24"/>
        </w:rPr>
        <w:t>COVID-19 exacerbation of existing inequalities</w:t>
      </w:r>
      <w:bookmarkEnd w:id="6"/>
      <w:r>
        <w:rPr>
          <w:rFonts w:ascii="Times New Roman" w:eastAsia="Times New Roman" w:hAnsi="Times New Roman" w:cs="Times New Roman"/>
          <w:b/>
          <w:sz w:val="24"/>
          <w:szCs w:val="24"/>
        </w:rPr>
        <w:t xml:space="preserve"> </w:t>
      </w:r>
    </w:p>
    <w:p w14:paraId="4AA87F53" w14:textId="77777777" w:rsidR="00501066" w:rsidRPr="00501066" w:rsidRDefault="00501066" w:rsidP="00501066"/>
    <w:p w14:paraId="40E85F71"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year, the State’s discriminatory response to the COVID-19 pandemic has amplified the existing inequalities that we have long faced as </w:t>
      </w:r>
      <w:r>
        <w:rPr>
          <w:rFonts w:ascii="Times New Roman" w:eastAsia="Times New Roman" w:hAnsi="Times New Roman" w:cs="Times New Roman"/>
          <w:sz w:val="24"/>
          <w:szCs w:val="24"/>
        </w:rPr>
        <w:t>Indigenous women.</w:t>
      </w:r>
    </w:p>
    <w:p w14:paraId="2DA243E0" w14:textId="77777777" w:rsidR="004D3C32" w:rsidRDefault="004D3C32">
      <w:pPr>
        <w:rPr>
          <w:rFonts w:ascii="Times New Roman" w:eastAsia="Times New Roman" w:hAnsi="Times New Roman" w:cs="Times New Roman"/>
          <w:sz w:val="24"/>
          <w:szCs w:val="24"/>
        </w:rPr>
      </w:pPr>
    </w:p>
    <w:p w14:paraId="4512A956"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COVID-19 impacted Guyana last year, the SRDC immediately appealed to the Minister of Public Health to suspend mining in Wapichan territory to protect our people. Instead, the government wasted no time in designating mining as an “es</w:t>
      </w:r>
      <w:r>
        <w:rPr>
          <w:rFonts w:ascii="Times New Roman" w:eastAsia="Times New Roman" w:hAnsi="Times New Roman" w:cs="Times New Roman"/>
          <w:sz w:val="24"/>
          <w:szCs w:val="24"/>
        </w:rPr>
        <w:t xml:space="preserve">sential service” which allowed miners to continue traveling through our villages, increasing our communities’ exposure to the virus. In the meantime, courts that adjudicate DV cases in our communities have been closed for over a year because the State did </w:t>
      </w:r>
      <w:r>
        <w:rPr>
          <w:rFonts w:ascii="Times New Roman" w:eastAsia="Times New Roman" w:hAnsi="Times New Roman" w:cs="Times New Roman"/>
          <w:sz w:val="24"/>
          <w:szCs w:val="24"/>
        </w:rPr>
        <w:t>not consider them to be “essential”. Indigenous women have thus been denied access to justice and avenues to prevent VAW at a time when our vulnerabilities were heightened. This has further discouraged reporting incidences of abuse.</w:t>
      </w:r>
    </w:p>
    <w:p w14:paraId="77F73496" w14:textId="77777777" w:rsidR="004D3C32" w:rsidRDefault="004D3C32">
      <w:pPr>
        <w:rPr>
          <w:rFonts w:ascii="Times New Roman" w:eastAsia="Times New Roman" w:hAnsi="Times New Roman" w:cs="Times New Roman"/>
          <w:sz w:val="24"/>
          <w:szCs w:val="24"/>
        </w:rPr>
      </w:pPr>
    </w:p>
    <w:p w14:paraId="61A9515B"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the State’s c</w:t>
      </w:r>
      <w:r>
        <w:rPr>
          <w:rFonts w:ascii="Times New Roman" w:eastAsia="Times New Roman" w:hAnsi="Times New Roman" w:cs="Times New Roman"/>
          <w:sz w:val="24"/>
          <w:szCs w:val="24"/>
        </w:rPr>
        <w:t>losure of schools and shift to virtual learning has created a greater barrier for Indigenous children’s education. Internet service in Indigenous communities is not available in all villages, relatively new in some, and is often of poor quality. Our childr</w:t>
      </w:r>
      <w:r>
        <w:rPr>
          <w:rFonts w:ascii="Times New Roman" w:eastAsia="Times New Roman" w:hAnsi="Times New Roman" w:cs="Times New Roman"/>
          <w:sz w:val="24"/>
          <w:szCs w:val="24"/>
        </w:rPr>
        <w:t>en are thus placed at a significant disadvantage when compared with non-Indigenous counterparts.</w:t>
      </w:r>
    </w:p>
    <w:p w14:paraId="37A2FB6F" w14:textId="77777777" w:rsidR="004D3C32" w:rsidRDefault="004D3C32">
      <w:pPr>
        <w:rPr>
          <w:rFonts w:ascii="Times New Roman" w:eastAsia="Times New Roman" w:hAnsi="Times New Roman" w:cs="Times New Roman"/>
          <w:sz w:val="24"/>
          <w:szCs w:val="24"/>
        </w:rPr>
      </w:pPr>
    </w:p>
    <w:p w14:paraId="02948FF8"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already limited job opportunities for Indigenous women in our communities has been exacerbated during the pandemic. For example, Wapichan women were previ</w:t>
      </w:r>
      <w:r>
        <w:rPr>
          <w:rFonts w:ascii="Times New Roman" w:eastAsia="Times New Roman" w:hAnsi="Times New Roman" w:cs="Times New Roman"/>
          <w:sz w:val="24"/>
          <w:szCs w:val="24"/>
        </w:rPr>
        <w:t>ously employed in a community cooking program, for which we received a stipend every fortnight. Since schools have been, the program has been shuttered. With neither income, nor government grants to fill the gap, Indigenous women have been unable to afford</w:t>
      </w:r>
      <w:r>
        <w:rPr>
          <w:rFonts w:ascii="Times New Roman" w:eastAsia="Times New Roman" w:hAnsi="Times New Roman" w:cs="Times New Roman"/>
          <w:sz w:val="24"/>
          <w:szCs w:val="24"/>
        </w:rPr>
        <w:t xml:space="preserve"> basic supplies for children and food for their families.</w:t>
      </w:r>
    </w:p>
    <w:p w14:paraId="1863CAE1" w14:textId="77777777" w:rsidR="004D3C32" w:rsidRDefault="00E065A0">
      <w:pPr>
        <w:pStyle w:val="Heading1"/>
        <w:numPr>
          <w:ilvl w:val="0"/>
          <w:numId w:val="4"/>
        </w:numPr>
        <w:rPr>
          <w:rFonts w:ascii="Times New Roman" w:eastAsia="Times New Roman" w:hAnsi="Times New Roman" w:cs="Times New Roman"/>
          <w:b/>
          <w:sz w:val="24"/>
          <w:szCs w:val="24"/>
        </w:rPr>
      </w:pPr>
      <w:bookmarkStart w:id="7" w:name="_Toc74953701"/>
      <w:r>
        <w:rPr>
          <w:rFonts w:ascii="Times New Roman" w:eastAsia="Times New Roman" w:hAnsi="Times New Roman" w:cs="Times New Roman"/>
          <w:b/>
          <w:sz w:val="24"/>
          <w:szCs w:val="24"/>
        </w:rPr>
        <w:t>Key Recommendations</w:t>
      </w:r>
      <w:bookmarkEnd w:id="7"/>
    </w:p>
    <w:p w14:paraId="476ACC8B" w14:textId="77777777" w:rsidR="004D3C32" w:rsidRDefault="00E065A0">
      <w:pPr>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The SRDC and the WWWM urge the Committee to clarify the specific legal obligations of States to respect, protect and fulfil the rights of indigenous women and girls. In this rega</w:t>
      </w:r>
      <w:r>
        <w:rPr>
          <w:rFonts w:ascii="Times New Roman" w:eastAsia="Times New Roman" w:hAnsi="Times New Roman" w:cs="Times New Roman"/>
          <w:sz w:val="24"/>
          <w:szCs w:val="24"/>
        </w:rPr>
        <w:t xml:space="preserve">rd, we support the recommendations of the former Special Rapporteur on the Rights of Indigenous Peoples in her 2015 report (A/HRC/30/41) to advance the rights of indigenous women. Further, we take this opportunity to reiterate all the recommendations made </w:t>
      </w:r>
      <w:r>
        <w:rPr>
          <w:rFonts w:ascii="Times New Roman" w:eastAsia="Times New Roman" w:hAnsi="Times New Roman" w:cs="Times New Roman"/>
          <w:sz w:val="24"/>
          <w:szCs w:val="24"/>
        </w:rPr>
        <w:t xml:space="preserve">in the SRDC’s Shadow Report to aid the Committee's review of Guyana in July 2019. In light of our experiences shared above, we call upon the Committee to specifically highlight in the General Recommendation the following obligations of States which are of </w:t>
      </w:r>
      <w:r>
        <w:rPr>
          <w:rFonts w:ascii="Times New Roman" w:eastAsia="Times New Roman" w:hAnsi="Times New Roman" w:cs="Times New Roman"/>
          <w:sz w:val="24"/>
          <w:szCs w:val="24"/>
        </w:rPr>
        <w:t>particular importance to Wapichan women and girls:</w:t>
      </w:r>
    </w:p>
    <w:p w14:paraId="6735C0D1" w14:textId="77777777" w:rsidR="004D3C32"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b/>
          <w:sz w:val="24"/>
          <w:szCs w:val="24"/>
        </w:rPr>
      </w:pPr>
      <w:bookmarkStart w:id="8" w:name="_Toc74953702"/>
      <w:r>
        <w:rPr>
          <w:rFonts w:ascii="Times New Roman" w:eastAsia="Times New Roman" w:hAnsi="Times New Roman" w:cs="Times New Roman"/>
          <w:b/>
          <w:sz w:val="24"/>
          <w:szCs w:val="24"/>
        </w:rPr>
        <w:t>Land Rights and FPIC</w:t>
      </w:r>
      <w:bookmarkEnd w:id="8"/>
    </w:p>
    <w:p w14:paraId="14330757" w14:textId="77777777" w:rsidR="004D3C32" w:rsidRDefault="00E065A0">
      <w:pPr>
        <w:numPr>
          <w:ilvl w:val="0"/>
          <w:numId w:val="3"/>
        </w:num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Legally recognize the lands and territories of indigenous peoples and respect our self-determination and autonomy, including our right to exercise control over our lands and resources.</w:t>
      </w:r>
      <w:r>
        <w:rPr>
          <w:rFonts w:ascii="Times New Roman" w:eastAsia="Times New Roman" w:hAnsi="Times New Roman" w:cs="Times New Roman"/>
          <w:sz w:val="24"/>
          <w:szCs w:val="24"/>
        </w:rPr>
        <w:t xml:space="preserve"> The root cause of many of the increased vulnerabilities to abuse faced by indigenous women and girls is the violation of our land rights and the harmful impacts of unregulated mining. Respect for our land rights creates enabling conditions to allow indige</w:t>
      </w:r>
      <w:r>
        <w:rPr>
          <w:rFonts w:ascii="Times New Roman" w:eastAsia="Times New Roman" w:hAnsi="Times New Roman" w:cs="Times New Roman"/>
          <w:sz w:val="24"/>
          <w:szCs w:val="24"/>
        </w:rPr>
        <w:t>nous women and men in communities to create sustainable livelihoods that are alternative to mining and in line with our cultural traditions.</w:t>
      </w:r>
    </w:p>
    <w:p w14:paraId="04AD6049" w14:textId="77777777" w:rsidR="004D3C32" w:rsidRDefault="00E065A0">
      <w:pPr>
        <w:numPr>
          <w:ilvl w:val="0"/>
          <w:numId w:val="3"/>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Implement an FPIC policy that includes a gender mainstreaming strategy and take measures to advance gender equality throughout consultation processes, including by carrying out separate consultations with women. </w:t>
      </w:r>
    </w:p>
    <w:p w14:paraId="439C410C" w14:textId="6ADFA0D0" w:rsidR="004D3C32" w:rsidRPr="00501066"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sz w:val="24"/>
          <w:szCs w:val="24"/>
        </w:rPr>
      </w:pPr>
      <w:bookmarkStart w:id="9" w:name="_Toc74953703"/>
      <w:r>
        <w:rPr>
          <w:rFonts w:ascii="Times New Roman" w:eastAsia="Times New Roman" w:hAnsi="Times New Roman" w:cs="Times New Roman"/>
          <w:b/>
          <w:sz w:val="24"/>
          <w:szCs w:val="24"/>
        </w:rPr>
        <w:t>Participation and Consultation</w:t>
      </w:r>
      <w:bookmarkEnd w:id="9"/>
    </w:p>
    <w:p w14:paraId="5C783D81" w14:textId="77777777" w:rsidR="004D3C32" w:rsidRDefault="00E065A0">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nsure that</w:t>
      </w:r>
      <w:r>
        <w:rPr>
          <w:rFonts w:ascii="Times New Roman" w:eastAsia="Times New Roman" w:hAnsi="Times New Roman" w:cs="Times New Roman"/>
          <w:color w:val="000000"/>
          <w:sz w:val="24"/>
          <w:szCs w:val="24"/>
        </w:rPr>
        <w:t xml:space="preserve"> indigenous women and girls are empowered </w:t>
      </w:r>
      <w:r>
        <w:rPr>
          <w:rFonts w:ascii="Times New Roman" w:eastAsia="Times New Roman" w:hAnsi="Times New Roman" w:cs="Times New Roman"/>
          <w:sz w:val="24"/>
          <w:szCs w:val="24"/>
        </w:rPr>
        <w:t>as “important agents of change” by guaranteeing our “access and participation at all levels of decision-making”.</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includes participation in the </w:t>
      </w:r>
      <w:r>
        <w:rPr>
          <w:rFonts w:ascii="Times New Roman" w:eastAsia="Times New Roman" w:hAnsi="Times New Roman" w:cs="Times New Roman"/>
          <w:color w:val="000000"/>
          <w:sz w:val="24"/>
          <w:szCs w:val="24"/>
        </w:rPr>
        <w:t>formulati</w:t>
      </w:r>
      <w:r>
        <w:rPr>
          <w:rFonts w:ascii="Times New Roman" w:eastAsia="Times New Roman" w:hAnsi="Times New Roman" w:cs="Times New Roman"/>
          <w:sz w:val="24"/>
          <w:szCs w:val="24"/>
        </w:rPr>
        <w:t>on of</w:t>
      </w:r>
      <w:r>
        <w:rPr>
          <w:rFonts w:ascii="Times New Roman" w:eastAsia="Times New Roman" w:hAnsi="Times New Roman" w:cs="Times New Roman"/>
          <w:color w:val="000000"/>
          <w:sz w:val="24"/>
          <w:szCs w:val="24"/>
        </w:rPr>
        <w:t xml:space="preserve"> laws, policies, and programm</w:t>
      </w:r>
      <w:r>
        <w:rPr>
          <w:rFonts w:ascii="Times New Roman" w:eastAsia="Times New Roman" w:hAnsi="Times New Roman" w:cs="Times New Roman"/>
          <w:sz w:val="24"/>
          <w:szCs w:val="24"/>
        </w:rPr>
        <w:t>es</w:t>
      </w:r>
      <w:r>
        <w:rPr>
          <w:rFonts w:ascii="Times New Roman" w:eastAsia="Times New Roman" w:hAnsi="Times New Roman" w:cs="Times New Roman"/>
          <w:color w:val="000000"/>
          <w:sz w:val="24"/>
          <w:szCs w:val="24"/>
        </w:rPr>
        <w:t xml:space="preserve"> that affect our people.</w:t>
      </w:r>
      <w:r>
        <w:rPr>
          <w:rFonts w:ascii="Times New Roman" w:eastAsia="Times New Roman" w:hAnsi="Times New Roman" w:cs="Times New Roman"/>
          <w:sz w:val="24"/>
          <w:szCs w:val="24"/>
        </w:rPr>
        <w:t xml:space="preserve"> Apply the principle of FPIC to the development of laws and policies, including culturally appropriate consultation policies.</w:t>
      </w:r>
    </w:p>
    <w:p w14:paraId="0BDC5708" w14:textId="77777777" w:rsidR="004D3C32" w:rsidRDefault="004D3C32">
      <w:pPr>
        <w:pBdr>
          <w:top w:val="nil"/>
          <w:left w:val="nil"/>
          <w:bottom w:val="nil"/>
          <w:right w:val="nil"/>
          <w:between w:val="nil"/>
        </w:pBdr>
        <w:ind w:left="720"/>
        <w:rPr>
          <w:rFonts w:ascii="Times New Roman" w:eastAsia="Times New Roman" w:hAnsi="Times New Roman" w:cs="Times New Roman"/>
          <w:sz w:val="24"/>
          <w:szCs w:val="24"/>
        </w:rPr>
      </w:pPr>
    </w:p>
    <w:p w14:paraId="6567942F" w14:textId="44510D97" w:rsidR="004D3C32" w:rsidRPr="00501066" w:rsidRDefault="00E065A0" w:rsidP="0050106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Take steps to amplify the voices of our female indigenous leaders as value</w:t>
      </w:r>
      <w:r>
        <w:rPr>
          <w:rFonts w:ascii="Times New Roman" w:eastAsia="Times New Roman" w:hAnsi="Times New Roman" w:cs="Times New Roman"/>
          <w:sz w:val="24"/>
          <w:szCs w:val="24"/>
        </w:rPr>
        <w:t xml:space="preserve">d and respected leaders within the community. This includes extending invitations to—and providing funding for—representatives of indigenous women in remote communities to attend national and international conferences and meetings to promote the voices of </w:t>
      </w:r>
      <w:r>
        <w:rPr>
          <w:rFonts w:ascii="Times New Roman" w:eastAsia="Times New Roman" w:hAnsi="Times New Roman" w:cs="Times New Roman"/>
          <w:sz w:val="24"/>
          <w:szCs w:val="24"/>
        </w:rPr>
        <w:t xml:space="preserve">indigenous women and girls. </w:t>
      </w:r>
    </w:p>
    <w:p w14:paraId="6B59C254" w14:textId="1CA3447B" w:rsidR="004D3C32" w:rsidRPr="00501066"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sz w:val="24"/>
          <w:szCs w:val="24"/>
        </w:rPr>
      </w:pPr>
      <w:bookmarkStart w:id="10" w:name="_Toc74953704"/>
      <w:r>
        <w:rPr>
          <w:rFonts w:ascii="Times New Roman" w:eastAsia="Times New Roman" w:hAnsi="Times New Roman" w:cs="Times New Roman"/>
          <w:b/>
          <w:sz w:val="24"/>
          <w:szCs w:val="24"/>
        </w:rPr>
        <w:t>Employment and Economic Opportunities</w:t>
      </w:r>
      <w:bookmarkEnd w:id="10"/>
    </w:p>
    <w:p w14:paraId="08631783" w14:textId="59893215" w:rsidR="004D3C32" w:rsidRPr="00501066" w:rsidRDefault="00E065A0" w:rsidP="00501066">
      <w:pPr>
        <w:numPr>
          <w:ilvl w:val="0"/>
          <w:numId w:val="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reate employment and livelihood opportunities for indigenous women in our villages by training and employing indigenous women in roles that address service provision gaps in indigenous communities. Work with our representative institutions to provide trai</w:t>
      </w:r>
      <w:r>
        <w:rPr>
          <w:rFonts w:ascii="Times New Roman" w:eastAsia="Times New Roman" w:hAnsi="Times New Roman" w:cs="Times New Roman"/>
          <w:sz w:val="24"/>
          <w:szCs w:val="24"/>
        </w:rPr>
        <w:t>ning for indigenous women to pursue economic opportunities of our choice and fund indigenous women’s groups to manage business ventures in our villages.</w:t>
      </w:r>
    </w:p>
    <w:p w14:paraId="2A370236" w14:textId="01997279" w:rsidR="004D3C32" w:rsidRPr="00501066"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sz w:val="24"/>
          <w:szCs w:val="24"/>
        </w:rPr>
      </w:pPr>
      <w:bookmarkStart w:id="11" w:name="_Toc74953705"/>
      <w:r>
        <w:rPr>
          <w:rFonts w:ascii="Times New Roman" w:eastAsia="Times New Roman" w:hAnsi="Times New Roman" w:cs="Times New Roman"/>
          <w:b/>
          <w:sz w:val="24"/>
          <w:szCs w:val="24"/>
        </w:rPr>
        <w:t>Education</w:t>
      </w:r>
      <w:bookmarkEnd w:id="11"/>
    </w:p>
    <w:p w14:paraId="4942262E" w14:textId="022C2C02" w:rsidR="004D3C32" w:rsidRPr="00501066" w:rsidRDefault="00E065A0" w:rsidP="00501066">
      <w:pPr>
        <w:numPr>
          <w:ilvl w:val="0"/>
          <w:numId w:val="3"/>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ork with indigenous women to create ongoing female empowerment workshops, including on sex education and reproductive rights to strengthen women’s capacity to make informed decisions. Engage indigenous women to effectively participate in the design of sch</w:t>
      </w:r>
      <w:r>
        <w:rPr>
          <w:rFonts w:ascii="Times New Roman" w:eastAsia="Times New Roman" w:hAnsi="Times New Roman" w:cs="Times New Roman"/>
          <w:sz w:val="24"/>
          <w:szCs w:val="24"/>
        </w:rPr>
        <w:t xml:space="preserve">ool curricula and outreach programs that combat gender stereotypes. This includes offering specialized educational programs in our communities and supporting the provision of quality internet services to enable distance learning in our villages. </w:t>
      </w:r>
    </w:p>
    <w:p w14:paraId="16A1F653" w14:textId="41901100" w:rsidR="004D3C32" w:rsidRPr="00501066"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b/>
          <w:sz w:val="24"/>
          <w:szCs w:val="24"/>
        </w:rPr>
      </w:pPr>
      <w:bookmarkStart w:id="12" w:name="_Toc74953706"/>
      <w:r>
        <w:rPr>
          <w:rFonts w:ascii="Times New Roman" w:eastAsia="Times New Roman" w:hAnsi="Times New Roman" w:cs="Times New Roman"/>
          <w:b/>
          <w:sz w:val="24"/>
          <w:szCs w:val="24"/>
        </w:rPr>
        <w:t>Healthca</w:t>
      </w:r>
      <w:r>
        <w:rPr>
          <w:rFonts w:ascii="Times New Roman" w:eastAsia="Times New Roman" w:hAnsi="Times New Roman" w:cs="Times New Roman"/>
          <w:b/>
          <w:sz w:val="24"/>
          <w:szCs w:val="24"/>
        </w:rPr>
        <w:t>re</w:t>
      </w:r>
      <w:bookmarkEnd w:id="12"/>
    </w:p>
    <w:p w14:paraId="5E7397CE" w14:textId="77777777" w:rsidR="004D3C32" w:rsidRDefault="00E065A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ork with our communities to ensure that indigenous women and girls have access to culturally acceptable healthcare, including culturally competent doctors, nurses and dentists. Consult with indigenous women through our representative institutions reg</w:t>
      </w:r>
      <w:r>
        <w:rPr>
          <w:rFonts w:ascii="Times New Roman" w:eastAsia="Times New Roman" w:hAnsi="Times New Roman" w:cs="Times New Roman"/>
          <w:sz w:val="24"/>
          <w:szCs w:val="24"/>
        </w:rPr>
        <w:t xml:space="preserve">arding </w:t>
      </w:r>
      <w:r>
        <w:rPr>
          <w:rFonts w:ascii="Times New Roman" w:eastAsia="Times New Roman" w:hAnsi="Times New Roman" w:cs="Times New Roman"/>
          <w:sz w:val="24"/>
          <w:szCs w:val="24"/>
        </w:rPr>
        <w:lastRenderedPageBreak/>
        <w:t xml:space="preserve">the best system for effective delivery of medical services. Ensure equal access to adequate healthcare equipment, supplies, specialists, services, emergency treatments, medications, and birth control, within our remote communities. </w:t>
      </w:r>
    </w:p>
    <w:p w14:paraId="1393A8E2" w14:textId="77777777" w:rsidR="004D3C32" w:rsidRDefault="004D3C32">
      <w:pPr>
        <w:jc w:val="both"/>
        <w:rPr>
          <w:rFonts w:ascii="Times New Roman" w:eastAsia="Times New Roman" w:hAnsi="Times New Roman" w:cs="Times New Roman"/>
          <w:sz w:val="24"/>
          <w:szCs w:val="24"/>
        </w:rPr>
      </w:pPr>
    </w:p>
    <w:p w14:paraId="22C2A0EC" w14:textId="77777777" w:rsidR="004D3C32" w:rsidRDefault="004D3C32">
      <w:pPr>
        <w:ind w:left="720"/>
        <w:jc w:val="both"/>
        <w:rPr>
          <w:rFonts w:ascii="Times New Roman" w:eastAsia="Times New Roman" w:hAnsi="Times New Roman" w:cs="Times New Roman"/>
          <w:sz w:val="24"/>
          <w:szCs w:val="24"/>
        </w:rPr>
      </w:pPr>
    </w:p>
    <w:p w14:paraId="7C61EF5C" w14:textId="713C682C" w:rsidR="004D3C32" w:rsidRPr="00501066" w:rsidRDefault="00E065A0" w:rsidP="00501066">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our </w:t>
      </w:r>
      <w:r>
        <w:rPr>
          <w:rFonts w:ascii="Times New Roman" w:eastAsia="Times New Roman" w:hAnsi="Times New Roman" w:cs="Times New Roman"/>
          <w:sz w:val="24"/>
          <w:szCs w:val="24"/>
        </w:rPr>
        <w:t>representative bodies to improve roads and infrastructure in our communities, to ensure that healthcare services are accessible to those who need to travel. This includes constructing and maintaining bridges to ensure access to hospitals during the rainy s</w:t>
      </w:r>
      <w:r>
        <w:rPr>
          <w:rFonts w:ascii="Times New Roman" w:eastAsia="Times New Roman" w:hAnsi="Times New Roman" w:cs="Times New Roman"/>
          <w:sz w:val="24"/>
          <w:szCs w:val="24"/>
        </w:rPr>
        <w:t>easons.</w:t>
      </w:r>
    </w:p>
    <w:p w14:paraId="3310AED7" w14:textId="55AE6702" w:rsidR="004D3C32" w:rsidRPr="00501066"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b/>
          <w:sz w:val="24"/>
          <w:szCs w:val="24"/>
        </w:rPr>
      </w:pPr>
      <w:bookmarkStart w:id="13" w:name="_Toc74953707"/>
      <w:r>
        <w:rPr>
          <w:rFonts w:ascii="Times New Roman" w:eastAsia="Times New Roman" w:hAnsi="Times New Roman" w:cs="Times New Roman"/>
          <w:b/>
          <w:sz w:val="24"/>
          <w:szCs w:val="24"/>
        </w:rPr>
        <w:t>Family and Marriage</w:t>
      </w:r>
      <w:bookmarkEnd w:id="13"/>
    </w:p>
    <w:p w14:paraId="61FEAA9D" w14:textId="04A04655" w:rsidR="004D3C32" w:rsidRPr="00501066" w:rsidRDefault="00E065A0" w:rsidP="00501066">
      <w:pPr>
        <w:numPr>
          <w:ilvl w:val="0"/>
          <w:numId w:val="3"/>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rovide access to benefits and welfare such as childcare benefits and food stamps to support mothers in providing for their families.</w:t>
      </w:r>
    </w:p>
    <w:p w14:paraId="01E4456C" w14:textId="77777777" w:rsidR="004D3C32"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sz w:val="24"/>
          <w:szCs w:val="24"/>
        </w:rPr>
      </w:pPr>
      <w:bookmarkStart w:id="14" w:name="_Toc74953708"/>
      <w:r>
        <w:rPr>
          <w:rFonts w:ascii="Times New Roman" w:eastAsia="Times New Roman" w:hAnsi="Times New Roman" w:cs="Times New Roman"/>
          <w:b/>
          <w:sz w:val="24"/>
          <w:szCs w:val="24"/>
        </w:rPr>
        <w:t>Violence against Women</w:t>
      </w:r>
      <w:bookmarkEnd w:id="14"/>
    </w:p>
    <w:p w14:paraId="2D47E16E" w14:textId="77777777" w:rsidR="004D3C32" w:rsidRDefault="00E065A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9FFE59" w14:textId="77777777" w:rsidR="004D3C32" w:rsidRDefault="00E065A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and maintain support services, counsellors, legal aid, a</w:t>
      </w:r>
      <w:r>
        <w:rPr>
          <w:rFonts w:ascii="Times New Roman" w:eastAsia="Times New Roman" w:hAnsi="Times New Roman" w:cs="Times New Roman"/>
          <w:sz w:val="24"/>
          <w:szCs w:val="24"/>
        </w:rPr>
        <w:t>nd safe shelters within our communities. Further, this should include government programs that provide income support to enable survivors to obtain financial independence from abusive partners.</w:t>
      </w:r>
    </w:p>
    <w:p w14:paraId="49ED6E74" w14:textId="77777777" w:rsidR="004D3C32" w:rsidRDefault="004D3C32">
      <w:pPr>
        <w:ind w:left="720"/>
        <w:jc w:val="both"/>
        <w:rPr>
          <w:rFonts w:ascii="Times New Roman" w:eastAsia="Times New Roman" w:hAnsi="Times New Roman" w:cs="Times New Roman"/>
          <w:sz w:val="24"/>
          <w:szCs w:val="24"/>
        </w:rPr>
      </w:pPr>
    </w:p>
    <w:p w14:paraId="34B334FA" w14:textId="77777777" w:rsidR="004D3C32" w:rsidRDefault="00E065A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 and employ indigenous women as therapists to support su</w:t>
      </w:r>
      <w:r>
        <w:rPr>
          <w:rFonts w:ascii="Times New Roman" w:eastAsia="Times New Roman" w:hAnsi="Times New Roman" w:cs="Times New Roman"/>
          <w:sz w:val="24"/>
          <w:szCs w:val="24"/>
        </w:rPr>
        <w:t>rvivors of abuse in our communities. In circumstances where this is not provided by the State, our women already bear the burden of providing community support to survivors, without the training nor the compensation for this service. Training indigenous wo</w:t>
      </w:r>
      <w:r>
        <w:rPr>
          <w:rFonts w:ascii="Times New Roman" w:eastAsia="Times New Roman" w:hAnsi="Times New Roman" w:cs="Times New Roman"/>
          <w:sz w:val="24"/>
          <w:szCs w:val="24"/>
        </w:rPr>
        <w:t xml:space="preserve">men allows us to fill a service gap within our communities and provide support in a culturally appropriate manner, while generating income for indigenous women who currently lack employment opportunities. </w:t>
      </w:r>
    </w:p>
    <w:p w14:paraId="5A0436AE" w14:textId="77777777" w:rsidR="004D3C32" w:rsidRDefault="004D3C32">
      <w:pPr>
        <w:pBdr>
          <w:top w:val="nil"/>
          <w:left w:val="nil"/>
          <w:bottom w:val="nil"/>
          <w:right w:val="nil"/>
          <w:between w:val="nil"/>
        </w:pBdr>
        <w:ind w:left="720"/>
        <w:jc w:val="both"/>
        <w:rPr>
          <w:rFonts w:ascii="Times New Roman" w:eastAsia="Times New Roman" w:hAnsi="Times New Roman" w:cs="Times New Roman"/>
          <w:sz w:val="24"/>
          <w:szCs w:val="24"/>
        </w:rPr>
      </w:pPr>
    </w:p>
    <w:p w14:paraId="5686D59D" w14:textId="3F5D5D57" w:rsidR="004D3C32" w:rsidRPr="00501066" w:rsidRDefault="00E065A0" w:rsidP="00501066">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Instead of merely identifying alcohol abuse and poverty as root causes of DV, engage with our communities to address the connection between mining impacts, alcohol abuse, poverty and DV. </w:t>
      </w:r>
    </w:p>
    <w:p w14:paraId="438A02A2" w14:textId="5C47BF17" w:rsidR="004D3C32" w:rsidRPr="00501066"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b/>
          <w:sz w:val="24"/>
          <w:szCs w:val="24"/>
        </w:rPr>
      </w:pPr>
      <w:bookmarkStart w:id="15" w:name="_Toc74953709"/>
      <w:r>
        <w:rPr>
          <w:rFonts w:ascii="Times New Roman" w:eastAsia="Times New Roman" w:hAnsi="Times New Roman" w:cs="Times New Roman"/>
          <w:b/>
          <w:sz w:val="24"/>
          <w:szCs w:val="24"/>
        </w:rPr>
        <w:t>Prostitution and Trafficking</w:t>
      </w:r>
      <w:bookmarkEnd w:id="15"/>
      <w:r>
        <w:rPr>
          <w:rFonts w:ascii="Times New Roman" w:eastAsia="Times New Roman" w:hAnsi="Times New Roman" w:cs="Times New Roman"/>
          <w:b/>
          <w:sz w:val="24"/>
          <w:szCs w:val="24"/>
        </w:rPr>
        <w:t xml:space="preserve"> </w:t>
      </w:r>
    </w:p>
    <w:p w14:paraId="6402C0EB" w14:textId="381B324A" w:rsidR="004D3C32" w:rsidRPr="00501066" w:rsidRDefault="00E065A0" w:rsidP="00501066">
      <w:pPr>
        <w:numPr>
          <w:ilvl w:val="0"/>
          <w:numId w:val="3"/>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rPr>
        <w:t>ork with female community leaders t</w:t>
      </w:r>
      <w:r>
        <w:rPr>
          <w:rFonts w:ascii="Times New Roman" w:eastAsia="Times New Roman" w:hAnsi="Times New Roman" w:cs="Times New Roman"/>
          <w:sz w:val="24"/>
          <w:szCs w:val="24"/>
        </w:rPr>
        <w:t xml:space="preserve">o deliver awareness raising programs and ongoing trainings within our communities, which address the root causes of trafficking and prostitution. Ensure that perpetrators of trafficking are brought to justice. This includes ensuring that we have access to </w:t>
      </w:r>
      <w:r>
        <w:rPr>
          <w:rFonts w:ascii="Times New Roman" w:eastAsia="Times New Roman" w:hAnsi="Times New Roman" w:cs="Times New Roman"/>
          <w:sz w:val="24"/>
          <w:szCs w:val="24"/>
        </w:rPr>
        <w:t>operating courts in our remote communities.</w:t>
      </w:r>
    </w:p>
    <w:p w14:paraId="58AFE331" w14:textId="77777777" w:rsidR="004D3C32" w:rsidRDefault="00E065A0" w:rsidP="00501066">
      <w:pPr>
        <w:pStyle w:val="Heading2"/>
        <w:numPr>
          <w:ilvl w:val="1"/>
          <w:numId w:val="5"/>
        </w:numPr>
        <w:pBdr>
          <w:top w:val="nil"/>
          <w:left w:val="nil"/>
          <w:bottom w:val="nil"/>
          <w:right w:val="nil"/>
          <w:between w:val="nil"/>
        </w:pBdr>
        <w:rPr>
          <w:rFonts w:ascii="Times New Roman" w:eastAsia="Times New Roman" w:hAnsi="Times New Roman" w:cs="Times New Roman"/>
          <w:b/>
          <w:sz w:val="24"/>
          <w:szCs w:val="24"/>
        </w:rPr>
      </w:pPr>
      <w:bookmarkStart w:id="16" w:name="_Toc74953710"/>
      <w:r>
        <w:rPr>
          <w:rFonts w:ascii="Times New Roman" w:eastAsia="Times New Roman" w:hAnsi="Times New Roman" w:cs="Times New Roman"/>
          <w:b/>
          <w:sz w:val="24"/>
          <w:szCs w:val="24"/>
        </w:rPr>
        <w:lastRenderedPageBreak/>
        <w:t>Access to Information</w:t>
      </w:r>
      <w:bookmarkEnd w:id="16"/>
    </w:p>
    <w:p w14:paraId="6EABB740" w14:textId="77777777" w:rsidR="004D3C32" w:rsidRDefault="004D3C32">
      <w:pPr>
        <w:ind w:left="720"/>
        <w:jc w:val="both"/>
        <w:rPr>
          <w:rFonts w:ascii="Times New Roman" w:eastAsia="Times New Roman" w:hAnsi="Times New Roman" w:cs="Times New Roman"/>
          <w:sz w:val="24"/>
          <w:szCs w:val="24"/>
        </w:rPr>
      </w:pPr>
    </w:p>
    <w:p w14:paraId="4CA1F408" w14:textId="77777777" w:rsidR="004D3C32" w:rsidRDefault="00E065A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Disseminate information—and s</w:t>
      </w:r>
      <w:r>
        <w:rPr>
          <w:rFonts w:ascii="Times New Roman" w:eastAsia="Times New Roman" w:hAnsi="Times New Roman" w:cs="Times New Roman"/>
          <w:sz w:val="24"/>
          <w:szCs w:val="24"/>
        </w:rPr>
        <w:t>upport our communities’ efforts—to enhance awareness of women’s rights, and the means to enforce these rights. Engage official translators to participate in any workshops, training and consultations to ensure our communities' understanding. Prepare informa</w:t>
      </w:r>
      <w:r>
        <w:rPr>
          <w:rFonts w:ascii="Times New Roman" w:eastAsia="Times New Roman" w:hAnsi="Times New Roman" w:cs="Times New Roman"/>
          <w:sz w:val="24"/>
          <w:szCs w:val="24"/>
        </w:rPr>
        <w:t>tion tools in our indigenous languages about the law and our rights under CEDAW.</w:t>
      </w:r>
    </w:p>
    <w:p w14:paraId="7C1BB264" w14:textId="77777777" w:rsidR="004D3C32" w:rsidRDefault="004D3C32">
      <w:pPr>
        <w:jc w:val="both"/>
        <w:rPr>
          <w:rFonts w:ascii="Times New Roman" w:eastAsia="Times New Roman" w:hAnsi="Times New Roman" w:cs="Times New Roman"/>
          <w:sz w:val="24"/>
          <w:szCs w:val="24"/>
        </w:rPr>
      </w:pPr>
    </w:p>
    <w:p w14:paraId="4D979E36" w14:textId="77777777" w:rsidR="004D3C32" w:rsidRDefault="00E065A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SRDC and WWWM commends the Committee for undertaking this critical work and eagerly awaits the elaboration of a General Recommendation that promotes State protection of t</w:t>
      </w:r>
      <w:r>
        <w:rPr>
          <w:rFonts w:ascii="Times New Roman" w:eastAsia="Times New Roman" w:hAnsi="Times New Roman" w:cs="Times New Roman"/>
          <w:sz w:val="24"/>
          <w:szCs w:val="24"/>
        </w:rPr>
        <w:t>he rights of indigenous women and girls. We welcome the opportunity to make an oral statement at the general discussion and hereby register our intention to do so if time permits. Please contact us via the email below should you have any questions or requi</w:t>
      </w:r>
      <w:r>
        <w:rPr>
          <w:rFonts w:ascii="Times New Roman" w:eastAsia="Times New Roman" w:hAnsi="Times New Roman" w:cs="Times New Roman"/>
          <w:sz w:val="24"/>
          <w:szCs w:val="24"/>
        </w:rPr>
        <w:t xml:space="preserve">re additional information on any of the comments addressed in these submissions. </w:t>
      </w:r>
    </w:p>
    <w:p w14:paraId="4C9D6F6F" w14:textId="77777777" w:rsidR="004D3C32" w:rsidRDefault="00E065A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4EC8CBCA" w14:textId="77777777" w:rsidR="004D3C32" w:rsidRDefault="004D3C32">
      <w:pPr>
        <w:spacing w:line="240" w:lineRule="auto"/>
        <w:jc w:val="both"/>
        <w:rPr>
          <w:rFonts w:ascii="Times New Roman" w:eastAsia="Times New Roman" w:hAnsi="Times New Roman" w:cs="Times New Roman"/>
          <w:sz w:val="24"/>
          <w:szCs w:val="24"/>
        </w:rPr>
      </w:pPr>
    </w:p>
    <w:p w14:paraId="083EF5C1" w14:textId="77777777" w:rsidR="004D3C32" w:rsidRDefault="00E065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Immaculata “Mackie” Casimero</w:t>
      </w:r>
    </w:p>
    <w:p w14:paraId="726699C5" w14:textId="77777777" w:rsidR="004D3C32" w:rsidRDefault="00E065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Co-Founder of the Wapichan Wiizi Women’s Movement (WWWM)</w:t>
      </w:r>
    </w:p>
    <w:p w14:paraId="6525FE4B" w14:textId="77777777" w:rsidR="004D3C32" w:rsidRDefault="00E065A0">
      <w:pPr>
        <w:spacing w:line="240" w:lineRule="auto"/>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immacasi4ks@gmail.com</w:t>
        </w:r>
      </w:hyperlink>
    </w:p>
    <w:p w14:paraId="7D997A74" w14:textId="77777777" w:rsidR="004D3C32" w:rsidRDefault="004D3C32">
      <w:pPr>
        <w:spacing w:line="240" w:lineRule="auto"/>
        <w:jc w:val="both"/>
        <w:rPr>
          <w:rFonts w:ascii="Times New Roman" w:eastAsia="Times New Roman" w:hAnsi="Times New Roman" w:cs="Times New Roman"/>
          <w:sz w:val="24"/>
          <w:szCs w:val="24"/>
        </w:rPr>
      </w:pPr>
    </w:p>
    <w:p w14:paraId="03FBB3F9" w14:textId="77777777" w:rsidR="004D3C32" w:rsidRDefault="004D3C32">
      <w:pPr>
        <w:spacing w:line="240" w:lineRule="auto"/>
        <w:jc w:val="both"/>
        <w:rPr>
          <w:rFonts w:ascii="Times New Roman" w:eastAsia="Times New Roman" w:hAnsi="Times New Roman" w:cs="Times New Roman"/>
          <w:sz w:val="24"/>
          <w:szCs w:val="24"/>
        </w:rPr>
      </w:pPr>
    </w:p>
    <w:p w14:paraId="6A34066F" w14:textId="77777777" w:rsidR="004D3C32" w:rsidRDefault="00E065A0">
      <w:pPr>
        <w:spacing w:line="240" w:lineRule="auto"/>
        <w:jc w:val="both"/>
        <w:rPr>
          <w:rFonts w:ascii="Times New Roman" w:eastAsia="Times New Roman" w:hAnsi="Times New Roman" w:cs="Times New Roman"/>
          <w:sz w:val="24"/>
          <w:szCs w:val="24"/>
        </w:rPr>
      </w:pPr>
      <w:r>
        <w:br w:type="page"/>
      </w:r>
    </w:p>
    <w:p w14:paraId="68E7CC41" w14:textId="77777777" w:rsidR="004D3C32" w:rsidRDefault="00E065A0">
      <w:pPr>
        <w:pStyle w:val="Heading1"/>
        <w:numPr>
          <w:ilvl w:val="0"/>
          <w:numId w:val="4"/>
        </w:numPr>
        <w:pBdr>
          <w:top w:val="nil"/>
          <w:left w:val="nil"/>
          <w:bottom w:val="nil"/>
          <w:right w:val="nil"/>
          <w:between w:val="nil"/>
        </w:pBdr>
        <w:jc w:val="center"/>
        <w:rPr>
          <w:rFonts w:ascii="Times New Roman" w:eastAsia="Times New Roman" w:hAnsi="Times New Roman" w:cs="Times New Roman"/>
          <w:b/>
          <w:sz w:val="24"/>
          <w:szCs w:val="24"/>
        </w:rPr>
      </w:pPr>
      <w:bookmarkStart w:id="17" w:name="_ywdf06lxzrle" w:colFirst="0" w:colLast="0"/>
      <w:bookmarkStart w:id="18" w:name="_Toc74953711"/>
      <w:bookmarkEnd w:id="17"/>
      <w:r>
        <w:rPr>
          <w:rFonts w:ascii="Times New Roman" w:eastAsia="Times New Roman" w:hAnsi="Times New Roman" w:cs="Times New Roman"/>
          <w:b/>
          <w:sz w:val="24"/>
          <w:szCs w:val="24"/>
        </w:rPr>
        <w:lastRenderedPageBreak/>
        <w:t>APPENDIX</w:t>
      </w:r>
      <w:bookmarkEnd w:id="18"/>
    </w:p>
    <w:p w14:paraId="1F93C417" w14:textId="77777777" w:rsidR="004D3C32" w:rsidRDefault="00E065A0">
      <w:r>
        <w:rPr>
          <w:rFonts w:ascii="Times New Roman" w:eastAsia="Times New Roman" w:hAnsi="Times New Roman" w:cs="Times New Roman"/>
          <w:sz w:val="24"/>
          <w:szCs w:val="24"/>
        </w:rPr>
        <w:t>To avoid exceeding the Committee’s word count for these submissions, below are additional impacts of inequality and discrimination faced by Wapichan women and girls.</w:t>
      </w:r>
    </w:p>
    <w:p w14:paraId="02D65E1B" w14:textId="77777777" w:rsidR="004D3C32" w:rsidRDefault="00E065A0">
      <w:pPr>
        <w:pStyle w:val="Heading2"/>
        <w:numPr>
          <w:ilvl w:val="0"/>
          <w:numId w:val="1"/>
        </w:numPr>
        <w:rPr>
          <w:rFonts w:ascii="Times New Roman" w:eastAsia="Times New Roman" w:hAnsi="Times New Roman" w:cs="Times New Roman"/>
          <w:b/>
          <w:sz w:val="24"/>
          <w:szCs w:val="24"/>
        </w:rPr>
      </w:pPr>
      <w:bookmarkStart w:id="19" w:name="_ozis8waabjhq" w:colFirst="0" w:colLast="0"/>
      <w:bookmarkStart w:id="20" w:name="_Toc74953712"/>
      <w:bookmarkEnd w:id="19"/>
      <w:r>
        <w:rPr>
          <w:rFonts w:ascii="Times New Roman" w:eastAsia="Times New Roman" w:hAnsi="Times New Roman" w:cs="Times New Roman"/>
          <w:b/>
          <w:sz w:val="24"/>
          <w:szCs w:val="24"/>
        </w:rPr>
        <w:t xml:space="preserve">Cultural </w:t>
      </w:r>
      <w:r>
        <w:rPr>
          <w:rFonts w:ascii="Times New Roman" w:eastAsia="Times New Roman" w:hAnsi="Times New Roman" w:cs="Times New Roman"/>
          <w:b/>
          <w:sz w:val="24"/>
          <w:szCs w:val="24"/>
        </w:rPr>
        <w:t>Rights</w:t>
      </w:r>
      <w:bookmarkEnd w:id="20"/>
      <w:r>
        <w:rPr>
          <w:rFonts w:ascii="Times New Roman" w:eastAsia="Times New Roman" w:hAnsi="Times New Roman" w:cs="Times New Roman"/>
          <w:b/>
          <w:sz w:val="24"/>
          <w:szCs w:val="24"/>
        </w:rPr>
        <w:t xml:space="preserve"> </w:t>
      </w:r>
    </w:p>
    <w:p w14:paraId="74E4EAAD" w14:textId="2B48AE6C" w:rsidR="004D3C32" w:rsidRDefault="00E065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our right to </w:t>
      </w:r>
      <w:r w:rsidR="00501066">
        <w:rPr>
          <w:rFonts w:ascii="Times New Roman" w:eastAsia="Times New Roman" w:hAnsi="Times New Roman" w:cs="Times New Roman"/>
          <w:sz w:val="24"/>
          <w:szCs w:val="24"/>
        </w:rPr>
        <w:t>self-determination</w:t>
      </w:r>
      <w:r>
        <w:rPr>
          <w:rFonts w:ascii="Times New Roman" w:eastAsia="Times New Roman" w:hAnsi="Times New Roman" w:cs="Times New Roman"/>
          <w:sz w:val="24"/>
          <w:szCs w:val="24"/>
        </w:rPr>
        <w:t xml:space="preserve"> and land rights, our collective rights as Indigenous Peoples include our right to culture. Wapichan women play a critical role in maintaining our culture, language and way of life. Our culture is what </w:t>
      </w:r>
      <w:r>
        <w:rPr>
          <w:rFonts w:ascii="Times New Roman" w:eastAsia="Times New Roman" w:hAnsi="Times New Roman" w:cs="Times New Roman"/>
          <w:sz w:val="24"/>
          <w:szCs w:val="24"/>
        </w:rPr>
        <w:t xml:space="preserve">makes us uniquely who we are as Indigenous women. We hold deep connections to our culture and, as mothers and child bearers, we ensure that our traditional knowledge is passed on to our future generations by teaching our children. Without State protection </w:t>
      </w:r>
      <w:r>
        <w:rPr>
          <w:rFonts w:ascii="Times New Roman" w:eastAsia="Times New Roman" w:hAnsi="Times New Roman" w:cs="Times New Roman"/>
          <w:sz w:val="24"/>
          <w:szCs w:val="24"/>
        </w:rPr>
        <w:t xml:space="preserve">of our rights as Indigenous women, we are unable to preserve our culture and maintain our traditions to ensure they remain with our people. To give effect to our cultural rights, States must ensure that we have security to our lands so that we can protect </w:t>
      </w:r>
      <w:r>
        <w:rPr>
          <w:rFonts w:ascii="Times New Roman" w:eastAsia="Times New Roman" w:hAnsi="Times New Roman" w:cs="Times New Roman"/>
          <w:sz w:val="24"/>
          <w:szCs w:val="24"/>
        </w:rPr>
        <w:t>our territory and preserve our relationship with the environment; being the relationship upon which our culture and identities as Indigenous women depends.</w:t>
      </w:r>
    </w:p>
    <w:p w14:paraId="0D0BE9E3" w14:textId="77777777" w:rsidR="004D3C32" w:rsidRDefault="00E065A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constitutional guarantees which promise equality for women,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indigenous peoples’ right to t</w:t>
      </w:r>
      <w:r>
        <w:rPr>
          <w:rFonts w:ascii="Times New Roman" w:eastAsia="Times New Roman" w:hAnsi="Times New Roman" w:cs="Times New Roman"/>
          <w:sz w:val="24"/>
          <w:szCs w:val="24"/>
        </w:rPr>
        <w:t>he protection of our cultural heritage and way of life,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and promises to respect and uphold our international human rights which are incorporated into the constitution,</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—including through CEDAW, CERD, ICCPR, and ICESCR</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—support for the cultural rights of Wapichan women and girls remains “very weak and lacks sufficient guarantees” in practice.</w:t>
      </w:r>
      <w:r>
        <w:rPr>
          <w:rFonts w:ascii="Times New Roman" w:eastAsia="Times New Roman" w:hAnsi="Times New Roman" w:cs="Times New Roman"/>
          <w:sz w:val="24"/>
          <w:szCs w:val="24"/>
          <w:vertAlign w:val="superscript"/>
        </w:rPr>
        <w:footnoteReference w:id="7"/>
      </w:r>
    </w:p>
    <w:p w14:paraId="49DDA4CB" w14:textId="20976CED" w:rsidR="004D3C32" w:rsidRPr="00501066" w:rsidRDefault="00E065A0" w:rsidP="00501066">
      <w:pPr>
        <w:pStyle w:val="Heading2"/>
        <w:numPr>
          <w:ilvl w:val="0"/>
          <w:numId w:val="1"/>
        </w:numPr>
        <w:rPr>
          <w:rFonts w:ascii="Times New Roman" w:eastAsia="Times New Roman" w:hAnsi="Times New Roman" w:cs="Times New Roman"/>
          <w:b/>
          <w:sz w:val="24"/>
          <w:szCs w:val="24"/>
        </w:rPr>
      </w:pPr>
      <w:bookmarkStart w:id="21" w:name="_Toc74953713"/>
      <w:r>
        <w:rPr>
          <w:rFonts w:ascii="Times New Roman" w:eastAsia="Times New Roman" w:hAnsi="Times New Roman" w:cs="Times New Roman"/>
          <w:b/>
          <w:sz w:val="24"/>
          <w:szCs w:val="24"/>
        </w:rPr>
        <w:t>Access to Education</w:t>
      </w:r>
      <w:bookmarkEnd w:id="21"/>
      <w:r>
        <w:rPr>
          <w:rFonts w:ascii="Times New Roman" w:eastAsia="Times New Roman" w:hAnsi="Times New Roman" w:cs="Times New Roman"/>
          <w:b/>
          <w:sz w:val="24"/>
          <w:szCs w:val="24"/>
        </w:rPr>
        <w:t xml:space="preserve"> </w:t>
      </w:r>
    </w:p>
    <w:p w14:paraId="5707D730"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s acknowledged by the Committee, “[</w:t>
      </w:r>
      <w:r>
        <w:rPr>
          <w:rFonts w:ascii="Times New Roman" w:eastAsia="Times New Roman" w:hAnsi="Times New Roman" w:cs="Times New Roman"/>
          <w:i/>
          <w:sz w:val="24"/>
          <w:szCs w:val="24"/>
        </w:rPr>
        <w:t>e]ducation [of] ind</w:t>
      </w:r>
      <w:r>
        <w:rPr>
          <w:rFonts w:ascii="Times New Roman" w:eastAsia="Times New Roman" w:hAnsi="Times New Roman" w:cs="Times New Roman"/>
          <w:i/>
          <w:sz w:val="24"/>
          <w:szCs w:val="24"/>
        </w:rPr>
        <w:t>igenous women is essential to achieve [our] empowerment and strengthen [our] role as agents of change within [our] community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However, Wapichan women and girls continue to face significant inequalities in our ability to access education. While Wapichan </w:t>
      </w:r>
      <w:r>
        <w:rPr>
          <w:rFonts w:ascii="Times New Roman" w:eastAsia="Times New Roman" w:hAnsi="Times New Roman" w:cs="Times New Roman"/>
          <w:sz w:val="24"/>
          <w:szCs w:val="24"/>
        </w:rPr>
        <w:t>girls can attend primary and secondary schools in the hinterland, they must relocate to the capital city of Georgetown to access higher education. Most are denied this educational opportunity due to the financial barriers that are difficult to overcome giv</w:t>
      </w:r>
      <w:r>
        <w:rPr>
          <w:rFonts w:ascii="Times New Roman" w:eastAsia="Times New Roman" w:hAnsi="Times New Roman" w:cs="Times New Roman"/>
          <w:sz w:val="24"/>
          <w:szCs w:val="24"/>
        </w:rPr>
        <w:t>en limited scholarships for Indigenous youth. Female students who manage to relocate to the capital face additional challenges, including sexual harassment and security threats, which make it difficult for them to safely walk to school. While threats to sa</w:t>
      </w:r>
      <w:r>
        <w:rPr>
          <w:rFonts w:ascii="Times New Roman" w:eastAsia="Times New Roman" w:hAnsi="Times New Roman" w:cs="Times New Roman"/>
          <w:sz w:val="24"/>
          <w:szCs w:val="24"/>
        </w:rPr>
        <w:t>fety negatively impact many people in Georgetown, the intersecting struggles our Indigenous women and girls face exacerbate our discrimination. This means that, in order to access higher education, Wapichan girls are “forced to integrate into other culture</w:t>
      </w:r>
      <w:r>
        <w:rPr>
          <w:rFonts w:ascii="Times New Roman" w:eastAsia="Times New Roman" w:hAnsi="Times New Roman" w:cs="Times New Roman"/>
          <w:sz w:val="24"/>
          <w:szCs w:val="24"/>
        </w:rPr>
        <w:t>s and more individualistic economic systems that threaten their identity”—a problem recognized by the Committee.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Indigenous families who are fearful of the unaddressed safety risks in Georgetown keep their daughters in the hinterland, thereby denying the</w:t>
      </w:r>
      <w:r>
        <w:rPr>
          <w:rFonts w:ascii="Times New Roman" w:eastAsia="Times New Roman" w:hAnsi="Times New Roman" w:cs="Times New Roman"/>
          <w:sz w:val="24"/>
          <w:szCs w:val="24"/>
        </w:rPr>
        <w:t>m access to higher education. Further, the State fails to allocate sufficient resources to provide Indigenous women and girls with equal access to specialized and higher education. For example, programs on birth control, family planning and computer progra</w:t>
      </w:r>
      <w:r>
        <w:rPr>
          <w:rFonts w:ascii="Times New Roman" w:eastAsia="Times New Roman" w:hAnsi="Times New Roman" w:cs="Times New Roman"/>
          <w:sz w:val="24"/>
          <w:szCs w:val="24"/>
        </w:rPr>
        <w:t xml:space="preserve">mming are only available in towns and cities which are located far from Indigenous communities. </w:t>
      </w:r>
    </w:p>
    <w:p w14:paraId="62D7254D" w14:textId="77777777" w:rsidR="004D3C32" w:rsidRDefault="00E065A0">
      <w:pPr>
        <w:pStyle w:val="Heading2"/>
        <w:numPr>
          <w:ilvl w:val="0"/>
          <w:numId w:val="1"/>
        </w:numPr>
        <w:rPr>
          <w:rFonts w:ascii="Times New Roman" w:eastAsia="Times New Roman" w:hAnsi="Times New Roman" w:cs="Times New Roman"/>
          <w:b/>
          <w:sz w:val="24"/>
          <w:szCs w:val="24"/>
        </w:rPr>
      </w:pPr>
      <w:bookmarkStart w:id="22" w:name="_Toc74953714"/>
      <w:r>
        <w:rPr>
          <w:rFonts w:ascii="Times New Roman" w:eastAsia="Times New Roman" w:hAnsi="Times New Roman" w:cs="Times New Roman"/>
          <w:b/>
          <w:sz w:val="24"/>
          <w:szCs w:val="24"/>
        </w:rPr>
        <w:t>Employment Opportunities</w:t>
      </w:r>
      <w:bookmarkEnd w:id="22"/>
    </w:p>
    <w:p w14:paraId="72BEE525"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Due to a lack of training and limited access to education for Indigenous women, we are less qualified for our already limited job oppo</w:t>
      </w:r>
      <w:r>
        <w:rPr>
          <w:rFonts w:ascii="Times New Roman" w:eastAsia="Times New Roman" w:hAnsi="Times New Roman" w:cs="Times New Roman"/>
          <w:sz w:val="24"/>
          <w:szCs w:val="24"/>
        </w:rPr>
        <w:t>rtunities. Currently, the main employment options for Indigenous women are in low-wage government roles that are far from home. When women seek jobs in mining, they are largely confined to cooking jobs and are underpaid, if paid at all. Our women suffer no</w:t>
      </w:r>
      <w:r>
        <w:rPr>
          <w:rFonts w:ascii="Times New Roman" w:eastAsia="Times New Roman" w:hAnsi="Times New Roman" w:cs="Times New Roman"/>
          <w:sz w:val="24"/>
          <w:szCs w:val="24"/>
        </w:rPr>
        <w:t xml:space="preserve">t only as a result of the State’s failures to ensure the payment of living wages, but also its failure to address the gender pay gap between men and women working in the mines. </w:t>
      </w:r>
    </w:p>
    <w:p w14:paraId="2069A50B" w14:textId="77777777" w:rsidR="004D3C32" w:rsidRDefault="004D3C32">
      <w:pPr>
        <w:rPr>
          <w:rFonts w:ascii="Times New Roman" w:eastAsia="Times New Roman" w:hAnsi="Times New Roman" w:cs="Times New Roman"/>
          <w:sz w:val="24"/>
          <w:szCs w:val="24"/>
        </w:rPr>
      </w:pPr>
    </w:p>
    <w:p w14:paraId="0FED605B"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women have not experienced the increased job opportunities that the State suggests extractive industries provide. Instead, mining contributes to a cycle of poverty in our communities which sustains the inequalities and discrimination that we face. Many</w:t>
      </w:r>
      <w:r>
        <w:rPr>
          <w:rFonts w:ascii="Times New Roman" w:eastAsia="Times New Roman" w:hAnsi="Times New Roman" w:cs="Times New Roman"/>
          <w:sz w:val="24"/>
          <w:szCs w:val="24"/>
        </w:rPr>
        <w:t xml:space="preserve"> Indigenous men turn to mining as a form of income; however, the money they earn is often spent within mining areas and does not return to our communities. When our men work in mines, women face greater pressures to stay home with children, further restric</w:t>
      </w:r>
      <w:r>
        <w:rPr>
          <w:rFonts w:ascii="Times New Roman" w:eastAsia="Times New Roman" w:hAnsi="Times New Roman" w:cs="Times New Roman"/>
          <w:sz w:val="24"/>
          <w:szCs w:val="24"/>
        </w:rPr>
        <w:t>ting our employment opportunities because of government failures to provide childcare benefits. There are no childcare centers in our villages, with the closest being in Lethem—a town which is upwards of 95 miles away from some of our communities. As prima</w:t>
      </w:r>
      <w:r>
        <w:rPr>
          <w:rFonts w:ascii="Times New Roman" w:eastAsia="Times New Roman" w:hAnsi="Times New Roman" w:cs="Times New Roman"/>
          <w:sz w:val="24"/>
          <w:szCs w:val="24"/>
        </w:rPr>
        <w:t xml:space="preserve">ry caregivers for our children, without access to childcare, our right to work is impeded. </w:t>
      </w:r>
    </w:p>
    <w:p w14:paraId="20962FDE" w14:textId="77777777" w:rsidR="004D3C32" w:rsidRDefault="00E065A0">
      <w:pPr>
        <w:pStyle w:val="Heading2"/>
        <w:numPr>
          <w:ilvl w:val="0"/>
          <w:numId w:val="1"/>
        </w:numPr>
        <w:rPr>
          <w:rFonts w:ascii="Times New Roman" w:eastAsia="Times New Roman" w:hAnsi="Times New Roman" w:cs="Times New Roman"/>
          <w:b/>
          <w:sz w:val="24"/>
          <w:szCs w:val="24"/>
        </w:rPr>
      </w:pPr>
      <w:bookmarkStart w:id="23" w:name="_Toc74953715"/>
      <w:r>
        <w:rPr>
          <w:rFonts w:ascii="Times New Roman" w:eastAsia="Times New Roman" w:hAnsi="Times New Roman" w:cs="Times New Roman"/>
          <w:b/>
          <w:sz w:val="24"/>
          <w:szCs w:val="24"/>
        </w:rPr>
        <w:lastRenderedPageBreak/>
        <w:t>Access to information</w:t>
      </w:r>
      <w:bookmarkEnd w:id="23"/>
    </w:p>
    <w:p w14:paraId="3CB722F4" w14:textId="77777777" w:rsidR="004D3C32" w:rsidRDefault="00E065A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the State’s failure to educate Indigenous women about our rights under CEDAW, WWWM has taken responsibility to train women on t</w:t>
      </w:r>
      <w:r>
        <w:rPr>
          <w:rFonts w:ascii="Times New Roman" w:eastAsia="Times New Roman" w:hAnsi="Times New Roman" w:cs="Times New Roman"/>
          <w:sz w:val="24"/>
          <w:szCs w:val="24"/>
        </w:rPr>
        <w:t>he law and our rights. Without knowledge of our rights, we cannot advocate to address the inequalities and discrimination that we face. The burden of organizing and funding this educational program should not fall upon Indigenous women. The State should pr</w:t>
      </w:r>
      <w:r>
        <w:rPr>
          <w:rFonts w:ascii="Times New Roman" w:eastAsia="Times New Roman" w:hAnsi="Times New Roman" w:cs="Times New Roman"/>
          <w:sz w:val="24"/>
          <w:szCs w:val="24"/>
        </w:rPr>
        <w:t>ovide resources to our communities to deliver these training workshops and disseminate information about our rights in our Indigenous language.</w:t>
      </w:r>
    </w:p>
    <w:sectPr w:rsidR="004D3C32">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5B5CF" w14:textId="77777777" w:rsidR="00E065A0" w:rsidRDefault="00E065A0">
      <w:pPr>
        <w:spacing w:line="240" w:lineRule="auto"/>
      </w:pPr>
      <w:r>
        <w:separator/>
      </w:r>
    </w:p>
  </w:endnote>
  <w:endnote w:type="continuationSeparator" w:id="0">
    <w:p w14:paraId="4BF03300" w14:textId="77777777" w:rsidR="00E065A0" w:rsidRDefault="00E06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F259" w14:textId="77777777" w:rsidR="004D3C32" w:rsidRDefault="00E065A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sidR="00237092">
      <w:rPr>
        <w:rFonts w:ascii="Times New Roman" w:eastAsia="Times New Roman" w:hAnsi="Times New Roman" w:cs="Times New Roman"/>
        <w:color w:val="000000"/>
      </w:rPr>
      <w:fldChar w:fldCharType="separate"/>
    </w:r>
    <w:r w:rsidR="00237092">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3151874" w14:textId="77777777" w:rsidR="004D3C32" w:rsidRDefault="004D3C32">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8A410" w14:textId="77777777" w:rsidR="004D3C32" w:rsidRDefault="00E065A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237092">
      <w:rPr>
        <w:rFonts w:ascii="Times New Roman" w:eastAsia="Times New Roman" w:hAnsi="Times New Roman" w:cs="Times New Roman"/>
        <w:color w:val="000000"/>
        <w:sz w:val="24"/>
        <w:szCs w:val="24"/>
      </w:rPr>
      <w:fldChar w:fldCharType="separate"/>
    </w:r>
    <w:r w:rsidR="00237092">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BFAF106" w14:textId="77777777" w:rsidR="004D3C32" w:rsidRDefault="004D3C32">
    <w:pPr>
      <w:pBdr>
        <w:top w:val="nil"/>
        <w:left w:val="nil"/>
        <w:bottom w:val="nil"/>
        <w:right w:val="nil"/>
        <w:between w:val="nil"/>
      </w:pBdr>
      <w:tabs>
        <w:tab w:val="center" w:pos="4680"/>
        <w:tab w:val="right" w:pos="9360"/>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471A9" w14:textId="77777777" w:rsidR="00E065A0" w:rsidRDefault="00E065A0">
      <w:pPr>
        <w:spacing w:line="240" w:lineRule="auto"/>
      </w:pPr>
      <w:r>
        <w:separator/>
      </w:r>
    </w:p>
  </w:footnote>
  <w:footnote w:type="continuationSeparator" w:id="0">
    <w:p w14:paraId="15A18202" w14:textId="77777777" w:rsidR="00E065A0" w:rsidRDefault="00E065A0">
      <w:pPr>
        <w:spacing w:line="240" w:lineRule="auto"/>
      </w:pPr>
      <w:r>
        <w:continuationSeparator/>
      </w:r>
    </w:p>
  </w:footnote>
  <w:footnote w:id="1">
    <w:p w14:paraId="3DB9D54E" w14:textId="77777777" w:rsidR="004D3C32" w:rsidRDefault="00E065A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Committee on the Elimination of Discrimination against Women (CEDAW Committee), </w:t>
      </w:r>
      <w:r>
        <w:rPr>
          <w:rFonts w:ascii="Times New Roman" w:eastAsia="Times New Roman" w:hAnsi="Times New Roman" w:cs="Times New Roman"/>
          <w:i/>
          <w:sz w:val="20"/>
          <w:szCs w:val="20"/>
        </w:rPr>
        <w:t>Concept Note for the General Discussion on the Rights of Indigenous Women</w:t>
      </w:r>
    </w:p>
  </w:footnote>
  <w:footnote w:id="2">
    <w:p w14:paraId="1D38E303" w14:textId="77777777" w:rsidR="004D3C32" w:rsidRDefault="00E065A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Committee on the Elimination of Discrimination against Women, </w:t>
      </w:r>
      <w:r>
        <w:rPr>
          <w:rFonts w:ascii="Times New Roman" w:eastAsia="Times New Roman" w:hAnsi="Times New Roman" w:cs="Times New Roman"/>
          <w:i/>
          <w:sz w:val="20"/>
          <w:szCs w:val="20"/>
        </w:rPr>
        <w:t>Concept Note for the General Discussio</w:t>
      </w:r>
      <w:r>
        <w:rPr>
          <w:rFonts w:ascii="Times New Roman" w:eastAsia="Times New Roman" w:hAnsi="Times New Roman" w:cs="Times New Roman"/>
          <w:i/>
          <w:sz w:val="20"/>
          <w:szCs w:val="20"/>
        </w:rPr>
        <w:t xml:space="preserve">n on the Rights of Indigenous Women </w:t>
      </w:r>
      <w:r>
        <w:rPr>
          <w:rFonts w:ascii="Times New Roman" w:eastAsia="Times New Roman" w:hAnsi="Times New Roman" w:cs="Times New Roman"/>
          <w:sz w:val="20"/>
          <w:szCs w:val="20"/>
        </w:rPr>
        <w:t>at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[59].</w:t>
      </w:r>
    </w:p>
  </w:footnote>
  <w:footnote w:id="3">
    <w:p w14:paraId="2A699D1E" w14:textId="77777777" w:rsidR="004D3C32" w:rsidRDefault="00E065A0">
      <w:pPr>
        <w:spacing w:line="240" w:lineRule="auto"/>
        <w:rPr>
          <w:sz w:val="20"/>
          <w:szCs w:val="20"/>
        </w:rPr>
      </w:pPr>
      <w:r>
        <w:rPr>
          <w:vertAlign w:val="superscript"/>
        </w:rPr>
        <w:footnoteRef/>
      </w:r>
      <w:r>
        <w:rPr>
          <w:sz w:val="20"/>
          <w:szCs w:val="20"/>
        </w:rPr>
        <w:t xml:space="preserve"> Constitution of Guyana, s.149F. (“(1) </w:t>
      </w:r>
      <w:r>
        <w:rPr>
          <w:i/>
          <w:sz w:val="20"/>
          <w:szCs w:val="20"/>
        </w:rPr>
        <w:t>Every woman is entitled to equal rights and status with men in all spheres of political, economic and social life. All forms of discrimination against women on the basis o</w:t>
      </w:r>
      <w:r>
        <w:rPr>
          <w:i/>
          <w:sz w:val="20"/>
          <w:szCs w:val="20"/>
        </w:rPr>
        <w:t>f gender or sex are illegal; (2) Every woman is entitled to equal access with men to academic, vocational and professional training, equal opportunities in employment, remuneration and promotion in social, political and cultural activity</w:t>
      </w:r>
      <w:r>
        <w:rPr>
          <w:sz w:val="20"/>
          <w:szCs w:val="20"/>
        </w:rPr>
        <w:t>”).</w:t>
      </w:r>
    </w:p>
  </w:footnote>
  <w:footnote w:id="4">
    <w:p w14:paraId="30BD5620" w14:textId="77777777" w:rsidR="004D3C32" w:rsidRDefault="00E065A0">
      <w:pPr>
        <w:spacing w:line="240" w:lineRule="auto"/>
        <w:rPr>
          <w:sz w:val="20"/>
          <w:szCs w:val="20"/>
        </w:rPr>
      </w:pPr>
      <w:r>
        <w:rPr>
          <w:vertAlign w:val="superscript"/>
        </w:rPr>
        <w:footnoteRef/>
      </w:r>
      <w:r>
        <w:rPr>
          <w:sz w:val="20"/>
          <w:szCs w:val="20"/>
        </w:rPr>
        <w:t xml:space="preserve"> Constitution </w:t>
      </w:r>
      <w:r>
        <w:rPr>
          <w:sz w:val="20"/>
          <w:szCs w:val="20"/>
        </w:rPr>
        <w:t>of Guyana, s.149G (“</w:t>
      </w:r>
      <w:r>
        <w:rPr>
          <w:i/>
          <w:sz w:val="20"/>
          <w:szCs w:val="20"/>
        </w:rPr>
        <w:t>Indigenous peoples shall have the right to the protection, preservation and promulgation of their languages, cultural heritage and way of life</w:t>
      </w:r>
      <w:r>
        <w:rPr>
          <w:sz w:val="20"/>
          <w:szCs w:val="20"/>
        </w:rPr>
        <w:t xml:space="preserve">”). </w:t>
      </w:r>
    </w:p>
  </w:footnote>
  <w:footnote w:id="5">
    <w:p w14:paraId="6A9DD560" w14:textId="77777777" w:rsidR="004D3C32" w:rsidRDefault="00E065A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Constitution of Guyana, s.154A (“(1) </w:t>
      </w:r>
      <w:r>
        <w:rPr>
          <w:i/>
          <w:sz w:val="20"/>
          <w:szCs w:val="20"/>
        </w:rPr>
        <w:t>...every person, as contemplated by the respective</w:t>
      </w:r>
      <w:r>
        <w:rPr>
          <w:i/>
          <w:sz w:val="20"/>
          <w:szCs w:val="20"/>
        </w:rPr>
        <w:t xml:space="preserve"> international treaties set out in the Fourth Schedule to which Guyana has acceded is entitled to the human rights enshrined in the said international treaties, and such rights shall be respected and upheld by the executive, legislature, judiciary and all </w:t>
      </w:r>
      <w:r>
        <w:rPr>
          <w:i/>
          <w:sz w:val="20"/>
          <w:szCs w:val="20"/>
        </w:rPr>
        <w:t>organs and agencies of Government and, where applicable to them, by all natural and legal persons and shall be enforceable in the manner hereinafter prescribed.”)</w:t>
      </w:r>
    </w:p>
  </w:footnote>
  <w:footnote w:id="6">
    <w:p w14:paraId="440FB637" w14:textId="77777777" w:rsidR="004D3C32" w:rsidRDefault="00E065A0">
      <w:pPr>
        <w:spacing w:line="240" w:lineRule="auto"/>
        <w:rPr>
          <w:sz w:val="20"/>
          <w:szCs w:val="20"/>
        </w:rPr>
      </w:pPr>
      <w:r>
        <w:rPr>
          <w:vertAlign w:val="superscript"/>
        </w:rPr>
        <w:footnoteRef/>
      </w:r>
      <w:r>
        <w:rPr>
          <w:sz w:val="20"/>
          <w:szCs w:val="20"/>
        </w:rPr>
        <w:t xml:space="preserve"> Constitution of Guyana, Fourth Schedule.</w:t>
      </w:r>
    </w:p>
  </w:footnote>
  <w:footnote w:id="7">
    <w:p w14:paraId="29CE3CDD" w14:textId="77777777" w:rsidR="004D3C32" w:rsidRDefault="00E065A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Committee on the Elimination of Discrimination a</w:t>
      </w:r>
      <w:r>
        <w:rPr>
          <w:rFonts w:ascii="Times New Roman" w:eastAsia="Times New Roman" w:hAnsi="Times New Roman" w:cs="Times New Roman"/>
          <w:sz w:val="20"/>
          <w:szCs w:val="20"/>
        </w:rPr>
        <w:t xml:space="preserve">gainst Women, </w:t>
      </w:r>
      <w:r>
        <w:rPr>
          <w:rFonts w:ascii="Times New Roman" w:eastAsia="Times New Roman" w:hAnsi="Times New Roman" w:cs="Times New Roman"/>
          <w:i/>
          <w:sz w:val="20"/>
          <w:szCs w:val="20"/>
        </w:rPr>
        <w:t xml:space="preserve">Concept Note for the General Discussion on the Rights of Indigenous Women </w:t>
      </w:r>
      <w:r>
        <w:rPr>
          <w:rFonts w:ascii="Times New Roman" w:eastAsia="Times New Roman" w:hAnsi="Times New Roman" w:cs="Times New Roman"/>
          <w:sz w:val="20"/>
          <w:szCs w:val="20"/>
        </w:rPr>
        <w:t>at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[28].</w:t>
      </w:r>
    </w:p>
  </w:footnote>
  <w:footnote w:id="8">
    <w:p w14:paraId="6801BECD" w14:textId="77777777" w:rsidR="004D3C32" w:rsidRDefault="00E065A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Committee on the Elimination of Discrimination against Women, </w:t>
      </w:r>
      <w:r>
        <w:rPr>
          <w:rFonts w:ascii="Times New Roman" w:eastAsia="Times New Roman" w:hAnsi="Times New Roman" w:cs="Times New Roman"/>
          <w:i/>
          <w:sz w:val="20"/>
          <w:szCs w:val="20"/>
        </w:rPr>
        <w:t xml:space="preserve">Concept Note for the General Discussion on the Rights of Indigenous Women </w:t>
      </w:r>
      <w:r>
        <w:rPr>
          <w:rFonts w:ascii="Times New Roman" w:eastAsia="Times New Roman" w:hAnsi="Times New Roman" w:cs="Times New Roman"/>
          <w:sz w:val="20"/>
          <w:szCs w:val="20"/>
        </w:rPr>
        <w:t>at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[44].</w:t>
      </w:r>
    </w:p>
  </w:footnote>
  <w:footnote w:id="9">
    <w:p w14:paraId="2601BA7B" w14:textId="77777777" w:rsidR="004D3C32" w:rsidRDefault="00E065A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Committee </w:t>
      </w:r>
      <w:r>
        <w:rPr>
          <w:rFonts w:ascii="Times New Roman" w:eastAsia="Times New Roman" w:hAnsi="Times New Roman" w:cs="Times New Roman"/>
          <w:sz w:val="20"/>
          <w:szCs w:val="20"/>
        </w:rPr>
        <w:t xml:space="preserve">on the Elimination of Discrimination against Women, </w:t>
      </w:r>
      <w:r>
        <w:rPr>
          <w:rFonts w:ascii="Times New Roman" w:eastAsia="Times New Roman" w:hAnsi="Times New Roman" w:cs="Times New Roman"/>
          <w:i/>
          <w:sz w:val="20"/>
          <w:szCs w:val="20"/>
        </w:rPr>
        <w:t xml:space="preserve">Concept Note for the General Discussion on the Rights of Indigenous Women </w:t>
      </w:r>
      <w:r>
        <w:rPr>
          <w:rFonts w:ascii="Times New Roman" w:eastAsia="Times New Roman" w:hAnsi="Times New Roman" w:cs="Times New Roman"/>
          <w:sz w:val="20"/>
          <w:szCs w:val="20"/>
        </w:rPr>
        <w:t>at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8238" w14:textId="77777777" w:rsidR="004D3C32" w:rsidRDefault="00E065A0">
    <w:pPr>
      <w:jc w:val="right"/>
    </w:pPr>
    <w:r>
      <w:fldChar w:fldCharType="begin"/>
    </w:r>
    <w:r>
      <w:instrText>PAGE</w:instrText>
    </w:r>
    <w:r w:rsidR="00237092">
      <w:fldChar w:fldCharType="separate"/>
    </w:r>
    <w:r w:rsidR="0023709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11F0" w14:textId="77777777" w:rsidR="004D3C32" w:rsidRDefault="00E065A0">
    <w:pPr>
      <w:pBdr>
        <w:top w:val="nil"/>
        <w:left w:val="nil"/>
        <w:bottom w:val="nil"/>
        <w:right w:val="nil"/>
        <w:between w:val="nil"/>
      </w:pBdr>
      <w:tabs>
        <w:tab w:val="center" w:pos="4680"/>
        <w:tab w:val="right" w:pos="9360"/>
      </w:tabs>
      <w:spacing w:line="240" w:lineRule="auto"/>
      <w:jc w:val="both"/>
      <w:rPr>
        <w:rFonts w:ascii="Calibri" w:eastAsia="Calibri" w:hAnsi="Calibri" w:cs="Calibri"/>
        <w:color w:val="C3BD96"/>
        <w:sz w:val="36"/>
        <w:szCs w:val="36"/>
      </w:rPr>
    </w:pPr>
    <w:r>
      <w:rPr>
        <w:rFonts w:ascii="Calibri" w:eastAsia="Calibri" w:hAnsi="Calibri" w:cs="Calibri"/>
        <w:color w:val="C3BD96"/>
        <w:sz w:val="36"/>
        <w:szCs w:val="36"/>
      </w:rPr>
      <w:t xml:space="preserve"> SOUTH RUPUNUNI DISTRICT COUNCIL</w:t>
    </w:r>
    <w:r>
      <w:rPr>
        <w:noProof/>
      </w:rPr>
      <w:drawing>
        <wp:anchor distT="0" distB="0" distL="114300" distR="114300" simplePos="0" relativeHeight="251658240" behindDoc="0" locked="0" layoutInCell="1" hidden="0" allowOverlap="1" wp14:anchorId="39340F3D" wp14:editId="1D3963E4">
          <wp:simplePos x="0" y="0"/>
          <wp:positionH relativeFrom="column">
            <wp:posOffset>-177799</wp:posOffset>
          </wp:positionH>
          <wp:positionV relativeFrom="paragraph">
            <wp:posOffset>-298449</wp:posOffset>
          </wp:positionV>
          <wp:extent cx="1314450" cy="1314450"/>
          <wp:effectExtent l="0" t="0" r="0" b="0"/>
          <wp:wrapSquare wrapText="bothSides" distT="0" distB="0" distL="114300" distR="11430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14450" cy="1314450"/>
                  </a:xfrm>
                  <a:prstGeom prst="rect">
                    <a:avLst/>
                  </a:prstGeom>
                  <a:ln/>
                </pic:spPr>
              </pic:pic>
            </a:graphicData>
          </a:graphic>
        </wp:anchor>
      </w:drawing>
    </w:r>
  </w:p>
  <w:p w14:paraId="387200CD" w14:textId="77777777" w:rsidR="004D3C32" w:rsidRDefault="004D3C32">
    <w:pPr>
      <w:pBdr>
        <w:top w:val="nil"/>
        <w:left w:val="nil"/>
        <w:bottom w:val="nil"/>
        <w:right w:val="nil"/>
        <w:between w:val="nil"/>
      </w:pBdr>
      <w:tabs>
        <w:tab w:val="center" w:pos="4680"/>
        <w:tab w:val="right" w:pos="9360"/>
      </w:tabs>
      <w:spacing w:line="240" w:lineRule="auto"/>
      <w:jc w:val="both"/>
      <w:rPr>
        <w:rFonts w:ascii="Calibri" w:eastAsia="Calibri" w:hAnsi="Calibri" w:cs="Calibri"/>
        <w:color w:val="C3BD96"/>
        <w:sz w:val="28"/>
        <w:szCs w:val="28"/>
      </w:rPr>
    </w:pPr>
  </w:p>
  <w:p w14:paraId="08957F6F" w14:textId="77777777" w:rsidR="004D3C32" w:rsidRDefault="00E065A0">
    <w:pPr>
      <w:pBdr>
        <w:top w:val="nil"/>
        <w:left w:val="nil"/>
        <w:bottom w:val="nil"/>
        <w:right w:val="nil"/>
        <w:between w:val="nil"/>
      </w:pBdr>
      <w:tabs>
        <w:tab w:val="center" w:pos="4680"/>
        <w:tab w:val="right" w:pos="9360"/>
      </w:tabs>
      <w:spacing w:line="240" w:lineRule="auto"/>
      <w:jc w:val="both"/>
      <w:rPr>
        <w:color w:val="C3BD96"/>
      </w:rPr>
    </w:pPr>
    <w:r>
      <w:rPr>
        <w:rFonts w:ascii="Calibri" w:eastAsia="Calibri" w:hAnsi="Calibri" w:cs="Calibri"/>
        <w:color w:val="C3BD96"/>
      </w:rPr>
      <w:t xml:space="preserve">South Rupununi, Region 9, Guyana | </w:t>
    </w:r>
    <w:hyperlink r:id="rId2">
      <w:r>
        <w:rPr>
          <w:rFonts w:ascii="Calibri" w:eastAsia="Calibri" w:hAnsi="Calibri" w:cs="Calibri"/>
          <w:color w:val="0000FF"/>
          <w:u w:val="single"/>
        </w:rPr>
        <w:t>southrupununidistrictcouncil@gmail.com</w:t>
      </w:r>
    </w:hyperlink>
  </w:p>
  <w:p w14:paraId="6A467952" w14:textId="77777777" w:rsidR="004D3C32" w:rsidRDefault="004D3C32">
    <w:pPr>
      <w:rPr>
        <w:rFonts w:ascii="Times New Roman" w:eastAsia="Times New Roman" w:hAnsi="Times New Roman"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A3181"/>
    <w:multiLevelType w:val="multilevel"/>
    <w:tmpl w:val="B1C44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790C01"/>
    <w:multiLevelType w:val="multilevel"/>
    <w:tmpl w:val="469054D0"/>
    <w:lvl w:ilvl="0">
      <w:start w:val="1"/>
      <w:numFmt w:val="upperRoman"/>
      <w:lvlText w:val="%1."/>
      <w:lvlJc w:val="righ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BA67D0"/>
    <w:multiLevelType w:val="multilevel"/>
    <w:tmpl w:val="B8703C2C"/>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eastAsia="Arial" w:hAnsi="Arial" w:cs="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6F4838"/>
    <w:multiLevelType w:val="multilevel"/>
    <w:tmpl w:val="9F9CB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5D0CCF"/>
    <w:multiLevelType w:val="multilevel"/>
    <w:tmpl w:val="B8703C2C"/>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Arial" w:eastAsia="Arial" w:hAnsi="Arial" w:cs="Arial"/>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32"/>
    <w:rsid w:val="00237092"/>
    <w:rsid w:val="004D3C32"/>
    <w:rsid w:val="00501066"/>
    <w:rsid w:val="00E0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2919F"/>
  <w15:docId w15:val="{044AC4D9-0E46-9540-AFC3-C2DAD110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501066"/>
    <w:pPr>
      <w:spacing w:after="100"/>
    </w:pPr>
  </w:style>
  <w:style w:type="paragraph" w:styleId="TOC2">
    <w:name w:val="toc 2"/>
    <w:basedOn w:val="Normal"/>
    <w:next w:val="Normal"/>
    <w:autoRedefine/>
    <w:uiPriority w:val="39"/>
    <w:unhideWhenUsed/>
    <w:rsid w:val="00501066"/>
    <w:pPr>
      <w:spacing w:after="100"/>
      <w:ind w:left="220"/>
    </w:pPr>
  </w:style>
  <w:style w:type="character" w:styleId="Hyperlink">
    <w:name w:val="Hyperlink"/>
    <w:basedOn w:val="DefaultParagraphFont"/>
    <w:uiPriority w:val="99"/>
    <w:unhideWhenUsed/>
    <w:rsid w:val="00501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mmacasi4k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outhrupununidistrictcouncil@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4EB803-13F2-614E-B204-5E6BF9F217B8}">
  <ds:schemaRefs>
    <ds:schemaRef ds:uri="http://schemas.openxmlformats.org/officeDocument/2006/bibliography"/>
  </ds:schemaRefs>
</ds:datastoreItem>
</file>

<file path=customXml/itemProps2.xml><?xml version="1.0" encoding="utf-8"?>
<ds:datastoreItem xmlns:ds="http://schemas.openxmlformats.org/officeDocument/2006/customXml" ds:itemID="{D1E15BC7-C1B6-46F2-B607-668F63A4CE8C}"/>
</file>

<file path=customXml/itemProps3.xml><?xml version="1.0" encoding="utf-8"?>
<ds:datastoreItem xmlns:ds="http://schemas.openxmlformats.org/officeDocument/2006/customXml" ds:itemID="{5CCB5D49-2A32-4193-AAA0-07952F2F8540}"/>
</file>

<file path=customXml/itemProps4.xml><?xml version="1.0" encoding="utf-8"?>
<ds:datastoreItem xmlns:ds="http://schemas.openxmlformats.org/officeDocument/2006/customXml" ds:itemID="{45212F85-6978-4A30-8FFD-4B3D2F21F3B1}"/>
</file>

<file path=docProps/app.xml><?xml version="1.0" encoding="utf-8"?>
<Properties xmlns="http://schemas.openxmlformats.org/officeDocument/2006/extended-properties" xmlns:vt="http://schemas.openxmlformats.org/officeDocument/2006/docPropsVTypes">
  <Template>Normal.dotm</Template>
  <TotalTime>6</TotalTime>
  <Pages>14</Pages>
  <Words>4557</Words>
  <Characters>25978</Characters>
  <Application>Microsoft Office Word</Application>
  <DocSecurity>0</DocSecurity>
  <Lines>216</Lines>
  <Paragraphs>60</Paragraphs>
  <ScaleCrop>false</ScaleCrop>
  <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Wightman</cp:lastModifiedBy>
  <cp:revision>3</cp:revision>
  <dcterms:created xsi:type="dcterms:W3CDTF">2021-06-19T04:03:00Z</dcterms:created>
  <dcterms:modified xsi:type="dcterms:W3CDTF">2021-06-19T04:08:00Z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