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EFF9" w14:textId="77777777" w:rsidR="00887171" w:rsidRPr="004031DF" w:rsidRDefault="00887171" w:rsidP="00887171">
      <w:pPr>
        <w:rPr>
          <w:rFonts w:ascii="Times New Roman" w:hAnsi="Times New Roman"/>
        </w:rPr>
      </w:pPr>
    </w:p>
    <w:p w14:paraId="3253305A" w14:textId="2C1E7464" w:rsidR="00887171" w:rsidRPr="004031DF" w:rsidRDefault="00887171" w:rsidP="00887171">
      <w:pPr>
        <w:rPr>
          <w:rFonts w:ascii="Times New Roman" w:hAnsi="Times New Roman"/>
        </w:rPr>
      </w:pPr>
    </w:p>
    <w:p w14:paraId="2763D933" w14:textId="77777777" w:rsidR="00887171" w:rsidRPr="004031DF" w:rsidRDefault="00887171" w:rsidP="00887171">
      <w:pPr>
        <w:rPr>
          <w:rFonts w:ascii="Times New Roman" w:hAnsi="Times New Roman"/>
        </w:rPr>
      </w:pPr>
    </w:p>
    <w:p w14:paraId="33EDBC09" w14:textId="20A1E3FF" w:rsidR="00887171" w:rsidRDefault="00887171" w:rsidP="00887171">
      <w:pPr>
        <w:rPr>
          <w:rFonts w:ascii="Times New Roman" w:hAnsi="Times New Roman"/>
        </w:rPr>
      </w:pPr>
    </w:p>
    <w:p w14:paraId="7DB48107" w14:textId="10C6F01E" w:rsidR="00811432" w:rsidRDefault="00811432" w:rsidP="00887171">
      <w:pPr>
        <w:rPr>
          <w:rFonts w:ascii="Times New Roman" w:hAnsi="Times New Roman"/>
        </w:rPr>
      </w:pPr>
    </w:p>
    <w:p w14:paraId="3AF66B11" w14:textId="1A763F8C" w:rsidR="00811432" w:rsidRDefault="00811432" w:rsidP="00887171">
      <w:pPr>
        <w:rPr>
          <w:rFonts w:ascii="Times New Roman" w:hAnsi="Times New Roman"/>
        </w:rPr>
      </w:pPr>
    </w:p>
    <w:p w14:paraId="4570A591" w14:textId="0D8C7F00" w:rsidR="00811432" w:rsidRDefault="00811432" w:rsidP="00887171">
      <w:pPr>
        <w:rPr>
          <w:rFonts w:ascii="Times New Roman" w:hAnsi="Times New Roman"/>
        </w:rPr>
      </w:pPr>
    </w:p>
    <w:p w14:paraId="61F0D5E0" w14:textId="77777777" w:rsidR="00811432" w:rsidRPr="004031DF" w:rsidRDefault="00811432" w:rsidP="00887171">
      <w:pPr>
        <w:rPr>
          <w:rFonts w:ascii="Times New Roman" w:hAnsi="Times New Roman"/>
        </w:rPr>
      </w:pPr>
    </w:p>
    <w:p w14:paraId="22E23451" w14:textId="44EE2621" w:rsidR="00887171" w:rsidRPr="00811432" w:rsidRDefault="00887171" w:rsidP="00811432">
      <w:pPr>
        <w:shd w:val="clear" w:color="auto" w:fill="C5E0B3" w:themeFill="accent6" w:themeFillTint="66"/>
        <w:tabs>
          <w:tab w:val="left" w:pos="7513"/>
        </w:tabs>
        <w:spacing w:before="200" w:after="120" w:line="259" w:lineRule="auto"/>
        <w:jc w:val="center"/>
        <w:rPr>
          <w:rFonts w:ascii="Times New Roman" w:eastAsia="Arial Unicode MS" w:hAnsi="Times New Roman"/>
          <w:b/>
          <w:sz w:val="28"/>
          <w:szCs w:val="28"/>
        </w:rPr>
      </w:pPr>
      <w:r w:rsidRPr="00811432">
        <w:rPr>
          <w:rFonts w:ascii="Times New Roman" w:eastAsia="Arial Unicode MS" w:hAnsi="Times New Roman"/>
          <w:b/>
          <w:sz w:val="28"/>
          <w:szCs w:val="28"/>
        </w:rPr>
        <w:t>APORTE</w:t>
      </w:r>
      <w:r w:rsidR="00A51747">
        <w:rPr>
          <w:rFonts w:ascii="Times New Roman" w:eastAsia="Arial Unicode MS" w:hAnsi="Times New Roman"/>
          <w:b/>
          <w:sz w:val="28"/>
          <w:szCs w:val="28"/>
        </w:rPr>
        <w:t>S</w:t>
      </w:r>
      <w:r w:rsidRPr="00811432">
        <w:rPr>
          <w:rFonts w:ascii="Times New Roman" w:eastAsia="Arial Unicode MS" w:hAnsi="Times New Roman"/>
          <w:b/>
          <w:sz w:val="28"/>
          <w:szCs w:val="28"/>
        </w:rPr>
        <w:t xml:space="preserve"> DE MUJERES INDÍGENAS DE GUATEMALA</w:t>
      </w:r>
    </w:p>
    <w:p w14:paraId="60D4BFEB" w14:textId="5BF9B5F1" w:rsidR="00A51747" w:rsidRDefault="00347089" w:rsidP="00811432">
      <w:pPr>
        <w:shd w:val="clear" w:color="auto" w:fill="C5E0B3" w:themeFill="accent6" w:themeFillTint="66"/>
        <w:tabs>
          <w:tab w:val="left" w:pos="7513"/>
        </w:tabs>
        <w:spacing w:before="200" w:after="120" w:line="259" w:lineRule="auto"/>
        <w:jc w:val="center"/>
        <w:rPr>
          <w:rFonts w:ascii="Times New Roman" w:eastAsia="Arial Unicode MS" w:hAnsi="Times New Roman"/>
          <w:b/>
          <w:sz w:val="28"/>
          <w:szCs w:val="28"/>
        </w:rPr>
      </w:pPr>
      <w:r w:rsidRPr="00811432">
        <w:rPr>
          <w:rFonts w:ascii="Times New Roman" w:eastAsia="Arial Unicode MS" w:hAnsi="Times New Roman"/>
          <w:b/>
          <w:sz w:val="28"/>
          <w:szCs w:val="28"/>
        </w:rPr>
        <w:t>SOBRE NOTA CONCEPTUAL</w:t>
      </w:r>
      <w:r w:rsidR="00A51747">
        <w:rPr>
          <w:rFonts w:ascii="Times New Roman" w:eastAsia="Arial Unicode MS" w:hAnsi="Times New Roman"/>
          <w:b/>
          <w:sz w:val="28"/>
          <w:szCs w:val="28"/>
        </w:rPr>
        <w:t xml:space="preserve">, </w:t>
      </w:r>
      <w:r w:rsidRPr="00811432">
        <w:rPr>
          <w:rFonts w:ascii="Times New Roman" w:eastAsia="Arial Unicode MS" w:hAnsi="Times New Roman"/>
          <w:b/>
          <w:sz w:val="28"/>
          <w:szCs w:val="28"/>
        </w:rPr>
        <w:t xml:space="preserve"> RELACIONAD</w:t>
      </w:r>
      <w:r w:rsidR="00A51747">
        <w:rPr>
          <w:rFonts w:ascii="Times New Roman" w:eastAsia="Arial Unicode MS" w:hAnsi="Times New Roman"/>
          <w:b/>
          <w:sz w:val="28"/>
          <w:szCs w:val="28"/>
        </w:rPr>
        <w:t>A</w:t>
      </w:r>
      <w:r w:rsidRPr="00811432">
        <w:rPr>
          <w:rFonts w:ascii="Times New Roman" w:eastAsia="Arial Unicode MS" w:hAnsi="Times New Roman"/>
          <w:b/>
          <w:sz w:val="28"/>
          <w:szCs w:val="28"/>
        </w:rPr>
        <w:t xml:space="preserve"> A</w:t>
      </w:r>
      <w:r w:rsidR="00887171" w:rsidRPr="00811432">
        <w:rPr>
          <w:rFonts w:ascii="Times New Roman" w:eastAsia="Arial Unicode MS" w:hAnsi="Times New Roman"/>
          <w:b/>
          <w:sz w:val="28"/>
          <w:szCs w:val="28"/>
        </w:rPr>
        <w:t xml:space="preserve"> </w:t>
      </w:r>
      <w:r w:rsidR="00A51747">
        <w:rPr>
          <w:rFonts w:ascii="Times New Roman" w:eastAsia="Arial Unicode MS" w:hAnsi="Times New Roman"/>
          <w:b/>
          <w:sz w:val="28"/>
          <w:szCs w:val="28"/>
        </w:rPr>
        <w:t xml:space="preserve">LA EMISIÓN DE </w:t>
      </w:r>
    </w:p>
    <w:p w14:paraId="5AFDD340" w14:textId="0597C4D7" w:rsidR="00887171" w:rsidRPr="00811432" w:rsidRDefault="00887171" w:rsidP="00811432">
      <w:pPr>
        <w:shd w:val="clear" w:color="auto" w:fill="C5E0B3" w:themeFill="accent6" w:themeFillTint="66"/>
        <w:tabs>
          <w:tab w:val="left" w:pos="7513"/>
        </w:tabs>
        <w:spacing w:before="200" w:after="120" w:line="259" w:lineRule="auto"/>
        <w:jc w:val="center"/>
        <w:rPr>
          <w:rFonts w:ascii="Times New Roman" w:eastAsia="Arial Unicode MS" w:hAnsi="Times New Roman"/>
          <w:b/>
          <w:sz w:val="28"/>
          <w:szCs w:val="28"/>
        </w:rPr>
      </w:pPr>
      <w:r w:rsidRPr="00811432">
        <w:rPr>
          <w:rFonts w:ascii="Times New Roman" w:eastAsia="Arial Unicode MS" w:hAnsi="Times New Roman"/>
          <w:b/>
          <w:sz w:val="28"/>
          <w:szCs w:val="28"/>
        </w:rPr>
        <w:t>RECOMENDACIÓN GENERAL DE</w:t>
      </w:r>
      <w:r w:rsidR="00A51747">
        <w:rPr>
          <w:rFonts w:ascii="Times New Roman" w:eastAsia="Arial Unicode MS" w:hAnsi="Times New Roman"/>
          <w:b/>
          <w:sz w:val="28"/>
          <w:szCs w:val="28"/>
        </w:rPr>
        <w:t>L COMITÉ</w:t>
      </w:r>
      <w:r w:rsidRPr="00811432">
        <w:rPr>
          <w:rFonts w:ascii="Times New Roman" w:eastAsia="Arial Unicode MS" w:hAnsi="Times New Roman"/>
          <w:b/>
          <w:sz w:val="28"/>
          <w:szCs w:val="28"/>
        </w:rPr>
        <w:t xml:space="preserve"> CEDAW</w:t>
      </w:r>
      <w:r w:rsidR="00A51747">
        <w:rPr>
          <w:rFonts w:ascii="Times New Roman" w:eastAsia="Arial Unicode MS" w:hAnsi="Times New Roman"/>
          <w:b/>
          <w:sz w:val="28"/>
          <w:szCs w:val="28"/>
        </w:rPr>
        <w:t>,</w:t>
      </w:r>
      <w:r w:rsidRPr="00811432">
        <w:rPr>
          <w:rFonts w:ascii="Times New Roman" w:eastAsia="Arial Unicode MS" w:hAnsi="Times New Roman"/>
          <w:b/>
          <w:sz w:val="28"/>
          <w:szCs w:val="28"/>
        </w:rPr>
        <w:t xml:space="preserve"> </w:t>
      </w:r>
    </w:p>
    <w:p w14:paraId="569E378F" w14:textId="77777777" w:rsidR="00887171" w:rsidRPr="00811432" w:rsidRDefault="00887171" w:rsidP="00811432">
      <w:pPr>
        <w:shd w:val="clear" w:color="auto" w:fill="C5E0B3" w:themeFill="accent6" w:themeFillTint="66"/>
        <w:tabs>
          <w:tab w:val="left" w:pos="7513"/>
        </w:tabs>
        <w:spacing w:before="200" w:after="120" w:line="259" w:lineRule="auto"/>
        <w:jc w:val="center"/>
        <w:rPr>
          <w:rFonts w:ascii="Times New Roman" w:eastAsia="Arial Unicode MS" w:hAnsi="Times New Roman"/>
          <w:b/>
          <w:sz w:val="28"/>
          <w:szCs w:val="28"/>
        </w:rPr>
      </w:pPr>
      <w:r w:rsidRPr="00811432">
        <w:rPr>
          <w:rFonts w:ascii="Times New Roman" w:eastAsia="Arial Unicode MS" w:hAnsi="Times New Roman"/>
          <w:b/>
          <w:sz w:val="28"/>
          <w:szCs w:val="28"/>
        </w:rPr>
        <w:t>SOBRE MUJERES INDÍGENAS</w:t>
      </w:r>
    </w:p>
    <w:p w14:paraId="50B4EBFD" w14:textId="77777777" w:rsidR="00887171" w:rsidRPr="00811432" w:rsidRDefault="00887171" w:rsidP="00811432">
      <w:pPr>
        <w:shd w:val="clear" w:color="auto" w:fill="C5E0B3" w:themeFill="accent6" w:themeFillTint="66"/>
        <w:tabs>
          <w:tab w:val="left" w:pos="7513"/>
        </w:tabs>
        <w:spacing w:before="200" w:after="120" w:line="259" w:lineRule="auto"/>
        <w:jc w:val="center"/>
        <w:rPr>
          <w:rFonts w:ascii="Times New Roman" w:eastAsia="Arial Unicode MS" w:hAnsi="Times New Roman"/>
          <w:sz w:val="24"/>
          <w:szCs w:val="24"/>
        </w:rPr>
      </w:pPr>
    </w:p>
    <w:p w14:paraId="2D994AB9" w14:textId="77777777" w:rsidR="00887171" w:rsidRPr="004031DF" w:rsidRDefault="00887171" w:rsidP="00887171">
      <w:pPr>
        <w:tabs>
          <w:tab w:val="left" w:pos="7513"/>
        </w:tabs>
        <w:spacing w:before="200" w:after="120" w:line="259" w:lineRule="auto"/>
        <w:jc w:val="center"/>
        <w:rPr>
          <w:rFonts w:ascii="Times New Roman" w:hAnsi="Times New Roman"/>
        </w:rPr>
      </w:pPr>
    </w:p>
    <w:p w14:paraId="7853A9F6" w14:textId="4CDFD0C7" w:rsidR="00887171" w:rsidRPr="004031DF" w:rsidRDefault="00887171" w:rsidP="00887171">
      <w:pPr>
        <w:tabs>
          <w:tab w:val="left" w:pos="7513"/>
        </w:tabs>
        <w:spacing w:before="200" w:after="120" w:line="259" w:lineRule="auto"/>
        <w:jc w:val="center"/>
        <w:rPr>
          <w:rFonts w:ascii="Times New Roman" w:hAnsi="Times New Roman"/>
        </w:rPr>
      </w:pPr>
    </w:p>
    <w:p w14:paraId="41592DAC" w14:textId="2BD1EC8D" w:rsidR="00887171" w:rsidRPr="004031DF" w:rsidRDefault="00887171" w:rsidP="00887171">
      <w:pPr>
        <w:tabs>
          <w:tab w:val="left" w:pos="7513"/>
        </w:tabs>
        <w:spacing w:before="200" w:after="120" w:line="259" w:lineRule="auto"/>
        <w:jc w:val="center"/>
        <w:rPr>
          <w:rFonts w:ascii="Times New Roman" w:hAnsi="Times New Roman"/>
        </w:rPr>
      </w:pPr>
    </w:p>
    <w:p w14:paraId="2F6CA96D" w14:textId="77777777" w:rsidR="00887171" w:rsidRPr="004031DF" w:rsidRDefault="00887171" w:rsidP="00887171">
      <w:pPr>
        <w:tabs>
          <w:tab w:val="left" w:pos="7513"/>
        </w:tabs>
        <w:spacing w:before="200" w:after="120" w:line="259" w:lineRule="auto"/>
        <w:jc w:val="center"/>
        <w:rPr>
          <w:rFonts w:ascii="Times New Roman" w:hAnsi="Times New Roman"/>
        </w:rPr>
      </w:pPr>
    </w:p>
    <w:p w14:paraId="68D23607" w14:textId="6F49D906" w:rsidR="00887171" w:rsidRDefault="00887171" w:rsidP="00887171">
      <w:pPr>
        <w:tabs>
          <w:tab w:val="left" w:pos="7513"/>
        </w:tabs>
        <w:spacing w:before="200" w:after="120" w:line="259" w:lineRule="auto"/>
        <w:jc w:val="center"/>
        <w:rPr>
          <w:rFonts w:ascii="Times New Roman" w:hAnsi="Times New Roman"/>
        </w:rPr>
      </w:pPr>
    </w:p>
    <w:p w14:paraId="7F17B589" w14:textId="4B9C3A6F" w:rsidR="00811432" w:rsidRDefault="00811432" w:rsidP="00887171">
      <w:pPr>
        <w:tabs>
          <w:tab w:val="left" w:pos="7513"/>
        </w:tabs>
        <w:spacing w:before="200" w:after="120" w:line="259" w:lineRule="auto"/>
        <w:jc w:val="center"/>
        <w:rPr>
          <w:rFonts w:ascii="Times New Roman" w:hAnsi="Times New Roman"/>
        </w:rPr>
      </w:pPr>
    </w:p>
    <w:p w14:paraId="437AA34B" w14:textId="77777777" w:rsidR="00811432" w:rsidRPr="004031DF" w:rsidRDefault="00811432" w:rsidP="00811432">
      <w:pPr>
        <w:tabs>
          <w:tab w:val="left" w:pos="7513"/>
        </w:tabs>
        <w:spacing w:before="200" w:after="120" w:line="259" w:lineRule="auto"/>
        <w:jc w:val="right"/>
        <w:rPr>
          <w:rFonts w:ascii="Times New Roman" w:hAnsi="Times New Roman"/>
        </w:rPr>
      </w:pPr>
    </w:p>
    <w:p w14:paraId="0F66623A" w14:textId="77777777" w:rsidR="00887171" w:rsidRPr="004031DF" w:rsidRDefault="00887171" w:rsidP="00887171">
      <w:pPr>
        <w:tabs>
          <w:tab w:val="left" w:pos="7513"/>
        </w:tabs>
        <w:spacing w:before="200" w:after="120" w:line="259" w:lineRule="auto"/>
        <w:jc w:val="center"/>
        <w:rPr>
          <w:rFonts w:ascii="Times New Roman" w:hAnsi="Times New Roman"/>
        </w:rPr>
      </w:pPr>
    </w:p>
    <w:p w14:paraId="41374A3D" w14:textId="1AF08069" w:rsidR="00887171" w:rsidRPr="004031DF" w:rsidRDefault="00887171" w:rsidP="00887171">
      <w:pPr>
        <w:tabs>
          <w:tab w:val="left" w:pos="7513"/>
        </w:tabs>
        <w:spacing w:before="200" w:after="120" w:line="259" w:lineRule="auto"/>
        <w:jc w:val="center"/>
        <w:rPr>
          <w:rFonts w:ascii="Times New Roman" w:hAnsi="Times New Roman"/>
        </w:rPr>
      </w:pPr>
    </w:p>
    <w:p w14:paraId="177B0CB2" w14:textId="77777777" w:rsidR="00887171" w:rsidRPr="004031DF" w:rsidRDefault="00887171" w:rsidP="00887171">
      <w:pPr>
        <w:tabs>
          <w:tab w:val="left" w:pos="7513"/>
        </w:tabs>
        <w:spacing w:before="200" w:after="120" w:line="259" w:lineRule="auto"/>
        <w:jc w:val="center"/>
        <w:rPr>
          <w:rFonts w:ascii="Times New Roman" w:hAnsi="Times New Roman"/>
        </w:rPr>
      </w:pPr>
    </w:p>
    <w:p w14:paraId="0EC645B7" w14:textId="290F6BBD" w:rsidR="00887171" w:rsidRPr="00A51747" w:rsidRDefault="00887171" w:rsidP="00811432">
      <w:pPr>
        <w:tabs>
          <w:tab w:val="left" w:pos="7513"/>
        </w:tabs>
        <w:spacing w:before="200" w:after="120" w:line="259" w:lineRule="auto"/>
        <w:jc w:val="right"/>
        <w:rPr>
          <w:rFonts w:ascii="Times New Roman" w:hAnsi="Times New Roman"/>
          <w:b/>
          <w:bCs/>
          <w:sz w:val="24"/>
          <w:szCs w:val="24"/>
        </w:rPr>
      </w:pPr>
      <w:r w:rsidRPr="00A51747">
        <w:rPr>
          <w:rFonts w:ascii="Times New Roman" w:hAnsi="Times New Roman"/>
          <w:b/>
          <w:bCs/>
          <w:sz w:val="24"/>
          <w:szCs w:val="24"/>
        </w:rPr>
        <w:t>Guatemala, 22 de junio del 2021</w:t>
      </w:r>
    </w:p>
    <w:p w14:paraId="0A433644" w14:textId="07A8F6D8" w:rsidR="00665203" w:rsidRDefault="00665203" w:rsidP="00665203">
      <w:pPr>
        <w:rPr>
          <w:rFonts w:ascii="Times New Roman" w:hAnsi="Times New Roman"/>
          <w:b/>
        </w:rPr>
      </w:pPr>
    </w:p>
    <w:p w14:paraId="78126261" w14:textId="74551FFE" w:rsidR="00811432" w:rsidRDefault="00811432" w:rsidP="00665203">
      <w:pPr>
        <w:rPr>
          <w:rFonts w:ascii="Times New Roman" w:hAnsi="Times New Roman"/>
          <w:b/>
        </w:rPr>
      </w:pPr>
    </w:p>
    <w:p w14:paraId="00B93DC0" w14:textId="5D82A692" w:rsidR="00811432" w:rsidRDefault="00811432" w:rsidP="00665203">
      <w:pPr>
        <w:rPr>
          <w:rFonts w:ascii="Times New Roman" w:hAnsi="Times New Roman"/>
          <w:b/>
        </w:rPr>
      </w:pPr>
    </w:p>
    <w:p w14:paraId="6C29F4D1" w14:textId="77777777" w:rsidR="00811432" w:rsidRPr="004031DF" w:rsidRDefault="00811432" w:rsidP="00665203">
      <w:pPr>
        <w:rPr>
          <w:rFonts w:ascii="Times New Roman" w:hAnsi="Times New Roman"/>
          <w:lang w:val="es-ES"/>
        </w:rPr>
      </w:pPr>
    </w:p>
    <w:sdt>
      <w:sdtPr>
        <w:rPr>
          <w:rFonts w:ascii="Times New Roman" w:eastAsia="Calibri" w:hAnsi="Times New Roman" w:cs="Times New Roman"/>
          <w:color w:val="auto"/>
          <w:sz w:val="22"/>
          <w:szCs w:val="22"/>
          <w:lang w:val="es-ES" w:eastAsia="en-US"/>
        </w:rPr>
        <w:id w:val="-1633321060"/>
        <w:docPartObj>
          <w:docPartGallery w:val="Table of Contents"/>
          <w:docPartUnique/>
        </w:docPartObj>
      </w:sdtPr>
      <w:sdtEndPr>
        <w:rPr>
          <w:b/>
          <w:bCs/>
        </w:rPr>
      </w:sdtEndPr>
      <w:sdtContent>
        <w:p w14:paraId="6849EF7E" w14:textId="465E087F" w:rsidR="00665203" w:rsidRPr="004031DF" w:rsidRDefault="00665203" w:rsidP="00887171">
          <w:pPr>
            <w:pStyle w:val="TtuloTDC"/>
            <w:jc w:val="center"/>
            <w:rPr>
              <w:rFonts w:ascii="Times New Roman" w:hAnsi="Times New Roman" w:cs="Times New Roman"/>
              <w:color w:val="auto"/>
              <w:sz w:val="22"/>
              <w:szCs w:val="22"/>
            </w:rPr>
          </w:pPr>
          <w:r w:rsidRPr="004031DF">
            <w:rPr>
              <w:rFonts w:ascii="Times New Roman" w:hAnsi="Times New Roman" w:cs="Times New Roman"/>
              <w:color w:val="auto"/>
              <w:sz w:val="22"/>
              <w:szCs w:val="22"/>
              <w:lang w:val="es-ES"/>
            </w:rPr>
            <w:t>Contenido</w:t>
          </w:r>
        </w:p>
        <w:p w14:paraId="748E7661" w14:textId="77777777" w:rsidR="009E061F" w:rsidRPr="004031DF" w:rsidRDefault="00665203">
          <w:pPr>
            <w:pStyle w:val="TDC1"/>
            <w:tabs>
              <w:tab w:val="right" w:leader="dot" w:pos="8828"/>
            </w:tabs>
            <w:rPr>
              <w:rFonts w:ascii="Times New Roman" w:eastAsiaTheme="minorEastAsia" w:hAnsi="Times New Roman"/>
              <w:noProof/>
              <w:lang w:eastAsia="es-GT"/>
            </w:rPr>
          </w:pPr>
          <w:r w:rsidRPr="004031DF">
            <w:rPr>
              <w:rFonts w:ascii="Times New Roman" w:hAnsi="Times New Roman"/>
            </w:rPr>
            <w:fldChar w:fldCharType="begin"/>
          </w:r>
          <w:r w:rsidRPr="004031DF">
            <w:rPr>
              <w:rFonts w:ascii="Times New Roman" w:hAnsi="Times New Roman"/>
            </w:rPr>
            <w:instrText xml:space="preserve"> TOC \o "1-3" \h \z \u </w:instrText>
          </w:r>
          <w:r w:rsidRPr="004031DF">
            <w:rPr>
              <w:rFonts w:ascii="Times New Roman" w:hAnsi="Times New Roman"/>
            </w:rPr>
            <w:fldChar w:fldCharType="separate"/>
          </w:r>
          <w:hyperlink w:anchor="_Toc75331351" w:history="1">
            <w:r w:rsidR="009E061F" w:rsidRPr="004031DF">
              <w:rPr>
                <w:rStyle w:val="Hipervnculo"/>
                <w:rFonts w:ascii="Times New Roman" w:hAnsi="Times New Roman"/>
                <w:noProof/>
              </w:rPr>
              <w:t>I. Introducción</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_Toc75331351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3</w:t>
            </w:r>
            <w:r w:rsidR="009E061F" w:rsidRPr="004031DF">
              <w:rPr>
                <w:rFonts w:ascii="Times New Roman" w:hAnsi="Times New Roman"/>
                <w:noProof/>
                <w:webHidden/>
              </w:rPr>
              <w:fldChar w:fldCharType="end"/>
            </w:r>
          </w:hyperlink>
        </w:p>
        <w:p w14:paraId="18605B61" w14:textId="77777777" w:rsidR="009E061F" w:rsidRPr="004031DF" w:rsidRDefault="007C50F4">
          <w:pPr>
            <w:pStyle w:val="TDC1"/>
            <w:tabs>
              <w:tab w:val="right" w:leader="dot" w:pos="8828"/>
            </w:tabs>
            <w:rPr>
              <w:rFonts w:ascii="Times New Roman" w:eastAsiaTheme="minorEastAsia" w:hAnsi="Times New Roman"/>
              <w:noProof/>
              <w:lang w:eastAsia="es-GT"/>
            </w:rPr>
          </w:pPr>
          <w:hyperlink w:anchor="_Toc75331352" w:history="1">
            <w:r w:rsidR="009E061F" w:rsidRPr="004031DF">
              <w:rPr>
                <w:rStyle w:val="Hipervnculo"/>
                <w:rFonts w:ascii="Times New Roman" w:hAnsi="Times New Roman"/>
                <w:noProof/>
              </w:rPr>
              <w:t>II. Consideraciones generales sobre las mujeres indígenas en la CEDAW</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_Toc75331352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4</w:t>
            </w:r>
            <w:r w:rsidR="009E061F" w:rsidRPr="004031DF">
              <w:rPr>
                <w:rFonts w:ascii="Times New Roman" w:hAnsi="Times New Roman"/>
                <w:noProof/>
                <w:webHidden/>
              </w:rPr>
              <w:fldChar w:fldCharType="end"/>
            </w:r>
          </w:hyperlink>
        </w:p>
        <w:p w14:paraId="439E60B2" w14:textId="77777777" w:rsidR="009E061F" w:rsidRPr="004031DF" w:rsidRDefault="007C50F4">
          <w:pPr>
            <w:pStyle w:val="TDC1"/>
            <w:tabs>
              <w:tab w:val="right" w:leader="dot" w:pos="8828"/>
            </w:tabs>
            <w:rPr>
              <w:rFonts w:ascii="Times New Roman" w:eastAsiaTheme="minorEastAsia" w:hAnsi="Times New Roman"/>
              <w:noProof/>
              <w:lang w:eastAsia="es-GT"/>
            </w:rPr>
          </w:pPr>
          <w:hyperlink w:anchor="_Toc75331353" w:history="1">
            <w:r w:rsidR="009E061F" w:rsidRPr="004031DF">
              <w:rPr>
                <w:rStyle w:val="Hipervnculo"/>
                <w:rFonts w:ascii="Times New Roman" w:hAnsi="Times New Roman"/>
                <w:noProof/>
              </w:rPr>
              <w:t>III. Principales desafíos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_Toc75331353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5</w:t>
            </w:r>
            <w:r w:rsidR="009E061F" w:rsidRPr="004031DF">
              <w:rPr>
                <w:rFonts w:ascii="Times New Roman" w:hAnsi="Times New Roman"/>
                <w:noProof/>
                <w:webHidden/>
              </w:rPr>
              <w:fldChar w:fldCharType="end"/>
            </w:r>
          </w:hyperlink>
        </w:p>
        <w:p w14:paraId="2DF058F1" w14:textId="77777777" w:rsidR="009E061F" w:rsidRPr="004031DF" w:rsidRDefault="007C50F4">
          <w:pPr>
            <w:pStyle w:val="TDC2"/>
            <w:tabs>
              <w:tab w:val="right" w:leader="dot" w:pos="8828"/>
            </w:tabs>
            <w:rPr>
              <w:rFonts w:ascii="Times New Roman" w:eastAsiaTheme="minorEastAsia" w:hAnsi="Times New Roman"/>
              <w:noProof/>
              <w:lang w:eastAsia="es-GT"/>
            </w:rPr>
          </w:pPr>
          <w:hyperlink w:anchor="_Toc75331354" w:history="1">
            <w:r w:rsidR="009E061F" w:rsidRPr="004031DF">
              <w:rPr>
                <w:rStyle w:val="Hipervnculo"/>
                <w:rFonts w:ascii="Times New Roman" w:hAnsi="Times New Roman"/>
                <w:noProof/>
              </w:rPr>
              <w:t>1. Institucionalidad protectora de los derechos de las mujeres indígenas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_Toc75331354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5</w:t>
            </w:r>
            <w:r w:rsidR="009E061F" w:rsidRPr="004031DF">
              <w:rPr>
                <w:rFonts w:ascii="Times New Roman" w:hAnsi="Times New Roman"/>
                <w:noProof/>
                <w:webHidden/>
              </w:rPr>
              <w:fldChar w:fldCharType="end"/>
            </w:r>
          </w:hyperlink>
        </w:p>
        <w:p w14:paraId="7890EBF1"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55" w:history="1">
            <w:r w:rsidR="009E061F" w:rsidRPr="004031DF">
              <w:rPr>
                <w:rStyle w:val="Hipervnculo"/>
                <w:rFonts w:ascii="Times New Roman" w:hAnsi="Times New Roman"/>
                <w:noProof/>
              </w:rPr>
              <w:t>1.1 Marco legislativo</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_Toc75331355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5</w:t>
            </w:r>
            <w:r w:rsidR="009E061F" w:rsidRPr="004031DF">
              <w:rPr>
                <w:rFonts w:ascii="Times New Roman" w:hAnsi="Times New Roman"/>
                <w:noProof/>
                <w:webHidden/>
              </w:rPr>
              <w:fldChar w:fldCharType="end"/>
            </w:r>
          </w:hyperlink>
        </w:p>
        <w:p w14:paraId="6AB866F2"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56" w:history="1">
            <w:r w:rsidR="009E061F" w:rsidRPr="004031DF">
              <w:rPr>
                <w:rStyle w:val="Hipervnculo"/>
                <w:rFonts w:ascii="Times New Roman" w:hAnsi="Times New Roman"/>
                <w:noProof/>
              </w:rPr>
              <w:t>1.2 Institucionalidad Estatal y Políticas Públicas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_Toc75331356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5</w:t>
            </w:r>
            <w:r w:rsidR="009E061F" w:rsidRPr="004031DF">
              <w:rPr>
                <w:rFonts w:ascii="Times New Roman" w:hAnsi="Times New Roman"/>
                <w:noProof/>
                <w:webHidden/>
              </w:rPr>
              <w:fldChar w:fldCharType="end"/>
            </w:r>
          </w:hyperlink>
        </w:p>
        <w:p w14:paraId="3F524F6B"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57" w:history="1">
            <w:r w:rsidR="009E061F" w:rsidRPr="004031DF">
              <w:rPr>
                <w:rStyle w:val="Hipervnculo"/>
                <w:rFonts w:ascii="Times New Roman" w:hAnsi="Times New Roman"/>
                <w:noProof/>
              </w:rPr>
              <w:t>1.3 Acceso a la justicia e igualdad ante la ley</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_Toc75331357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5</w:t>
            </w:r>
            <w:r w:rsidR="009E061F" w:rsidRPr="004031DF">
              <w:rPr>
                <w:rFonts w:ascii="Times New Roman" w:hAnsi="Times New Roman"/>
                <w:noProof/>
                <w:webHidden/>
              </w:rPr>
              <w:fldChar w:fldCharType="end"/>
            </w:r>
          </w:hyperlink>
        </w:p>
        <w:p w14:paraId="53BD9F3A" w14:textId="77777777" w:rsidR="009E061F" w:rsidRPr="004031DF" w:rsidRDefault="007C50F4">
          <w:pPr>
            <w:pStyle w:val="TDC2"/>
            <w:tabs>
              <w:tab w:val="right" w:leader="dot" w:pos="8828"/>
            </w:tabs>
            <w:rPr>
              <w:rFonts w:ascii="Times New Roman" w:eastAsiaTheme="minorEastAsia" w:hAnsi="Times New Roman"/>
              <w:noProof/>
              <w:lang w:eastAsia="es-GT"/>
            </w:rPr>
          </w:pPr>
          <w:hyperlink w:anchor="_Toc75331358" w:history="1">
            <w:r w:rsidR="009E061F" w:rsidRPr="004031DF">
              <w:rPr>
                <w:rStyle w:val="Hipervnculo"/>
                <w:rFonts w:ascii="Times New Roman" w:hAnsi="Times New Roman"/>
                <w:noProof/>
              </w:rPr>
              <w:t>2. Derechos con dimensión individual y colectiva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_Toc75331358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6</w:t>
            </w:r>
            <w:r w:rsidR="009E061F" w:rsidRPr="004031DF">
              <w:rPr>
                <w:rFonts w:ascii="Times New Roman" w:hAnsi="Times New Roman"/>
                <w:noProof/>
                <w:webHidden/>
              </w:rPr>
              <w:fldChar w:fldCharType="end"/>
            </w:r>
          </w:hyperlink>
        </w:p>
        <w:p w14:paraId="2C92485E"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59" w:history="1">
            <w:r w:rsidR="009E061F" w:rsidRPr="004031DF">
              <w:rPr>
                <w:rStyle w:val="Hipervnculo"/>
                <w:rFonts w:ascii="Times New Roman" w:hAnsi="Times New Roman"/>
                <w:noProof/>
              </w:rPr>
              <w:t>2.1 Derecho a la libre determinación</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_Toc75331359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6</w:t>
            </w:r>
            <w:r w:rsidR="009E061F" w:rsidRPr="004031DF">
              <w:rPr>
                <w:rFonts w:ascii="Times New Roman" w:hAnsi="Times New Roman"/>
                <w:noProof/>
                <w:webHidden/>
              </w:rPr>
              <w:fldChar w:fldCharType="end"/>
            </w:r>
          </w:hyperlink>
        </w:p>
        <w:p w14:paraId="02EEFEE4"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0" w:history="1">
            <w:r w:rsidR="009E061F" w:rsidRPr="004031DF">
              <w:rPr>
                <w:rStyle w:val="Hipervnculo"/>
                <w:rFonts w:ascii="Times New Roman" w:hAnsi="Times New Roman"/>
                <w:noProof/>
              </w:rPr>
              <w:t>2.2 Derechos a la tierra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_Toc75331360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7</w:t>
            </w:r>
            <w:r w:rsidR="009E061F" w:rsidRPr="004031DF">
              <w:rPr>
                <w:rFonts w:ascii="Times New Roman" w:hAnsi="Times New Roman"/>
                <w:noProof/>
                <w:webHidden/>
              </w:rPr>
              <w:fldChar w:fldCharType="end"/>
            </w:r>
          </w:hyperlink>
        </w:p>
        <w:p w14:paraId="25B521E8"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1" w:history="1">
            <w:r w:rsidR="009E061F" w:rsidRPr="004031DF">
              <w:rPr>
                <w:rStyle w:val="Hipervnculo"/>
                <w:rFonts w:ascii="Times New Roman" w:hAnsi="Times New Roman"/>
                <w:noProof/>
              </w:rPr>
              <w:t>2.3 Derechos al agua y alimentación</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_Toc75331361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8</w:t>
            </w:r>
            <w:r w:rsidR="009E061F" w:rsidRPr="004031DF">
              <w:rPr>
                <w:rFonts w:ascii="Times New Roman" w:hAnsi="Times New Roman"/>
                <w:noProof/>
                <w:webHidden/>
              </w:rPr>
              <w:fldChar w:fldCharType="end"/>
            </w:r>
          </w:hyperlink>
        </w:p>
        <w:p w14:paraId="30E29A26"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2" w:history="1">
            <w:r w:rsidR="009E061F" w:rsidRPr="004031DF">
              <w:rPr>
                <w:rStyle w:val="Hipervnculo"/>
                <w:rFonts w:ascii="Times New Roman" w:hAnsi="Times New Roman"/>
                <w:noProof/>
                <w:lang w:eastAsia="es-GT"/>
              </w:rPr>
              <w:t>2.4 Derechos culturales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_Toc75331362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9</w:t>
            </w:r>
            <w:r w:rsidR="009E061F" w:rsidRPr="004031DF">
              <w:rPr>
                <w:rFonts w:ascii="Times New Roman" w:hAnsi="Times New Roman"/>
                <w:noProof/>
                <w:webHidden/>
              </w:rPr>
              <w:fldChar w:fldCharType="end"/>
            </w:r>
          </w:hyperlink>
        </w:p>
        <w:p w14:paraId="00407E9F" w14:textId="77777777" w:rsidR="009E061F" w:rsidRPr="004031DF" w:rsidRDefault="007C50F4">
          <w:pPr>
            <w:pStyle w:val="TDC2"/>
            <w:tabs>
              <w:tab w:val="right" w:leader="dot" w:pos="8828"/>
            </w:tabs>
            <w:rPr>
              <w:rFonts w:ascii="Times New Roman" w:eastAsiaTheme="minorEastAsia" w:hAnsi="Times New Roman"/>
              <w:noProof/>
              <w:lang w:eastAsia="es-GT"/>
            </w:rPr>
          </w:pPr>
          <w:hyperlink w:anchor="_Toc75331363" w:history="1">
            <w:r w:rsidR="009E061F" w:rsidRPr="004031DF">
              <w:rPr>
                <w:rStyle w:val="Hipervnculo"/>
                <w:rFonts w:ascii="Times New Roman" w:hAnsi="Times New Roman"/>
                <w:noProof/>
              </w:rPr>
              <w:t>3. Derechos específicos reconocidos por la CEDAW</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_Toc75331363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9</w:t>
            </w:r>
            <w:r w:rsidR="009E061F" w:rsidRPr="004031DF">
              <w:rPr>
                <w:rFonts w:ascii="Times New Roman" w:hAnsi="Times New Roman"/>
                <w:noProof/>
                <w:webHidden/>
              </w:rPr>
              <w:fldChar w:fldCharType="end"/>
            </w:r>
          </w:hyperlink>
        </w:p>
        <w:p w14:paraId="454652EF"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4" w:history="1">
            <w:r w:rsidR="009E061F" w:rsidRPr="004031DF">
              <w:rPr>
                <w:rStyle w:val="Hipervnculo"/>
                <w:rFonts w:ascii="Times New Roman" w:hAnsi="Times New Roman"/>
                <w:noProof/>
                <w:lang w:eastAsia="es-GT"/>
              </w:rPr>
              <w:t>3.1 Igualdad y no discriminación</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_Toc75331364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9</w:t>
            </w:r>
            <w:r w:rsidR="009E061F" w:rsidRPr="004031DF">
              <w:rPr>
                <w:rFonts w:ascii="Times New Roman" w:hAnsi="Times New Roman"/>
                <w:noProof/>
                <w:webHidden/>
              </w:rPr>
              <w:fldChar w:fldCharType="end"/>
            </w:r>
          </w:hyperlink>
        </w:p>
        <w:p w14:paraId="35E86501"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5" w:history="1">
            <w:r w:rsidR="009E061F" w:rsidRPr="004031DF">
              <w:rPr>
                <w:rStyle w:val="Hipervnculo"/>
                <w:rFonts w:ascii="Times New Roman" w:hAnsi="Times New Roman"/>
                <w:noProof/>
                <w:lang w:eastAsia="es-GT"/>
              </w:rPr>
              <w:t>3.2 Vida libre de violencia, de prostitución, de trata de mujeres y pornografía infantil</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_Toc75331365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10</w:t>
            </w:r>
            <w:r w:rsidR="009E061F" w:rsidRPr="004031DF">
              <w:rPr>
                <w:rFonts w:ascii="Times New Roman" w:hAnsi="Times New Roman"/>
                <w:noProof/>
                <w:webHidden/>
              </w:rPr>
              <w:fldChar w:fldCharType="end"/>
            </w:r>
          </w:hyperlink>
        </w:p>
        <w:p w14:paraId="2F77B8D9"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6" w:history="1">
            <w:r w:rsidR="009E061F" w:rsidRPr="004031DF">
              <w:rPr>
                <w:rStyle w:val="Hipervnculo"/>
                <w:rFonts w:ascii="Times New Roman" w:hAnsi="Times New Roman"/>
                <w:noProof/>
              </w:rPr>
              <w:t>3.3 Participación política y representación</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_Toc75331366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12</w:t>
            </w:r>
            <w:r w:rsidR="009E061F" w:rsidRPr="004031DF">
              <w:rPr>
                <w:rFonts w:ascii="Times New Roman" w:hAnsi="Times New Roman"/>
                <w:noProof/>
                <w:webHidden/>
              </w:rPr>
              <w:fldChar w:fldCharType="end"/>
            </w:r>
          </w:hyperlink>
        </w:p>
        <w:p w14:paraId="1EFB1C60"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7" w:history="1">
            <w:r w:rsidR="009E061F" w:rsidRPr="004031DF">
              <w:rPr>
                <w:rStyle w:val="Hipervnculo"/>
                <w:rFonts w:ascii="Times New Roman" w:hAnsi="Times New Roman"/>
                <w:noProof/>
                <w:lang w:eastAsia="es-GT"/>
              </w:rPr>
              <w:t>3.4 Derechos económicos, sociales y culturales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_Toc75331367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13</w:t>
            </w:r>
            <w:r w:rsidR="009E061F" w:rsidRPr="004031DF">
              <w:rPr>
                <w:rFonts w:ascii="Times New Roman" w:hAnsi="Times New Roman"/>
                <w:noProof/>
                <w:webHidden/>
              </w:rPr>
              <w:fldChar w:fldCharType="end"/>
            </w:r>
          </w:hyperlink>
        </w:p>
        <w:p w14:paraId="227C438D"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68" w:history="1">
            <w:r w:rsidR="009E061F" w:rsidRPr="004031DF">
              <w:rPr>
                <w:rStyle w:val="Hipervnculo"/>
                <w:rFonts w:ascii="Times New Roman" w:hAnsi="Times New Roman"/>
                <w:noProof/>
              </w:rPr>
              <w:t>3.5 Matrimonio y familia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_Toc75331368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15</w:t>
            </w:r>
            <w:r w:rsidR="009E061F" w:rsidRPr="004031DF">
              <w:rPr>
                <w:rFonts w:ascii="Times New Roman" w:hAnsi="Times New Roman"/>
                <w:noProof/>
                <w:webHidden/>
              </w:rPr>
              <w:fldChar w:fldCharType="end"/>
            </w:r>
          </w:hyperlink>
        </w:p>
        <w:p w14:paraId="1438464D" w14:textId="77777777" w:rsidR="009E061F" w:rsidRPr="004031DF" w:rsidRDefault="007C50F4">
          <w:pPr>
            <w:pStyle w:val="TDC2"/>
            <w:tabs>
              <w:tab w:val="right" w:leader="dot" w:pos="8828"/>
            </w:tabs>
            <w:rPr>
              <w:rFonts w:ascii="Times New Roman" w:eastAsiaTheme="minorEastAsia" w:hAnsi="Times New Roman"/>
              <w:noProof/>
              <w:lang w:eastAsia="es-GT"/>
            </w:rPr>
          </w:pPr>
          <w:hyperlink w:anchor="_Toc75331369" w:history="1">
            <w:r w:rsidR="009E061F" w:rsidRPr="004031DF">
              <w:rPr>
                <w:rStyle w:val="Hipervnculo"/>
                <w:rFonts w:ascii="Times New Roman" w:hAnsi="Times New Roman"/>
                <w:noProof/>
              </w:rPr>
              <w:t>4. Situaciones de mayor vulnerabilidad que requieren atención urgente y prioritaria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_Toc75331369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17</w:t>
            </w:r>
            <w:r w:rsidR="009E061F" w:rsidRPr="004031DF">
              <w:rPr>
                <w:rFonts w:ascii="Times New Roman" w:hAnsi="Times New Roman"/>
                <w:noProof/>
                <w:webHidden/>
              </w:rPr>
              <w:fldChar w:fldCharType="end"/>
            </w:r>
          </w:hyperlink>
        </w:p>
        <w:p w14:paraId="4DEDB5CA"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0" w:history="1">
            <w:r w:rsidR="009E061F" w:rsidRPr="004031DF">
              <w:rPr>
                <w:rStyle w:val="Hipervnculo"/>
                <w:rFonts w:ascii="Times New Roman" w:hAnsi="Times New Roman"/>
                <w:noProof/>
                <w:lang w:eastAsia="es-GT"/>
              </w:rPr>
              <w:t>4.1 Mujeres indígenas defensoras de derechos humanos y de la vida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_Toc75331370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17</w:t>
            </w:r>
            <w:r w:rsidR="009E061F" w:rsidRPr="004031DF">
              <w:rPr>
                <w:rFonts w:ascii="Times New Roman" w:hAnsi="Times New Roman"/>
                <w:noProof/>
                <w:webHidden/>
              </w:rPr>
              <w:fldChar w:fldCharType="end"/>
            </w:r>
          </w:hyperlink>
        </w:p>
        <w:p w14:paraId="3363DA9A"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1" w:history="1">
            <w:r w:rsidR="009E061F" w:rsidRPr="004031DF">
              <w:rPr>
                <w:rStyle w:val="Hipervnculo"/>
                <w:rFonts w:ascii="Times New Roman" w:hAnsi="Times New Roman"/>
                <w:noProof/>
                <w:lang w:eastAsia="es-GT"/>
              </w:rPr>
              <w:t>4.2 Mujeres indígenas privadas de libertad</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_Toc75331371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18</w:t>
            </w:r>
            <w:r w:rsidR="009E061F" w:rsidRPr="004031DF">
              <w:rPr>
                <w:rFonts w:ascii="Times New Roman" w:hAnsi="Times New Roman"/>
                <w:noProof/>
                <w:webHidden/>
              </w:rPr>
              <w:fldChar w:fldCharType="end"/>
            </w:r>
          </w:hyperlink>
        </w:p>
        <w:p w14:paraId="18C62615"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2" w:history="1">
            <w:r w:rsidR="009E061F" w:rsidRPr="004031DF">
              <w:rPr>
                <w:rStyle w:val="Hipervnculo"/>
                <w:rFonts w:ascii="Times New Roman" w:hAnsi="Times New Roman"/>
                <w:noProof/>
                <w:lang w:eastAsia="es-GT"/>
              </w:rPr>
              <w:t>4.3 Mujeres indígenas en situación de conflicto armado y post conflicto</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_Toc75331372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19</w:t>
            </w:r>
            <w:r w:rsidR="009E061F" w:rsidRPr="004031DF">
              <w:rPr>
                <w:rFonts w:ascii="Times New Roman" w:hAnsi="Times New Roman"/>
                <w:noProof/>
                <w:webHidden/>
              </w:rPr>
              <w:fldChar w:fldCharType="end"/>
            </w:r>
          </w:hyperlink>
        </w:p>
        <w:p w14:paraId="04AFA8D5"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3" w:history="1">
            <w:r w:rsidR="009E061F" w:rsidRPr="004031DF">
              <w:rPr>
                <w:rStyle w:val="Hipervnculo"/>
                <w:rFonts w:ascii="Times New Roman" w:hAnsi="Times New Roman"/>
                <w:noProof/>
                <w:lang w:eastAsia="es-GT"/>
              </w:rPr>
              <w:t>4.4 Mujeres indígenas en situación de desastre natural y cambio climático</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_Toc75331373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20</w:t>
            </w:r>
            <w:r w:rsidR="009E061F" w:rsidRPr="004031DF">
              <w:rPr>
                <w:rFonts w:ascii="Times New Roman" w:hAnsi="Times New Roman"/>
                <w:noProof/>
                <w:webHidden/>
              </w:rPr>
              <w:fldChar w:fldCharType="end"/>
            </w:r>
          </w:hyperlink>
        </w:p>
        <w:p w14:paraId="61ECA581"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4" w:history="1">
            <w:r w:rsidR="009E061F" w:rsidRPr="004031DF">
              <w:rPr>
                <w:rStyle w:val="Hipervnculo"/>
                <w:rFonts w:ascii="Times New Roman" w:hAnsi="Times New Roman"/>
                <w:noProof/>
                <w:lang w:eastAsia="es-GT"/>
              </w:rPr>
              <w:t>4.5 Mujeres indígenas en situación de desalojo</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_Toc75331374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20</w:t>
            </w:r>
            <w:r w:rsidR="009E061F" w:rsidRPr="004031DF">
              <w:rPr>
                <w:rFonts w:ascii="Times New Roman" w:hAnsi="Times New Roman"/>
                <w:noProof/>
                <w:webHidden/>
              </w:rPr>
              <w:fldChar w:fldCharType="end"/>
            </w:r>
          </w:hyperlink>
        </w:p>
        <w:p w14:paraId="4E96338F" w14:textId="77777777" w:rsidR="009E061F" w:rsidRPr="004031DF" w:rsidRDefault="007C50F4">
          <w:pPr>
            <w:pStyle w:val="TDC3"/>
            <w:tabs>
              <w:tab w:val="right" w:leader="dot" w:pos="8828"/>
            </w:tabs>
            <w:rPr>
              <w:rFonts w:ascii="Times New Roman" w:eastAsiaTheme="minorEastAsia" w:hAnsi="Times New Roman"/>
              <w:noProof/>
              <w:lang w:eastAsia="es-GT"/>
            </w:rPr>
          </w:pPr>
          <w:hyperlink w:anchor="_Toc75331375" w:history="1">
            <w:r w:rsidR="009E061F" w:rsidRPr="004031DF">
              <w:rPr>
                <w:rStyle w:val="Hipervnculo"/>
                <w:rFonts w:ascii="Times New Roman" w:hAnsi="Times New Roman"/>
                <w:noProof/>
                <w:lang w:eastAsia="es-GT"/>
              </w:rPr>
              <w:t>4.6 Niñez indígena</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_Toc75331375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21</w:t>
            </w:r>
            <w:r w:rsidR="009E061F" w:rsidRPr="004031DF">
              <w:rPr>
                <w:rFonts w:ascii="Times New Roman" w:hAnsi="Times New Roman"/>
                <w:noProof/>
                <w:webHidden/>
              </w:rPr>
              <w:fldChar w:fldCharType="end"/>
            </w:r>
          </w:hyperlink>
        </w:p>
        <w:p w14:paraId="7344CBCA" w14:textId="77777777" w:rsidR="009E061F" w:rsidRPr="004031DF" w:rsidRDefault="007C50F4">
          <w:pPr>
            <w:pStyle w:val="TDC1"/>
            <w:tabs>
              <w:tab w:val="right" w:leader="dot" w:pos="8828"/>
            </w:tabs>
            <w:rPr>
              <w:rFonts w:ascii="Times New Roman" w:eastAsiaTheme="minorEastAsia" w:hAnsi="Times New Roman"/>
              <w:noProof/>
              <w:lang w:eastAsia="es-GT"/>
            </w:rPr>
          </w:pPr>
          <w:hyperlink w:anchor="_Toc75331376" w:history="1">
            <w:r w:rsidR="009E061F" w:rsidRPr="004031DF">
              <w:rPr>
                <w:rStyle w:val="Hipervnculo"/>
                <w:rFonts w:ascii="Times New Roman" w:hAnsi="Times New Roman"/>
                <w:noProof/>
              </w:rPr>
              <w:t>Demandas</w:t>
            </w:r>
            <w:r w:rsidR="009E061F" w:rsidRPr="004031DF">
              <w:rPr>
                <w:rFonts w:ascii="Times New Roman" w:hAnsi="Times New Roman"/>
                <w:noProof/>
                <w:webHidden/>
              </w:rPr>
              <w:tab/>
            </w:r>
            <w:r w:rsidR="009E061F" w:rsidRPr="004031DF">
              <w:rPr>
                <w:rFonts w:ascii="Times New Roman" w:hAnsi="Times New Roman"/>
                <w:noProof/>
                <w:webHidden/>
              </w:rPr>
              <w:fldChar w:fldCharType="begin"/>
            </w:r>
            <w:r w:rsidR="009E061F" w:rsidRPr="004031DF">
              <w:rPr>
                <w:rFonts w:ascii="Times New Roman" w:hAnsi="Times New Roman"/>
                <w:noProof/>
                <w:webHidden/>
              </w:rPr>
              <w:instrText xml:space="preserve"> PAGEREF _Toc75331376 \h </w:instrText>
            </w:r>
            <w:r w:rsidR="009E061F" w:rsidRPr="004031DF">
              <w:rPr>
                <w:rFonts w:ascii="Times New Roman" w:hAnsi="Times New Roman"/>
                <w:noProof/>
                <w:webHidden/>
              </w:rPr>
            </w:r>
            <w:r w:rsidR="009E061F" w:rsidRPr="004031DF">
              <w:rPr>
                <w:rFonts w:ascii="Times New Roman" w:hAnsi="Times New Roman"/>
                <w:noProof/>
                <w:webHidden/>
              </w:rPr>
              <w:fldChar w:fldCharType="separate"/>
            </w:r>
            <w:r w:rsidR="009E061F" w:rsidRPr="004031DF">
              <w:rPr>
                <w:rFonts w:ascii="Times New Roman" w:hAnsi="Times New Roman"/>
                <w:noProof/>
                <w:webHidden/>
              </w:rPr>
              <w:t>22</w:t>
            </w:r>
            <w:r w:rsidR="009E061F" w:rsidRPr="004031DF">
              <w:rPr>
                <w:rFonts w:ascii="Times New Roman" w:hAnsi="Times New Roman"/>
                <w:noProof/>
                <w:webHidden/>
              </w:rPr>
              <w:fldChar w:fldCharType="end"/>
            </w:r>
          </w:hyperlink>
        </w:p>
        <w:p w14:paraId="7775956E" w14:textId="1DDD3748" w:rsidR="00665203" w:rsidRPr="004031DF" w:rsidRDefault="00665203">
          <w:pPr>
            <w:rPr>
              <w:rFonts w:ascii="Times New Roman" w:hAnsi="Times New Roman"/>
            </w:rPr>
          </w:pPr>
          <w:r w:rsidRPr="004031DF">
            <w:rPr>
              <w:rFonts w:ascii="Times New Roman" w:hAnsi="Times New Roman"/>
              <w:b/>
              <w:bCs/>
              <w:lang w:val="es-ES"/>
            </w:rPr>
            <w:fldChar w:fldCharType="end"/>
          </w:r>
        </w:p>
      </w:sdtContent>
    </w:sdt>
    <w:p w14:paraId="38D960AE" w14:textId="1C283107" w:rsidR="00665203" w:rsidRPr="004031DF" w:rsidRDefault="00665203">
      <w:pPr>
        <w:spacing w:after="0" w:line="240" w:lineRule="auto"/>
        <w:rPr>
          <w:rFonts w:ascii="Times New Roman" w:hAnsi="Times New Roman"/>
          <w:b/>
        </w:rPr>
      </w:pPr>
      <w:r w:rsidRPr="004031DF">
        <w:rPr>
          <w:rFonts w:ascii="Times New Roman" w:hAnsi="Times New Roman"/>
          <w:b/>
        </w:rPr>
        <w:br w:type="page"/>
      </w:r>
    </w:p>
    <w:p w14:paraId="1FBCCAF6" w14:textId="13CEE302" w:rsidR="001454FD" w:rsidRPr="004031DF" w:rsidRDefault="00601BE8" w:rsidP="00285CCE">
      <w:pPr>
        <w:tabs>
          <w:tab w:val="left" w:pos="7513"/>
        </w:tabs>
        <w:spacing w:before="200" w:after="120" w:line="259" w:lineRule="auto"/>
        <w:jc w:val="center"/>
        <w:rPr>
          <w:rFonts w:ascii="Times New Roman" w:hAnsi="Times New Roman"/>
          <w:b/>
        </w:rPr>
      </w:pPr>
      <w:r w:rsidRPr="004031DF">
        <w:rPr>
          <w:rFonts w:ascii="Times New Roman" w:hAnsi="Times New Roman"/>
          <w:b/>
        </w:rPr>
        <w:lastRenderedPageBreak/>
        <w:t>APORTE</w:t>
      </w:r>
      <w:r w:rsidR="00006191" w:rsidRPr="004031DF">
        <w:rPr>
          <w:rFonts w:ascii="Times New Roman" w:hAnsi="Times New Roman"/>
          <w:b/>
        </w:rPr>
        <w:t xml:space="preserve"> </w:t>
      </w:r>
      <w:r w:rsidR="00EA221F" w:rsidRPr="004031DF">
        <w:rPr>
          <w:rFonts w:ascii="Times New Roman" w:hAnsi="Times New Roman"/>
          <w:b/>
        </w:rPr>
        <w:t>DE</w:t>
      </w:r>
      <w:r w:rsidR="00717B13" w:rsidRPr="004031DF">
        <w:rPr>
          <w:rFonts w:ascii="Times New Roman" w:hAnsi="Times New Roman"/>
          <w:b/>
        </w:rPr>
        <w:t xml:space="preserve"> MUJERES</w:t>
      </w:r>
      <w:r w:rsidR="00EA221F" w:rsidRPr="004031DF">
        <w:rPr>
          <w:rFonts w:ascii="Times New Roman" w:hAnsi="Times New Roman"/>
          <w:b/>
        </w:rPr>
        <w:t xml:space="preserve"> </w:t>
      </w:r>
      <w:r w:rsidR="0096041C" w:rsidRPr="004031DF">
        <w:rPr>
          <w:rFonts w:ascii="Times New Roman" w:hAnsi="Times New Roman"/>
          <w:b/>
        </w:rPr>
        <w:t>INDÍGENAS</w:t>
      </w:r>
      <w:r w:rsidR="00FA0573" w:rsidRPr="004031DF">
        <w:rPr>
          <w:rFonts w:ascii="Times New Roman" w:hAnsi="Times New Roman"/>
          <w:b/>
        </w:rPr>
        <w:t xml:space="preserve"> </w:t>
      </w:r>
      <w:r w:rsidRPr="004031DF">
        <w:rPr>
          <w:rFonts w:ascii="Times New Roman" w:hAnsi="Times New Roman"/>
          <w:b/>
        </w:rPr>
        <w:t>DE GUATEMALA</w:t>
      </w:r>
      <w:r w:rsidR="00887171" w:rsidRPr="004031DF">
        <w:rPr>
          <w:rFonts w:ascii="Times New Roman" w:hAnsi="Times New Roman"/>
          <w:b/>
        </w:rPr>
        <w:t xml:space="preserve"> </w:t>
      </w:r>
      <w:r w:rsidR="00887171" w:rsidRPr="004031DF">
        <w:rPr>
          <w:rFonts w:ascii="Times New Roman" w:hAnsi="Times New Roman"/>
          <w:b/>
        </w:rPr>
        <w:br/>
      </w:r>
      <w:r w:rsidR="00347089" w:rsidRPr="004031DF">
        <w:rPr>
          <w:rFonts w:ascii="Times New Roman" w:hAnsi="Times New Roman"/>
          <w:b/>
        </w:rPr>
        <w:t xml:space="preserve">SOBRE NOTA CONCEPTUAL RELATIVO A </w:t>
      </w:r>
      <w:r w:rsidR="00D32419" w:rsidRPr="004031DF">
        <w:rPr>
          <w:rFonts w:ascii="Times New Roman" w:hAnsi="Times New Roman"/>
          <w:b/>
        </w:rPr>
        <w:t xml:space="preserve"> </w:t>
      </w:r>
      <w:r w:rsidR="00FA0573" w:rsidRPr="004031DF">
        <w:rPr>
          <w:rFonts w:ascii="Times New Roman" w:hAnsi="Times New Roman"/>
          <w:b/>
        </w:rPr>
        <w:t>LA RECOMENDACIÓN GENERAL DE</w:t>
      </w:r>
      <w:r w:rsidR="00132A4D" w:rsidRPr="004031DF">
        <w:rPr>
          <w:rFonts w:ascii="Times New Roman" w:hAnsi="Times New Roman"/>
          <w:b/>
        </w:rPr>
        <w:t>L</w:t>
      </w:r>
      <w:r w:rsidR="00FA0573" w:rsidRPr="004031DF">
        <w:rPr>
          <w:rFonts w:ascii="Times New Roman" w:hAnsi="Times New Roman"/>
          <w:b/>
        </w:rPr>
        <w:t xml:space="preserve"> </w:t>
      </w:r>
      <w:r w:rsidR="00132A4D" w:rsidRPr="004031DF">
        <w:rPr>
          <w:rFonts w:ascii="Times New Roman" w:hAnsi="Times New Roman"/>
          <w:b/>
        </w:rPr>
        <w:t>COMITÉ</w:t>
      </w:r>
      <w:r w:rsidR="00FA0573" w:rsidRPr="004031DF">
        <w:rPr>
          <w:rFonts w:ascii="Times New Roman" w:hAnsi="Times New Roman"/>
          <w:b/>
        </w:rPr>
        <w:t xml:space="preserve"> CEDAW </w:t>
      </w:r>
      <w:r w:rsidR="00887171" w:rsidRPr="004031DF">
        <w:rPr>
          <w:rFonts w:ascii="Times New Roman" w:hAnsi="Times New Roman"/>
          <w:b/>
        </w:rPr>
        <w:br/>
      </w:r>
      <w:r w:rsidR="00325B1E" w:rsidRPr="004031DF">
        <w:rPr>
          <w:rFonts w:ascii="Times New Roman" w:hAnsi="Times New Roman"/>
          <w:b/>
        </w:rPr>
        <w:t>SOBRE MUJERES INDÍGENAS</w:t>
      </w:r>
    </w:p>
    <w:p w14:paraId="1317A6A8" w14:textId="6DF00A85" w:rsidR="00601BE8" w:rsidRPr="004031DF" w:rsidRDefault="008316F3" w:rsidP="00325B1E">
      <w:pPr>
        <w:pStyle w:val="Ttulo1"/>
        <w:rPr>
          <w:rFonts w:ascii="Times New Roman" w:hAnsi="Times New Roman"/>
          <w:sz w:val="22"/>
          <w:szCs w:val="22"/>
        </w:rPr>
      </w:pPr>
      <w:bookmarkStart w:id="0" w:name="_Toc75331351"/>
      <w:r w:rsidRPr="004031DF">
        <w:rPr>
          <w:rFonts w:ascii="Times New Roman" w:hAnsi="Times New Roman"/>
          <w:sz w:val="22"/>
          <w:szCs w:val="22"/>
          <w:lang w:val="es-GT"/>
        </w:rPr>
        <w:t xml:space="preserve">I. </w:t>
      </w:r>
      <w:r w:rsidR="00601BE8" w:rsidRPr="004031DF">
        <w:rPr>
          <w:rFonts w:ascii="Times New Roman" w:hAnsi="Times New Roman"/>
          <w:sz w:val="22"/>
          <w:szCs w:val="22"/>
        </w:rPr>
        <w:t>Introducción</w:t>
      </w:r>
      <w:bookmarkEnd w:id="0"/>
    </w:p>
    <w:p w14:paraId="4D5C8F4F" w14:textId="22DB2F99" w:rsidR="002F39AE" w:rsidRPr="004031DF" w:rsidRDefault="002F39AE" w:rsidP="00325B1E">
      <w:pPr>
        <w:spacing w:before="120" w:after="120" w:line="240" w:lineRule="auto"/>
        <w:jc w:val="both"/>
        <w:rPr>
          <w:rFonts w:ascii="Times New Roman" w:hAnsi="Times New Roman"/>
          <w:lang w:eastAsia="es-GT"/>
        </w:rPr>
      </w:pPr>
      <w:r w:rsidRPr="004031DF">
        <w:rPr>
          <w:rFonts w:ascii="Times New Roman" w:hAnsi="Times New Roman"/>
          <w:lang w:eastAsia="es-GT"/>
        </w:rPr>
        <w:t>Diversas expresiones de mujeres</w:t>
      </w:r>
      <w:r w:rsidR="00FB3105" w:rsidRPr="004031DF">
        <w:rPr>
          <w:rFonts w:ascii="Times New Roman" w:hAnsi="Times New Roman"/>
          <w:lang w:eastAsia="es-GT"/>
        </w:rPr>
        <w:t xml:space="preserve"> indígenas (mayas, </w:t>
      </w:r>
      <w:r w:rsidR="002B72E9" w:rsidRPr="004031DF">
        <w:rPr>
          <w:rFonts w:ascii="Times New Roman" w:hAnsi="Times New Roman"/>
          <w:lang w:eastAsia="es-GT"/>
        </w:rPr>
        <w:t>xinka</w:t>
      </w:r>
      <w:r w:rsidR="00FB3105" w:rsidRPr="004031DF">
        <w:rPr>
          <w:rFonts w:ascii="Times New Roman" w:hAnsi="Times New Roman"/>
          <w:lang w:eastAsia="es-GT"/>
        </w:rPr>
        <w:t>s y garífunas)</w:t>
      </w:r>
      <w:r w:rsidRPr="004031DF">
        <w:rPr>
          <w:rFonts w:ascii="Times New Roman" w:hAnsi="Times New Roman"/>
          <w:lang w:eastAsia="es-GT"/>
        </w:rPr>
        <w:t xml:space="preserve"> en Guatemala, nos autoconvocamos</w:t>
      </w:r>
      <w:r w:rsidR="000B33BE" w:rsidRPr="004031DF">
        <w:rPr>
          <w:rFonts w:ascii="Times New Roman" w:hAnsi="Times New Roman"/>
          <w:lang w:eastAsia="es-GT"/>
        </w:rPr>
        <w:t>, nos movilizamos desde nuestras comunidades</w:t>
      </w:r>
      <w:r w:rsidRPr="004031DF">
        <w:rPr>
          <w:rFonts w:ascii="Times New Roman" w:hAnsi="Times New Roman"/>
          <w:lang w:eastAsia="es-GT"/>
        </w:rPr>
        <w:t xml:space="preserve"> y </w:t>
      </w:r>
      <w:r w:rsidR="000B33BE" w:rsidRPr="004031DF">
        <w:rPr>
          <w:rFonts w:ascii="Times New Roman" w:hAnsi="Times New Roman"/>
          <w:lang w:eastAsia="es-GT"/>
        </w:rPr>
        <w:t xml:space="preserve">nos </w:t>
      </w:r>
      <w:r w:rsidRPr="004031DF">
        <w:rPr>
          <w:rFonts w:ascii="Times New Roman" w:hAnsi="Times New Roman"/>
          <w:lang w:eastAsia="es-GT"/>
        </w:rPr>
        <w:t xml:space="preserve">reunimos </w:t>
      </w:r>
      <w:r w:rsidR="000B33BE" w:rsidRPr="004031DF">
        <w:rPr>
          <w:rFonts w:ascii="Times New Roman" w:hAnsi="Times New Roman"/>
          <w:lang w:eastAsia="es-GT"/>
        </w:rPr>
        <w:t xml:space="preserve">en la ciudad capital de Guatemala, </w:t>
      </w:r>
      <w:r w:rsidRPr="004031DF">
        <w:rPr>
          <w:rFonts w:ascii="Times New Roman" w:hAnsi="Times New Roman"/>
          <w:lang w:eastAsia="es-GT"/>
        </w:rPr>
        <w:t>durante los días 16 y 17 de junio del 2</w:t>
      </w:r>
      <w:r w:rsidR="00EE6822" w:rsidRPr="004031DF">
        <w:rPr>
          <w:rFonts w:ascii="Times New Roman" w:hAnsi="Times New Roman"/>
          <w:lang w:eastAsia="es-GT"/>
        </w:rPr>
        <w:t>021, motiva</w:t>
      </w:r>
      <w:r w:rsidR="001422E0" w:rsidRPr="004031DF">
        <w:rPr>
          <w:rFonts w:ascii="Times New Roman" w:hAnsi="Times New Roman"/>
          <w:lang w:eastAsia="es-GT"/>
        </w:rPr>
        <w:t>da</w:t>
      </w:r>
      <w:r w:rsidR="00EE6822" w:rsidRPr="004031DF">
        <w:rPr>
          <w:rFonts w:ascii="Times New Roman" w:hAnsi="Times New Roman"/>
          <w:lang w:eastAsia="es-GT"/>
        </w:rPr>
        <w:t>s</w:t>
      </w:r>
      <w:r w:rsidR="00614A6B" w:rsidRPr="004031DF">
        <w:rPr>
          <w:rFonts w:ascii="Times New Roman" w:hAnsi="Times New Roman"/>
          <w:lang w:eastAsia="es-GT"/>
        </w:rPr>
        <w:t xml:space="preserve"> por el propósito </w:t>
      </w:r>
      <w:r w:rsidRPr="004031DF">
        <w:rPr>
          <w:rFonts w:ascii="Times New Roman" w:hAnsi="Times New Roman"/>
          <w:lang w:eastAsia="es-GT"/>
        </w:rPr>
        <w:t xml:space="preserve">de </w:t>
      </w:r>
      <w:r w:rsidR="00EE6822" w:rsidRPr="004031DF">
        <w:rPr>
          <w:rFonts w:ascii="Times New Roman" w:hAnsi="Times New Roman"/>
          <w:lang w:eastAsia="es-GT"/>
        </w:rPr>
        <w:t>generar un documento que recoja nuestros aportes para ser considerados en</w:t>
      </w:r>
      <w:r w:rsidRPr="004031DF">
        <w:rPr>
          <w:rFonts w:ascii="Times New Roman" w:hAnsi="Times New Roman"/>
          <w:lang w:eastAsia="es-GT"/>
        </w:rPr>
        <w:t xml:space="preserve"> </w:t>
      </w:r>
      <w:r w:rsidR="00347089" w:rsidRPr="004031DF">
        <w:rPr>
          <w:rFonts w:ascii="Times New Roman" w:hAnsi="Times New Roman"/>
          <w:lang w:eastAsia="es-GT"/>
        </w:rPr>
        <w:t xml:space="preserve">la reformulación de </w:t>
      </w:r>
      <w:r w:rsidRPr="004031DF">
        <w:rPr>
          <w:rFonts w:ascii="Times New Roman" w:hAnsi="Times New Roman"/>
          <w:lang w:eastAsia="es-GT"/>
        </w:rPr>
        <w:t>la</w:t>
      </w:r>
      <w:r w:rsidR="00951FA1" w:rsidRPr="004031DF">
        <w:rPr>
          <w:rFonts w:ascii="Times New Roman" w:hAnsi="Times New Roman"/>
          <w:lang w:eastAsia="es-GT"/>
        </w:rPr>
        <w:t xml:space="preserve"> nota conceptual para la elaboración de una Rec</w:t>
      </w:r>
      <w:r w:rsidRPr="004031DF">
        <w:rPr>
          <w:rFonts w:ascii="Times New Roman" w:hAnsi="Times New Roman"/>
          <w:lang w:eastAsia="es-GT"/>
        </w:rPr>
        <w:t>omendación General</w:t>
      </w:r>
      <w:r w:rsidR="003E4298" w:rsidRPr="004031DF">
        <w:rPr>
          <w:rFonts w:ascii="Times New Roman" w:hAnsi="Times New Roman"/>
          <w:lang w:eastAsia="es-GT"/>
        </w:rPr>
        <w:t xml:space="preserve"> que el</w:t>
      </w:r>
      <w:r w:rsidRPr="004031DF">
        <w:rPr>
          <w:rFonts w:ascii="Times New Roman" w:hAnsi="Times New Roman"/>
          <w:lang w:eastAsia="es-GT"/>
        </w:rPr>
        <w:t xml:space="preserve"> </w:t>
      </w:r>
      <w:r w:rsidR="000B33BE" w:rsidRPr="004031DF">
        <w:rPr>
          <w:rFonts w:ascii="Times New Roman" w:hAnsi="Times New Roman"/>
          <w:lang w:eastAsia="es-GT"/>
        </w:rPr>
        <w:t>C</w:t>
      </w:r>
      <w:r w:rsidRPr="004031DF">
        <w:rPr>
          <w:rFonts w:ascii="Times New Roman" w:hAnsi="Times New Roman"/>
          <w:lang w:eastAsia="es-GT"/>
        </w:rPr>
        <w:t xml:space="preserve">omité de la CEDAW </w:t>
      </w:r>
      <w:r w:rsidR="003E4298" w:rsidRPr="004031DF">
        <w:rPr>
          <w:rFonts w:ascii="Times New Roman" w:hAnsi="Times New Roman"/>
          <w:lang w:eastAsia="es-GT"/>
        </w:rPr>
        <w:t xml:space="preserve">lanzará próximamente, </w:t>
      </w:r>
      <w:r w:rsidRPr="004031DF">
        <w:rPr>
          <w:rFonts w:ascii="Times New Roman" w:hAnsi="Times New Roman"/>
          <w:lang w:eastAsia="es-GT"/>
        </w:rPr>
        <w:t>sobre Mujeres Ind</w:t>
      </w:r>
      <w:r w:rsidR="003E4298" w:rsidRPr="004031DF">
        <w:rPr>
          <w:rFonts w:ascii="Times New Roman" w:hAnsi="Times New Roman"/>
          <w:lang w:eastAsia="es-GT"/>
        </w:rPr>
        <w:t>ígenas.</w:t>
      </w:r>
    </w:p>
    <w:p w14:paraId="73D6D8D3" w14:textId="732DE975" w:rsidR="007C2A7C" w:rsidRPr="004031DF" w:rsidRDefault="00C2461F" w:rsidP="00325B1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Han pasado 10 años, desde que el Movimiento de Mujeres Indígenas Tz’ununija’ </w:t>
      </w:r>
      <w:r w:rsidR="001C7B73" w:rsidRPr="004031DF">
        <w:rPr>
          <w:rFonts w:ascii="Times New Roman" w:hAnsi="Times New Roman"/>
          <w:lang w:eastAsia="es-GT"/>
        </w:rPr>
        <w:t>inició una discusión interna sobre la</w:t>
      </w:r>
      <w:r w:rsidR="007B6733" w:rsidRPr="004031DF">
        <w:rPr>
          <w:rFonts w:ascii="Times New Roman" w:hAnsi="Times New Roman"/>
          <w:lang w:eastAsia="es-GT"/>
        </w:rPr>
        <w:t xml:space="preserve"> manera en que se aborda la situación de la</w:t>
      </w:r>
      <w:r w:rsidR="001C7B73" w:rsidRPr="004031DF">
        <w:rPr>
          <w:rFonts w:ascii="Times New Roman" w:hAnsi="Times New Roman"/>
          <w:lang w:eastAsia="es-GT"/>
        </w:rPr>
        <w:t>s mujeres indígenas en la CEDAW</w:t>
      </w:r>
      <w:r w:rsidR="00951FA1" w:rsidRPr="004031DF">
        <w:rPr>
          <w:rFonts w:ascii="Times New Roman" w:hAnsi="Times New Roman"/>
          <w:lang w:eastAsia="es-GT"/>
        </w:rPr>
        <w:t>, es gratificante</w:t>
      </w:r>
      <w:r w:rsidR="00EE6822" w:rsidRPr="004031DF">
        <w:rPr>
          <w:rFonts w:ascii="Times New Roman" w:hAnsi="Times New Roman"/>
          <w:lang w:eastAsia="es-GT"/>
        </w:rPr>
        <w:t xml:space="preserve"> reconocer que en la </w:t>
      </w:r>
      <w:r w:rsidR="00227B25" w:rsidRPr="004031DF">
        <w:rPr>
          <w:rFonts w:ascii="Times New Roman" w:hAnsi="Times New Roman"/>
          <w:lang w:eastAsia="es-GT"/>
        </w:rPr>
        <w:t>“</w:t>
      </w:r>
      <w:r w:rsidR="00325B1E" w:rsidRPr="004031DF">
        <w:rPr>
          <w:rFonts w:ascii="Times New Roman" w:hAnsi="Times New Roman"/>
          <w:lang w:eastAsia="es-GT"/>
        </w:rPr>
        <w:t>Nota conceptual para una recomendación general del Comité de la CEDAW sobre Mujeres Indígenas</w:t>
      </w:r>
      <w:r w:rsidR="00227B25" w:rsidRPr="004031DF">
        <w:rPr>
          <w:rFonts w:ascii="Times New Roman" w:hAnsi="Times New Roman"/>
          <w:lang w:eastAsia="es-GT"/>
        </w:rPr>
        <w:t>”,</w:t>
      </w:r>
      <w:r w:rsidR="002D2657" w:rsidRPr="004031DF">
        <w:rPr>
          <w:rFonts w:ascii="Times New Roman" w:hAnsi="Times New Roman"/>
          <w:lang w:eastAsia="es-GT"/>
        </w:rPr>
        <w:t xml:space="preserve"> se resalte</w:t>
      </w:r>
      <w:r w:rsidR="00EE6822" w:rsidRPr="004031DF">
        <w:rPr>
          <w:rFonts w:ascii="Times New Roman" w:hAnsi="Times New Roman"/>
          <w:lang w:eastAsia="es-GT"/>
        </w:rPr>
        <w:t xml:space="preserve"> brevemente el liderazgo del M</w:t>
      </w:r>
      <w:r w:rsidR="0076544E" w:rsidRPr="004031DF">
        <w:rPr>
          <w:rFonts w:ascii="Times New Roman" w:hAnsi="Times New Roman"/>
          <w:lang w:eastAsia="es-GT"/>
        </w:rPr>
        <w:t>o</w:t>
      </w:r>
      <w:r w:rsidR="00EE6822" w:rsidRPr="004031DF">
        <w:rPr>
          <w:rFonts w:ascii="Times New Roman" w:hAnsi="Times New Roman"/>
          <w:lang w:eastAsia="es-GT"/>
        </w:rPr>
        <w:t>vimiento en este proces</w:t>
      </w:r>
      <w:r w:rsidR="003E7CFD" w:rsidRPr="004031DF">
        <w:rPr>
          <w:rFonts w:ascii="Times New Roman" w:hAnsi="Times New Roman"/>
          <w:lang w:eastAsia="es-GT"/>
        </w:rPr>
        <w:t>o, que abrió camino para que una R</w:t>
      </w:r>
      <w:r w:rsidR="00EE6822" w:rsidRPr="004031DF">
        <w:rPr>
          <w:rFonts w:ascii="Times New Roman" w:hAnsi="Times New Roman"/>
          <w:lang w:eastAsia="es-GT"/>
        </w:rPr>
        <w:t>ecomendación</w:t>
      </w:r>
      <w:r w:rsidR="006445D0" w:rsidRPr="004031DF">
        <w:rPr>
          <w:rFonts w:ascii="Times New Roman" w:hAnsi="Times New Roman"/>
          <w:lang w:eastAsia="es-GT"/>
        </w:rPr>
        <w:t xml:space="preserve"> </w:t>
      </w:r>
      <w:r w:rsidR="003E7CFD" w:rsidRPr="004031DF">
        <w:rPr>
          <w:rFonts w:ascii="Times New Roman" w:hAnsi="Times New Roman"/>
          <w:lang w:eastAsia="es-GT"/>
        </w:rPr>
        <w:t xml:space="preserve">General </w:t>
      </w:r>
      <w:r w:rsidR="006445D0" w:rsidRPr="004031DF">
        <w:rPr>
          <w:rFonts w:ascii="Times New Roman" w:hAnsi="Times New Roman"/>
          <w:lang w:eastAsia="es-GT"/>
        </w:rPr>
        <w:t>pueda ser</w:t>
      </w:r>
      <w:r w:rsidR="00EE6822" w:rsidRPr="004031DF">
        <w:rPr>
          <w:rFonts w:ascii="Times New Roman" w:hAnsi="Times New Roman"/>
          <w:lang w:eastAsia="es-GT"/>
        </w:rPr>
        <w:t xml:space="preserve"> una realidad.</w:t>
      </w:r>
      <w:r w:rsidR="00095188" w:rsidRPr="004031DF">
        <w:rPr>
          <w:rStyle w:val="Refdenotaalpie"/>
          <w:rFonts w:ascii="Times New Roman" w:hAnsi="Times New Roman"/>
          <w:lang w:eastAsia="es-GT"/>
        </w:rPr>
        <w:footnoteReference w:id="1"/>
      </w:r>
    </w:p>
    <w:p w14:paraId="5E5D0632" w14:textId="2176D846" w:rsidR="00604E4A" w:rsidRPr="004031DF" w:rsidRDefault="00EE6822" w:rsidP="00325B1E">
      <w:pPr>
        <w:spacing w:before="120" w:after="120" w:line="240" w:lineRule="auto"/>
        <w:jc w:val="both"/>
        <w:rPr>
          <w:rFonts w:ascii="Times New Roman" w:hAnsi="Times New Roman"/>
          <w:lang w:eastAsia="es-GT"/>
        </w:rPr>
      </w:pPr>
      <w:r w:rsidRPr="004031DF">
        <w:rPr>
          <w:rFonts w:ascii="Times New Roman" w:hAnsi="Times New Roman"/>
          <w:lang w:eastAsia="es-GT"/>
        </w:rPr>
        <w:t>Todas las expresiones de mujeres indígenas que nos reunimos considera</w:t>
      </w:r>
      <w:r w:rsidR="00BB1C00" w:rsidRPr="004031DF">
        <w:rPr>
          <w:rFonts w:ascii="Times New Roman" w:hAnsi="Times New Roman"/>
          <w:lang w:eastAsia="es-GT"/>
        </w:rPr>
        <w:t>mos</w:t>
      </w:r>
      <w:r w:rsidR="00A73723" w:rsidRPr="004031DF">
        <w:rPr>
          <w:rFonts w:ascii="Times New Roman" w:hAnsi="Times New Roman"/>
          <w:lang w:eastAsia="es-GT"/>
        </w:rPr>
        <w:t xml:space="preserve"> que la Convención CEDAW y su C</w:t>
      </w:r>
      <w:r w:rsidRPr="004031DF">
        <w:rPr>
          <w:rFonts w:ascii="Times New Roman" w:hAnsi="Times New Roman"/>
          <w:lang w:eastAsia="es-GT"/>
        </w:rPr>
        <w:t>omité son el único instrumento</w:t>
      </w:r>
      <w:r w:rsidR="00F9322B" w:rsidRPr="004031DF">
        <w:rPr>
          <w:rFonts w:ascii="Times New Roman" w:hAnsi="Times New Roman"/>
          <w:lang w:eastAsia="es-GT"/>
        </w:rPr>
        <w:t xml:space="preserve"> y mecanismo</w:t>
      </w:r>
      <w:r w:rsidRPr="004031DF">
        <w:rPr>
          <w:rFonts w:ascii="Times New Roman" w:hAnsi="Times New Roman"/>
          <w:lang w:eastAsia="es-GT"/>
        </w:rPr>
        <w:t xml:space="preserve"> int</w:t>
      </w:r>
      <w:r w:rsidR="00F9322B" w:rsidRPr="004031DF">
        <w:rPr>
          <w:rFonts w:ascii="Times New Roman" w:hAnsi="Times New Roman"/>
          <w:lang w:eastAsia="es-GT"/>
        </w:rPr>
        <w:t>ernacional vinculante que reconoce</w:t>
      </w:r>
      <w:r w:rsidRPr="004031DF">
        <w:rPr>
          <w:rFonts w:ascii="Times New Roman" w:hAnsi="Times New Roman"/>
          <w:lang w:eastAsia="es-GT"/>
        </w:rPr>
        <w:t xml:space="preserve"> </w:t>
      </w:r>
      <w:r w:rsidR="00A537BC" w:rsidRPr="004031DF">
        <w:rPr>
          <w:rFonts w:ascii="Times New Roman" w:hAnsi="Times New Roman"/>
          <w:lang w:eastAsia="es-GT"/>
        </w:rPr>
        <w:t>los</w:t>
      </w:r>
      <w:r w:rsidRPr="004031DF">
        <w:rPr>
          <w:rFonts w:ascii="Times New Roman" w:hAnsi="Times New Roman"/>
          <w:lang w:eastAsia="es-GT"/>
        </w:rPr>
        <w:t xml:space="preserve"> derechos de todas</w:t>
      </w:r>
      <w:r w:rsidR="00325B1E" w:rsidRPr="004031DF">
        <w:rPr>
          <w:rFonts w:ascii="Times New Roman" w:hAnsi="Times New Roman"/>
          <w:lang w:eastAsia="es-GT"/>
        </w:rPr>
        <w:t xml:space="preserve"> las</w:t>
      </w:r>
      <w:r w:rsidR="00F9322B" w:rsidRPr="004031DF">
        <w:rPr>
          <w:rFonts w:ascii="Times New Roman" w:hAnsi="Times New Roman"/>
          <w:lang w:eastAsia="es-GT"/>
        </w:rPr>
        <w:t xml:space="preserve"> mujeres. </w:t>
      </w:r>
      <w:r w:rsidR="007F6EC2" w:rsidRPr="004031DF">
        <w:rPr>
          <w:rFonts w:ascii="Times New Roman" w:hAnsi="Times New Roman"/>
          <w:lang w:eastAsia="es-GT"/>
        </w:rPr>
        <w:t>Las organizacione</w:t>
      </w:r>
      <w:r w:rsidR="00604E4A" w:rsidRPr="004031DF">
        <w:rPr>
          <w:rFonts w:ascii="Times New Roman" w:hAnsi="Times New Roman"/>
          <w:lang w:eastAsia="es-GT"/>
        </w:rPr>
        <w:t>s de mujeres indígenas reconocemos</w:t>
      </w:r>
      <w:r w:rsidR="007F6EC2" w:rsidRPr="004031DF">
        <w:rPr>
          <w:rFonts w:ascii="Times New Roman" w:hAnsi="Times New Roman"/>
          <w:lang w:eastAsia="es-GT"/>
        </w:rPr>
        <w:t xml:space="preserve"> que </w:t>
      </w:r>
      <w:r w:rsidR="00F9322B" w:rsidRPr="004031DF">
        <w:rPr>
          <w:rFonts w:ascii="Times New Roman" w:hAnsi="Times New Roman"/>
          <w:lang w:eastAsia="es-GT"/>
        </w:rPr>
        <w:t>el comité</w:t>
      </w:r>
      <w:r w:rsidR="007F6EC2" w:rsidRPr="004031DF">
        <w:rPr>
          <w:rFonts w:ascii="Times New Roman" w:hAnsi="Times New Roman"/>
          <w:lang w:eastAsia="es-GT"/>
        </w:rPr>
        <w:t xml:space="preserve"> CEDAW</w:t>
      </w:r>
      <w:r w:rsidR="008343D1" w:rsidRPr="004031DF">
        <w:rPr>
          <w:rFonts w:ascii="Times New Roman" w:hAnsi="Times New Roman"/>
          <w:lang w:eastAsia="es-GT"/>
        </w:rPr>
        <w:t>,</w:t>
      </w:r>
      <w:r w:rsidR="007F6EC2" w:rsidRPr="004031DF">
        <w:rPr>
          <w:rFonts w:ascii="Times New Roman" w:hAnsi="Times New Roman"/>
          <w:lang w:eastAsia="es-GT"/>
        </w:rPr>
        <w:t xml:space="preserve"> en su calidad de</w:t>
      </w:r>
      <w:r w:rsidR="00CB0BA6" w:rsidRPr="004031DF">
        <w:rPr>
          <w:rFonts w:ascii="Times New Roman" w:hAnsi="Times New Roman"/>
          <w:lang w:eastAsia="es-GT"/>
        </w:rPr>
        <w:t xml:space="preserve"> promotora e impulsora de la Recomendación General, </w:t>
      </w:r>
      <w:r w:rsidR="008343D1" w:rsidRPr="004031DF">
        <w:rPr>
          <w:rFonts w:ascii="Times New Roman" w:hAnsi="Times New Roman"/>
          <w:lang w:eastAsia="es-GT"/>
        </w:rPr>
        <w:t>tiene</w:t>
      </w:r>
      <w:r w:rsidR="00C81719" w:rsidRPr="004031DF">
        <w:rPr>
          <w:rFonts w:ascii="Times New Roman" w:hAnsi="Times New Roman"/>
          <w:lang w:eastAsia="es-GT"/>
        </w:rPr>
        <w:t xml:space="preserve"> la</w:t>
      </w:r>
      <w:r w:rsidR="008343D1" w:rsidRPr="004031DF">
        <w:rPr>
          <w:rFonts w:ascii="Times New Roman" w:hAnsi="Times New Roman"/>
          <w:lang w:eastAsia="es-GT"/>
        </w:rPr>
        <w:t xml:space="preserve"> </w:t>
      </w:r>
      <w:r w:rsidR="00F727F8" w:rsidRPr="004031DF">
        <w:rPr>
          <w:rFonts w:ascii="Times New Roman" w:hAnsi="Times New Roman"/>
          <w:lang w:eastAsia="es-GT"/>
        </w:rPr>
        <w:t>sensibilidad</w:t>
      </w:r>
      <w:r w:rsidR="00BC7C5A" w:rsidRPr="004031DF">
        <w:rPr>
          <w:rFonts w:ascii="Times New Roman" w:hAnsi="Times New Roman"/>
          <w:lang w:eastAsia="es-GT"/>
        </w:rPr>
        <w:t xml:space="preserve"> </w:t>
      </w:r>
      <w:r w:rsidR="008343D1" w:rsidRPr="004031DF">
        <w:rPr>
          <w:rFonts w:ascii="Times New Roman" w:hAnsi="Times New Roman"/>
          <w:lang w:eastAsia="es-GT"/>
        </w:rPr>
        <w:t xml:space="preserve">política </w:t>
      </w:r>
      <w:r w:rsidR="00BC7C5A" w:rsidRPr="004031DF">
        <w:rPr>
          <w:rFonts w:ascii="Times New Roman" w:hAnsi="Times New Roman"/>
          <w:lang w:eastAsia="es-GT"/>
        </w:rPr>
        <w:t xml:space="preserve">de escuchar </w:t>
      </w:r>
      <w:r w:rsidR="00F727F8" w:rsidRPr="004031DF">
        <w:rPr>
          <w:rFonts w:ascii="Times New Roman" w:hAnsi="Times New Roman"/>
          <w:lang w:eastAsia="es-GT"/>
        </w:rPr>
        <w:t>nuestras voces, la manera en que pensamos</w:t>
      </w:r>
      <w:r w:rsidR="00F9322B" w:rsidRPr="004031DF">
        <w:rPr>
          <w:rFonts w:ascii="Times New Roman" w:hAnsi="Times New Roman"/>
          <w:lang w:eastAsia="es-GT"/>
        </w:rPr>
        <w:t xml:space="preserve"> y vivimos</w:t>
      </w:r>
      <w:r w:rsidR="00F727F8" w:rsidRPr="004031DF">
        <w:rPr>
          <w:rFonts w:ascii="Times New Roman" w:hAnsi="Times New Roman"/>
          <w:lang w:eastAsia="es-GT"/>
        </w:rPr>
        <w:t xml:space="preserve"> </w:t>
      </w:r>
      <w:r w:rsidR="008343D1" w:rsidRPr="004031DF">
        <w:rPr>
          <w:rFonts w:ascii="Times New Roman" w:hAnsi="Times New Roman"/>
          <w:lang w:eastAsia="es-GT"/>
        </w:rPr>
        <w:t xml:space="preserve">la realidad y como buscamos desafiar los problemas que nos afectan. </w:t>
      </w:r>
      <w:r w:rsidR="00F727F8" w:rsidRPr="004031DF">
        <w:rPr>
          <w:rFonts w:ascii="Times New Roman" w:hAnsi="Times New Roman"/>
          <w:lang w:eastAsia="es-GT"/>
        </w:rPr>
        <w:t xml:space="preserve"> </w:t>
      </w:r>
      <w:r w:rsidR="00604E4A" w:rsidRPr="004031DF">
        <w:rPr>
          <w:rFonts w:ascii="Times New Roman" w:hAnsi="Times New Roman"/>
          <w:lang w:eastAsia="es-GT"/>
        </w:rPr>
        <w:t>En este sentido aplaudimos a todas las organizaciones y personalidades de mujeres indígenas/originarias del mundo, que han abrazado la iniciativa de unificar esfuerzos para que el Comité logre emitir la Recomendación General para mujeres indígenas /originarias del mundo, como una deuda histórica de los Estados Partes.</w:t>
      </w:r>
    </w:p>
    <w:p w14:paraId="4D57DF72" w14:textId="52D74E75" w:rsidR="001D58D8" w:rsidRDefault="00F46CE8" w:rsidP="00325B1E">
      <w:pPr>
        <w:spacing w:before="120" w:after="120" w:line="240" w:lineRule="auto"/>
        <w:jc w:val="both"/>
        <w:rPr>
          <w:rFonts w:ascii="Times New Roman" w:hAnsi="Times New Roman"/>
          <w:lang w:eastAsia="es-GT"/>
        </w:rPr>
      </w:pPr>
      <w:r w:rsidRPr="004031DF">
        <w:rPr>
          <w:rFonts w:ascii="Times New Roman" w:hAnsi="Times New Roman"/>
          <w:lang w:eastAsia="es-GT"/>
        </w:rPr>
        <w:t>El análisis de nuestra problemática y las propuestas aquí presentadas, las hacemos e</w:t>
      </w:r>
      <w:r w:rsidR="00B43086" w:rsidRPr="004031DF">
        <w:rPr>
          <w:rFonts w:ascii="Times New Roman" w:hAnsi="Times New Roman"/>
          <w:lang w:eastAsia="es-GT"/>
        </w:rPr>
        <w:t xml:space="preserve">n un contexto de gran </w:t>
      </w:r>
      <w:r w:rsidRPr="004031DF">
        <w:rPr>
          <w:rFonts w:ascii="Times New Roman" w:hAnsi="Times New Roman"/>
          <w:lang w:eastAsia="es-GT"/>
        </w:rPr>
        <w:t>empobrecimiento</w:t>
      </w:r>
      <w:r w:rsidR="008316F3" w:rsidRPr="004031DF">
        <w:rPr>
          <w:rFonts w:ascii="Times New Roman" w:hAnsi="Times New Roman"/>
          <w:lang w:eastAsia="es-GT"/>
        </w:rPr>
        <w:t xml:space="preserve"> agravadas</w:t>
      </w:r>
      <w:r w:rsidR="00AE55C4" w:rsidRPr="004031DF">
        <w:rPr>
          <w:rFonts w:ascii="Times New Roman" w:hAnsi="Times New Roman"/>
          <w:lang w:eastAsia="es-GT"/>
        </w:rPr>
        <w:t xml:space="preserve"> por los efectos de</w:t>
      </w:r>
      <w:r w:rsidR="008316F3" w:rsidRPr="004031DF">
        <w:rPr>
          <w:rFonts w:ascii="Times New Roman" w:hAnsi="Times New Roman"/>
          <w:lang w:eastAsia="es-GT"/>
        </w:rPr>
        <w:t xml:space="preserve"> </w:t>
      </w:r>
      <w:r w:rsidR="00AE55C4" w:rsidRPr="004031DF">
        <w:rPr>
          <w:rFonts w:ascii="Times New Roman" w:hAnsi="Times New Roman"/>
          <w:lang w:eastAsia="es-GT"/>
        </w:rPr>
        <w:t>l</w:t>
      </w:r>
      <w:r w:rsidR="008316F3" w:rsidRPr="004031DF">
        <w:rPr>
          <w:rFonts w:ascii="Times New Roman" w:hAnsi="Times New Roman"/>
          <w:lang w:eastAsia="es-GT"/>
        </w:rPr>
        <w:t>a pandemia del</w:t>
      </w:r>
      <w:r w:rsidR="00AE55C4" w:rsidRPr="004031DF">
        <w:rPr>
          <w:rFonts w:ascii="Times New Roman" w:hAnsi="Times New Roman"/>
          <w:lang w:eastAsia="es-GT"/>
        </w:rPr>
        <w:t xml:space="preserve"> Covid-19 y las tormentas Eta e Iota</w:t>
      </w:r>
      <w:r w:rsidR="00935C18" w:rsidRPr="004031DF">
        <w:rPr>
          <w:rFonts w:ascii="Times New Roman" w:hAnsi="Times New Roman"/>
          <w:lang w:eastAsia="es-GT"/>
        </w:rPr>
        <w:t>;</w:t>
      </w:r>
      <w:r w:rsidR="00B43086" w:rsidRPr="004031DF">
        <w:rPr>
          <w:rFonts w:ascii="Times New Roman" w:hAnsi="Times New Roman"/>
          <w:lang w:eastAsia="es-GT"/>
        </w:rPr>
        <w:t xml:space="preserve"> </w:t>
      </w:r>
      <w:r w:rsidR="00935C18" w:rsidRPr="004031DF">
        <w:rPr>
          <w:rFonts w:ascii="Times New Roman" w:hAnsi="Times New Roman"/>
          <w:lang w:eastAsia="es-GT"/>
        </w:rPr>
        <w:t xml:space="preserve">estamos experimentando también la </w:t>
      </w:r>
      <w:r w:rsidRPr="004031DF">
        <w:rPr>
          <w:rFonts w:ascii="Times New Roman" w:hAnsi="Times New Roman"/>
          <w:lang w:eastAsia="es-GT"/>
        </w:rPr>
        <w:t>agudización de la violencia contra las mujeres</w:t>
      </w:r>
      <w:r w:rsidR="00B43086" w:rsidRPr="004031DF">
        <w:rPr>
          <w:rFonts w:ascii="Times New Roman" w:hAnsi="Times New Roman"/>
          <w:lang w:eastAsia="es-GT"/>
        </w:rPr>
        <w:t xml:space="preserve"> </w:t>
      </w:r>
      <w:r w:rsidR="001A0715" w:rsidRPr="004031DF">
        <w:rPr>
          <w:rFonts w:ascii="Times New Roman" w:hAnsi="Times New Roman"/>
          <w:lang w:eastAsia="es-GT"/>
        </w:rPr>
        <w:t xml:space="preserve">que parece ser </w:t>
      </w:r>
      <w:r w:rsidR="00B43086" w:rsidRPr="004031DF">
        <w:rPr>
          <w:rFonts w:ascii="Times New Roman" w:hAnsi="Times New Roman"/>
          <w:lang w:eastAsia="es-GT"/>
        </w:rPr>
        <w:t>generaliza</w:t>
      </w:r>
      <w:r w:rsidR="00E27B01" w:rsidRPr="004031DF">
        <w:rPr>
          <w:rFonts w:ascii="Times New Roman" w:hAnsi="Times New Roman"/>
          <w:lang w:eastAsia="es-GT"/>
        </w:rPr>
        <w:t>da</w:t>
      </w:r>
      <w:r w:rsidR="00B43086" w:rsidRPr="004031DF">
        <w:rPr>
          <w:rFonts w:ascii="Times New Roman" w:hAnsi="Times New Roman"/>
          <w:lang w:eastAsia="es-GT"/>
        </w:rPr>
        <w:t xml:space="preserve"> en los hogares del mundo</w:t>
      </w:r>
      <w:r w:rsidR="00303C0B" w:rsidRPr="004031DF">
        <w:rPr>
          <w:rFonts w:ascii="Times New Roman" w:hAnsi="Times New Roman"/>
          <w:lang w:eastAsia="es-GT"/>
        </w:rPr>
        <w:t>;</w:t>
      </w:r>
      <w:r w:rsidR="00B43086" w:rsidRPr="004031DF">
        <w:rPr>
          <w:rFonts w:ascii="Times New Roman" w:hAnsi="Times New Roman"/>
          <w:lang w:eastAsia="es-GT"/>
        </w:rPr>
        <w:t xml:space="preserve"> </w:t>
      </w:r>
      <w:r w:rsidR="001A0715" w:rsidRPr="004031DF">
        <w:rPr>
          <w:rFonts w:ascii="Times New Roman" w:hAnsi="Times New Roman"/>
          <w:lang w:eastAsia="es-GT"/>
        </w:rPr>
        <w:t xml:space="preserve">pero </w:t>
      </w:r>
      <w:r w:rsidR="00B43086" w:rsidRPr="004031DF">
        <w:rPr>
          <w:rFonts w:ascii="Times New Roman" w:hAnsi="Times New Roman"/>
          <w:lang w:eastAsia="es-GT"/>
        </w:rPr>
        <w:t xml:space="preserve">para el caso particular de las mujeres indígenas, </w:t>
      </w:r>
      <w:r w:rsidR="001A0715" w:rsidRPr="004031DF">
        <w:rPr>
          <w:rFonts w:ascii="Times New Roman" w:hAnsi="Times New Roman"/>
          <w:lang w:eastAsia="es-GT"/>
        </w:rPr>
        <w:t xml:space="preserve">estamos viviendo </w:t>
      </w:r>
      <w:r w:rsidR="002E26BC" w:rsidRPr="004031DF">
        <w:rPr>
          <w:rFonts w:ascii="Times New Roman" w:hAnsi="Times New Roman"/>
          <w:lang w:eastAsia="es-GT"/>
        </w:rPr>
        <w:t xml:space="preserve">con mayor crudeza </w:t>
      </w:r>
      <w:r w:rsidR="001A0715" w:rsidRPr="004031DF">
        <w:rPr>
          <w:rFonts w:ascii="Times New Roman" w:hAnsi="Times New Roman"/>
          <w:lang w:eastAsia="es-GT"/>
        </w:rPr>
        <w:t xml:space="preserve">la violencia del Estado sobre </w:t>
      </w:r>
      <w:r w:rsidR="00A47189" w:rsidRPr="004031DF">
        <w:rPr>
          <w:rFonts w:ascii="Times New Roman" w:hAnsi="Times New Roman"/>
          <w:lang w:eastAsia="es-GT"/>
        </w:rPr>
        <w:t xml:space="preserve">nuestras comunidades y pueblos, producto de la imposición de empresas extractivas que buscan recuperar las ganancias que dejaron de obtener </w:t>
      </w:r>
      <w:r w:rsidR="00B11DAB" w:rsidRPr="004031DF">
        <w:rPr>
          <w:rFonts w:ascii="Times New Roman" w:hAnsi="Times New Roman"/>
          <w:lang w:eastAsia="es-GT"/>
        </w:rPr>
        <w:t xml:space="preserve">durante el cierre </w:t>
      </w:r>
      <w:r w:rsidR="008316F3" w:rsidRPr="004031DF">
        <w:rPr>
          <w:rFonts w:ascii="Times New Roman" w:hAnsi="Times New Roman"/>
          <w:lang w:eastAsia="es-GT"/>
        </w:rPr>
        <w:t xml:space="preserve">por </w:t>
      </w:r>
      <w:r w:rsidR="00B11DAB" w:rsidRPr="004031DF">
        <w:rPr>
          <w:rFonts w:ascii="Times New Roman" w:hAnsi="Times New Roman"/>
          <w:lang w:eastAsia="es-GT"/>
        </w:rPr>
        <w:t xml:space="preserve">el Covid-19. </w:t>
      </w:r>
      <w:r w:rsidR="00DF0742" w:rsidRPr="004031DF">
        <w:rPr>
          <w:rFonts w:ascii="Times New Roman" w:hAnsi="Times New Roman"/>
          <w:lang w:eastAsia="es-GT"/>
        </w:rPr>
        <w:t xml:space="preserve">Como diremos en adelante, Estado y empresas privadas nacionales e </w:t>
      </w:r>
      <w:r w:rsidR="00985D69" w:rsidRPr="004031DF">
        <w:rPr>
          <w:rFonts w:ascii="Times New Roman" w:hAnsi="Times New Roman"/>
          <w:lang w:eastAsia="es-GT"/>
        </w:rPr>
        <w:t xml:space="preserve">internacionales, operan como un todo indiferenciado. </w:t>
      </w:r>
      <w:r w:rsidR="001D58D8" w:rsidRPr="004031DF">
        <w:rPr>
          <w:rFonts w:ascii="Times New Roman" w:hAnsi="Times New Roman"/>
          <w:lang w:eastAsia="es-GT"/>
        </w:rPr>
        <w:t>Tenemos graves dificultades para ver al Estado como protector, pues dado que es un Estado</w:t>
      </w:r>
      <w:r w:rsidR="00A05306" w:rsidRPr="004031DF">
        <w:rPr>
          <w:rFonts w:ascii="Times New Roman" w:hAnsi="Times New Roman"/>
          <w:lang w:eastAsia="es-GT"/>
        </w:rPr>
        <w:t xml:space="preserve"> </w:t>
      </w:r>
      <w:r w:rsidR="001D58D8" w:rsidRPr="004031DF">
        <w:rPr>
          <w:rFonts w:ascii="Times New Roman" w:hAnsi="Times New Roman"/>
          <w:lang w:eastAsia="es-GT"/>
        </w:rPr>
        <w:t>cuyo pilar fundamental es el racismo</w:t>
      </w:r>
      <w:r w:rsidR="00A05306" w:rsidRPr="004031DF">
        <w:rPr>
          <w:rFonts w:ascii="Times New Roman" w:hAnsi="Times New Roman"/>
          <w:lang w:eastAsia="es-GT"/>
        </w:rPr>
        <w:t>, desde sus orígenes ha tenido una actitud de verdugo contra los Pueblos Indígenas de los cuale</w:t>
      </w:r>
      <w:r w:rsidR="008316F3" w:rsidRPr="004031DF">
        <w:rPr>
          <w:rFonts w:ascii="Times New Roman" w:hAnsi="Times New Roman"/>
          <w:lang w:eastAsia="es-GT"/>
        </w:rPr>
        <w:t>s formamos parte.</w:t>
      </w:r>
    </w:p>
    <w:p w14:paraId="28E9D305" w14:textId="77777777" w:rsidR="00811432" w:rsidRPr="004031DF" w:rsidRDefault="00811432" w:rsidP="00325B1E">
      <w:pPr>
        <w:spacing w:before="120" w:after="120" w:line="240" w:lineRule="auto"/>
        <w:jc w:val="both"/>
        <w:rPr>
          <w:rFonts w:ascii="Times New Roman" w:hAnsi="Times New Roman"/>
          <w:lang w:eastAsia="es-GT"/>
        </w:rPr>
      </w:pPr>
    </w:p>
    <w:p w14:paraId="107DE8A8" w14:textId="30C90B09" w:rsidR="00320B7B" w:rsidRPr="004031DF" w:rsidRDefault="00F211E1" w:rsidP="008316F3">
      <w:pPr>
        <w:pStyle w:val="Ttulo1"/>
        <w:rPr>
          <w:rFonts w:ascii="Times New Roman" w:hAnsi="Times New Roman"/>
          <w:sz w:val="22"/>
          <w:szCs w:val="22"/>
        </w:rPr>
      </w:pPr>
      <w:bookmarkStart w:id="1" w:name="_Toc75331352"/>
      <w:r w:rsidRPr="004031DF">
        <w:rPr>
          <w:rFonts w:ascii="Times New Roman" w:hAnsi="Times New Roman"/>
          <w:sz w:val="22"/>
          <w:szCs w:val="22"/>
        </w:rPr>
        <w:lastRenderedPageBreak/>
        <w:t xml:space="preserve">II. </w:t>
      </w:r>
      <w:r w:rsidR="00DA144E" w:rsidRPr="004031DF">
        <w:rPr>
          <w:rFonts w:ascii="Times New Roman" w:hAnsi="Times New Roman"/>
          <w:sz w:val="22"/>
          <w:szCs w:val="22"/>
        </w:rPr>
        <w:t xml:space="preserve">Consideraciones generales </w:t>
      </w:r>
      <w:r w:rsidR="00F9322B" w:rsidRPr="004031DF">
        <w:rPr>
          <w:rFonts w:ascii="Times New Roman" w:hAnsi="Times New Roman"/>
          <w:sz w:val="22"/>
          <w:szCs w:val="22"/>
        </w:rPr>
        <w:t xml:space="preserve">sobre </w:t>
      </w:r>
      <w:r w:rsidR="00D34904" w:rsidRPr="004031DF">
        <w:rPr>
          <w:rFonts w:ascii="Times New Roman" w:hAnsi="Times New Roman"/>
          <w:sz w:val="22"/>
          <w:szCs w:val="22"/>
        </w:rPr>
        <w:t xml:space="preserve"> mujeres indígenas</w:t>
      </w:r>
      <w:r w:rsidRPr="004031DF">
        <w:rPr>
          <w:rFonts w:ascii="Times New Roman" w:hAnsi="Times New Roman"/>
          <w:sz w:val="22"/>
          <w:szCs w:val="22"/>
        </w:rPr>
        <w:t xml:space="preserve"> en la CEDAW</w:t>
      </w:r>
      <w:bookmarkEnd w:id="1"/>
    </w:p>
    <w:p w14:paraId="1941092D" w14:textId="24224437" w:rsidR="001321A9" w:rsidRPr="004031DF" w:rsidRDefault="00E822E9" w:rsidP="008316F3">
      <w:pPr>
        <w:spacing w:before="120" w:after="120" w:line="240" w:lineRule="auto"/>
        <w:jc w:val="both"/>
        <w:rPr>
          <w:rFonts w:ascii="Times New Roman" w:hAnsi="Times New Roman"/>
          <w:lang w:eastAsia="es-GT"/>
        </w:rPr>
      </w:pPr>
      <w:r w:rsidRPr="004031DF">
        <w:rPr>
          <w:rFonts w:ascii="Times New Roman" w:hAnsi="Times New Roman"/>
          <w:lang w:eastAsia="es-GT"/>
        </w:rPr>
        <w:t>No solo las desigualdades de género le dan forma a la realidad y a la problemática que vivimos las mujeres indígenas</w:t>
      </w:r>
      <w:r w:rsidR="00D776D7" w:rsidRPr="004031DF">
        <w:rPr>
          <w:rFonts w:ascii="Times New Roman" w:hAnsi="Times New Roman"/>
          <w:lang w:eastAsia="es-GT"/>
        </w:rPr>
        <w:t>, puesto que e</w:t>
      </w:r>
      <w:r w:rsidRPr="004031DF">
        <w:rPr>
          <w:rFonts w:ascii="Times New Roman" w:hAnsi="Times New Roman"/>
          <w:lang w:eastAsia="es-GT"/>
        </w:rPr>
        <w:t>l ser mujer indígena, se construye frente a un sistema colonial y un sis</w:t>
      </w:r>
      <w:r w:rsidR="0005479C" w:rsidRPr="004031DF">
        <w:rPr>
          <w:rFonts w:ascii="Times New Roman" w:hAnsi="Times New Roman"/>
          <w:lang w:eastAsia="es-GT"/>
        </w:rPr>
        <w:t>tema patria</w:t>
      </w:r>
      <w:r w:rsidR="00A747FC" w:rsidRPr="004031DF">
        <w:rPr>
          <w:rFonts w:ascii="Times New Roman" w:hAnsi="Times New Roman"/>
          <w:lang w:eastAsia="es-GT"/>
        </w:rPr>
        <w:t>rcal que operan de manera fusionada.</w:t>
      </w:r>
      <w:r w:rsidR="0005479C" w:rsidRPr="004031DF">
        <w:rPr>
          <w:rFonts w:ascii="Times New Roman" w:hAnsi="Times New Roman"/>
          <w:lang w:eastAsia="es-GT"/>
        </w:rPr>
        <w:t xml:space="preserve"> </w:t>
      </w:r>
      <w:r w:rsidR="00816A99" w:rsidRPr="004031DF">
        <w:rPr>
          <w:rFonts w:ascii="Times New Roman" w:hAnsi="Times New Roman"/>
          <w:lang w:eastAsia="es-GT"/>
        </w:rPr>
        <w:t xml:space="preserve">El funcionamiento </w:t>
      </w:r>
      <w:r w:rsidR="0008744C" w:rsidRPr="004031DF">
        <w:rPr>
          <w:rFonts w:ascii="Times New Roman" w:hAnsi="Times New Roman"/>
          <w:lang w:eastAsia="es-GT"/>
        </w:rPr>
        <w:t xml:space="preserve">interconectado de estos dos sistemas ha </w:t>
      </w:r>
      <w:r w:rsidR="00816A99" w:rsidRPr="004031DF">
        <w:rPr>
          <w:rFonts w:ascii="Times New Roman" w:hAnsi="Times New Roman"/>
          <w:lang w:eastAsia="es-GT"/>
        </w:rPr>
        <w:t xml:space="preserve">dado como resultado que las mujeres indígenas, </w:t>
      </w:r>
      <w:r w:rsidR="00D776D7" w:rsidRPr="004031DF">
        <w:rPr>
          <w:rFonts w:ascii="Times New Roman" w:hAnsi="Times New Roman"/>
          <w:lang w:eastAsia="es-GT"/>
        </w:rPr>
        <w:t>seamos colocadas en el lugar de la servidumbre</w:t>
      </w:r>
      <w:r w:rsidR="00DA3E62" w:rsidRPr="004031DF">
        <w:rPr>
          <w:rFonts w:ascii="Times New Roman" w:hAnsi="Times New Roman"/>
          <w:lang w:eastAsia="es-GT"/>
        </w:rPr>
        <w:t>, del despojo y de la violencia</w:t>
      </w:r>
      <w:r w:rsidR="00D776D7" w:rsidRPr="004031DF">
        <w:rPr>
          <w:rFonts w:ascii="Times New Roman" w:hAnsi="Times New Roman"/>
          <w:lang w:eastAsia="es-GT"/>
        </w:rPr>
        <w:t xml:space="preserve">. </w:t>
      </w:r>
      <w:r w:rsidR="000F2253" w:rsidRPr="004031DF">
        <w:rPr>
          <w:rFonts w:ascii="Times New Roman" w:hAnsi="Times New Roman"/>
          <w:lang w:eastAsia="es-GT"/>
        </w:rPr>
        <w:t xml:space="preserve">Es decir que, nuestra vida se ha destinado no solamente para los hombres de nuestros pueblos, sino para las familias </w:t>
      </w:r>
      <w:r w:rsidR="00CC14F3" w:rsidRPr="004031DF">
        <w:rPr>
          <w:rFonts w:ascii="Times New Roman" w:hAnsi="Times New Roman"/>
          <w:lang w:eastAsia="es-GT"/>
        </w:rPr>
        <w:t xml:space="preserve">criollas, </w:t>
      </w:r>
      <w:r w:rsidR="000F2253" w:rsidRPr="004031DF">
        <w:rPr>
          <w:rFonts w:ascii="Times New Roman" w:hAnsi="Times New Roman"/>
          <w:lang w:eastAsia="es-GT"/>
        </w:rPr>
        <w:t>blancas</w:t>
      </w:r>
      <w:r w:rsidR="00CC14F3" w:rsidRPr="004031DF">
        <w:rPr>
          <w:rFonts w:ascii="Times New Roman" w:hAnsi="Times New Roman"/>
          <w:lang w:eastAsia="es-GT"/>
        </w:rPr>
        <w:t xml:space="preserve"> y mestizas</w:t>
      </w:r>
      <w:r w:rsidR="000F2253" w:rsidRPr="004031DF">
        <w:rPr>
          <w:rFonts w:ascii="Times New Roman" w:hAnsi="Times New Roman"/>
          <w:lang w:eastAsia="es-GT"/>
        </w:rPr>
        <w:t xml:space="preserve"> que el sistema colonial ha </w:t>
      </w:r>
      <w:r w:rsidR="00D8470E" w:rsidRPr="004031DF">
        <w:rPr>
          <w:rFonts w:ascii="Times New Roman" w:hAnsi="Times New Roman"/>
          <w:lang w:eastAsia="es-GT"/>
        </w:rPr>
        <w:t>privilegiado</w:t>
      </w:r>
      <w:r w:rsidR="00F9322B" w:rsidRPr="004031DF">
        <w:rPr>
          <w:rFonts w:ascii="Times New Roman" w:hAnsi="Times New Roman"/>
          <w:lang w:eastAsia="es-GT"/>
        </w:rPr>
        <w:t>, en el caso de Guatemala</w:t>
      </w:r>
      <w:r w:rsidR="00D8470E" w:rsidRPr="004031DF">
        <w:rPr>
          <w:rFonts w:ascii="Times New Roman" w:hAnsi="Times New Roman"/>
          <w:lang w:eastAsia="es-GT"/>
        </w:rPr>
        <w:t>.</w:t>
      </w:r>
    </w:p>
    <w:p w14:paraId="5487E45D" w14:textId="76E9D664" w:rsidR="00342535" w:rsidRPr="004031DF" w:rsidRDefault="00DA3E62" w:rsidP="008316F3">
      <w:pPr>
        <w:spacing w:before="120" w:after="120" w:line="240" w:lineRule="auto"/>
        <w:jc w:val="both"/>
        <w:rPr>
          <w:rFonts w:ascii="Times New Roman" w:hAnsi="Times New Roman"/>
          <w:lang w:eastAsia="es-GT"/>
        </w:rPr>
      </w:pPr>
      <w:r w:rsidRPr="004031DF">
        <w:rPr>
          <w:rFonts w:ascii="Times New Roman" w:hAnsi="Times New Roman"/>
          <w:lang w:eastAsia="es-GT"/>
        </w:rPr>
        <w:t>Por lo anterior, nuestra realidad no se gesta exclusivamente</w:t>
      </w:r>
      <w:r w:rsidR="0096629A" w:rsidRPr="004031DF">
        <w:rPr>
          <w:rFonts w:ascii="Times New Roman" w:hAnsi="Times New Roman"/>
          <w:lang w:eastAsia="es-GT"/>
        </w:rPr>
        <w:t xml:space="preserve"> “por nuestra cultura”,</w:t>
      </w:r>
      <w:r w:rsidR="00FB3105" w:rsidRPr="004031DF">
        <w:rPr>
          <w:rFonts w:ascii="Times New Roman" w:hAnsi="Times New Roman"/>
          <w:lang w:eastAsia="es-GT"/>
        </w:rPr>
        <w:t xml:space="preserve"> por condiciones internas pues no somos comunidades cerradas;</w:t>
      </w:r>
      <w:r w:rsidRPr="004031DF">
        <w:rPr>
          <w:rFonts w:ascii="Times New Roman" w:hAnsi="Times New Roman"/>
          <w:lang w:eastAsia="es-GT"/>
        </w:rPr>
        <w:t xml:space="preserve"> po</w:t>
      </w:r>
      <w:r w:rsidR="00CF0264" w:rsidRPr="004031DF">
        <w:rPr>
          <w:rFonts w:ascii="Times New Roman" w:hAnsi="Times New Roman"/>
          <w:lang w:eastAsia="es-GT"/>
        </w:rPr>
        <w:t>r el contrario, la problemática que amenaza nuestra vida</w:t>
      </w:r>
      <w:r w:rsidRPr="004031DF">
        <w:rPr>
          <w:rFonts w:ascii="Times New Roman" w:hAnsi="Times New Roman"/>
          <w:lang w:eastAsia="es-GT"/>
        </w:rPr>
        <w:t xml:space="preserve"> se</w:t>
      </w:r>
      <w:r w:rsidR="00CF0264" w:rsidRPr="004031DF">
        <w:rPr>
          <w:rFonts w:ascii="Times New Roman" w:hAnsi="Times New Roman"/>
          <w:lang w:eastAsia="es-GT"/>
        </w:rPr>
        <w:t xml:space="preserve"> estructura por</w:t>
      </w:r>
      <w:r w:rsidR="00005D87" w:rsidRPr="004031DF">
        <w:rPr>
          <w:rFonts w:ascii="Times New Roman" w:hAnsi="Times New Roman"/>
          <w:lang w:eastAsia="es-GT"/>
        </w:rPr>
        <w:t xml:space="preserve"> la </w:t>
      </w:r>
      <w:r w:rsidR="00CF0264" w:rsidRPr="004031DF">
        <w:rPr>
          <w:rFonts w:ascii="Times New Roman" w:hAnsi="Times New Roman"/>
          <w:lang w:eastAsia="es-GT"/>
        </w:rPr>
        <w:t>injerencia</w:t>
      </w:r>
      <w:r w:rsidR="00005D87" w:rsidRPr="004031DF">
        <w:rPr>
          <w:rFonts w:ascii="Times New Roman" w:hAnsi="Times New Roman"/>
          <w:lang w:eastAsia="es-GT"/>
        </w:rPr>
        <w:t xml:space="preserve"> de poderes externos, que </w:t>
      </w:r>
      <w:r w:rsidR="00CF0264" w:rsidRPr="004031DF">
        <w:rPr>
          <w:rFonts w:ascii="Times New Roman" w:hAnsi="Times New Roman"/>
          <w:lang w:eastAsia="es-GT"/>
        </w:rPr>
        <w:t xml:space="preserve">tienen la fuerza de afectar </w:t>
      </w:r>
      <w:r w:rsidR="00DB11EC" w:rsidRPr="004031DF">
        <w:rPr>
          <w:rFonts w:ascii="Times New Roman" w:hAnsi="Times New Roman"/>
          <w:lang w:eastAsia="es-GT"/>
        </w:rPr>
        <w:t xml:space="preserve">profundamente </w:t>
      </w:r>
      <w:r w:rsidR="00CF0264" w:rsidRPr="004031DF">
        <w:rPr>
          <w:rFonts w:ascii="Times New Roman" w:hAnsi="Times New Roman"/>
          <w:lang w:eastAsia="es-GT"/>
        </w:rPr>
        <w:t xml:space="preserve">el tejido comunitario. </w:t>
      </w:r>
      <w:r w:rsidR="000D440F" w:rsidRPr="004031DF">
        <w:rPr>
          <w:rFonts w:ascii="Times New Roman" w:hAnsi="Times New Roman"/>
          <w:lang w:eastAsia="es-GT"/>
        </w:rPr>
        <w:t xml:space="preserve">Desde el momento de la invasión colonial, </w:t>
      </w:r>
      <w:r w:rsidR="00342535" w:rsidRPr="004031DF">
        <w:rPr>
          <w:rFonts w:ascii="Times New Roman" w:hAnsi="Times New Roman"/>
          <w:lang w:eastAsia="es-GT"/>
        </w:rPr>
        <w:t xml:space="preserve">en el siglo XVI </w:t>
      </w:r>
      <w:r w:rsidR="000D440F" w:rsidRPr="004031DF">
        <w:rPr>
          <w:rFonts w:ascii="Times New Roman" w:hAnsi="Times New Roman"/>
          <w:lang w:eastAsia="es-GT"/>
        </w:rPr>
        <w:t>en adelante, n</w:t>
      </w:r>
      <w:r w:rsidR="00FF60C7" w:rsidRPr="004031DF">
        <w:rPr>
          <w:rFonts w:ascii="Times New Roman" w:hAnsi="Times New Roman"/>
          <w:lang w:eastAsia="es-GT"/>
        </w:rPr>
        <w:t>uestros pueblos han sido</w:t>
      </w:r>
      <w:r w:rsidR="000D440F" w:rsidRPr="004031DF">
        <w:rPr>
          <w:rFonts w:ascii="Times New Roman" w:hAnsi="Times New Roman"/>
          <w:lang w:eastAsia="es-GT"/>
        </w:rPr>
        <w:t xml:space="preserve"> perseguidos y aniquilados en el </w:t>
      </w:r>
      <w:r w:rsidR="00FF60C7" w:rsidRPr="004031DF">
        <w:rPr>
          <w:rFonts w:ascii="Times New Roman" w:hAnsi="Times New Roman"/>
          <w:lang w:eastAsia="es-GT"/>
        </w:rPr>
        <w:t>cuerpo de las mujeres ind</w:t>
      </w:r>
      <w:r w:rsidR="009078E0" w:rsidRPr="004031DF">
        <w:rPr>
          <w:rFonts w:ascii="Times New Roman" w:hAnsi="Times New Roman"/>
          <w:lang w:eastAsia="es-GT"/>
        </w:rPr>
        <w:t xml:space="preserve">ígenas, esto se puede comprobar por la manera en que </w:t>
      </w:r>
      <w:r w:rsidR="00551723" w:rsidRPr="004031DF">
        <w:rPr>
          <w:rFonts w:ascii="Times New Roman" w:hAnsi="Times New Roman"/>
          <w:lang w:eastAsia="es-GT"/>
        </w:rPr>
        <w:t xml:space="preserve">han </w:t>
      </w:r>
      <w:r w:rsidR="009078E0" w:rsidRPr="004031DF">
        <w:rPr>
          <w:rFonts w:ascii="Times New Roman" w:hAnsi="Times New Roman"/>
          <w:lang w:eastAsia="es-GT"/>
        </w:rPr>
        <w:t>sido, es</w:t>
      </w:r>
      <w:r w:rsidR="003A6824" w:rsidRPr="004031DF">
        <w:rPr>
          <w:rFonts w:ascii="Times New Roman" w:hAnsi="Times New Roman"/>
          <w:lang w:eastAsia="es-GT"/>
        </w:rPr>
        <w:t>clavizadas, violadas y asesinada</w:t>
      </w:r>
      <w:r w:rsidR="00342535" w:rsidRPr="004031DF">
        <w:rPr>
          <w:rFonts w:ascii="Times New Roman" w:hAnsi="Times New Roman"/>
          <w:lang w:eastAsia="es-GT"/>
        </w:rPr>
        <w:t xml:space="preserve">s </w:t>
      </w:r>
      <w:r w:rsidR="000A448A" w:rsidRPr="004031DF">
        <w:rPr>
          <w:rFonts w:ascii="Times New Roman" w:hAnsi="Times New Roman"/>
          <w:lang w:eastAsia="es-GT"/>
        </w:rPr>
        <w:t xml:space="preserve">en las invasiones, </w:t>
      </w:r>
      <w:r w:rsidR="00342535" w:rsidRPr="004031DF">
        <w:rPr>
          <w:rFonts w:ascii="Times New Roman" w:hAnsi="Times New Roman"/>
          <w:lang w:eastAsia="es-GT"/>
        </w:rPr>
        <w:t>en l</w:t>
      </w:r>
      <w:r w:rsidR="008F45DC" w:rsidRPr="004031DF">
        <w:rPr>
          <w:rFonts w:ascii="Times New Roman" w:hAnsi="Times New Roman"/>
          <w:lang w:eastAsia="es-GT"/>
        </w:rPr>
        <w:t>os genocidios, etno</w:t>
      </w:r>
      <w:r w:rsidR="009078E0" w:rsidRPr="004031DF">
        <w:rPr>
          <w:rFonts w:ascii="Times New Roman" w:hAnsi="Times New Roman"/>
          <w:lang w:eastAsia="es-GT"/>
        </w:rPr>
        <w:t xml:space="preserve">cidios y </w:t>
      </w:r>
      <w:r w:rsidR="008F45DC" w:rsidRPr="004031DF">
        <w:rPr>
          <w:rFonts w:ascii="Times New Roman" w:hAnsi="Times New Roman"/>
          <w:lang w:eastAsia="es-GT"/>
        </w:rPr>
        <w:t xml:space="preserve">las </w:t>
      </w:r>
      <w:r w:rsidR="009078E0" w:rsidRPr="004031DF">
        <w:rPr>
          <w:rFonts w:ascii="Times New Roman" w:hAnsi="Times New Roman"/>
          <w:lang w:eastAsia="es-GT"/>
        </w:rPr>
        <w:t>políticas</w:t>
      </w:r>
      <w:r w:rsidR="008F45DC" w:rsidRPr="004031DF">
        <w:rPr>
          <w:rFonts w:ascii="Times New Roman" w:hAnsi="Times New Roman"/>
          <w:lang w:eastAsia="es-GT"/>
        </w:rPr>
        <w:t xml:space="preserve"> estatales</w:t>
      </w:r>
      <w:r w:rsidR="009078E0" w:rsidRPr="004031DF">
        <w:rPr>
          <w:rFonts w:ascii="Times New Roman" w:hAnsi="Times New Roman"/>
          <w:lang w:eastAsia="es-GT"/>
        </w:rPr>
        <w:t xml:space="preserve"> de criminalización constantes</w:t>
      </w:r>
      <w:r w:rsidR="00342535" w:rsidRPr="004031DF">
        <w:rPr>
          <w:rFonts w:ascii="Times New Roman" w:hAnsi="Times New Roman"/>
          <w:lang w:eastAsia="es-GT"/>
        </w:rPr>
        <w:t xml:space="preserve"> por la imposición de proyectos extractivos</w:t>
      </w:r>
      <w:r w:rsidR="00D8470E" w:rsidRPr="004031DF">
        <w:rPr>
          <w:rFonts w:ascii="Times New Roman" w:hAnsi="Times New Roman"/>
          <w:lang w:eastAsia="es-GT"/>
        </w:rPr>
        <w:t>.</w:t>
      </w:r>
    </w:p>
    <w:p w14:paraId="72DA45C3" w14:textId="6EF2B1EB" w:rsidR="00DA3E62" w:rsidRPr="004031DF" w:rsidRDefault="00342535" w:rsidP="008316F3">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Siendo así, </w:t>
      </w:r>
      <w:r w:rsidR="009C5227" w:rsidRPr="004031DF">
        <w:rPr>
          <w:rFonts w:ascii="Times New Roman" w:hAnsi="Times New Roman"/>
          <w:lang w:eastAsia="es-GT"/>
        </w:rPr>
        <w:t>la</w:t>
      </w:r>
      <w:r w:rsidR="008F45DC" w:rsidRPr="004031DF">
        <w:rPr>
          <w:rFonts w:ascii="Times New Roman" w:hAnsi="Times New Roman"/>
          <w:lang w:eastAsia="es-GT"/>
        </w:rPr>
        <w:t>s</w:t>
      </w:r>
      <w:r w:rsidR="009C5227" w:rsidRPr="004031DF">
        <w:rPr>
          <w:rFonts w:ascii="Times New Roman" w:hAnsi="Times New Roman"/>
          <w:lang w:eastAsia="es-GT"/>
        </w:rPr>
        <w:t xml:space="preserve"> idea</w:t>
      </w:r>
      <w:r w:rsidR="008F45DC" w:rsidRPr="004031DF">
        <w:rPr>
          <w:rFonts w:ascii="Times New Roman" w:hAnsi="Times New Roman"/>
          <w:lang w:eastAsia="es-GT"/>
        </w:rPr>
        <w:t>s tan extendidas de pensar que el</w:t>
      </w:r>
      <w:r w:rsidR="009C5227" w:rsidRPr="004031DF">
        <w:rPr>
          <w:rFonts w:ascii="Times New Roman" w:hAnsi="Times New Roman"/>
          <w:lang w:eastAsia="es-GT"/>
        </w:rPr>
        <w:t xml:space="preserve"> machismo </w:t>
      </w:r>
      <w:r w:rsidR="006700DD" w:rsidRPr="004031DF">
        <w:rPr>
          <w:rFonts w:ascii="Times New Roman" w:hAnsi="Times New Roman"/>
          <w:lang w:eastAsia="es-GT"/>
        </w:rPr>
        <w:t xml:space="preserve">que enfrentamos </w:t>
      </w:r>
      <w:r w:rsidR="009C5227" w:rsidRPr="004031DF">
        <w:rPr>
          <w:rFonts w:ascii="Times New Roman" w:hAnsi="Times New Roman"/>
          <w:lang w:eastAsia="es-GT"/>
        </w:rPr>
        <w:t xml:space="preserve">surge </w:t>
      </w:r>
      <w:r w:rsidR="008F45DC" w:rsidRPr="004031DF">
        <w:rPr>
          <w:rFonts w:ascii="Times New Roman" w:hAnsi="Times New Roman"/>
          <w:lang w:eastAsia="es-GT"/>
        </w:rPr>
        <w:t xml:space="preserve">exclusivamente de </w:t>
      </w:r>
      <w:r w:rsidR="009C5227" w:rsidRPr="004031DF">
        <w:rPr>
          <w:rFonts w:ascii="Times New Roman" w:hAnsi="Times New Roman"/>
          <w:lang w:eastAsia="es-GT"/>
        </w:rPr>
        <w:t>nuestra</w:t>
      </w:r>
      <w:r w:rsidR="008F45DC" w:rsidRPr="004031DF">
        <w:rPr>
          <w:rFonts w:ascii="Times New Roman" w:hAnsi="Times New Roman"/>
          <w:lang w:eastAsia="es-GT"/>
        </w:rPr>
        <w:t>s</w:t>
      </w:r>
      <w:r w:rsidR="009C5227" w:rsidRPr="004031DF">
        <w:rPr>
          <w:rFonts w:ascii="Times New Roman" w:hAnsi="Times New Roman"/>
          <w:lang w:eastAsia="es-GT"/>
        </w:rPr>
        <w:t xml:space="preserve"> cultura</w:t>
      </w:r>
      <w:r w:rsidR="008F45DC" w:rsidRPr="004031DF">
        <w:rPr>
          <w:rFonts w:ascii="Times New Roman" w:hAnsi="Times New Roman"/>
          <w:lang w:eastAsia="es-GT"/>
        </w:rPr>
        <w:t>s</w:t>
      </w:r>
      <w:r w:rsidR="0038437C" w:rsidRPr="004031DF">
        <w:rPr>
          <w:rFonts w:ascii="Times New Roman" w:hAnsi="Times New Roman"/>
          <w:lang w:eastAsia="es-GT"/>
        </w:rPr>
        <w:t xml:space="preserve"> y</w:t>
      </w:r>
      <w:r w:rsidR="006700DD" w:rsidRPr="004031DF">
        <w:rPr>
          <w:rFonts w:ascii="Times New Roman" w:hAnsi="Times New Roman"/>
          <w:lang w:eastAsia="es-GT"/>
        </w:rPr>
        <w:t xml:space="preserve"> comunidades, no solo son erradas, sino se usan de manera intencionada para ocultar </w:t>
      </w:r>
      <w:r w:rsidR="0038437C" w:rsidRPr="004031DF">
        <w:rPr>
          <w:rFonts w:ascii="Times New Roman" w:hAnsi="Times New Roman"/>
          <w:lang w:eastAsia="es-GT"/>
        </w:rPr>
        <w:t xml:space="preserve">los poderes </w:t>
      </w:r>
      <w:r w:rsidR="00515998" w:rsidRPr="004031DF">
        <w:rPr>
          <w:rFonts w:ascii="Times New Roman" w:hAnsi="Times New Roman"/>
          <w:lang w:eastAsia="es-GT"/>
        </w:rPr>
        <w:t>ex</w:t>
      </w:r>
      <w:r w:rsidR="0038437C" w:rsidRPr="004031DF">
        <w:rPr>
          <w:rFonts w:ascii="Times New Roman" w:hAnsi="Times New Roman"/>
          <w:lang w:eastAsia="es-GT"/>
        </w:rPr>
        <w:t>tractivi</w:t>
      </w:r>
      <w:r w:rsidR="00515998" w:rsidRPr="004031DF">
        <w:rPr>
          <w:rFonts w:ascii="Times New Roman" w:hAnsi="Times New Roman"/>
          <w:lang w:eastAsia="es-GT"/>
        </w:rPr>
        <w:t>s</w:t>
      </w:r>
      <w:r w:rsidR="0038437C" w:rsidRPr="004031DF">
        <w:rPr>
          <w:rFonts w:ascii="Times New Roman" w:hAnsi="Times New Roman"/>
          <w:lang w:eastAsia="es-GT"/>
        </w:rPr>
        <w:t>tas</w:t>
      </w:r>
      <w:r w:rsidR="00336E67" w:rsidRPr="004031DF">
        <w:rPr>
          <w:rFonts w:ascii="Times New Roman" w:hAnsi="Times New Roman"/>
          <w:lang w:eastAsia="es-GT"/>
        </w:rPr>
        <w:t xml:space="preserve">, como se ejemplificará más adelante. </w:t>
      </w:r>
      <w:r w:rsidR="00555A5C" w:rsidRPr="004031DF">
        <w:rPr>
          <w:rFonts w:ascii="Times New Roman" w:hAnsi="Times New Roman"/>
          <w:lang w:eastAsia="es-GT"/>
        </w:rPr>
        <w:t>N</w:t>
      </w:r>
      <w:r w:rsidR="00ED05D8" w:rsidRPr="004031DF">
        <w:rPr>
          <w:rFonts w:ascii="Times New Roman" w:hAnsi="Times New Roman"/>
          <w:lang w:eastAsia="es-GT"/>
        </w:rPr>
        <w:t>inguna cultura está</w:t>
      </w:r>
      <w:r w:rsidR="00555A5C" w:rsidRPr="004031DF">
        <w:rPr>
          <w:rFonts w:ascii="Times New Roman" w:hAnsi="Times New Roman"/>
          <w:lang w:eastAsia="es-GT"/>
        </w:rPr>
        <w:t xml:space="preserve"> por fuera de la historia, </w:t>
      </w:r>
      <w:r w:rsidR="00715613" w:rsidRPr="004031DF">
        <w:rPr>
          <w:rFonts w:ascii="Times New Roman" w:hAnsi="Times New Roman"/>
          <w:lang w:eastAsia="es-GT"/>
        </w:rPr>
        <w:t>por ello lo que</w:t>
      </w:r>
      <w:r w:rsidR="00555A5C" w:rsidRPr="004031DF">
        <w:rPr>
          <w:rFonts w:ascii="Times New Roman" w:hAnsi="Times New Roman"/>
          <w:lang w:eastAsia="es-GT"/>
        </w:rPr>
        <w:t xml:space="preserve"> tiende a verse como “culturas indígenas” son el resultado de cinco siglos de dominación colonial</w:t>
      </w:r>
      <w:r w:rsidR="00715613" w:rsidRPr="004031DF">
        <w:rPr>
          <w:rFonts w:ascii="Times New Roman" w:hAnsi="Times New Roman"/>
          <w:lang w:eastAsia="es-GT"/>
        </w:rPr>
        <w:t xml:space="preserve">-patriarcal-capitalista, </w:t>
      </w:r>
      <w:r w:rsidR="00701599" w:rsidRPr="004031DF">
        <w:rPr>
          <w:rFonts w:ascii="Times New Roman" w:hAnsi="Times New Roman"/>
          <w:lang w:eastAsia="es-GT"/>
        </w:rPr>
        <w:t xml:space="preserve">que al mismo tiempo han sido desafiados y </w:t>
      </w:r>
      <w:r w:rsidR="000C271F" w:rsidRPr="004031DF">
        <w:rPr>
          <w:rFonts w:ascii="Times New Roman" w:hAnsi="Times New Roman"/>
          <w:lang w:eastAsia="es-GT"/>
        </w:rPr>
        <w:t>resistidos</w:t>
      </w:r>
      <w:r w:rsidR="00F410C8" w:rsidRPr="004031DF">
        <w:rPr>
          <w:rFonts w:ascii="Times New Roman" w:hAnsi="Times New Roman"/>
          <w:lang w:eastAsia="es-GT"/>
        </w:rPr>
        <w:t xml:space="preserve"> por las mujeres ind</w:t>
      </w:r>
      <w:r w:rsidR="000C271F" w:rsidRPr="004031DF">
        <w:rPr>
          <w:rFonts w:ascii="Times New Roman" w:hAnsi="Times New Roman"/>
          <w:lang w:eastAsia="es-GT"/>
        </w:rPr>
        <w:t>ígenas</w:t>
      </w:r>
      <w:r w:rsidR="00D8470E" w:rsidRPr="004031DF">
        <w:rPr>
          <w:rFonts w:ascii="Times New Roman" w:hAnsi="Times New Roman"/>
          <w:lang w:eastAsia="es-GT"/>
        </w:rPr>
        <w:t>, generación tras generación.</w:t>
      </w:r>
    </w:p>
    <w:p w14:paraId="23DE4214" w14:textId="25254372" w:rsidR="000D0BC8" w:rsidRPr="004031DF" w:rsidRDefault="000D0BC8" w:rsidP="008316F3">
      <w:pPr>
        <w:spacing w:before="120" w:after="120" w:line="240" w:lineRule="auto"/>
        <w:jc w:val="both"/>
        <w:rPr>
          <w:rFonts w:ascii="Times New Roman" w:hAnsi="Times New Roman"/>
          <w:lang w:eastAsia="es-GT"/>
        </w:rPr>
      </w:pPr>
      <w:r w:rsidRPr="004031DF">
        <w:rPr>
          <w:rFonts w:ascii="Times New Roman" w:hAnsi="Times New Roman"/>
          <w:lang w:eastAsia="es-GT"/>
        </w:rPr>
        <w:t>Sostenemos que las mujeres indígenas somos comunidades, somos pueblos y somos naciones, porque las hemos construido junto a los hombres</w:t>
      </w:r>
      <w:r w:rsidR="000F6CC4" w:rsidRPr="004031DF">
        <w:rPr>
          <w:rFonts w:ascii="Times New Roman" w:hAnsi="Times New Roman"/>
          <w:lang w:eastAsia="es-GT"/>
        </w:rPr>
        <w:t xml:space="preserve"> y en muchos casos sin ellos</w:t>
      </w:r>
      <w:r w:rsidR="00F312D5" w:rsidRPr="004031DF">
        <w:rPr>
          <w:rFonts w:ascii="Times New Roman" w:hAnsi="Times New Roman"/>
          <w:lang w:eastAsia="es-GT"/>
        </w:rPr>
        <w:t xml:space="preserve">. </w:t>
      </w:r>
      <w:r w:rsidR="000F6CC4" w:rsidRPr="004031DF">
        <w:rPr>
          <w:rFonts w:ascii="Times New Roman" w:hAnsi="Times New Roman"/>
          <w:lang w:eastAsia="es-GT"/>
        </w:rPr>
        <w:t>Desde el siglo XVI, los hombres indígenas han sido forzados a manejarse en el sistema occidental para poder hacer la intermediaci</w:t>
      </w:r>
      <w:r w:rsidR="00215BD4" w:rsidRPr="004031DF">
        <w:rPr>
          <w:rFonts w:ascii="Times New Roman" w:hAnsi="Times New Roman"/>
          <w:lang w:eastAsia="es-GT"/>
        </w:rPr>
        <w:t xml:space="preserve">ón entre </w:t>
      </w:r>
      <w:r w:rsidR="000F6CC4" w:rsidRPr="004031DF">
        <w:rPr>
          <w:rFonts w:ascii="Times New Roman" w:hAnsi="Times New Roman"/>
          <w:lang w:eastAsia="es-GT"/>
        </w:rPr>
        <w:t>comunidades ind</w:t>
      </w:r>
      <w:r w:rsidR="00E47E46" w:rsidRPr="004031DF">
        <w:rPr>
          <w:rFonts w:ascii="Times New Roman" w:hAnsi="Times New Roman"/>
          <w:lang w:eastAsia="es-GT"/>
        </w:rPr>
        <w:t>íge</w:t>
      </w:r>
      <w:r w:rsidR="006F06EA" w:rsidRPr="004031DF">
        <w:rPr>
          <w:rFonts w:ascii="Times New Roman" w:hAnsi="Times New Roman"/>
          <w:lang w:eastAsia="es-GT"/>
        </w:rPr>
        <w:t xml:space="preserve">nas y </w:t>
      </w:r>
      <w:r w:rsidR="00551723" w:rsidRPr="004031DF">
        <w:rPr>
          <w:rFonts w:ascii="Times New Roman" w:hAnsi="Times New Roman"/>
          <w:lang w:eastAsia="es-GT"/>
        </w:rPr>
        <w:t xml:space="preserve">el </w:t>
      </w:r>
      <w:r w:rsidR="00E47E46" w:rsidRPr="004031DF">
        <w:rPr>
          <w:rFonts w:ascii="Times New Roman" w:hAnsi="Times New Roman"/>
          <w:lang w:eastAsia="es-GT"/>
        </w:rPr>
        <w:t xml:space="preserve">sistema colonial. </w:t>
      </w:r>
      <w:r w:rsidR="006F06EA" w:rsidRPr="004031DF">
        <w:rPr>
          <w:rFonts w:ascii="Times New Roman" w:hAnsi="Times New Roman"/>
          <w:lang w:eastAsia="es-GT"/>
        </w:rPr>
        <w:t>H</w:t>
      </w:r>
      <w:r w:rsidR="00A95E1D" w:rsidRPr="004031DF">
        <w:rPr>
          <w:rFonts w:ascii="Times New Roman" w:hAnsi="Times New Roman"/>
          <w:lang w:eastAsia="es-GT"/>
        </w:rPr>
        <w:t xml:space="preserve">emos sido </w:t>
      </w:r>
      <w:r w:rsidR="000F6CC4" w:rsidRPr="004031DF">
        <w:rPr>
          <w:rFonts w:ascii="Times New Roman" w:hAnsi="Times New Roman"/>
          <w:lang w:eastAsia="es-GT"/>
        </w:rPr>
        <w:t xml:space="preserve">las mujeres </w:t>
      </w:r>
      <w:r w:rsidR="00D51B9C" w:rsidRPr="004031DF">
        <w:rPr>
          <w:rFonts w:ascii="Times New Roman" w:hAnsi="Times New Roman"/>
          <w:lang w:eastAsia="es-GT"/>
        </w:rPr>
        <w:t xml:space="preserve">quienes </w:t>
      </w:r>
      <w:r w:rsidR="00F312D5" w:rsidRPr="004031DF">
        <w:rPr>
          <w:rFonts w:ascii="Times New Roman" w:hAnsi="Times New Roman"/>
          <w:lang w:eastAsia="es-GT"/>
        </w:rPr>
        <w:t xml:space="preserve">cultivamos, </w:t>
      </w:r>
      <w:r w:rsidR="00D51B9C" w:rsidRPr="004031DF">
        <w:rPr>
          <w:rFonts w:ascii="Times New Roman" w:hAnsi="Times New Roman"/>
          <w:lang w:eastAsia="es-GT"/>
        </w:rPr>
        <w:t xml:space="preserve">resguardamos y recreamos </w:t>
      </w:r>
      <w:r w:rsidR="00A95E1D" w:rsidRPr="004031DF">
        <w:rPr>
          <w:rFonts w:ascii="Times New Roman" w:hAnsi="Times New Roman"/>
          <w:lang w:eastAsia="es-GT"/>
        </w:rPr>
        <w:t>las epistemologías milenarias</w:t>
      </w:r>
      <w:r w:rsidR="004061D4" w:rsidRPr="004031DF">
        <w:rPr>
          <w:rFonts w:ascii="Times New Roman" w:hAnsi="Times New Roman"/>
          <w:lang w:eastAsia="es-GT"/>
        </w:rPr>
        <w:t xml:space="preserve"> o cosmovisiones</w:t>
      </w:r>
      <w:r w:rsidR="00A95E1D" w:rsidRPr="004031DF">
        <w:rPr>
          <w:rFonts w:ascii="Times New Roman" w:hAnsi="Times New Roman"/>
          <w:lang w:eastAsia="es-GT"/>
        </w:rPr>
        <w:t xml:space="preserve"> contenidas en </w:t>
      </w:r>
      <w:r w:rsidR="00F312D5" w:rsidRPr="004031DF">
        <w:rPr>
          <w:rFonts w:ascii="Times New Roman" w:hAnsi="Times New Roman"/>
          <w:lang w:eastAsia="es-GT"/>
        </w:rPr>
        <w:t xml:space="preserve">la forma que entendemos la vida, </w:t>
      </w:r>
      <w:r w:rsidR="006F2D95" w:rsidRPr="004031DF">
        <w:rPr>
          <w:rFonts w:ascii="Times New Roman" w:hAnsi="Times New Roman"/>
          <w:lang w:eastAsia="es-GT"/>
        </w:rPr>
        <w:t xml:space="preserve">en la espiritualidad, </w:t>
      </w:r>
      <w:r w:rsidR="00F312D5" w:rsidRPr="004031DF">
        <w:rPr>
          <w:rFonts w:ascii="Times New Roman" w:hAnsi="Times New Roman"/>
          <w:lang w:eastAsia="es-GT"/>
        </w:rPr>
        <w:t xml:space="preserve">en </w:t>
      </w:r>
      <w:r w:rsidR="00A95E1D" w:rsidRPr="004031DF">
        <w:rPr>
          <w:rFonts w:ascii="Times New Roman" w:hAnsi="Times New Roman"/>
          <w:lang w:eastAsia="es-GT"/>
        </w:rPr>
        <w:t xml:space="preserve">los idiomas que hablamos, </w:t>
      </w:r>
      <w:r w:rsidR="00E86601" w:rsidRPr="004031DF">
        <w:rPr>
          <w:rFonts w:ascii="Times New Roman" w:hAnsi="Times New Roman"/>
          <w:lang w:eastAsia="es-GT"/>
        </w:rPr>
        <w:t xml:space="preserve">en </w:t>
      </w:r>
      <w:r w:rsidR="00A95E1D" w:rsidRPr="004031DF">
        <w:rPr>
          <w:rFonts w:ascii="Times New Roman" w:hAnsi="Times New Roman"/>
          <w:lang w:eastAsia="es-GT"/>
        </w:rPr>
        <w:t xml:space="preserve">los trajes que </w:t>
      </w:r>
      <w:r w:rsidR="00E86601" w:rsidRPr="004031DF">
        <w:rPr>
          <w:rFonts w:ascii="Times New Roman" w:hAnsi="Times New Roman"/>
          <w:lang w:eastAsia="es-GT"/>
        </w:rPr>
        <w:t xml:space="preserve">elaboramos y </w:t>
      </w:r>
      <w:r w:rsidR="00A95E1D" w:rsidRPr="004031DF">
        <w:rPr>
          <w:rFonts w:ascii="Times New Roman" w:hAnsi="Times New Roman"/>
          <w:lang w:eastAsia="es-GT"/>
        </w:rPr>
        <w:t xml:space="preserve">usamos, </w:t>
      </w:r>
      <w:r w:rsidR="00E86601" w:rsidRPr="004031DF">
        <w:rPr>
          <w:rFonts w:ascii="Times New Roman" w:hAnsi="Times New Roman"/>
          <w:lang w:eastAsia="es-GT"/>
        </w:rPr>
        <w:t xml:space="preserve">en </w:t>
      </w:r>
      <w:r w:rsidR="00A95E1D" w:rsidRPr="004031DF">
        <w:rPr>
          <w:rFonts w:ascii="Times New Roman" w:hAnsi="Times New Roman"/>
          <w:lang w:eastAsia="es-GT"/>
        </w:rPr>
        <w:t xml:space="preserve">los alimentos que cultivamos, </w:t>
      </w:r>
      <w:r w:rsidR="00E86601" w:rsidRPr="004031DF">
        <w:rPr>
          <w:rFonts w:ascii="Times New Roman" w:hAnsi="Times New Roman"/>
          <w:lang w:eastAsia="es-GT"/>
        </w:rPr>
        <w:t xml:space="preserve">en </w:t>
      </w:r>
      <w:r w:rsidR="00A95E1D" w:rsidRPr="004031DF">
        <w:rPr>
          <w:rFonts w:ascii="Times New Roman" w:hAnsi="Times New Roman"/>
          <w:lang w:eastAsia="es-GT"/>
        </w:rPr>
        <w:t>los sistemas de salu</w:t>
      </w:r>
      <w:r w:rsidR="005C349C" w:rsidRPr="004031DF">
        <w:rPr>
          <w:rFonts w:ascii="Times New Roman" w:hAnsi="Times New Roman"/>
          <w:lang w:eastAsia="es-GT"/>
        </w:rPr>
        <w:t xml:space="preserve">d, </w:t>
      </w:r>
      <w:r w:rsidR="00E86601" w:rsidRPr="004031DF">
        <w:rPr>
          <w:rFonts w:ascii="Times New Roman" w:hAnsi="Times New Roman"/>
          <w:lang w:eastAsia="es-GT"/>
        </w:rPr>
        <w:t xml:space="preserve">de </w:t>
      </w:r>
      <w:r w:rsidR="005C349C" w:rsidRPr="004031DF">
        <w:rPr>
          <w:rFonts w:ascii="Times New Roman" w:hAnsi="Times New Roman"/>
          <w:lang w:eastAsia="es-GT"/>
        </w:rPr>
        <w:t>justicia</w:t>
      </w:r>
      <w:r w:rsidR="00E86601" w:rsidRPr="004031DF">
        <w:rPr>
          <w:rFonts w:ascii="Times New Roman" w:hAnsi="Times New Roman"/>
          <w:lang w:eastAsia="es-GT"/>
        </w:rPr>
        <w:t xml:space="preserve"> y de gobierno</w:t>
      </w:r>
      <w:r w:rsidR="005C349C" w:rsidRPr="004031DF">
        <w:rPr>
          <w:rFonts w:ascii="Times New Roman" w:hAnsi="Times New Roman"/>
          <w:lang w:eastAsia="es-GT"/>
        </w:rPr>
        <w:t xml:space="preserve"> que aún </w:t>
      </w:r>
      <w:r w:rsidR="002B1E1F" w:rsidRPr="004031DF">
        <w:rPr>
          <w:rFonts w:ascii="Times New Roman" w:hAnsi="Times New Roman"/>
          <w:lang w:eastAsia="es-GT"/>
        </w:rPr>
        <w:t>perviven</w:t>
      </w:r>
      <w:r w:rsidR="005C349C" w:rsidRPr="004031DF">
        <w:rPr>
          <w:rFonts w:ascii="Times New Roman" w:hAnsi="Times New Roman"/>
          <w:lang w:eastAsia="es-GT"/>
        </w:rPr>
        <w:t xml:space="preserve">. </w:t>
      </w:r>
      <w:r w:rsidR="002A530C" w:rsidRPr="004031DF">
        <w:rPr>
          <w:rFonts w:ascii="Times New Roman" w:hAnsi="Times New Roman"/>
          <w:lang w:eastAsia="es-GT"/>
        </w:rPr>
        <w:t>Aunque nosotras conservamos las epistemologías</w:t>
      </w:r>
      <w:r w:rsidR="00254B2A" w:rsidRPr="004031DF">
        <w:rPr>
          <w:rFonts w:ascii="Times New Roman" w:hAnsi="Times New Roman"/>
          <w:lang w:eastAsia="es-GT"/>
        </w:rPr>
        <w:t xml:space="preserve"> y las formas de vida</w:t>
      </w:r>
      <w:r w:rsidR="002A530C" w:rsidRPr="004031DF">
        <w:rPr>
          <w:rFonts w:ascii="Times New Roman" w:hAnsi="Times New Roman"/>
          <w:lang w:eastAsia="es-GT"/>
        </w:rPr>
        <w:t xml:space="preserve">, el sistema colonial, </w:t>
      </w:r>
      <w:r w:rsidR="003B2FB5" w:rsidRPr="004031DF">
        <w:rPr>
          <w:rFonts w:ascii="Times New Roman" w:hAnsi="Times New Roman"/>
          <w:lang w:eastAsia="es-GT"/>
        </w:rPr>
        <w:t>solo reconoce el ejercicio de la política</w:t>
      </w:r>
      <w:r w:rsidR="00C7603B" w:rsidRPr="004031DF">
        <w:rPr>
          <w:rFonts w:ascii="Times New Roman" w:hAnsi="Times New Roman"/>
          <w:lang w:eastAsia="es-GT"/>
        </w:rPr>
        <w:t xml:space="preserve"> que tradicionalmente ha dejado en</w:t>
      </w:r>
      <w:r w:rsidR="002F518C" w:rsidRPr="004031DF">
        <w:rPr>
          <w:rFonts w:ascii="Times New Roman" w:hAnsi="Times New Roman"/>
          <w:lang w:eastAsia="es-GT"/>
        </w:rPr>
        <w:t xml:space="preserve"> </w:t>
      </w:r>
      <w:r w:rsidR="00C7603B" w:rsidRPr="004031DF">
        <w:rPr>
          <w:rFonts w:ascii="Times New Roman" w:hAnsi="Times New Roman"/>
          <w:lang w:eastAsia="es-GT"/>
        </w:rPr>
        <w:t>manos de los</w:t>
      </w:r>
      <w:r w:rsidR="003B2FB5" w:rsidRPr="004031DF">
        <w:rPr>
          <w:rFonts w:ascii="Times New Roman" w:hAnsi="Times New Roman"/>
          <w:lang w:eastAsia="es-GT"/>
        </w:rPr>
        <w:t xml:space="preserve"> hombres</w:t>
      </w:r>
      <w:r w:rsidR="00DC3C54" w:rsidRPr="004031DF">
        <w:rPr>
          <w:rFonts w:ascii="Times New Roman" w:hAnsi="Times New Roman"/>
          <w:lang w:eastAsia="es-GT"/>
        </w:rPr>
        <w:t xml:space="preserve">, alimentando en ellos </w:t>
      </w:r>
      <w:r w:rsidR="00555A5C" w:rsidRPr="004031DF">
        <w:rPr>
          <w:rFonts w:ascii="Times New Roman" w:hAnsi="Times New Roman"/>
          <w:lang w:eastAsia="es-GT"/>
        </w:rPr>
        <w:t>una defensa patriarcal de las comunidades y de los pueblos.</w:t>
      </w:r>
    </w:p>
    <w:p w14:paraId="5022C52C" w14:textId="660A4F1F" w:rsidR="004D132D" w:rsidRPr="004031DF" w:rsidRDefault="004D132D" w:rsidP="008316F3">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A pesar de la fuerza de las mujeres indígenas en todo el mundo y específicamente en Guatemala, </w:t>
      </w:r>
      <w:r w:rsidR="00D13551" w:rsidRPr="004031DF">
        <w:rPr>
          <w:rFonts w:ascii="Times New Roman" w:hAnsi="Times New Roman"/>
          <w:lang w:eastAsia="es-GT"/>
        </w:rPr>
        <w:t xml:space="preserve">donde es difícil ocultar su </w:t>
      </w:r>
      <w:r w:rsidR="00DF3B7D" w:rsidRPr="004031DF">
        <w:rPr>
          <w:rFonts w:ascii="Times New Roman" w:hAnsi="Times New Roman"/>
          <w:lang w:eastAsia="es-GT"/>
        </w:rPr>
        <w:t>movilización</w:t>
      </w:r>
      <w:r w:rsidR="00993E75" w:rsidRPr="004031DF">
        <w:rPr>
          <w:rFonts w:ascii="Times New Roman" w:hAnsi="Times New Roman"/>
          <w:lang w:eastAsia="es-GT"/>
        </w:rPr>
        <w:t xml:space="preserve"> pol</w:t>
      </w:r>
      <w:r w:rsidR="00DF3B7D" w:rsidRPr="004031DF">
        <w:rPr>
          <w:rFonts w:ascii="Times New Roman" w:hAnsi="Times New Roman"/>
          <w:lang w:eastAsia="es-GT"/>
        </w:rPr>
        <w:t>ítica</w:t>
      </w:r>
      <w:r w:rsidR="00993E75" w:rsidRPr="004031DF">
        <w:rPr>
          <w:rFonts w:ascii="Times New Roman" w:hAnsi="Times New Roman"/>
          <w:lang w:eastAsia="es-GT"/>
        </w:rPr>
        <w:t xml:space="preserve">, </w:t>
      </w:r>
      <w:r w:rsidR="00DF3B7D" w:rsidRPr="004031DF">
        <w:rPr>
          <w:rFonts w:ascii="Times New Roman" w:hAnsi="Times New Roman"/>
          <w:lang w:eastAsia="es-GT"/>
        </w:rPr>
        <w:t xml:space="preserve">es preocupante reconocer que </w:t>
      </w:r>
      <w:r w:rsidR="00F43D4E" w:rsidRPr="004031DF">
        <w:rPr>
          <w:rFonts w:ascii="Times New Roman" w:hAnsi="Times New Roman"/>
          <w:lang w:eastAsia="es-GT"/>
        </w:rPr>
        <w:t>de</w:t>
      </w:r>
      <w:r w:rsidRPr="004031DF">
        <w:rPr>
          <w:rFonts w:ascii="Times New Roman" w:hAnsi="Times New Roman"/>
          <w:lang w:eastAsia="es-GT"/>
        </w:rPr>
        <w:t xml:space="preserve"> </w:t>
      </w:r>
      <w:r w:rsidR="00F43D4E" w:rsidRPr="004031DF">
        <w:rPr>
          <w:rFonts w:ascii="Times New Roman" w:hAnsi="Times New Roman"/>
          <w:lang w:eastAsia="es-GT"/>
        </w:rPr>
        <w:t>los 332 informes</w:t>
      </w:r>
      <w:r w:rsidR="00C71ED7" w:rsidRPr="004031DF">
        <w:rPr>
          <w:rFonts w:ascii="Times New Roman" w:hAnsi="Times New Roman"/>
          <w:lang w:eastAsia="es-GT"/>
        </w:rPr>
        <w:t xml:space="preserve"> nacionales emitidos</w:t>
      </w:r>
      <w:r w:rsidR="00DF3B7D" w:rsidRPr="004031DF">
        <w:rPr>
          <w:rFonts w:ascii="Times New Roman" w:hAnsi="Times New Roman"/>
          <w:lang w:eastAsia="es-GT"/>
        </w:rPr>
        <w:t xml:space="preserve"> entre los años 1994 y 2011, solo 69 hagan referencia a las mujeres indígenas. </w:t>
      </w:r>
      <w:r w:rsidR="00C71ED7" w:rsidRPr="004031DF">
        <w:rPr>
          <w:rFonts w:ascii="Times New Roman" w:hAnsi="Times New Roman"/>
          <w:lang w:eastAsia="es-GT"/>
        </w:rPr>
        <w:t xml:space="preserve">Concordamos en que </w:t>
      </w:r>
      <w:r w:rsidR="00EB3A0A" w:rsidRPr="004031DF">
        <w:rPr>
          <w:rFonts w:ascii="Times New Roman" w:hAnsi="Times New Roman"/>
          <w:lang w:eastAsia="es-GT"/>
        </w:rPr>
        <w:t>entre las razones que explican su invisibilidad están la falta de atención prestada por el Comité, la escasa información presentada por los Estados y las Organizaciones No Gubernamentales sobre la discriminación</w:t>
      </w:r>
      <w:r w:rsidR="00091005" w:rsidRPr="004031DF">
        <w:rPr>
          <w:rFonts w:ascii="Times New Roman" w:hAnsi="Times New Roman"/>
          <w:lang w:eastAsia="es-GT"/>
        </w:rPr>
        <w:t xml:space="preserve">  racial</w:t>
      </w:r>
      <w:r w:rsidR="00EB3A0A" w:rsidRPr="004031DF">
        <w:rPr>
          <w:rFonts w:ascii="Times New Roman" w:hAnsi="Times New Roman"/>
          <w:lang w:eastAsia="es-GT"/>
        </w:rPr>
        <w:t xml:space="preserve"> que afecta a las mujeres indígenas; </w:t>
      </w:r>
      <w:r w:rsidR="00771737" w:rsidRPr="004031DF">
        <w:rPr>
          <w:rFonts w:ascii="Times New Roman" w:hAnsi="Times New Roman"/>
          <w:lang w:eastAsia="es-GT"/>
        </w:rPr>
        <w:t xml:space="preserve">pero </w:t>
      </w:r>
      <w:r w:rsidR="00EB3A0A" w:rsidRPr="004031DF">
        <w:rPr>
          <w:rFonts w:ascii="Times New Roman" w:hAnsi="Times New Roman"/>
          <w:lang w:eastAsia="es-GT"/>
        </w:rPr>
        <w:t xml:space="preserve">discrepamos </w:t>
      </w:r>
      <w:r w:rsidR="00771737" w:rsidRPr="004031DF">
        <w:rPr>
          <w:rFonts w:ascii="Times New Roman" w:hAnsi="Times New Roman"/>
          <w:lang w:eastAsia="es-GT"/>
        </w:rPr>
        <w:t xml:space="preserve">de la afirmación que </w:t>
      </w:r>
      <w:r w:rsidR="00091005" w:rsidRPr="004031DF">
        <w:rPr>
          <w:rFonts w:ascii="Times New Roman" w:hAnsi="Times New Roman"/>
          <w:lang w:eastAsia="es-GT"/>
        </w:rPr>
        <w:t xml:space="preserve">se </w:t>
      </w:r>
      <w:r w:rsidR="004517F0" w:rsidRPr="004031DF">
        <w:rPr>
          <w:rFonts w:ascii="Times New Roman" w:hAnsi="Times New Roman"/>
          <w:lang w:eastAsia="es-GT"/>
        </w:rPr>
        <w:t>sostiene</w:t>
      </w:r>
      <w:r w:rsidR="00091005" w:rsidRPr="004031DF">
        <w:rPr>
          <w:rFonts w:ascii="Times New Roman" w:hAnsi="Times New Roman"/>
          <w:lang w:eastAsia="es-GT"/>
        </w:rPr>
        <w:t>,</w:t>
      </w:r>
      <w:r w:rsidR="004517F0" w:rsidRPr="004031DF">
        <w:rPr>
          <w:rFonts w:ascii="Times New Roman" w:hAnsi="Times New Roman"/>
          <w:lang w:eastAsia="es-GT"/>
        </w:rPr>
        <w:t xml:space="preserve"> que existe </w:t>
      </w:r>
      <w:r w:rsidR="00021DCC" w:rsidRPr="004031DF">
        <w:rPr>
          <w:rFonts w:ascii="Times New Roman" w:hAnsi="Times New Roman"/>
          <w:lang w:eastAsia="es-GT"/>
        </w:rPr>
        <w:t>b</w:t>
      </w:r>
      <w:r w:rsidR="00EB3A0A" w:rsidRPr="004031DF">
        <w:rPr>
          <w:rFonts w:ascii="Times New Roman" w:hAnsi="Times New Roman"/>
          <w:lang w:eastAsia="es-GT"/>
        </w:rPr>
        <w:t>ajo nivel organizativo de las mujeres indígenas, pues</w:t>
      </w:r>
      <w:r w:rsidR="008316F3" w:rsidRPr="004031DF">
        <w:rPr>
          <w:rFonts w:ascii="Times New Roman" w:hAnsi="Times New Roman"/>
          <w:lang w:eastAsia="es-GT"/>
        </w:rPr>
        <w:t xml:space="preserve"> esto no aplica para Guatemala.</w:t>
      </w:r>
    </w:p>
    <w:p w14:paraId="1E02830C" w14:textId="77777777" w:rsidR="00811432" w:rsidRDefault="00811432" w:rsidP="006E47A1">
      <w:pPr>
        <w:pStyle w:val="Ttulo1"/>
        <w:rPr>
          <w:rFonts w:ascii="Times New Roman" w:hAnsi="Times New Roman"/>
          <w:sz w:val="22"/>
          <w:szCs w:val="22"/>
        </w:rPr>
      </w:pPr>
      <w:bookmarkStart w:id="2" w:name="_Toc75331353"/>
    </w:p>
    <w:p w14:paraId="3EFAB5E8" w14:textId="77777777" w:rsidR="00811432" w:rsidRDefault="00811432" w:rsidP="006E47A1">
      <w:pPr>
        <w:pStyle w:val="Ttulo1"/>
        <w:rPr>
          <w:rFonts w:ascii="Times New Roman" w:hAnsi="Times New Roman"/>
          <w:sz w:val="22"/>
          <w:szCs w:val="22"/>
        </w:rPr>
      </w:pPr>
    </w:p>
    <w:p w14:paraId="12CEB28F" w14:textId="616A1D81" w:rsidR="00314385" w:rsidRPr="004031DF" w:rsidRDefault="00314385" w:rsidP="006E47A1">
      <w:pPr>
        <w:pStyle w:val="Ttulo1"/>
        <w:rPr>
          <w:rFonts w:ascii="Times New Roman" w:hAnsi="Times New Roman"/>
          <w:sz w:val="22"/>
          <w:szCs w:val="22"/>
        </w:rPr>
      </w:pPr>
      <w:r w:rsidRPr="004031DF">
        <w:rPr>
          <w:rFonts w:ascii="Times New Roman" w:hAnsi="Times New Roman"/>
          <w:sz w:val="22"/>
          <w:szCs w:val="22"/>
        </w:rPr>
        <w:lastRenderedPageBreak/>
        <w:t>III. Principales desafíos</w:t>
      </w:r>
      <w:bookmarkEnd w:id="2"/>
    </w:p>
    <w:p w14:paraId="6DE5BAD0" w14:textId="7B28F780" w:rsidR="00314385" w:rsidRPr="004031DF" w:rsidRDefault="006E47A1" w:rsidP="006E47A1">
      <w:pPr>
        <w:pStyle w:val="Ttulo2"/>
        <w:rPr>
          <w:rFonts w:ascii="Times New Roman" w:hAnsi="Times New Roman"/>
          <w:sz w:val="22"/>
          <w:szCs w:val="22"/>
        </w:rPr>
      </w:pPr>
      <w:bookmarkStart w:id="3" w:name="_Toc75331354"/>
      <w:r w:rsidRPr="004031DF">
        <w:rPr>
          <w:rFonts w:ascii="Times New Roman" w:hAnsi="Times New Roman"/>
          <w:sz w:val="22"/>
          <w:szCs w:val="22"/>
        </w:rPr>
        <w:t xml:space="preserve">1. </w:t>
      </w:r>
      <w:r w:rsidR="00314385" w:rsidRPr="004031DF">
        <w:rPr>
          <w:rFonts w:ascii="Times New Roman" w:hAnsi="Times New Roman"/>
          <w:sz w:val="22"/>
          <w:szCs w:val="22"/>
        </w:rPr>
        <w:t>Institucionalidad protectora de los derechos de las mujeres indígenas</w:t>
      </w:r>
      <w:bookmarkEnd w:id="3"/>
    </w:p>
    <w:p w14:paraId="6F999C14" w14:textId="5438346E" w:rsidR="00314385" w:rsidRPr="004031DF" w:rsidRDefault="00E24DE1" w:rsidP="006E47A1">
      <w:pPr>
        <w:pStyle w:val="Ttulo3"/>
        <w:rPr>
          <w:rFonts w:ascii="Times New Roman" w:hAnsi="Times New Roman" w:cs="Times New Roman"/>
          <w:szCs w:val="22"/>
        </w:rPr>
      </w:pPr>
      <w:bookmarkStart w:id="4" w:name="_Toc75331355"/>
      <w:r w:rsidRPr="004031DF">
        <w:rPr>
          <w:rFonts w:ascii="Times New Roman" w:hAnsi="Times New Roman" w:cs="Times New Roman"/>
          <w:szCs w:val="22"/>
        </w:rPr>
        <w:t xml:space="preserve">1.1 </w:t>
      </w:r>
      <w:r w:rsidR="00314385" w:rsidRPr="004031DF">
        <w:rPr>
          <w:rFonts w:ascii="Times New Roman" w:hAnsi="Times New Roman" w:cs="Times New Roman"/>
          <w:szCs w:val="22"/>
        </w:rPr>
        <w:t>Marco legislativo</w:t>
      </w:r>
      <w:bookmarkEnd w:id="4"/>
    </w:p>
    <w:p w14:paraId="65D7854B" w14:textId="392B81D6" w:rsidR="00E24DE1" w:rsidRPr="004031DF" w:rsidRDefault="00E24DE1"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En Guatemala, el derecho internacional tiene preminencia </w:t>
      </w:r>
      <w:r w:rsidR="00A90DA2" w:rsidRPr="004031DF">
        <w:rPr>
          <w:rFonts w:ascii="Times New Roman" w:hAnsi="Times New Roman"/>
          <w:lang w:eastAsia="es-GT"/>
        </w:rPr>
        <w:t>sobre el derecho interno</w:t>
      </w:r>
      <w:r w:rsidR="00B5330C" w:rsidRPr="004031DF">
        <w:rPr>
          <w:rFonts w:ascii="Times New Roman" w:hAnsi="Times New Roman"/>
          <w:lang w:eastAsia="es-GT"/>
        </w:rPr>
        <w:t xml:space="preserve">, según </w:t>
      </w:r>
      <w:r w:rsidR="007A0A44" w:rsidRPr="004031DF">
        <w:rPr>
          <w:rFonts w:ascii="Times New Roman" w:hAnsi="Times New Roman"/>
          <w:lang w:eastAsia="es-GT"/>
        </w:rPr>
        <w:t>la Constitución Política de la República y las leyes que de allí se derivan.</w:t>
      </w:r>
      <w:r w:rsidRPr="004031DF">
        <w:rPr>
          <w:rFonts w:ascii="Times New Roman" w:hAnsi="Times New Roman"/>
          <w:lang w:eastAsia="es-GT"/>
        </w:rPr>
        <w:t xml:space="preserve"> </w:t>
      </w:r>
      <w:r w:rsidR="00825B7F" w:rsidRPr="004031DF">
        <w:rPr>
          <w:rFonts w:ascii="Times New Roman" w:hAnsi="Times New Roman"/>
          <w:lang w:eastAsia="es-GT"/>
        </w:rPr>
        <w:t xml:space="preserve">Gracias a este principio jurídico </w:t>
      </w:r>
      <w:r w:rsidR="007A0A44" w:rsidRPr="004031DF">
        <w:rPr>
          <w:rFonts w:ascii="Times New Roman" w:hAnsi="Times New Roman"/>
          <w:lang w:eastAsia="es-GT"/>
        </w:rPr>
        <w:t xml:space="preserve">se han utilizado instrumentos internacionales como el Convenio 169 de la OIT, </w:t>
      </w:r>
      <w:r w:rsidR="002F3832" w:rsidRPr="004031DF">
        <w:rPr>
          <w:rFonts w:ascii="Times New Roman" w:hAnsi="Times New Roman"/>
          <w:lang w:eastAsia="es-GT"/>
        </w:rPr>
        <w:t xml:space="preserve">para proteger los derechos colectivos e individuales de los Pueblos Indígenas. En este </w:t>
      </w:r>
      <w:r w:rsidR="00B5330C" w:rsidRPr="004031DF">
        <w:rPr>
          <w:rFonts w:ascii="Times New Roman" w:hAnsi="Times New Roman"/>
          <w:lang w:eastAsia="es-GT"/>
        </w:rPr>
        <w:t>mismo s</w:t>
      </w:r>
      <w:r w:rsidR="002F3832" w:rsidRPr="004031DF">
        <w:rPr>
          <w:rFonts w:ascii="Times New Roman" w:hAnsi="Times New Roman"/>
          <w:lang w:eastAsia="es-GT"/>
        </w:rPr>
        <w:t>entido podría utilizarse la CEDAW para proteger los derechos colectivos e individ</w:t>
      </w:r>
      <w:r w:rsidR="00D8470E" w:rsidRPr="004031DF">
        <w:rPr>
          <w:rFonts w:ascii="Times New Roman" w:hAnsi="Times New Roman"/>
          <w:lang w:eastAsia="es-GT"/>
        </w:rPr>
        <w:t>uales de las mujeres indígenas.</w:t>
      </w:r>
    </w:p>
    <w:p w14:paraId="74D5320A" w14:textId="4D3E8A7A" w:rsidR="00314385" w:rsidRPr="004031DF" w:rsidRDefault="003069D9" w:rsidP="006E47A1">
      <w:pPr>
        <w:pStyle w:val="Ttulo3"/>
        <w:rPr>
          <w:rFonts w:ascii="Times New Roman" w:hAnsi="Times New Roman" w:cs="Times New Roman"/>
          <w:szCs w:val="22"/>
        </w:rPr>
      </w:pPr>
      <w:bookmarkStart w:id="5" w:name="_Toc75331356"/>
      <w:r w:rsidRPr="004031DF">
        <w:rPr>
          <w:rFonts w:ascii="Times New Roman" w:hAnsi="Times New Roman" w:cs="Times New Roman"/>
          <w:szCs w:val="22"/>
        </w:rPr>
        <w:t>1.2 Institucionalidad Estatal y Políticas Públicas</w:t>
      </w:r>
      <w:bookmarkEnd w:id="5"/>
    </w:p>
    <w:p w14:paraId="2BB1A7F6" w14:textId="4377602E" w:rsidR="006E5507" w:rsidRPr="004031DF" w:rsidRDefault="00ED65EF"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Luego de la firma de la paz en 1996, que ponía fin a treinta y seis años de conflicto armado, se creó una institucionalidad de la paz, </w:t>
      </w:r>
      <w:r w:rsidR="00B05944" w:rsidRPr="004031DF">
        <w:rPr>
          <w:rFonts w:ascii="Times New Roman" w:hAnsi="Times New Roman"/>
          <w:lang w:eastAsia="es-GT"/>
        </w:rPr>
        <w:t>que crearía polí</w:t>
      </w:r>
      <w:r w:rsidR="00091005" w:rsidRPr="004031DF">
        <w:rPr>
          <w:rFonts w:ascii="Times New Roman" w:hAnsi="Times New Roman"/>
          <w:lang w:eastAsia="es-GT"/>
        </w:rPr>
        <w:t>ticas públicas en favor de los Pueblos I</w:t>
      </w:r>
      <w:r w:rsidR="00B05944" w:rsidRPr="004031DF">
        <w:rPr>
          <w:rFonts w:ascii="Times New Roman" w:hAnsi="Times New Roman"/>
          <w:lang w:eastAsia="es-GT"/>
        </w:rPr>
        <w:t>ndígenas y mujeres indígenas afectados</w:t>
      </w:r>
      <w:r w:rsidR="001B4976" w:rsidRPr="004031DF">
        <w:rPr>
          <w:rFonts w:ascii="Times New Roman" w:hAnsi="Times New Roman"/>
          <w:lang w:eastAsia="es-GT"/>
        </w:rPr>
        <w:t xml:space="preserve"> crudamente</w:t>
      </w:r>
      <w:r w:rsidR="00B05944" w:rsidRPr="004031DF">
        <w:rPr>
          <w:rFonts w:ascii="Times New Roman" w:hAnsi="Times New Roman"/>
          <w:lang w:eastAsia="es-GT"/>
        </w:rPr>
        <w:t xml:space="preserve"> por el genocidio en su contra. </w:t>
      </w:r>
      <w:r w:rsidR="001B4976" w:rsidRPr="004031DF">
        <w:rPr>
          <w:rFonts w:ascii="Times New Roman" w:hAnsi="Times New Roman"/>
          <w:lang w:eastAsia="es-GT"/>
        </w:rPr>
        <w:t xml:space="preserve">A demanda de los mismos pueblos indígenas surgieron </w:t>
      </w:r>
      <w:r w:rsidR="004636E0" w:rsidRPr="004031DF">
        <w:rPr>
          <w:rFonts w:ascii="Times New Roman" w:hAnsi="Times New Roman"/>
          <w:lang w:eastAsia="es-GT"/>
        </w:rPr>
        <w:t>la Defensoría de la Mujer Indígena (DEMI), la Comisión contra la Discriminación y Racismo contra los Pueblos Indígenas (CODISRA) y la Secretaría Presidencial de la Mujer (SEPREM)</w:t>
      </w:r>
      <w:r w:rsidR="00D12D24" w:rsidRPr="004031DF">
        <w:rPr>
          <w:rFonts w:ascii="Times New Roman" w:hAnsi="Times New Roman"/>
          <w:lang w:eastAsia="es-GT"/>
        </w:rPr>
        <w:t>, entre otras. Al llegar al poder gobiernos</w:t>
      </w:r>
      <w:r w:rsidR="00091005" w:rsidRPr="004031DF">
        <w:rPr>
          <w:rFonts w:ascii="Times New Roman" w:hAnsi="Times New Roman"/>
          <w:lang w:eastAsia="es-GT"/>
        </w:rPr>
        <w:t xml:space="preserve"> con vínculos</w:t>
      </w:r>
      <w:r w:rsidR="00D12D24" w:rsidRPr="004031DF">
        <w:rPr>
          <w:rFonts w:ascii="Times New Roman" w:hAnsi="Times New Roman"/>
          <w:lang w:eastAsia="es-GT"/>
        </w:rPr>
        <w:t xml:space="preserve"> militares a partir del año 2011, se empezó a desarticular las instituciones de la paz, entre ellas la SEPREM. Mientras tanto a través de procesos clientelares los distintos gobiernos cooptaron instituciones como </w:t>
      </w:r>
      <w:r w:rsidR="00B5330C" w:rsidRPr="004031DF">
        <w:rPr>
          <w:rFonts w:ascii="Times New Roman" w:hAnsi="Times New Roman"/>
          <w:lang w:eastAsia="es-GT"/>
        </w:rPr>
        <w:t xml:space="preserve">la </w:t>
      </w:r>
      <w:r w:rsidR="00D12D24" w:rsidRPr="004031DF">
        <w:rPr>
          <w:rFonts w:ascii="Times New Roman" w:hAnsi="Times New Roman"/>
          <w:lang w:eastAsia="es-GT"/>
        </w:rPr>
        <w:t xml:space="preserve">DEMI y CODISRA, </w:t>
      </w:r>
      <w:r w:rsidR="0035710E" w:rsidRPr="004031DF">
        <w:rPr>
          <w:rFonts w:ascii="Times New Roman" w:hAnsi="Times New Roman"/>
          <w:lang w:eastAsia="es-GT"/>
        </w:rPr>
        <w:t>las cuales funcionan para los intereses partid</w:t>
      </w:r>
      <w:r w:rsidR="00B5330C" w:rsidRPr="004031DF">
        <w:rPr>
          <w:rFonts w:ascii="Times New Roman" w:hAnsi="Times New Roman"/>
          <w:lang w:eastAsia="es-GT"/>
        </w:rPr>
        <w:t>ari</w:t>
      </w:r>
      <w:r w:rsidR="0035710E" w:rsidRPr="004031DF">
        <w:rPr>
          <w:rFonts w:ascii="Times New Roman" w:hAnsi="Times New Roman"/>
          <w:lang w:eastAsia="es-GT"/>
        </w:rPr>
        <w:t xml:space="preserve">os de los gobiernos de turno. Son las </w:t>
      </w:r>
      <w:r w:rsidR="006E5507" w:rsidRPr="004031DF">
        <w:rPr>
          <w:rFonts w:ascii="Times New Roman" w:hAnsi="Times New Roman"/>
          <w:lang w:eastAsia="es-GT"/>
        </w:rPr>
        <w:t>organizaciones de la sociedad civil</w:t>
      </w:r>
      <w:r w:rsidR="0035710E" w:rsidRPr="004031DF">
        <w:rPr>
          <w:rFonts w:ascii="Times New Roman" w:hAnsi="Times New Roman"/>
          <w:lang w:eastAsia="es-GT"/>
        </w:rPr>
        <w:t xml:space="preserve"> de mujeres indígenas, las </w:t>
      </w:r>
      <w:r w:rsidR="00091005" w:rsidRPr="004031DF">
        <w:rPr>
          <w:rFonts w:ascii="Times New Roman" w:hAnsi="Times New Roman"/>
          <w:lang w:eastAsia="es-GT"/>
        </w:rPr>
        <w:t>que,</w:t>
      </w:r>
      <w:r w:rsidR="0035710E" w:rsidRPr="004031DF">
        <w:rPr>
          <w:rFonts w:ascii="Times New Roman" w:hAnsi="Times New Roman"/>
          <w:lang w:eastAsia="es-GT"/>
        </w:rPr>
        <w:t xml:space="preserve"> </w:t>
      </w:r>
      <w:r w:rsidR="007335C3" w:rsidRPr="004031DF">
        <w:rPr>
          <w:rFonts w:ascii="Times New Roman" w:hAnsi="Times New Roman"/>
          <w:lang w:eastAsia="es-GT"/>
        </w:rPr>
        <w:t>movilizadas en todo el país, procuran el cumplimiento de los derechos colectivos e individ</w:t>
      </w:r>
      <w:r w:rsidR="00B5330C" w:rsidRPr="004031DF">
        <w:rPr>
          <w:rFonts w:ascii="Times New Roman" w:hAnsi="Times New Roman"/>
          <w:lang w:eastAsia="es-GT"/>
        </w:rPr>
        <w:t>uales de las mujeres indígenas.</w:t>
      </w:r>
    </w:p>
    <w:p w14:paraId="490483BB" w14:textId="2AE63793" w:rsidR="003069D9" w:rsidRPr="004031DF" w:rsidRDefault="005B0ED1" w:rsidP="006E47A1">
      <w:pPr>
        <w:pStyle w:val="Ttulo3"/>
        <w:rPr>
          <w:rFonts w:ascii="Times New Roman" w:hAnsi="Times New Roman" w:cs="Times New Roman"/>
          <w:szCs w:val="22"/>
        </w:rPr>
      </w:pPr>
      <w:bookmarkStart w:id="6" w:name="_Toc75331357"/>
      <w:r w:rsidRPr="004031DF">
        <w:rPr>
          <w:rFonts w:ascii="Times New Roman" w:hAnsi="Times New Roman" w:cs="Times New Roman"/>
          <w:szCs w:val="22"/>
        </w:rPr>
        <w:t>1.3 Acceso a la justicia e igualdad ante la ley</w:t>
      </w:r>
      <w:bookmarkEnd w:id="6"/>
    </w:p>
    <w:p w14:paraId="3FCC0297" w14:textId="697CBB32" w:rsidR="00353F36" w:rsidRPr="004031DF" w:rsidRDefault="00ED59F8"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Teóricamente las mujeres indígenas tienen igualdad </w:t>
      </w:r>
      <w:r w:rsidR="00D76B5E" w:rsidRPr="004031DF">
        <w:rPr>
          <w:rFonts w:ascii="Times New Roman" w:hAnsi="Times New Roman"/>
          <w:lang w:eastAsia="es-GT"/>
        </w:rPr>
        <w:t xml:space="preserve">individual </w:t>
      </w:r>
      <w:r w:rsidRPr="004031DF">
        <w:rPr>
          <w:rFonts w:ascii="Times New Roman" w:hAnsi="Times New Roman"/>
          <w:lang w:eastAsia="es-GT"/>
        </w:rPr>
        <w:t xml:space="preserve">ante la ley, </w:t>
      </w:r>
      <w:r w:rsidR="00007FCE" w:rsidRPr="004031DF">
        <w:rPr>
          <w:rFonts w:ascii="Times New Roman" w:hAnsi="Times New Roman"/>
          <w:lang w:eastAsia="es-GT"/>
        </w:rPr>
        <w:t xml:space="preserve">esto está </w:t>
      </w:r>
      <w:r w:rsidRPr="004031DF">
        <w:rPr>
          <w:rFonts w:ascii="Times New Roman" w:hAnsi="Times New Roman"/>
          <w:lang w:eastAsia="es-GT"/>
        </w:rPr>
        <w:t>garantizado por las leyes nacion</w:t>
      </w:r>
      <w:r w:rsidR="00091005" w:rsidRPr="004031DF">
        <w:rPr>
          <w:rFonts w:ascii="Times New Roman" w:hAnsi="Times New Roman"/>
          <w:lang w:eastAsia="es-GT"/>
        </w:rPr>
        <w:t>al</w:t>
      </w:r>
      <w:r w:rsidRPr="004031DF">
        <w:rPr>
          <w:rFonts w:ascii="Times New Roman" w:hAnsi="Times New Roman"/>
          <w:lang w:eastAsia="es-GT"/>
        </w:rPr>
        <w:t xml:space="preserve">es e instrumentos internacionales, </w:t>
      </w:r>
      <w:r w:rsidR="00D76B5E" w:rsidRPr="004031DF">
        <w:rPr>
          <w:rFonts w:ascii="Times New Roman" w:hAnsi="Times New Roman"/>
          <w:lang w:eastAsia="es-GT"/>
        </w:rPr>
        <w:t xml:space="preserve">sin </w:t>
      </w:r>
      <w:r w:rsidR="00D8470E" w:rsidRPr="004031DF">
        <w:rPr>
          <w:rFonts w:ascii="Times New Roman" w:hAnsi="Times New Roman"/>
          <w:lang w:eastAsia="es-GT"/>
        </w:rPr>
        <w:t>embargo,</w:t>
      </w:r>
      <w:r w:rsidR="00D76B5E" w:rsidRPr="004031DF">
        <w:rPr>
          <w:rFonts w:ascii="Times New Roman" w:hAnsi="Times New Roman"/>
          <w:lang w:eastAsia="es-GT"/>
        </w:rPr>
        <w:t xml:space="preserve"> hay una gran brecha entre la igualdad jurídica y la igualdad social.</w:t>
      </w:r>
      <w:r w:rsidRPr="004031DF">
        <w:rPr>
          <w:rFonts w:ascii="Times New Roman" w:hAnsi="Times New Roman"/>
          <w:lang w:eastAsia="es-GT"/>
        </w:rPr>
        <w:t xml:space="preserve"> </w:t>
      </w:r>
      <w:r w:rsidR="00417692" w:rsidRPr="004031DF">
        <w:rPr>
          <w:rFonts w:ascii="Times New Roman" w:hAnsi="Times New Roman"/>
          <w:lang w:eastAsia="es-GT"/>
        </w:rPr>
        <w:t>El racismo</w:t>
      </w:r>
      <w:r w:rsidR="001C13E2" w:rsidRPr="004031DF">
        <w:rPr>
          <w:rFonts w:ascii="Times New Roman" w:hAnsi="Times New Roman"/>
          <w:lang w:eastAsia="es-GT"/>
        </w:rPr>
        <w:t>,</w:t>
      </w:r>
      <w:r w:rsidR="00417692" w:rsidRPr="004031DF">
        <w:rPr>
          <w:rFonts w:ascii="Times New Roman" w:hAnsi="Times New Roman"/>
          <w:lang w:eastAsia="es-GT"/>
        </w:rPr>
        <w:t xml:space="preserve"> la discriminación de g</w:t>
      </w:r>
      <w:r w:rsidR="00A924D8" w:rsidRPr="004031DF">
        <w:rPr>
          <w:rFonts w:ascii="Times New Roman" w:hAnsi="Times New Roman"/>
          <w:lang w:eastAsia="es-GT"/>
        </w:rPr>
        <w:t>énero</w:t>
      </w:r>
      <w:r w:rsidR="001C13E2" w:rsidRPr="004031DF">
        <w:rPr>
          <w:rFonts w:ascii="Times New Roman" w:hAnsi="Times New Roman"/>
          <w:lang w:eastAsia="es-GT"/>
        </w:rPr>
        <w:t xml:space="preserve"> y la discriminación por clase social</w:t>
      </w:r>
      <w:r w:rsidR="00091005" w:rsidRPr="004031DF">
        <w:rPr>
          <w:rFonts w:ascii="Times New Roman" w:hAnsi="Times New Roman"/>
          <w:lang w:eastAsia="es-GT"/>
        </w:rPr>
        <w:t>,</w:t>
      </w:r>
      <w:r w:rsidR="00417692" w:rsidRPr="004031DF">
        <w:rPr>
          <w:rFonts w:ascii="Times New Roman" w:hAnsi="Times New Roman"/>
          <w:lang w:eastAsia="es-GT"/>
        </w:rPr>
        <w:t xml:space="preserve"> </w:t>
      </w:r>
      <w:r w:rsidR="00900572" w:rsidRPr="004031DF">
        <w:rPr>
          <w:rFonts w:ascii="Times New Roman" w:hAnsi="Times New Roman"/>
          <w:lang w:eastAsia="es-GT"/>
        </w:rPr>
        <w:t xml:space="preserve">al fusionarse </w:t>
      </w:r>
      <w:r w:rsidR="00A924D8" w:rsidRPr="004031DF">
        <w:rPr>
          <w:rFonts w:ascii="Times New Roman" w:hAnsi="Times New Roman"/>
          <w:lang w:eastAsia="es-GT"/>
        </w:rPr>
        <w:t xml:space="preserve">se convierten </w:t>
      </w:r>
      <w:r w:rsidR="001C13E2" w:rsidRPr="004031DF">
        <w:rPr>
          <w:rFonts w:ascii="Times New Roman" w:hAnsi="Times New Roman"/>
          <w:lang w:eastAsia="es-GT"/>
        </w:rPr>
        <w:t xml:space="preserve">en </w:t>
      </w:r>
      <w:r w:rsidR="00417692" w:rsidRPr="004031DF">
        <w:rPr>
          <w:rFonts w:ascii="Times New Roman" w:hAnsi="Times New Roman"/>
          <w:lang w:eastAsia="es-GT"/>
        </w:rPr>
        <w:t xml:space="preserve">obstáculos que impiden </w:t>
      </w:r>
      <w:r w:rsidR="00900572" w:rsidRPr="004031DF">
        <w:rPr>
          <w:rFonts w:ascii="Times New Roman" w:hAnsi="Times New Roman"/>
          <w:lang w:eastAsia="es-GT"/>
        </w:rPr>
        <w:t xml:space="preserve">gravemente </w:t>
      </w:r>
      <w:r w:rsidR="00417692" w:rsidRPr="004031DF">
        <w:rPr>
          <w:rFonts w:ascii="Times New Roman" w:hAnsi="Times New Roman"/>
          <w:lang w:eastAsia="es-GT"/>
        </w:rPr>
        <w:t>a las mujeres e</w:t>
      </w:r>
      <w:r w:rsidR="00A924D8" w:rsidRPr="004031DF">
        <w:rPr>
          <w:rFonts w:ascii="Times New Roman" w:hAnsi="Times New Roman"/>
          <w:lang w:eastAsia="es-GT"/>
        </w:rPr>
        <w:t>l acceso a la justicia</w:t>
      </w:r>
      <w:r w:rsidR="00417692" w:rsidRPr="004031DF">
        <w:rPr>
          <w:rFonts w:ascii="Times New Roman" w:hAnsi="Times New Roman"/>
          <w:lang w:eastAsia="es-GT"/>
        </w:rPr>
        <w:t xml:space="preserve"> del Estado. L</w:t>
      </w:r>
      <w:r w:rsidR="00585827" w:rsidRPr="004031DF">
        <w:rPr>
          <w:rFonts w:ascii="Times New Roman" w:hAnsi="Times New Roman"/>
          <w:lang w:eastAsia="es-GT"/>
        </w:rPr>
        <w:t>as y l</w:t>
      </w:r>
      <w:r w:rsidR="00417692" w:rsidRPr="004031DF">
        <w:rPr>
          <w:rFonts w:ascii="Times New Roman" w:hAnsi="Times New Roman"/>
          <w:lang w:eastAsia="es-GT"/>
        </w:rPr>
        <w:t>o</w:t>
      </w:r>
      <w:r w:rsidR="00585827" w:rsidRPr="004031DF">
        <w:rPr>
          <w:rFonts w:ascii="Times New Roman" w:hAnsi="Times New Roman"/>
          <w:lang w:eastAsia="es-GT"/>
        </w:rPr>
        <w:t>s operadores</w:t>
      </w:r>
      <w:r w:rsidR="00353F36" w:rsidRPr="004031DF">
        <w:rPr>
          <w:rFonts w:ascii="Times New Roman" w:hAnsi="Times New Roman"/>
          <w:lang w:eastAsia="es-GT"/>
        </w:rPr>
        <w:t xml:space="preserve"> reproducen</w:t>
      </w:r>
      <w:r w:rsidR="001C13E2" w:rsidRPr="004031DF">
        <w:rPr>
          <w:rFonts w:ascii="Times New Roman" w:hAnsi="Times New Roman"/>
          <w:lang w:eastAsia="es-GT"/>
        </w:rPr>
        <w:t xml:space="preserve"> sobre las mujeres indígenas</w:t>
      </w:r>
      <w:r w:rsidR="00585827" w:rsidRPr="004031DF">
        <w:rPr>
          <w:rFonts w:ascii="Times New Roman" w:hAnsi="Times New Roman"/>
          <w:lang w:eastAsia="es-GT"/>
        </w:rPr>
        <w:t xml:space="preserve"> que acuden </w:t>
      </w:r>
      <w:r w:rsidR="00B5330C" w:rsidRPr="004031DF">
        <w:rPr>
          <w:rFonts w:ascii="Times New Roman" w:hAnsi="Times New Roman"/>
          <w:lang w:eastAsia="es-GT"/>
        </w:rPr>
        <w:t>en</w:t>
      </w:r>
      <w:r w:rsidR="00585827" w:rsidRPr="004031DF">
        <w:rPr>
          <w:rFonts w:ascii="Times New Roman" w:hAnsi="Times New Roman"/>
          <w:lang w:eastAsia="es-GT"/>
        </w:rPr>
        <w:t xml:space="preserve"> las instancias de justicia</w:t>
      </w:r>
      <w:r w:rsidR="001C13E2" w:rsidRPr="004031DF">
        <w:rPr>
          <w:rFonts w:ascii="Times New Roman" w:hAnsi="Times New Roman"/>
          <w:lang w:eastAsia="es-GT"/>
        </w:rPr>
        <w:t>,</w:t>
      </w:r>
      <w:r w:rsidR="00353F36" w:rsidRPr="004031DF">
        <w:rPr>
          <w:rFonts w:ascii="Times New Roman" w:hAnsi="Times New Roman"/>
          <w:lang w:eastAsia="es-GT"/>
        </w:rPr>
        <w:t xml:space="preserve"> actos de desprecio</w:t>
      </w:r>
      <w:r w:rsidR="00585827" w:rsidRPr="004031DF">
        <w:rPr>
          <w:rFonts w:ascii="Times New Roman" w:hAnsi="Times New Roman"/>
          <w:lang w:eastAsia="es-GT"/>
        </w:rPr>
        <w:t>, humillación e indiferencia</w:t>
      </w:r>
      <w:r w:rsidR="008E1D2A" w:rsidRPr="004031DF">
        <w:rPr>
          <w:rFonts w:ascii="Times New Roman" w:hAnsi="Times New Roman"/>
          <w:lang w:eastAsia="es-GT"/>
        </w:rPr>
        <w:t xml:space="preserve">, </w:t>
      </w:r>
      <w:r w:rsidR="00353F36" w:rsidRPr="004031DF">
        <w:rPr>
          <w:rFonts w:ascii="Times New Roman" w:hAnsi="Times New Roman"/>
          <w:lang w:eastAsia="es-GT"/>
        </w:rPr>
        <w:t xml:space="preserve">las hacen esperar </w:t>
      </w:r>
      <w:r w:rsidR="008E1D2A" w:rsidRPr="004031DF">
        <w:rPr>
          <w:rFonts w:ascii="Times New Roman" w:hAnsi="Times New Roman"/>
          <w:lang w:eastAsia="es-GT"/>
        </w:rPr>
        <w:t>sin importar que han recorrido largos trayectos para llegar a las oficinas</w:t>
      </w:r>
      <w:r w:rsidR="00B5330C" w:rsidRPr="004031DF">
        <w:rPr>
          <w:rFonts w:ascii="Times New Roman" w:hAnsi="Times New Roman"/>
          <w:lang w:eastAsia="es-GT"/>
        </w:rPr>
        <w:t xml:space="preserve"> </w:t>
      </w:r>
      <w:r w:rsidR="008E1D2A" w:rsidRPr="004031DF">
        <w:rPr>
          <w:rFonts w:ascii="Times New Roman" w:hAnsi="Times New Roman"/>
          <w:lang w:eastAsia="es-GT"/>
        </w:rPr>
        <w:t>reuniendo c</w:t>
      </w:r>
      <w:r w:rsidR="006A3903" w:rsidRPr="004031DF">
        <w:rPr>
          <w:rFonts w:ascii="Times New Roman" w:hAnsi="Times New Roman"/>
          <w:lang w:eastAsia="es-GT"/>
        </w:rPr>
        <w:t>on dificultades recursos para su</w:t>
      </w:r>
      <w:r w:rsidR="008E1D2A" w:rsidRPr="004031DF">
        <w:rPr>
          <w:rFonts w:ascii="Times New Roman" w:hAnsi="Times New Roman"/>
          <w:lang w:eastAsia="es-GT"/>
        </w:rPr>
        <w:t xml:space="preserve"> transporte</w:t>
      </w:r>
      <w:r w:rsidR="00353F36" w:rsidRPr="004031DF">
        <w:rPr>
          <w:rFonts w:ascii="Times New Roman" w:hAnsi="Times New Roman"/>
          <w:lang w:eastAsia="es-GT"/>
        </w:rPr>
        <w:t xml:space="preserve">, </w:t>
      </w:r>
      <w:r w:rsidR="00417692" w:rsidRPr="004031DF">
        <w:rPr>
          <w:rFonts w:ascii="Times New Roman" w:hAnsi="Times New Roman"/>
          <w:lang w:eastAsia="es-GT"/>
        </w:rPr>
        <w:t xml:space="preserve">no hablan </w:t>
      </w:r>
      <w:r w:rsidR="006A3903" w:rsidRPr="004031DF">
        <w:rPr>
          <w:rFonts w:ascii="Times New Roman" w:hAnsi="Times New Roman"/>
          <w:lang w:eastAsia="es-GT"/>
        </w:rPr>
        <w:t xml:space="preserve">los </w:t>
      </w:r>
      <w:r w:rsidR="00417692" w:rsidRPr="004031DF">
        <w:rPr>
          <w:rFonts w:ascii="Times New Roman" w:hAnsi="Times New Roman"/>
          <w:lang w:eastAsia="es-GT"/>
        </w:rPr>
        <w:t>idiomas indígenas, no comprenden la historia que ha configurado la condición y situación de las mujeres</w:t>
      </w:r>
      <w:r w:rsidR="00091005" w:rsidRPr="004031DF">
        <w:rPr>
          <w:rFonts w:ascii="Times New Roman" w:hAnsi="Times New Roman"/>
          <w:lang w:eastAsia="es-GT"/>
        </w:rPr>
        <w:t xml:space="preserve"> indígenas</w:t>
      </w:r>
      <w:r w:rsidR="000F486F" w:rsidRPr="004031DF">
        <w:rPr>
          <w:rFonts w:ascii="Times New Roman" w:hAnsi="Times New Roman"/>
          <w:lang w:eastAsia="es-GT"/>
        </w:rPr>
        <w:t xml:space="preserve">. </w:t>
      </w:r>
      <w:r w:rsidR="00585827" w:rsidRPr="004031DF">
        <w:rPr>
          <w:rFonts w:ascii="Times New Roman" w:hAnsi="Times New Roman"/>
          <w:lang w:eastAsia="es-GT"/>
        </w:rPr>
        <w:t>Los casos de violencia</w:t>
      </w:r>
      <w:r w:rsidR="005B5089" w:rsidRPr="004031DF">
        <w:rPr>
          <w:rFonts w:ascii="Times New Roman" w:hAnsi="Times New Roman"/>
          <w:lang w:eastAsia="es-GT"/>
        </w:rPr>
        <w:t xml:space="preserve"> </w:t>
      </w:r>
      <w:r w:rsidR="00A62576" w:rsidRPr="004031DF">
        <w:rPr>
          <w:rFonts w:ascii="Times New Roman" w:hAnsi="Times New Roman"/>
          <w:lang w:eastAsia="es-GT"/>
        </w:rPr>
        <w:t xml:space="preserve">presentados por las mujeres, </w:t>
      </w:r>
      <w:r w:rsidR="00585827" w:rsidRPr="004031DF">
        <w:rPr>
          <w:rFonts w:ascii="Times New Roman" w:hAnsi="Times New Roman"/>
          <w:lang w:eastAsia="es-GT"/>
        </w:rPr>
        <w:t xml:space="preserve">para llegar a las primeras audiencias tardan alrededor de </w:t>
      </w:r>
      <w:r w:rsidR="005B5089" w:rsidRPr="004031DF">
        <w:rPr>
          <w:rFonts w:ascii="Times New Roman" w:hAnsi="Times New Roman"/>
          <w:lang w:eastAsia="es-GT"/>
        </w:rPr>
        <w:t>ocho meses a un año</w:t>
      </w:r>
      <w:r w:rsidR="00B5330C" w:rsidRPr="004031DF">
        <w:rPr>
          <w:rFonts w:ascii="Times New Roman" w:hAnsi="Times New Roman"/>
          <w:lang w:eastAsia="es-GT"/>
        </w:rPr>
        <w:t>,</w:t>
      </w:r>
      <w:r w:rsidR="005B5089" w:rsidRPr="004031DF">
        <w:rPr>
          <w:rFonts w:ascii="Times New Roman" w:hAnsi="Times New Roman"/>
          <w:lang w:eastAsia="es-GT"/>
        </w:rPr>
        <w:t xml:space="preserve"> mientras</w:t>
      </w:r>
      <w:r w:rsidR="00B5330C" w:rsidRPr="004031DF">
        <w:rPr>
          <w:rFonts w:ascii="Times New Roman" w:hAnsi="Times New Roman"/>
          <w:lang w:eastAsia="es-GT"/>
        </w:rPr>
        <w:t xml:space="preserve"> </w:t>
      </w:r>
      <w:r w:rsidR="005B5089" w:rsidRPr="004031DF">
        <w:rPr>
          <w:rFonts w:ascii="Times New Roman" w:hAnsi="Times New Roman"/>
          <w:lang w:eastAsia="es-GT"/>
        </w:rPr>
        <w:t>tienen sobre sí, la presión del agresor y en muchos casos de la comunidad.</w:t>
      </w:r>
      <w:r w:rsidR="000619F2" w:rsidRPr="004031DF">
        <w:rPr>
          <w:rStyle w:val="Refdenotaalpie"/>
          <w:rFonts w:ascii="Times New Roman" w:hAnsi="Times New Roman"/>
          <w:lang w:eastAsia="es-GT"/>
        </w:rPr>
        <w:t xml:space="preserve"> </w:t>
      </w:r>
      <w:r w:rsidR="000619F2" w:rsidRPr="004031DF">
        <w:rPr>
          <w:rStyle w:val="Refdenotaalpie"/>
          <w:rFonts w:ascii="Times New Roman" w:hAnsi="Times New Roman"/>
          <w:lang w:eastAsia="es-GT"/>
        </w:rPr>
        <w:footnoteReference w:id="2"/>
      </w:r>
      <w:r w:rsidR="005B5089" w:rsidRPr="004031DF">
        <w:rPr>
          <w:rFonts w:ascii="Times New Roman" w:hAnsi="Times New Roman"/>
          <w:lang w:eastAsia="es-GT"/>
        </w:rPr>
        <w:t xml:space="preserve"> </w:t>
      </w:r>
      <w:r w:rsidR="006F32DE" w:rsidRPr="004031DF">
        <w:rPr>
          <w:rFonts w:ascii="Times New Roman" w:hAnsi="Times New Roman"/>
          <w:lang w:eastAsia="es-GT"/>
        </w:rPr>
        <w:t>Uno de los mayores problemas en el sistema de ju</w:t>
      </w:r>
      <w:r w:rsidR="00091005" w:rsidRPr="004031DF">
        <w:rPr>
          <w:rFonts w:ascii="Times New Roman" w:hAnsi="Times New Roman"/>
          <w:lang w:eastAsia="es-GT"/>
        </w:rPr>
        <w:t>sticia, es el desistimiento</w:t>
      </w:r>
      <w:r w:rsidR="006F32DE" w:rsidRPr="004031DF">
        <w:rPr>
          <w:rFonts w:ascii="Times New Roman" w:hAnsi="Times New Roman"/>
          <w:lang w:eastAsia="es-GT"/>
        </w:rPr>
        <w:t xml:space="preserve"> de los casos por parte de las mujeres. </w:t>
      </w:r>
      <w:r w:rsidR="00BB37A3" w:rsidRPr="004031DF">
        <w:rPr>
          <w:rFonts w:ascii="Times New Roman" w:hAnsi="Times New Roman"/>
          <w:lang w:eastAsia="es-GT"/>
        </w:rPr>
        <w:t>En</w:t>
      </w:r>
      <w:r w:rsidR="006608E1" w:rsidRPr="004031DF">
        <w:rPr>
          <w:rFonts w:ascii="Times New Roman" w:hAnsi="Times New Roman"/>
          <w:lang w:eastAsia="es-GT"/>
        </w:rPr>
        <w:t xml:space="preserve"> lugares como</w:t>
      </w:r>
      <w:r w:rsidR="00BB37A3" w:rsidRPr="004031DF">
        <w:rPr>
          <w:rFonts w:ascii="Times New Roman" w:hAnsi="Times New Roman"/>
          <w:lang w:eastAsia="es-GT"/>
        </w:rPr>
        <w:t xml:space="preserve"> Alta Verapaz, cuyos habitantes son mayoría indígena, </w:t>
      </w:r>
      <w:r w:rsidR="005A7C37" w:rsidRPr="004031DF">
        <w:rPr>
          <w:rFonts w:ascii="Times New Roman" w:hAnsi="Times New Roman"/>
          <w:lang w:eastAsia="es-GT"/>
        </w:rPr>
        <w:t xml:space="preserve">solo </w:t>
      </w:r>
      <w:r w:rsidR="00BB37A3" w:rsidRPr="004031DF">
        <w:rPr>
          <w:rFonts w:ascii="Times New Roman" w:hAnsi="Times New Roman"/>
          <w:lang w:eastAsia="es-GT"/>
        </w:rPr>
        <w:t>un 2% de los casos de violencia sexual llegan a sentencia.</w:t>
      </w:r>
      <w:r w:rsidR="000619F2" w:rsidRPr="004031DF">
        <w:rPr>
          <w:rStyle w:val="Refdenotaalpie"/>
          <w:rFonts w:ascii="Times New Roman" w:hAnsi="Times New Roman"/>
          <w:lang w:eastAsia="es-GT"/>
        </w:rPr>
        <w:footnoteReference w:id="3"/>
      </w:r>
    </w:p>
    <w:p w14:paraId="0DBA2BA4" w14:textId="5B053AE9" w:rsidR="00D36018" w:rsidRPr="004031DF" w:rsidRDefault="00D36018" w:rsidP="00D8470E">
      <w:pPr>
        <w:spacing w:before="120" w:after="120" w:line="240" w:lineRule="auto"/>
        <w:jc w:val="both"/>
        <w:rPr>
          <w:rFonts w:ascii="Times New Roman" w:hAnsi="Times New Roman"/>
          <w:lang w:val="es-MX"/>
        </w:rPr>
      </w:pPr>
      <w:r w:rsidRPr="004031DF">
        <w:rPr>
          <w:rFonts w:ascii="Times New Roman" w:hAnsi="Times New Roman"/>
          <w:lang w:val="es-MX"/>
        </w:rPr>
        <w:t xml:space="preserve">Guatemala ha dado pasos importantes para promover la participación de las mujeres en el sistema de justicia. </w:t>
      </w:r>
      <w:r w:rsidR="00415717" w:rsidRPr="004031DF">
        <w:rPr>
          <w:rFonts w:ascii="Times New Roman" w:hAnsi="Times New Roman"/>
          <w:lang w:val="es-MX"/>
        </w:rPr>
        <w:t>Se determinó que p</w:t>
      </w:r>
      <w:r w:rsidRPr="004031DF">
        <w:rPr>
          <w:rFonts w:ascii="Times New Roman" w:hAnsi="Times New Roman"/>
          <w:lang w:val="es-MX"/>
        </w:rPr>
        <w:t>ara agosto del 2020, en</w:t>
      </w:r>
      <w:r w:rsidR="00960778" w:rsidRPr="004031DF">
        <w:rPr>
          <w:rFonts w:ascii="Times New Roman" w:hAnsi="Times New Roman"/>
          <w:lang w:val="es-MX"/>
        </w:rPr>
        <w:t xml:space="preserve"> los</w:t>
      </w:r>
      <w:r w:rsidRPr="004031DF">
        <w:rPr>
          <w:rFonts w:ascii="Times New Roman" w:hAnsi="Times New Roman"/>
          <w:lang w:val="es-MX"/>
        </w:rPr>
        <w:t xml:space="preserve"> juzgados de paz y </w:t>
      </w:r>
      <w:r w:rsidR="00960778" w:rsidRPr="004031DF">
        <w:rPr>
          <w:rFonts w:ascii="Times New Roman" w:hAnsi="Times New Roman"/>
          <w:lang w:val="es-MX"/>
        </w:rPr>
        <w:t>de primera instancia, el 42% eran</w:t>
      </w:r>
      <w:r w:rsidR="00887FD0" w:rsidRPr="004031DF">
        <w:rPr>
          <w:rFonts w:ascii="Times New Roman" w:hAnsi="Times New Roman"/>
          <w:lang w:val="es-MX"/>
        </w:rPr>
        <w:t xml:space="preserve"> mujeres, e</w:t>
      </w:r>
      <w:r w:rsidRPr="004031DF">
        <w:rPr>
          <w:rFonts w:ascii="Times New Roman" w:hAnsi="Times New Roman"/>
          <w:lang w:val="es-MX"/>
        </w:rPr>
        <w:t xml:space="preserve">n el Ministerio Público (MP), </w:t>
      </w:r>
      <w:r w:rsidR="00887FD0" w:rsidRPr="004031DF">
        <w:rPr>
          <w:rFonts w:ascii="Times New Roman" w:hAnsi="Times New Roman"/>
          <w:lang w:val="es-MX"/>
        </w:rPr>
        <w:t>representaban el 41% y</w:t>
      </w:r>
      <w:r w:rsidRPr="004031DF">
        <w:rPr>
          <w:rFonts w:ascii="Times New Roman" w:hAnsi="Times New Roman"/>
          <w:lang w:val="es-MX"/>
        </w:rPr>
        <w:t xml:space="preserve"> en la Policía Nacional</w:t>
      </w:r>
      <w:r w:rsidR="00887FD0" w:rsidRPr="004031DF">
        <w:rPr>
          <w:rFonts w:ascii="Times New Roman" w:hAnsi="Times New Roman"/>
          <w:lang w:val="es-MX"/>
        </w:rPr>
        <w:t xml:space="preserve"> Civil (PNC), el 28%</w:t>
      </w:r>
      <w:r w:rsidRPr="004031DF">
        <w:rPr>
          <w:rFonts w:ascii="Times New Roman" w:hAnsi="Times New Roman"/>
          <w:lang w:val="es-MX"/>
        </w:rPr>
        <w:t>.</w:t>
      </w:r>
      <w:r w:rsidR="000004B0" w:rsidRPr="004031DF">
        <w:rPr>
          <w:rStyle w:val="Refdenotaalpie"/>
          <w:rFonts w:ascii="Times New Roman" w:hAnsi="Times New Roman"/>
          <w:lang w:val="es-MX"/>
        </w:rPr>
        <w:footnoteReference w:id="4"/>
      </w:r>
      <w:r w:rsidRPr="004031DF">
        <w:rPr>
          <w:rFonts w:ascii="Times New Roman" w:hAnsi="Times New Roman"/>
          <w:lang w:val="es-MX"/>
        </w:rPr>
        <w:t xml:space="preserve"> Entre más altos son los cargos, la participación de las mujeres disminuye, pero es</w:t>
      </w:r>
      <w:r w:rsidR="006A60E1" w:rsidRPr="004031DF">
        <w:rPr>
          <w:rFonts w:ascii="Times New Roman" w:hAnsi="Times New Roman"/>
          <w:lang w:val="es-MX"/>
        </w:rPr>
        <w:t xml:space="preserve"> de</w:t>
      </w:r>
      <w:r w:rsidRPr="004031DF">
        <w:rPr>
          <w:rFonts w:ascii="Times New Roman" w:hAnsi="Times New Roman"/>
          <w:lang w:val="es-MX"/>
        </w:rPr>
        <w:t xml:space="preserve"> </w:t>
      </w:r>
      <w:r w:rsidRPr="004031DF">
        <w:rPr>
          <w:rFonts w:ascii="Times New Roman" w:hAnsi="Times New Roman"/>
          <w:lang w:val="es-MX"/>
        </w:rPr>
        <w:lastRenderedPageBreak/>
        <w:t>gran relevancia su participación como ju</w:t>
      </w:r>
      <w:r w:rsidR="000004B0" w:rsidRPr="004031DF">
        <w:rPr>
          <w:rFonts w:ascii="Times New Roman" w:hAnsi="Times New Roman"/>
          <w:lang w:val="es-MX"/>
        </w:rPr>
        <w:t xml:space="preserve">ezas y fiscales en todo el país. </w:t>
      </w:r>
      <w:r w:rsidRPr="004031DF">
        <w:rPr>
          <w:rFonts w:ascii="Times New Roman" w:hAnsi="Times New Roman"/>
          <w:lang w:val="es-MX"/>
        </w:rPr>
        <w:t>De</w:t>
      </w:r>
      <w:r w:rsidR="0006142C" w:rsidRPr="004031DF">
        <w:rPr>
          <w:rFonts w:ascii="Times New Roman" w:hAnsi="Times New Roman"/>
          <w:lang w:val="es-MX"/>
        </w:rPr>
        <w:t xml:space="preserve"> </w:t>
      </w:r>
      <w:r w:rsidRPr="004031DF">
        <w:rPr>
          <w:rFonts w:ascii="Times New Roman" w:hAnsi="Times New Roman"/>
          <w:lang w:val="es-MX"/>
        </w:rPr>
        <w:t>l</w:t>
      </w:r>
      <w:r w:rsidR="0006142C" w:rsidRPr="004031DF">
        <w:rPr>
          <w:rFonts w:ascii="Times New Roman" w:hAnsi="Times New Roman"/>
          <w:lang w:val="es-MX"/>
        </w:rPr>
        <w:t>os</w:t>
      </w:r>
      <w:r w:rsidRPr="004031DF">
        <w:rPr>
          <w:rFonts w:ascii="Times New Roman" w:hAnsi="Times New Roman"/>
          <w:lang w:val="es-MX"/>
        </w:rPr>
        <w:t xml:space="preserve"> porcentaje</w:t>
      </w:r>
      <w:r w:rsidR="0006142C" w:rsidRPr="004031DF">
        <w:rPr>
          <w:rFonts w:ascii="Times New Roman" w:hAnsi="Times New Roman"/>
          <w:lang w:val="es-MX"/>
        </w:rPr>
        <w:t>s</w:t>
      </w:r>
      <w:r w:rsidRPr="004031DF">
        <w:rPr>
          <w:rFonts w:ascii="Times New Roman" w:hAnsi="Times New Roman"/>
          <w:lang w:val="es-MX"/>
        </w:rPr>
        <w:t xml:space="preserve"> anterior</w:t>
      </w:r>
      <w:r w:rsidR="00831BF0" w:rsidRPr="004031DF">
        <w:rPr>
          <w:rFonts w:ascii="Times New Roman" w:hAnsi="Times New Roman"/>
          <w:lang w:val="es-MX"/>
        </w:rPr>
        <w:t>es</w:t>
      </w:r>
      <w:r w:rsidRPr="004031DF">
        <w:rPr>
          <w:rFonts w:ascii="Times New Roman" w:hAnsi="Times New Roman"/>
          <w:lang w:val="es-MX"/>
        </w:rPr>
        <w:t xml:space="preserve"> </w:t>
      </w:r>
      <w:r w:rsidR="00091005" w:rsidRPr="004031DF">
        <w:rPr>
          <w:rFonts w:ascii="Times New Roman" w:hAnsi="Times New Roman"/>
          <w:lang w:val="es-MX"/>
        </w:rPr>
        <w:t>se desconoce</w:t>
      </w:r>
      <w:r w:rsidRPr="004031DF">
        <w:rPr>
          <w:rFonts w:ascii="Times New Roman" w:hAnsi="Times New Roman"/>
          <w:lang w:val="es-MX"/>
        </w:rPr>
        <w:t xml:space="preserve"> cuántas son mujeres indígenas</w:t>
      </w:r>
      <w:r w:rsidR="00091005" w:rsidRPr="004031DF">
        <w:rPr>
          <w:rFonts w:ascii="Times New Roman" w:hAnsi="Times New Roman"/>
          <w:lang w:val="es-MX"/>
        </w:rPr>
        <w:t>,</w:t>
      </w:r>
      <w:r w:rsidR="00F15A91" w:rsidRPr="004031DF">
        <w:rPr>
          <w:rFonts w:ascii="Times New Roman" w:hAnsi="Times New Roman"/>
          <w:lang w:val="es-MX"/>
        </w:rPr>
        <w:t xml:space="preserve"> porque los estudios tien</w:t>
      </w:r>
      <w:r w:rsidR="00B5330C" w:rsidRPr="004031DF">
        <w:rPr>
          <w:rFonts w:ascii="Times New Roman" w:hAnsi="Times New Roman"/>
          <w:lang w:val="es-MX"/>
        </w:rPr>
        <w:t>d</w:t>
      </w:r>
      <w:r w:rsidR="00F15A91" w:rsidRPr="004031DF">
        <w:rPr>
          <w:rFonts w:ascii="Times New Roman" w:hAnsi="Times New Roman"/>
          <w:lang w:val="es-MX"/>
        </w:rPr>
        <w:t xml:space="preserve">en a </w:t>
      </w:r>
      <w:r w:rsidR="00440DAD" w:rsidRPr="004031DF">
        <w:rPr>
          <w:rFonts w:ascii="Times New Roman" w:hAnsi="Times New Roman"/>
          <w:lang w:val="es-MX"/>
        </w:rPr>
        <w:t xml:space="preserve">no considerar como importante </w:t>
      </w:r>
      <w:r w:rsidR="00F15A91" w:rsidRPr="004031DF">
        <w:rPr>
          <w:rFonts w:ascii="Times New Roman" w:hAnsi="Times New Roman"/>
          <w:lang w:val="es-MX"/>
        </w:rPr>
        <w:t>la variable de etnicidad</w:t>
      </w:r>
      <w:r w:rsidRPr="004031DF">
        <w:rPr>
          <w:rFonts w:ascii="Times New Roman" w:hAnsi="Times New Roman"/>
          <w:lang w:val="es-MX"/>
        </w:rPr>
        <w:t>. La llegada de más mujeres ha sido vital para la democratización del sistema de justicia, pero su sola presencia no garantiza desafiar la</w:t>
      </w:r>
      <w:r w:rsidR="007A2C84" w:rsidRPr="004031DF">
        <w:rPr>
          <w:rFonts w:ascii="Times New Roman" w:hAnsi="Times New Roman"/>
          <w:lang w:val="es-MX"/>
        </w:rPr>
        <w:t xml:space="preserve"> estructura patriarcal, mucho menos la estructura racista colonial. Las </w:t>
      </w:r>
      <w:r w:rsidRPr="004031DF">
        <w:rPr>
          <w:rFonts w:ascii="Times New Roman" w:hAnsi="Times New Roman"/>
          <w:lang w:val="es-MX"/>
        </w:rPr>
        <w:t>mujeres indígenas diariamente se enfrentan a jueces, juezas, fi</w:t>
      </w:r>
      <w:r w:rsidR="007A2C84" w:rsidRPr="004031DF">
        <w:rPr>
          <w:rFonts w:ascii="Times New Roman" w:hAnsi="Times New Roman"/>
          <w:lang w:val="es-MX"/>
        </w:rPr>
        <w:t xml:space="preserve">scales y funcionarios </w:t>
      </w:r>
      <w:r w:rsidR="0056419B" w:rsidRPr="004031DF">
        <w:rPr>
          <w:rFonts w:ascii="Times New Roman" w:hAnsi="Times New Roman"/>
          <w:lang w:val="es-MX"/>
        </w:rPr>
        <w:t xml:space="preserve">que </w:t>
      </w:r>
      <w:r w:rsidR="007A2C84" w:rsidRPr="004031DF">
        <w:rPr>
          <w:rFonts w:ascii="Times New Roman" w:hAnsi="Times New Roman"/>
          <w:lang w:val="es-MX"/>
        </w:rPr>
        <w:t>al reproducir</w:t>
      </w:r>
      <w:r w:rsidRPr="004031DF">
        <w:rPr>
          <w:rFonts w:ascii="Times New Roman" w:hAnsi="Times New Roman"/>
          <w:lang w:val="es-MX"/>
        </w:rPr>
        <w:t xml:space="preserve"> racismo y discriminación limita</w:t>
      </w:r>
      <w:r w:rsidR="007A2C84" w:rsidRPr="004031DF">
        <w:rPr>
          <w:rFonts w:ascii="Times New Roman" w:hAnsi="Times New Roman"/>
          <w:lang w:val="es-MX"/>
        </w:rPr>
        <w:t>n</w:t>
      </w:r>
      <w:r w:rsidRPr="004031DF">
        <w:rPr>
          <w:rFonts w:ascii="Times New Roman" w:hAnsi="Times New Roman"/>
          <w:lang w:val="es-MX"/>
        </w:rPr>
        <w:t xml:space="preserve"> grave</w:t>
      </w:r>
      <w:r w:rsidR="00B5330C" w:rsidRPr="004031DF">
        <w:rPr>
          <w:rFonts w:ascii="Times New Roman" w:hAnsi="Times New Roman"/>
          <w:lang w:val="es-MX"/>
        </w:rPr>
        <w:t>mente su derecho a la justicia.</w:t>
      </w:r>
    </w:p>
    <w:p w14:paraId="3EDA3B2D" w14:textId="51E6817F" w:rsidR="00417692" w:rsidRPr="004031DF" w:rsidRDefault="00E22C0C" w:rsidP="00D8470E">
      <w:pPr>
        <w:spacing w:before="120" w:after="120" w:line="240" w:lineRule="auto"/>
        <w:jc w:val="both"/>
        <w:rPr>
          <w:rFonts w:ascii="Times New Roman" w:hAnsi="Times New Roman"/>
          <w:lang w:eastAsia="es-GT"/>
        </w:rPr>
      </w:pPr>
      <w:r w:rsidRPr="004031DF">
        <w:rPr>
          <w:rFonts w:ascii="Times New Roman" w:hAnsi="Times New Roman"/>
          <w:lang w:eastAsia="es-GT"/>
        </w:rPr>
        <w:t>Por otro lado, en varias</w:t>
      </w:r>
      <w:r w:rsidR="00106E16" w:rsidRPr="004031DF">
        <w:rPr>
          <w:rFonts w:ascii="Times New Roman" w:hAnsi="Times New Roman"/>
          <w:lang w:eastAsia="es-GT"/>
        </w:rPr>
        <w:t xml:space="preserve"> comunidades especialmente del</w:t>
      </w:r>
      <w:r w:rsidRPr="004031DF">
        <w:rPr>
          <w:rFonts w:ascii="Times New Roman" w:hAnsi="Times New Roman"/>
          <w:lang w:eastAsia="es-GT"/>
        </w:rPr>
        <w:t xml:space="preserve"> occidente del país</w:t>
      </w:r>
      <w:r w:rsidR="00106E16" w:rsidRPr="004031DF">
        <w:rPr>
          <w:rFonts w:ascii="Times New Roman" w:hAnsi="Times New Roman"/>
          <w:lang w:eastAsia="es-GT"/>
        </w:rPr>
        <w:t>,</w:t>
      </w:r>
      <w:r w:rsidRPr="004031DF">
        <w:rPr>
          <w:rFonts w:ascii="Times New Roman" w:hAnsi="Times New Roman"/>
          <w:lang w:eastAsia="es-GT"/>
        </w:rPr>
        <w:t xml:space="preserve"> las mujeres pueden acceder a la justicia indígena, pero en muchas </w:t>
      </w:r>
      <w:r w:rsidR="00697FF6" w:rsidRPr="004031DF">
        <w:rPr>
          <w:rFonts w:ascii="Times New Roman" w:hAnsi="Times New Roman"/>
          <w:lang w:eastAsia="es-GT"/>
        </w:rPr>
        <w:t>otras</w:t>
      </w:r>
      <w:r w:rsidR="00DA325F" w:rsidRPr="004031DF">
        <w:rPr>
          <w:rFonts w:ascii="Times New Roman" w:hAnsi="Times New Roman"/>
          <w:lang w:eastAsia="es-GT"/>
        </w:rPr>
        <w:t>,</w:t>
      </w:r>
      <w:r w:rsidR="00697FF6" w:rsidRPr="004031DF">
        <w:rPr>
          <w:rFonts w:ascii="Times New Roman" w:hAnsi="Times New Roman"/>
          <w:lang w:eastAsia="es-GT"/>
        </w:rPr>
        <w:t xml:space="preserve"> é</w:t>
      </w:r>
      <w:r w:rsidRPr="004031DF">
        <w:rPr>
          <w:rFonts w:ascii="Times New Roman" w:hAnsi="Times New Roman"/>
          <w:lang w:eastAsia="es-GT"/>
        </w:rPr>
        <w:t xml:space="preserve">sta fue desarticulada por el mismo Estado. </w:t>
      </w:r>
      <w:r w:rsidR="00AF5A4C" w:rsidRPr="004031DF">
        <w:rPr>
          <w:rFonts w:ascii="Times New Roman" w:hAnsi="Times New Roman"/>
          <w:lang w:eastAsia="es-GT"/>
        </w:rPr>
        <w:t xml:space="preserve">Tanto el sistema de justicia oficial como la justicia indígena, tienen las mismas posibilidades de reproducir el </w:t>
      </w:r>
      <w:r w:rsidR="00106E16" w:rsidRPr="004031DF">
        <w:rPr>
          <w:rFonts w:ascii="Times New Roman" w:hAnsi="Times New Roman"/>
          <w:lang w:eastAsia="es-GT"/>
        </w:rPr>
        <w:t>orden patriarcal dentro de sus procesos y resoluciones</w:t>
      </w:r>
      <w:r w:rsidR="006D7D2C" w:rsidRPr="004031DF">
        <w:rPr>
          <w:rFonts w:ascii="Times New Roman" w:hAnsi="Times New Roman"/>
          <w:lang w:eastAsia="es-GT"/>
        </w:rPr>
        <w:t xml:space="preserve">.  </w:t>
      </w:r>
      <w:r w:rsidR="00B6671A" w:rsidRPr="004031DF">
        <w:rPr>
          <w:rFonts w:ascii="Times New Roman" w:hAnsi="Times New Roman"/>
          <w:lang w:eastAsia="es-GT"/>
        </w:rPr>
        <w:t>Las mujeres indígenas proponen con insistencia que a</w:t>
      </w:r>
      <w:r w:rsidR="00175277" w:rsidRPr="004031DF">
        <w:rPr>
          <w:rFonts w:ascii="Times New Roman" w:hAnsi="Times New Roman"/>
          <w:lang w:eastAsia="es-GT"/>
        </w:rPr>
        <w:t>mbos sistemas de justicia busquen</w:t>
      </w:r>
      <w:r w:rsidR="00B6671A" w:rsidRPr="004031DF">
        <w:rPr>
          <w:rFonts w:ascii="Times New Roman" w:hAnsi="Times New Roman"/>
          <w:lang w:eastAsia="es-GT"/>
        </w:rPr>
        <w:t xml:space="preserve"> mecanismos urgentes para evitar reproducir e</w:t>
      </w:r>
      <w:r w:rsidR="00BC4FA8" w:rsidRPr="004031DF">
        <w:rPr>
          <w:rFonts w:ascii="Times New Roman" w:hAnsi="Times New Roman"/>
          <w:lang w:eastAsia="es-GT"/>
        </w:rPr>
        <w:t>l</w:t>
      </w:r>
      <w:r w:rsidR="00B6671A" w:rsidRPr="004031DF">
        <w:rPr>
          <w:rFonts w:ascii="Times New Roman" w:hAnsi="Times New Roman"/>
          <w:lang w:eastAsia="es-GT"/>
        </w:rPr>
        <w:t xml:space="preserve"> patriarcado dentro de sus pro</w:t>
      </w:r>
      <w:r w:rsidR="008078F6" w:rsidRPr="004031DF">
        <w:rPr>
          <w:rFonts w:ascii="Times New Roman" w:hAnsi="Times New Roman"/>
          <w:lang w:eastAsia="es-GT"/>
        </w:rPr>
        <w:t xml:space="preserve">cesos y resoluciones, que </w:t>
      </w:r>
      <w:r w:rsidR="00B6671A" w:rsidRPr="004031DF">
        <w:rPr>
          <w:rFonts w:ascii="Times New Roman" w:hAnsi="Times New Roman"/>
          <w:lang w:eastAsia="es-GT"/>
        </w:rPr>
        <w:t xml:space="preserve">utilicen protocolos </w:t>
      </w:r>
      <w:r w:rsidR="008078F6" w:rsidRPr="004031DF">
        <w:rPr>
          <w:rFonts w:ascii="Times New Roman" w:hAnsi="Times New Roman"/>
          <w:lang w:eastAsia="es-GT"/>
        </w:rPr>
        <w:t xml:space="preserve">especializados </w:t>
      </w:r>
      <w:r w:rsidR="00B6671A" w:rsidRPr="004031DF">
        <w:rPr>
          <w:rFonts w:ascii="Times New Roman" w:hAnsi="Times New Roman"/>
          <w:lang w:eastAsia="es-GT"/>
        </w:rPr>
        <w:t>en la atención de mujeres ind</w:t>
      </w:r>
      <w:r w:rsidR="008078F6" w:rsidRPr="004031DF">
        <w:rPr>
          <w:rFonts w:ascii="Times New Roman" w:hAnsi="Times New Roman"/>
          <w:lang w:eastAsia="es-GT"/>
        </w:rPr>
        <w:t xml:space="preserve">ígenas y que </w:t>
      </w:r>
      <w:r w:rsidR="00526E1E" w:rsidRPr="004031DF">
        <w:rPr>
          <w:rFonts w:ascii="Times New Roman" w:hAnsi="Times New Roman"/>
          <w:lang w:eastAsia="es-GT"/>
        </w:rPr>
        <w:t>el sistema de justicia oficial, asuma su compromiso por cuestionar la reproducción del racismo estructural, institucional</w:t>
      </w:r>
      <w:r w:rsidR="006D7D2C" w:rsidRPr="004031DF">
        <w:rPr>
          <w:rFonts w:ascii="Times New Roman" w:hAnsi="Times New Roman"/>
          <w:lang w:eastAsia="es-GT"/>
        </w:rPr>
        <w:t>, legal</w:t>
      </w:r>
      <w:r w:rsidR="00526E1E" w:rsidRPr="004031DF">
        <w:rPr>
          <w:rFonts w:ascii="Times New Roman" w:hAnsi="Times New Roman"/>
          <w:lang w:eastAsia="es-GT"/>
        </w:rPr>
        <w:t xml:space="preserve"> y cotidiano, para garantizar a las mujeres el acceso y derecho a la justicia</w:t>
      </w:r>
      <w:r w:rsidR="006E47A1" w:rsidRPr="004031DF">
        <w:rPr>
          <w:rFonts w:ascii="Times New Roman" w:hAnsi="Times New Roman"/>
          <w:lang w:eastAsia="es-GT"/>
        </w:rPr>
        <w:t>.</w:t>
      </w:r>
    </w:p>
    <w:p w14:paraId="1DDFB9C3" w14:textId="16175880" w:rsidR="005B0ED1" w:rsidRPr="004031DF" w:rsidRDefault="005B0ED1" w:rsidP="006E47A1">
      <w:pPr>
        <w:pStyle w:val="Ttulo2"/>
        <w:rPr>
          <w:rFonts w:ascii="Times New Roman" w:hAnsi="Times New Roman"/>
          <w:sz w:val="22"/>
          <w:szCs w:val="22"/>
        </w:rPr>
      </w:pPr>
      <w:bookmarkStart w:id="7" w:name="_Toc75331358"/>
      <w:r w:rsidRPr="004031DF">
        <w:rPr>
          <w:rFonts w:ascii="Times New Roman" w:hAnsi="Times New Roman"/>
          <w:sz w:val="22"/>
          <w:szCs w:val="22"/>
        </w:rPr>
        <w:t xml:space="preserve">2. Derechos con </w:t>
      </w:r>
      <w:r w:rsidR="00610ED7" w:rsidRPr="004031DF">
        <w:rPr>
          <w:rFonts w:ascii="Times New Roman" w:hAnsi="Times New Roman"/>
          <w:sz w:val="22"/>
          <w:szCs w:val="22"/>
        </w:rPr>
        <w:t>dimensión individual y colectiva</w:t>
      </w:r>
      <w:bookmarkEnd w:id="7"/>
    </w:p>
    <w:p w14:paraId="35E10F5E" w14:textId="632BA124" w:rsidR="00610ED7" w:rsidRPr="004031DF" w:rsidRDefault="00610ED7" w:rsidP="006E47A1">
      <w:pPr>
        <w:pStyle w:val="Ttulo3"/>
        <w:rPr>
          <w:rFonts w:ascii="Times New Roman" w:hAnsi="Times New Roman" w:cs="Times New Roman"/>
          <w:szCs w:val="22"/>
        </w:rPr>
      </w:pPr>
      <w:bookmarkStart w:id="8" w:name="_Toc75331359"/>
      <w:r w:rsidRPr="004031DF">
        <w:rPr>
          <w:rFonts w:ascii="Times New Roman" w:hAnsi="Times New Roman" w:cs="Times New Roman"/>
          <w:szCs w:val="22"/>
        </w:rPr>
        <w:t>2.1 Derecho a la libre determinación</w:t>
      </w:r>
      <w:bookmarkEnd w:id="8"/>
    </w:p>
    <w:p w14:paraId="5954EB2A" w14:textId="66601B5A" w:rsidR="009C194D" w:rsidRPr="004031DF" w:rsidRDefault="00624CD7"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 libre determinación, autonomía y soberanía de las mujeres junto a sus comunidades y pueblos está</w:t>
      </w:r>
      <w:r w:rsidR="001670C4" w:rsidRPr="004031DF">
        <w:rPr>
          <w:rFonts w:ascii="Times New Roman" w:hAnsi="Times New Roman"/>
          <w:lang w:eastAsia="es-GT"/>
        </w:rPr>
        <w:t>n</w:t>
      </w:r>
      <w:r w:rsidRPr="004031DF">
        <w:rPr>
          <w:rFonts w:ascii="Times New Roman" w:hAnsi="Times New Roman"/>
          <w:lang w:eastAsia="es-GT"/>
        </w:rPr>
        <w:t xml:space="preserve"> en permanente amenaza y riesgo, debido en gran medida a los proyectos extractivos</w:t>
      </w:r>
      <w:r w:rsidR="00C6072E" w:rsidRPr="004031DF">
        <w:rPr>
          <w:rFonts w:ascii="Times New Roman" w:hAnsi="Times New Roman"/>
          <w:lang w:eastAsia="es-GT"/>
        </w:rPr>
        <w:t xml:space="preserve">, </w:t>
      </w:r>
      <w:r w:rsidRPr="004031DF">
        <w:rPr>
          <w:rFonts w:ascii="Times New Roman" w:hAnsi="Times New Roman"/>
          <w:lang w:eastAsia="es-GT"/>
        </w:rPr>
        <w:t>en donde empresas trasnacionales y Es</w:t>
      </w:r>
      <w:r w:rsidR="006F4F5F" w:rsidRPr="004031DF">
        <w:rPr>
          <w:rFonts w:ascii="Times New Roman" w:hAnsi="Times New Roman"/>
          <w:lang w:eastAsia="es-GT"/>
        </w:rPr>
        <w:t>tado operan de manera conjunta e indiferenciada</w:t>
      </w:r>
      <w:r w:rsidR="002034A6" w:rsidRPr="004031DF">
        <w:rPr>
          <w:rFonts w:ascii="Times New Roman" w:hAnsi="Times New Roman"/>
          <w:lang w:eastAsia="es-GT"/>
        </w:rPr>
        <w:t>, puesto que funcionarios públicos son al mismo tiempo dueños</w:t>
      </w:r>
      <w:r w:rsidR="00F155C3" w:rsidRPr="004031DF">
        <w:rPr>
          <w:rFonts w:ascii="Times New Roman" w:hAnsi="Times New Roman"/>
          <w:lang w:eastAsia="es-GT"/>
        </w:rPr>
        <w:t xml:space="preserve"> o</w:t>
      </w:r>
      <w:r w:rsidR="002034A6" w:rsidRPr="004031DF">
        <w:rPr>
          <w:rFonts w:ascii="Times New Roman" w:hAnsi="Times New Roman"/>
          <w:lang w:eastAsia="es-GT"/>
        </w:rPr>
        <w:t xml:space="preserve"> accionistas</w:t>
      </w:r>
      <w:r w:rsidR="004E3B38" w:rsidRPr="004031DF">
        <w:rPr>
          <w:rFonts w:ascii="Times New Roman" w:hAnsi="Times New Roman"/>
          <w:lang w:eastAsia="es-GT"/>
        </w:rPr>
        <w:t xml:space="preserve"> de las empresas</w:t>
      </w:r>
      <w:r w:rsidR="00F155C3" w:rsidRPr="004031DF">
        <w:rPr>
          <w:rFonts w:ascii="Times New Roman" w:hAnsi="Times New Roman"/>
          <w:lang w:eastAsia="es-GT"/>
        </w:rPr>
        <w:t xml:space="preserve">, o por otro lado han aceptado millonarios </w:t>
      </w:r>
      <w:r w:rsidR="00524D8F" w:rsidRPr="004031DF">
        <w:rPr>
          <w:rFonts w:ascii="Times New Roman" w:hAnsi="Times New Roman"/>
          <w:lang w:eastAsia="es-GT"/>
        </w:rPr>
        <w:t>soborn</w:t>
      </w:r>
      <w:r w:rsidR="005C488E" w:rsidRPr="004031DF">
        <w:rPr>
          <w:rFonts w:ascii="Times New Roman" w:hAnsi="Times New Roman"/>
          <w:lang w:eastAsia="es-GT"/>
        </w:rPr>
        <w:t xml:space="preserve">os </w:t>
      </w:r>
      <w:r w:rsidR="004E3B38" w:rsidRPr="004031DF">
        <w:rPr>
          <w:rFonts w:ascii="Times New Roman" w:hAnsi="Times New Roman"/>
          <w:lang w:eastAsia="es-GT"/>
        </w:rPr>
        <w:t>para que éstas puedan operar.</w:t>
      </w:r>
      <w:r w:rsidR="006F4F5F" w:rsidRPr="004031DF">
        <w:rPr>
          <w:rFonts w:ascii="Times New Roman" w:hAnsi="Times New Roman"/>
          <w:lang w:eastAsia="es-GT"/>
        </w:rPr>
        <w:t xml:space="preserve"> </w:t>
      </w:r>
      <w:r w:rsidR="00DF2788" w:rsidRPr="004031DF">
        <w:rPr>
          <w:rFonts w:ascii="Times New Roman" w:hAnsi="Times New Roman"/>
          <w:lang w:eastAsia="es-GT"/>
        </w:rPr>
        <w:t xml:space="preserve">Son innumerables los casos </w:t>
      </w:r>
      <w:r w:rsidR="00D9015E" w:rsidRPr="004031DF">
        <w:rPr>
          <w:rFonts w:ascii="Times New Roman" w:hAnsi="Times New Roman"/>
          <w:lang w:eastAsia="es-GT"/>
        </w:rPr>
        <w:t>en que</w:t>
      </w:r>
      <w:r w:rsidR="00567A91" w:rsidRPr="004031DF">
        <w:rPr>
          <w:rFonts w:ascii="Times New Roman" w:hAnsi="Times New Roman"/>
          <w:lang w:eastAsia="es-GT"/>
        </w:rPr>
        <w:t xml:space="preserve"> las empresas privadas</w:t>
      </w:r>
      <w:r w:rsidR="00D9015E" w:rsidRPr="004031DF">
        <w:rPr>
          <w:rFonts w:ascii="Times New Roman" w:hAnsi="Times New Roman"/>
          <w:lang w:eastAsia="es-GT"/>
        </w:rPr>
        <w:t>, invaden</w:t>
      </w:r>
      <w:r w:rsidR="00D464DD" w:rsidRPr="004031DF">
        <w:rPr>
          <w:rFonts w:ascii="Times New Roman" w:hAnsi="Times New Roman"/>
          <w:lang w:eastAsia="es-GT"/>
        </w:rPr>
        <w:t>,</w:t>
      </w:r>
      <w:r w:rsidR="00D9015E" w:rsidRPr="004031DF">
        <w:rPr>
          <w:rFonts w:ascii="Times New Roman" w:hAnsi="Times New Roman"/>
          <w:lang w:eastAsia="es-GT"/>
        </w:rPr>
        <w:t xml:space="preserve"> </w:t>
      </w:r>
      <w:r w:rsidR="006364EF" w:rsidRPr="004031DF">
        <w:rPr>
          <w:rFonts w:ascii="Times New Roman" w:hAnsi="Times New Roman"/>
          <w:lang w:eastAsia="es-GT"/>
        </w:rPr>
        <w:t xml:space="preserve">usurpan, </w:t>
      </w:r>
      <w:r w:rsidR="00D9015E" w:rsidRPr="004031DF">
        <w:rPr>
          <w:rFonts w:ascii="Times New Roman" w:hAnsi="Times New Roman"/>
          <w:lang w:eastAsia="es-GT"/>
        </w:rPr>
        <w:t xml:space="preserve">desalojan, </w:t>
      </w:r>
      <w:r w:rsidR="00D464DD" w:rsidRPr="004031DF">
        <w:rPr>
          <w:rFonts w:ascii="Times New Roman" w:hAnsi="Times New Roman"/>
          <w:lang w:eastAsia="es-GT"/>
        </w:rPr>
        <w:t xml:space="preserve">destruyen y queman comunidades, </w:t>
      </w:r>
      <w:r w:rsidR="00D9015E" w:rsidRPr="004031DF">
        <w:rPr>
          <w:rFonts w:ascii="Times New Roman" w:hAnsi="Times New Roman"/>
          <w:lang w:eastAsia="es-GT"/>
        </w:rPr>
        <w:t>usando a operadores de justicia, ejército</w:t>
      </w:r>
      <w:r w:rsidR="00567A91" w:rsidRPr="004031DF">
        <w:rPr>
          <w:rFonts w:ascii="Times New Roman" w:hAnsi="Times New Roman"/>
          <w:lang w:eastAsia="es-GT"/>
        </w:rPr>
        <w:t xml:space="preserve"> y polic</w:t>
      </w:r>
      <w:r w:rsidR="006364EF" w:rsidRPr="004031DF">
        <w:rPr>
          <w:rFonts w:ascii="Times New Roman" w:hAnsi="Times New Roman"/>
          <w:lang w:eastAsia="es-GT"/>
        </w:rPr>
        <w:t>ía</w:t>
      </w:r>
      <w:r w:rsidR="00D8470E" w:rsidRPr="004031DF">
        <w:rPr>
          <w:rFonts w:ascii="Times New Roman" w:hAnsi="Times New Roman"/>
          <w:lang w:eastAsia="es-GT"/>
        </w:rPr>
        <w:t>.</w:t>
      </w:r>
    </w:p>
    <w:p w14:paraId="386725D6" w14:textId="276B1C73" w:rsidR="00350D80" w:rsidRPr="004031DF" w:rsidRDefault="009C194D"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Las empresas también rompen con el tejido comunitario, al dividir a la comunidad, entre quienes les apoyan y </w:t>
      </w:r>
      <w:r w:rsidR="00A36CF4" w:rsidRPr="004031DF">
        <w:rPr>
          <w:rFonts w:ascii="Times New Roman" w:hAnsi="Times New Roman"/>
          <w:lang w:eastAsia="es-GT"/>
        </w:rPr>
        <w:t>quiénes</w:t>
      </w:r>
      <w:r w:rsidRPr="004031DF">
        <w:rPr>
          <w:rFonts w:ascii="Times New Roman" w:hAnsi="Times New Roman"/>
          <w:lang w:eastAsia="es-GT"/>
        </w:rPr>
        <w:t xml:space="preserve"> no. A quienes les apoyan les ofrecen empleos</w:t>
      </w:r>
      <w:r w:rsidR="00524D8F" w:rsidRPr="004031DF">
        <w:rPr>
          <w:rFonts w:ascii="Times New Roman" w:hAnsi="Times New Roman"/>
          <w:lang w:eastAsia="es-GT"/>
        </w:rPr>
        <w:t xml:space="preserve"> y beneficios selectivos.</w:t>
      </w:r>
      <w:r w:rsidRPr="004031DF">
        <w:rPr>
          <w:rFonts w:ascii="Times New Roman" w:hAnsi="Times New Roman"/>
          <w:lang w:eastAsia="es-GT"/>
        </w:rPr>
        <w:t xml:space="preserve"> Por ejemplo</w:t>
      </w:r>
      <w:r w:rsidR="00D960EA" w:rsidRPr="004031DF">
        <w:rPr>
          <w:rFonts w:ascii="Times New Roman" w:hAnsi="Times New Roman"/>
          <w:lang w:eastAsia="es-GT"/>
        </w:rPr>
        <w:t xml:space="preserve">, </w:t>
      </w:r>
      <w:r w:rsidR="006414DF" w:rsidRPr="004031DF">
        <w:rPr>
          <w:rFonts w:ascii="Times New Roman" w:hAnsi="Times New Roman"/>
          <w:lang w:eastAsia="es-GT"/>
        </w:rPr>
        <w:t>el 1 de junio del 2021, operadores del Ministerio de Energía y Minas y del Instituto Nacional de Electrificación (INDE) visitaron a l</w:t>
      </w:r>
      <w:r w:rsidR="0068110A" w:rsidRPr="004031DF">
        <w:rPr>
          <w:rFonts w:ascii="Times New Roman" w:hAnsi="Times New Roman"/>
          <w:lang w:eastAsia="es-GT"/>
        </w:rPr>
        <w:t>a comunidad de Yalanwitz, ubicad</w:t>
      </w:r>
      <w:r w:rsidR="006D7D2C" w:rsidRPr="004031DF">
        <w:rPr>
          <w:rFonts w:ascii="Times New Roman" w:hAnsi="Times New Roman"/>
          <w:lang w:eastAsia="es-GT"/>
        </w:rPr>
        <w:t>a en el municipio Chuj</w:t>
      </w:r>
      <w:r w:rsidR="006414DF" w:rsidRPr="004031DF">
        <w:rPr>
          <w:rFonts w:ascii="Times New Roman" w:hAnsi="Times New Roman"/>
          <w:lang w:eastAsia="es-GT"/>
        </w:rPr>
        <w:t xml:space="preserve"> de San Mateo Ixtatán</w:t>
      </w:r>
      <w:r w:rsidR="00D960EA" w:rsidRPr="004031DF">
        <w:rPr>
          <w:rFonts w:ascii="Times New Roman" w:hAnsi="Times New Roman"/>
          <w:lang w:eastAsia="es-GT"/>
        </w:rPr>
        <w:t xml:space="preserve"> al </w:t>
      </w:r>
      <w:r w:rsidR="00283C4C" w:rsidRPr="004031DF">
        <w:rPr>
          <w:rFonts w:ascii="Times New Roman" w:hAnsi="Times New Roman"/>
          <w:lang w:eastAsia="es-GT"/>
        </w:rPr>
        <w:t>nor</w:t>
      </w:r>
      <w:r w:rsidR="00D960EA" w:rsidRPr="004031DF">
        <w:rPr>
          <w:rFonts w:ascii="Times New Roman" w:hAnsi="Times New Roman"/>
          <w:lang w:eastAsia="es-GT"/>
        </w:rPr>
        <w:t>occidente del país</w:t>
      </w:r>
      <w:r w:rsidR="006414DF" w:rsidRPr="004031DF">
        <w:rPr>
          <w:rFonts w:ascii="Times New Roman" w:hAnsi="Times New Roman"/>
          <w:lang w:eastAsia="es-GT"/>
        </w:rPr>
        <w:t xml:space="preserve">, con el fin de ofrecer energía eléctrica a aquellas familias que favorezcan el ingreso de las empresas hidroeléctricas. Desde hace diez años la comunidad se </w:t>
      </w:r>
      <w:r w:rsidR="00345108" w:rsidRPr="004031DF">
        <w:rPr>
          <w:rFonts w:ascii="Times New Roman" w:hAnsi="Times New Roman"/>
          <w:lang w:eastAsia="es-GT"/>
        </w:rPr>
        <w:t>o</w:t>
      </w:r>
      <w:r w:rsidR="006414DF" w:rsidRPr="004031DF">
        <w:rPr>
          <w:rFonts w:ascii="Times New Roman" w:hAnsi="Times New Roman"/>
          <w:lang w:eastAsia="es-GT"/>
        </w:rPr>
        <w:t>pone a este proyecto, a pesar de la re</w:t>
      </w:r>
      <w:r w:rsidR="00345108" w:rsidRPr="004031DF">
        <w:rPr>
          <w:rFonts w:ascii="Times New Roman" w:hAnsi="Times New Roman"/>
          <w:lang w:eastAsia="es-GT"/>
        </w:rPr>
        <w:t>presión policial y del ejército</w:t>
      </w:r>
      <w:r w:rsidR="00283C4C" w:rsidRPr="004031DF">
        <w:rPr>
          <w:rFonts w:ascii="Times New Roman" w:hAnsi="Times New Roman"/>
          <w:lang w:eastAsia="es-GT"/>
        </w:rPr>
        <w:t>.</w:t>
      </w:r>
      <w:r w:rsidR="00803912" w:rsidRPr="004031DF">
        <w:rPr>
          <w:rStyle w:val="Refdenotaalpie"/>
          <w:rFonts w:ascii="Times New Roman" w:hAnsi="Times New Roman"/>
          <w:lang w:eastAsia="es-GT"/>
        </w:rPr>
        <w:footnoteReference w:id="5"/>
      </w:r>
    </w:p>
    <w:p w14:paraId="778DFEF1" w14:textId="3321492B" w:rsidR="0009520B" w:rsidRDefault="00345108"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mujeres también denuncia</w:t>
      </w:r>
      <w:r w:rsidR="0009520B" w:rsidRPr="004031DF">
        <w:rPr>
          <w:rFonts w:ascii="Times New Roman" w:hAnsi="Times New Roman"/>
          <w:lang w:eastAsia="es-GT"/>
        </w:rPr>
        <w:t>n</w:t>
      </w:r>
      <w:r w:rsidRPr="004031DF">
        <w:rPr>
          <w:rFonts w:ascii="Times New Roman" w:hAnsi="Times New Roman"/>
          <w:lang w:eastAsia="es-GT"/>
        </w:rPr>
        <w:t xml:space="preserve"> que alrededor de las hidroeléctricas, mineras, petroleras o empresas de palma africana, se instalan cantinas, </w:t>
      </w:r>
      <w:r w:rsidR="000C4365" w:rsidRPr="004031DF">
        <w:rPr>
          <w:rFonts w:ascii="Times New Roman" w:hAnsi="Times New Roman"/>
          <w:lang w:eastAsia="es-GT"/>
        </w:rPr>
        <w:t>prostíbulos o centros de diversión</w:t>
      </w:r>
      <w:r w:rsidR="0009520B" w:rsidRPr="004031DF">
        <w:rPr>
          <w:rFonts w:ascii="Times New Roman" w:hAnsi="Times New Roman"/>
          <w:lang w:eastAsia="es-GT"/>
        </w:rPr>
        <w:t xml:space="preserve"> para hombres, donde muchos de ellos terminan gastando sus ya precarios salarios, en vez de invertirlo en sus familias. También estos lugares</w:t>
      </w:r>
      <w:r w:rsidR="00291943" w:rsidRPr="004031DF">
        <w:rPr>
          <w:rFonts w:ascii="Times New Roman" w:hAnsi="Times New Roman"/>
          <w:lang w:eastAsia="es-GT"/>
        </w:rPr>
        <w:t xml:space="preserve">, </w:t>
      </w:r>
      <w:r w:rsidR="000F635F" w:rsidRPr="004031DF">
        <w:rPr>
          <w:rFonts w:ascii="Times New Roman" w:hAnsi="Times New Roman"/>
          <w:lang w:eastAsia="es-GT"/>
        </w:rPr>
        <w:t xml:space="preserve">generan trata de jóvenes y niñas, quienes atienden las cantinas y son obligadas a prostituirse. </w:t>
      </w:r>
      <w:r w:rsidR="002853EE" w:rsidRPr="004031DF">
        <w:rPr>
          <w:rFonts w:ascii="Times New Roman" w:hAnsi="Times New Roman"/>
          <w:lang w:eastAsia="es-GT"/>
        </w:rPr>
        <w:t>Así, e</w:t>
      </w:r>
      <w:r w:rsidR="0009520B" w:rsidRPr="004031DF">
        <w:rPr>
          <w:rFonts w:ascii="Times New Roman" w:hAnsi="Times New Roman"/>
          <w:lang w:eastAsia="es-GT"/>
        </w:rPr>
        <w:t xml:space="preserve">l progreso y desarrollo de </w:t>
      </w:r>
      <w:r w:rsidR="002853EE" w:rsidRPr="004031DF">
        <w:rPr>
          <w:rFonts w:ascii="Times New Roman" w:hAnsi="Times New Roman"/>
          <w:lang w:eastAsia="es-GT"/>
        </w:rPr>
        <w:t>las empresas significa</w:t>
      </w:r>
      <w:r w:rsidR="0009520B" w:rsidRPr="004031DF">
        <w:rPr>
          <w:rFonts w:ascii="Times New Roman" w:hAnsi="Times New Roman"/>
          <w:lang w:eastAsia="es-GT"/>
        </w:rPr>
        <w:t xml:space="preserve"> el empobrecimiento y la violencia para las familias indígenas, principalmente para</w:t>
      </w:r>
      <w:r w:rsidR="00D8470E" w:rsidRPr="004031DF">
        <w:rPr>
          <w:rFonts w:ascii="Times New Roman" w:hAnsi="Times New Roman"/>
          <w:lang w:eastAsia="es-GT"/>
        </w:rPr>
        <w:t xml:space="preserve"> las mujeres.</w:t>
      </w:r>
    </w:p>
    <w:p w14:paraId="1F00BFD4" w14:textId="1121F0F8" w:rsidR="00811432" w:rsidRDefault="00811432" w:rsidP="00D8470E">
      <w:pPr>
        <w:spacing w:before="120" w:after="120" w:line="240" w:lineRule="auto"/>
        <w:jc w:val="both"/>
        <w:rPr>
          <w:rFonts w:ascii="Times New Roman" w:hAnsi="Times New Roman"/>
          <w:lang w:eastAsia="es-GT"/>
        </w:rPr>
      </w:pPr>
    </w:p>
    <w:p w14:paraId="5E261510" w14:textId="77777777" w:rsidR="00811432" w:rsidRPr="004031DF" w:rsidRDefault="00811432" w:rsidP="00D8470E">
      <w:pPr>
        <w:spacing w:before="120" w:after="120" w:line="240" w:lineRule="auto"/>
        <w:jc w:val="both"/>
        <w:rPr>
          <w:rFonts w:ascii="Times New Roman" w:hAnsi="Times New Roman"/>
          <w:lang w:eastAsia="es-GT"/>
        </w:rPr>
      </w:pPr>
    </w:p>
    <w:p w14:paraId="6ABDCE53" w14:textId="68846DE5" w:rsidR="00610ED7" w:rsidRPr="004031DF" w:rsidRDefault="00C35EDB" w:rsidP="006E47A1">
      <w:pPr>
        <w:pStyle w:val="Ttulo3"/>
        <w:rPr>
          <w:rFonts w:ascii="Times New Roman" w:hAnsi="Times New Roman" w:cs="Times New Roman"/>
          <w:szCs w:val="22"/>
        </w:rPr>
      </w:pPr>
      <w:bookmarkStart w:id="9" w:name="_Toc75331360"/>
      <w:r w:rsidRPr="004031DF">
        <w:rPr>
          <w:rFonts w:ascii="Times New Roman" w:hAnsi="Times New Roman" w:cs="Times New Roman"/>
          <w:szCs w:val="22"/>
        </w:rPr>
        <w:lastRenderedPageBreak/>
        <w:t>2.2 Derechos a la tierra</w:t>
      </w:r>
      <w:bookmarkEnd w:id="9"/>
    </w:p>
    <w:p w14:paraId="1F9DF51B" w14:textId="6FCAB49F" w:rsidR="001933BC" w:rsidRPr="004031DF" w:rsidRDefault="009F0AD9" w:rsidP="00D8470E">
      <w:pPr>
        <w:spacing w:before="120" w:after="120" w:line="240" w:lineRule="auto"/>
        <w:jc w:val="both"/>
        <w:rPr>
          <w:rFonts w:ascii="Times New Roman" w:hAnsi="Times New Roman"/>
          <w:lang w:eastAsia="es-GT"/>
        </w:rPr>
      </w:pPr>
      <w:r w:rsidRPr="004031DF">
        <w:rPr>
          <w:rFonts w:ascii="Times New Roman" w:hAnsi="Times New Roman"/>
          <w:lang w:eastAsia="es-GT"/>
        </w:rPr>
        <w:t>Como se vio en el apartado 2.1, el Estado no solo no garantiza a las mujeres ind</w:t>
      </w:r>
      <w:r w:rsidR="0024320F" w:rsidRPr="004031DF">
        <w:rPr>
          <w:rFonts w:ascii="Times New Roman" w:hAnsi="Times New Roman"/>
          <w:lang w:eastAsia="es-GT"/>
        </w:rPr>
        <w:t>ígenas el</w:t>
      </w:r>
      <w:r w:rsidRPr="004031DF">
        <w:rPr>
          <w:rFonts w:ascii="Times New Roman" w:hAnsi="Times New Roman"/>
          <w:lang w:eastAsia="es-GT"/>
        </w:rPr>
        <w:t xml:space="preserve"> derecho a</w:t>
      </w:r>
      <w:r w:rsidR="0024320F" w:rsidRPr="004031DF">
        <w:rPr>
          <w:rFonts w:ascii="Times New Roman" w:hAnsi="Times New Roman"/>
          <w:lang w:eastAsia="es-GT"/>
        </w:rPr>
        <w:t xml:space="preserve"> la tierra y a</w:t>
      </w:r>
      <w:r w:rsidRPr="004031DF">
        <w:rPr>
          <w:rFonts w:ascii="Times New Roman" w:hAnsi="Times New Roman"/>
          <w:lang w:eastAsia="es-GT"/>
        </w:rPr>
        <w:t>l territorio</w:t>
      </w:r>
      <w:r w:rsidR="0024320F" w:rsidRPr="004031DF">
        <w:rPr>
          <w:rFonts w:ascii="Times New Roman" w:hAnsi="Times New Roman"/>
          <w:lang w:eastAsia="es-GT"/>
        </w:rPr>
        <w:t xml:space="preserve">, sino, por el contrario, </w:t>
      </w:r>
      <w:r w:rsidR="00D56430" w:rsidRPr="004031DF">
        <w:rPr>
          <w:rFonts w:ascii="Times New Roman" w:hAnsi="Times New Roman"/>
          <w:lang w:eastAsia="es-GT"/>
        </w:rPr>
        <w:t>es quien junto a las empresas extractivas usurpa el territorio de los Pueblos Indígenas de los c</w:t>
      </w:r>
      <w:r w:rsidR="002E0BB8" w:rsidRPr="004031DF">
        <w:rPr>
          <w:rFonts w:ascii="Times New Roman" w:hAnsi="Times New Roman"/>
          <w:lang w:eastAsia="es-GT"/>
        </w:rPr>
        <w:t>uales las mujeres representan la mitad de la población.</w:t>
      </w:r>
      <w:r w:rsidR="001933BC" w:rsidRPr="004031DF">
        <w:rPr>
          <w:rFonts w:ascii="Times New Roman" w:hAnsi="Times New Roman"/>
          <w:lang w:eastAsia="es-GT"/>
        </w:rPr>
        <w:t xml:space="preserve"> Por lo general las empresas ingresan a las comunidades a través de ofrecer proyectos de desarrollo a los hombres a quienes convencen de vender sus tierras. Los agentes de las empresas rechazan hablar con las mujeres, alentando el ego patriarcal en los hombres, como jefes de hogares y dirigentes comunitarios “nosotros queremos hablar con ustedes los hombres, porque son ustedes los que mandan y no las mujeres”, l</w:t>
      </w:r>
      <w:r w:rsidR="000B0E25" w:rsidRPr="004031DF">
        <w:rPr>
          <w:rFonts w:ascii="Times New Roman" w:hAnsi="Times New Roman"/>
          <w:lang w:eastAsia="es-GT"/>
        </w:rPr>
        <w:t>es dicen. De esta manera, rompen</w:t>
      </w:r>
      <w:r w:rsidR="001933BC" w:rsidRPr="004031DF">
        <w:rPr>
          <w:rFonts w:ascii="Times New Roman" w:hAnsi="Times New Roman"/>
          <w:lang w:eastAsia="es-GT"/>
        </w:rPr>
        <w:t xml:space="preserve"> con prácticas </w:t>
      </w:r>
      <w:r w:rsidR="006D7D2C" w:rsidRPr="004031DF">
        <w:rPr>
          <w:rFonts w:ascii="Times New Roman" w:hAnsi="Times New Roman"/>
          <w:lang w:eastAsia="es-GT"/>
        </w:rPr>
        <w:t>comunitarias/consenso</w:t>
      </w:r>
      <w:r w:rsidR="001933BC" w:rsidRPr="004031DF">
        <w:rPr>
          <w:rFonts w:ascii="Times New Roman" w:hAnsi="Times New Roman"/>
          <w:lang w:eastAsia="es-GT"/>
        </w:rPr>
        <w:t>; “entonces los hombres ya no consultan, ellos deciden vender las tierras”. Cuando las empresas han logrado comprar las tierras de las familias indígenas, llegan</w:t>
      </w:r>
      <w:r w:rsidR="006846EC" w:rsidRPr="004031DF">
        <w:rPr>
          <w:rFonts w:ascii="Times New Roman" w:hAnsi="Times New Roman"/>
          <w:lang w:eastAsia="es-GT"/>
        </w:rPr>
        <w:t xml:space="preserve"> a desalojarlas y se inician los</w:t>
      </w:r>
      <w:r w:rsidR="001933BC" w:rsidRPr="004031DF">
        <w:rPr>
          <w:rFonts w:ascii="Times New Roman" w:hAnsi="Times New Roman"/>
          <w:lang w:eastAsia="es-GT"/>
        </w:rPr>
        <w:t xml:space="preserve"> megaproyectos, situación que obliga a quienes no vendieron sus tierras a tener que hacerlo. En muchos casos quienes se oponen</w:t>
      </w:r>
      <w:r w:rsidR="006846EC" w:rsidRPr="004031DF">
        <w:rPr>
          <w:rFonts w:ascii="Times New Roman" w:hAnsi="Times New Roman"/>
          <w:lang w:eastAsia="es-GT"/>
        </w:rPr>
        <w:t xml:space="preserve"> sufren asesinat</w:t>
      </w:r>
      <w:r w:rsidR="001933BC" w:rsidRPr="004031DF">
        <w:rPr>
          <w:rFonts w:ascii="Times New Roman" w:hAnsi="Times New Roman"/>
          <w:lang w:eastAsia="es-GT"/>
        </w:rPr>
        <w:t xml:space="preserve">os. La experiencia de las mujeres de </w:t>
      </w:r>
      <w:r w:rsidR="009E1D7F" w:rsidRPr="004031DF">
        <w:rPr>
          <w:rFonts w:ascii="Times New Roman" w:hAnsi="Times New Roman"/>
          <w:lang w:eastAsia="es-GT"/>
        </w:rPr>
        <w:t xml:space="preserve">San Miguel </w:t>
      </w:r>
      <w:r w:rsidR="001933BC" w:rsidRPr="004031DF">
        <w:rPr>
          <w:rFonts w:ascii="Times New Roman" w:hAnsi="Times New Roman"/>
          <w:lang w:eastAsia="es-GT"/>
        </w:rPr>
        <w:t xml:space="preserve">Ixtahuacán en su larga lucha </w:t>
      </w:r>
      <w:r w:rsidR="000B0E25" w:rsidRPr="004031DF">
        <w:rPr>
          <w:rFonts w:ascii="Times New Roman" w:hAnsi="Times New Roman"/>
          <w:lang w:eastAsia="es-GT"/>
        </w:rPr>
        <w:t xml:space="preserve">contra la Mina </w:t>
      </w:r>
      <w:r w:rsidR="00D44019" w:rsidRPr="004031DF">
        <w:rPr>
          <w:rFonts w:ascii="Times New Roman" w:hAnsi="Times New Roman"/>
          <w:lang w:eastAsia="es-GT"/>
        </w:rPr>
        <w:t>Marlín</w:t>
      </w:r>
      <w:r w:rsidR="000B0E25" w:rsidRPr="004031DF">
        <w:rPr>
          <w:rFonts w:ascii="Times New Roman" w:hAnsi="Times New Roman"/>
          <w:lang w:eastAsia="es-GT"/>
        </w:rPr>
        <w:t>, que cerró</w:t>
      </w:r>
      <w:r w:rsidR="001933BC" w:rsidRPr="004031DF">
        <w:rPr>
          <w:rFonts w:ascii="Times New Roman" w:hAnsi="Times New Roman"/>
          <w:lang w:eastAsia="es-GT"/>
        </w:rPr>
        <w:t xml:space="preserve"> en el año 2016, </w:t>
      </w:r>
      <w:r w:rsidR="000B0E25" w:rsidRPr="004031DF">
        <w:rPr>
          <w:rFonts w:ascii="Times New Roman" w:hAnsi="Times New Roman"/>
          <w:lang w:eastAsia="es-GT"/>
        </w:rPr>
        <w:t xml:space="preserve">dejando una escena de destrucción y empobrecimiento, </w:t>
      </w:r>
      <w:r w:rsidR="001933BC" w:rsidRPr="004031DF">
        <w:rPr>
          <w:rFonts w:ascii="Times New Roman" w:hAnsi="Times New Roman"/>
          <w:lang w:eastAsia="es-GT"/>
        </w:rPr>
        <w:t>es tan solo una muestra de lo aquí descrito.</w:t>
      </w:r>
      <w:r w:rsidR="000B0E25" w:rsidRPr="004031DF">
        <w:rPr>
          <w:rStyle w:val="Refdenotaalpie"/>
          <w:rFonts w:ascii="Times New Roman" w:hAnsi="Times New Roman"/>
          <w:lang w:eastAsia="es-GT"/>
        </w:rPr>
        <w:footnoteReference w:id="6"/>
      </w:r>
    </w:p>
    <w:p w14:paraId="688E8C37" w14:textId="20294236" w:rsidR="003E5B79" w:rsidRPr="004031DF" w:rsidRDefault="00D44019"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En medio de la escasez de </w:t>
      </w:r>
      <w:r w:rsidR="0080223C" w:rsidRPr="004031DF">
        <w:rPr>
          <w:rFonts w:ascii="Times New Roman" w:hAnsi="Times New Roman"/>
          <w:lang w:eastAsia="es-GT"/>
        </w:rPr>
        <w:t xml:space="preserve">la tierra </w:t>
      </w:r>
      <w:r w:rsidRPr="004031DF">
        <w:rPr>
          <w:rFonts w:ascii="Times New Roman" w:hAnsi="Times New Roman"/>
          <w:lang w:eastAsia="es-GT"/>
        </w:rPr>
        <w:t>entre las familias indígenas</w:t>
      </w:r>
      <w:r w:rsidR="00355D55" w:rsidRPr="004031DF">
        <w:rPr>
          <w:rFonts w:ascii="Times New Roman" w:hAnsi="Times New Roman"/>
          <w:lang w:eastAsia="es-GT"/>
        </w:rPr>
        <w:t>, m</w:t>
      </w:r>
      <w:r w:rsidR="00326B40" w:rsidRPr="004031DF">
        <w:rPr>
          <w:rFonts w:ascii="Times New Roman" w:hAnsi="Times New Roman"/>
          <w:lang w:eastAsia="es-GT"/>
        </w:rPr>
        <w:t xml:space="preserve">uy pocas mujeres </w:t>
      </w:r>
      <w:r w:rsidR="000D3D3F" w:rsidRPr="004031DF">
        <w:rPr>
          <w:rFonts w:ascii="Times New Roman" w:hAnsi="Times New Roman"/>
          <w:lang w:eastAsia="es-GT"/>
        </w:rPr>
        <w:t>heredan tierras en comparación con los hombres</w:t>
      </w:r>
      <w:r w:rsidR="0005404C" w:rsidRPr="004031DF">
        <w:rPr>
          <w:rFonts w:ascii="Times New Roman" w:hAnsi="Times New Roman"/>
          <w:lang w:eastAsia="es-GT"/>
        </w:rPr>
        <w:t xml:space="preserve">, se prefiere darlo a los hombres bajo la idea </w:t>
      </w:r>
      <w:r w:rsidR="00963C19" w:rsidRPr="004031DF">
        <w:rPr>
          <w:rFonts w:ascii="Times New Roman" w:hAnsi="Times New Roman"/>
          <w:lang w:eastAsia="es-GT"/>
        </w:rPr>
        <w:t xml:space="preserve">colonial </w:t>
      </w:r>
      <w:r w:rsidR="0005404C" w:rsidRPr="004031DF">
        <w:rPr>
          <w:rFonts w:ascii="Times New Roman" w:hAnsi="Times New Roman"/>
          <w:lang w:eastAsia="es-GT"/>
        </w:rPr>
        <w:t>de que ellos son los jefes de</w:t>
      </w:r>
      <w:r w:rsidR="00152F1B" w:rsidRPr="004031DF">
        <w:rPr>
          <w:rFonts w:ascii="Times New Roman" w:hAnsi="Times New Roman"/>
          <w:lang w:eastAsia="es-GT"/>
        </w:rPr>
        <w:t xml:space="preserve"> los hogares y las mujeres son</w:t>
      </w:r>
      <w:r w:rsidR="0005404C" w:rsidRPr="004031DF">
        <w:rPr>
          <w:rFonts w:ascii="Times New Roman" w:hAnsi="Times New Roman"/>
          <w:lang w:eastAsia="es-GT"/>
        </w:rPr>
        <w:t xml:space="preserve"> mantenida</w:t>
      </w:r>
      <w:r w:rsidR="00963C19" w:rsidRPr="004031DF">
        <w:rPr>
          <w:rFonts w:ascii="Times New Roman" w:hAnsi="Times New Roman"/>
          <w:lang w:eastAsia="es-GT"/>
        </w:rPr>
        <w:t>s, aunque esto en la realidad</w:t>
      </w:r>
      <w:r w:rsidR="00152F1B" w:rsidRPr="004031DF">
        <w:rPr>
          <w:rFonts w:ascii="Times New Roman" w:hAnsi="Times New Roman"/>
          <w:lang w:eastAsia="es-GT"/>
        </w:rPr>
        <w:t xml:space="preserve"> no ocurre</w:t>
      </w:r>
      <w:r w:rsidR="00E30198" w:rsidRPr="004031DF">
        <w:rPr>
          <w:rFonts w:ascii="Times New Roman" w:hAnsi="Times New Roman"/>
          <w:lang w:eastAsia="es-GT"/>
        </w:rPr>
        <w:t xml:space="preserve">, pues </w:t>
      </w:r>
      <w:r w:rsidR="00152F1B" w:rsidRPr="004031DF">
        <w:rPr>
          <w:rFonts w:ascii="Times New Roman" w:hAnsi="Times New Roman"/>
          <w:lang w:eastAsia="es-GT"/>
        </w:rPr>
        <w:t>los</w:t>
      </w:r>
      <w:r w:rsidR="00F86236" w:rsidRPr="004031DF">
        <w:rPr>
          <w:rFonts w:ascii="Times New Roman" w:hAnsi="Times New Roman"/>
          <w:lang w:eastAsia="es-GT"/>
        </w:rPr>
        <w:t xml:space="preserve"> ingresos de los hombres son insuficientes</w:t>
      </w:r>
      <w:r w:rsidR="00152F1B" w:rsidRPr="004031DF">
        <w:rPr>
          <w:rFonts w:ascii="Times New Roman" w:hAnsi="Times New Roman"/>
          <w:lang w:eastAsia="es-GT"/>
        </w:rPr>
        <w:t xml:space="preserve"> para mantener los hogares</w:t>
      </w:r>
      <w:r w:rsidR="00F86236" w:rsidRPr="004031DF">
        <w:rPr>
          <w:rFonts w:ascii="Times New Roman" w:hAnsi="Times New Roman"/>
          <w:lang w:eastAsia="es-GT"/>
        </w:rPr>
        <w:t xml:space="preserve">, es decir que </w:t>
      </w:r>
      <w:r w:rsidR="00152F1B" w:rsidRPr="004031DF">
        <w:rPr>
          <w:rFonts w:ascii="Times New Roman" w:hAnsi="Times New Roman"/>
          <w:lang w:eastAsia="es-GT"/>
        </w:rPr>
        <w:t>sin el gran aporte de las mujeres ind</w:t>
      </w:r>
      <w:r w:rsidR="00F86236" w:rsidRPr="004031DF">
        <w:rPr>
          <w:rFonts w:ascii="Times New Roman" w:hAnsi="Times New Roman"/>
          <w:lang w:eastAsia="es-GT"/>
        </w:rPr>
        <w:t xml:space="preserve">ígenas </w:t>
      </w:r>
      <w:r w:rsidR="001612CF" w:rsidRPr="004031DF">
        <w:rPr>
          <w:rFonts w:ascii="Times New Roman" w:hAnsi="Times New Roman"/>
          <w:lang w:eastAsia="es-GT"/>
        </w:rPr>
        <w:t xml:space="preserve">las familias colapsarían. No obstante, las pocas </w:t>
      </w:r>
      <w:r w:rsidR="00123AF0" w:rsidRPr="004031DF">
        <w:rPr>
          <w:rFonts w:ascii="Times New Roman" w:hAnsi="Times New Roman"/>
          <w:lang w:eastAsia="es-GT"/>
        </w:rPr>
        <w:t xml:space="preserve">tierras </w:t>
      </w:r>
      <w:r w:rsidR="001612CF" w:rsidRPr="004031DF">
        <w:rPr>
          <w:rFonts w:ascii="Times New Roman" w:hAnsi="Times New Roman"/>
          <w:lang w:eastAsia="es-GT"/>
        </w:rPr>
        <w:t>se deja</w:t>
      </w:r>
      <w:r w:rsidR="00123AF0" w:rsidRPr="004031DF">
        <w:rPr>
          <w:rFonts w:ascii="Times New Roman" w:hAnsi="Times New Roman"/>
          <w:lang w:eastAsia="es-GT"/>
        </w:rPr>
        <w:t>n</w:t>
      </w:r>
      <w:r w:rsidR="001612CF" w:rsidRPr="004031DF">
        <w:rPr>
          <w:rFonts w:ascii="Times New Roman" w:hAnsi="Times New Roman"/>
          <w:lang w:eastAsia="es-GT"/>
        </w:rPr>
        <w:t xml:space="preserve"> en manos de los hombres, y cuando estos abandonan </w:t>
      </w:r>
      <w:r w:rsidR="00A41E58" w:rsidRPr="004031DF">
        <w:rPr>
          <w:rFonts w:ascii="Times New Roman" w:hAnsi="Times New Roman"/>
          <w:lang w:eastAsia="es-GT"/>
        </w:rPr>
        <w:t xml:space="preserve">los hogares, las mujeres junto a sus hijas e hijos </w:t>
      </w:r>
      <w:r w:rsidR="00EF27E2" w:rsidRPr="004031DF">
        <w:rPr>
          <w:rFonts w:ascii="Times New Roman" w:hAnsi="Times New Roman"/>
          <w:lang w:eastAsia="es-GT"/>
        </w:rPr>
        <w:t>q</w:t>
      </w:r>
      <w:r w:rsidR="00A3576D" w:rsidRPr="004031DF">
        <w:rPr>
          <w:rFonts w:ascii="Times New Roman" w:hAnsi="Times New Roman"/>
          <w:lang w:eastAsia="es-GT"/>
        </w:rPr>
        <w:t>uedan literalmente en la calle, con el agravante de que</w:t>
      </w:r>
      <w:r w:rsidR="009E1D7F" w:rsidRPr="004031DF">
        <w:rPr>
          <w:rFonts w:ascii="Times New Roman" w:hAnsi="Times New Roman"/>
          <w:lang w:eastAsia="es-GT"/>
        </w:rPr>
        <w:t>,</w:t>
      </w:r>
      <w:r w:rsidR="00A3576D" w:rsidRPr="004031DF">
        <w:rPr>
          <w:rFonts w:ascii="Times New Roman" w:hAnsi="Times New Roman"/>
          <w:lang w:eastAsia="es-GT"/>
        </w:rPr>
        <w:t xml:space="preserve"> lo que producía</w:t>
      </w:r>
      <w:r w:rsidR="00C94195" w:rsidRPr="004031DF">
        <w:rPr>
          <w:rFonts w:ascii="Times New Roman" w:hAnsi="Times New Roman"/>
          <w:lang w:eastAsia="es-GT"/>
        </w:rPr>
        <w:t>n las mujeres</w:t>
      </w:r>
      <w:r w:rsidR="00A3576D" w:rsidRPr="004031DF">
        <w:rPr>
          <w:rFonts w:ascii="Times New Roman" w:hAnsi="Times New Roman"/>
          <w:lang w:eastAsia="es-GT"/>
        </w:rPr>
        <w:t xml:space="preserve"> para colaborar con el sostenimiento familiar, crianza</w:t>
      </w:r>
      <w:r w:rsidR="00C94195" w:rsidRPr="004031DF">
        <w:rPr>
          <w:rFonts w:ascii="Times New Roman" w:hAnsi="Times New Roman"/>
          <w:lang w:eastAsia="es-GT"/>
        </w:rPr>
        <w:t xml:space="preserve"> de animales y huertos, provenía</w:t>
      </w:r>
      <w:r w:rsidR="009452FE" w:rsidRPr="004031DF">
        <w:rPr>
          <w:rFonts w:ascii="Times New Roman" w:hAnsi="Times New Roman"/>
          <w:lang w:eastAsia="es-GT"/>
        </w:rPr>
        <w:t>n</w:t>
      </w:r>
      <w:r w:rsidR="00C94195" w:rsidRPr="004031DF">
        <w:rPr>
          <w:rFonts w:ascii="Times New Roman" w:hAnsi="Times New Roman"/>
          <w:lang w:eastAsia="es-GT"/>
        </w:rPr>
        <w:t xml:space="preserve"> </w:t>
      </w:r>
      <w:r w:rsidR="00A3576D" w:rsidRPr="004031DF">
        <w:rPr>
          <w:rFonts w:ascii="Times New Roman" w:hAnsi="Times New Roman"/>
          <w:lang w:eastAsia="es-GT"/>
        </w:rPr>
        <w:t>de una par</w:t>
      </w:r>
      <w:r w:rsidR="00D8470E" w:rsidRPr="004031DF">
        <w:rPr>
          <w:rFonts w:ascii="Times New Roman" w:hAnsi="Times New Roman"/>
          <w:lang w:eastAsia="es-GT"/>
        </w:rPr>
        <w:t>cela que no es de su propiedad.</w:t>
      </w:r>
    </w:p>
    <w:p w14:paraId="47EDB23B" w14:textId="1648C15C" w:rsidR="00364B0C" w:rsidRPr="004031DF" w:rsidRDefault="00FC164B"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Según el censo de población y vivienda 2018, </w:t>
      </w:r>
      <w:r w:rsidR="008C31CC" w:rsidRPr="004031DF">
        <w:rPr>
          <w:rFonts w:ascii="Times New Roman" w:hAnsi="Times New Roman"/>
          <w:lang w:eastAsia="es-GT"/>
        </w:rPr>
        <w:t xml:space="preserve">en los tres departamentos de gran mayoría </w:t>
      </w:r>
      <w:r w:rsidR="006845E5" w:rsidRPr="004031DF">
        <w:rPr>
          <w:rFonts w:ascii="Times New Roman" w:hAnsi="Times New Roman"/>
          <w:lang w:eastAsia="es-GT"/>
        </w:rPr>
        <w:t>maya</w:t>
      </w:r>
      <w:r w:rsidR="006B4B17" w:rsidRPr="004031DF">
        <w:rPr>
          <w:rFonts w:ascii="Times New Roman" w:hAnsi="Times New Roman"/>
          <w:lang w:eastAsia="es-GT"/>
        </w:rPr>
        <w:t>, la propiedad de la vivienda</w:t>
      </w:r>
      <w:r w:rsidR="008C31CC" w:rsidRPr="004031DF">
        <w:rPr>
          <w:rFonts w:ascii="Times New Roman" w:hAnsi="Times New Roman"/>
          <w:lang w:eastAsia="es-GT"/>
        </w:rPr>
        <w:t xml:space="preserve"> esta mayormente en manos de </w:t>
      </w:r>
      <w:r w:rsidR="006B4B17" w:rsidRPr="004031DF">
        <w:rPr>
          <w:rFonts w:ascii="Times New Roman" w:hAnsi="Times New Roman"/>
          <w:lang w:eastAsia="es-GT"/>
        </w:rPr>
        <w:t xml:space="preserve">hombres. </w:t>
      </w:r>
      <w:r w:rsidR="008C31CC" w:rsidRPr="004031DF">
        <w:rPr>
          <w:rFonts w:ascii="Times New Roman" w:hAnsi="Times New Roman"/>
          <w:lang w:eastAsia="es-GT"/>
        </w:rPr>
        <w:t>En Alta Verapaz, el 5</w:t>
      </w:r>
      <w:r w:rsidR="00E301CF" w:rsidRPr="004031DF">
        <w:rPr>
          <w:rFonts w:ascii="Times New Roman" w:hAnsi="Times New Roman"/>
          <w:lang w:eastAsia="es-GT"/>
        </w:rPr>
        <w:t>9</w:t>
      </w:r>
      <w:r w:rsidR="009A2660" w:rsidRPr="004031DF">
        <w:rPr>
          <w:rFonts w:ascii="Times New Roman" w:hAnsi="Times New Roman"/>
          <w:lang w:eastAsia="es-GT"/>
        </w:rPr>
        <w:t>% de la vivienda</w:t>
      </w:r>
      <w:r w:rsidR="008C31CC" w:rsidRPr="004031DF">
        <w:rPr>
          <w:rFonts w:ascii="Times New Roman" w:hAnsi="Times New Roman"/>
          <w:lang w:eastAsia="es-GT"/>
        </w:rPr>
        <w:t xml:space="preserve"> es propiedad de ambos, </w:t>
      </w:r>
      <w:r w:rsidR="002839B5" w:rsidRPr="004031DF">
        <w:rPr>
          <w:rFonts w:ascii="Times New Roman" w:hAnsi="Times New Roman"/>
          <w:lang w:eastAsia="es-GT"/>
        </w:rPr>
        <w:t xml:space="preserve">el </w:t>
      </w:r>
      <w:r w:rsidR="008C31CC" w:rsidRPr="004031DF">
        <w:rPr>
          <w:rFonts w:ascii="Times New Roman" w:hAnsi="Times New Roman"/>
          <w:lang w:eastAsia="es-GT"/>
        </w:rPr>
        <w:t>33% pertenece a los hombres, el 12% es de las mujeres. En el Q</w:t>
      </w:r>
      <w:r w:rsidR="00E301CF" w:rsidRPr="004031DF">
        <w:rPr>
          <w:rFonts w:ascii="Times New Roman" w:hAnsi="Times New Roman"/>
          <w:lang w:eastAsia="es-GT"/>
        </w:rPr>
        <w:t xml:space="preserve">uiche, el 63% pertenece a los hombres, el 17% a las mujeres y el 18% a ambos. </w:t>
      </w:r>
      <w:r w:rsidR="00DD709B" w:rsidRPr="004031DF">
        <w:rPr>
          <w:rFonts w:ascii="Times New Roman" w:hAnsi="Times New Roman"/>
          <w:lang w:eastAsia="es-GT"/>
        </w:rPr>
        <w:t xml:space="preserve">En Totonicapán el 61% pertenece a los hombres, el 17% a las mujeres y el 19% a ambos. </w:t>
      </w:r>
      <w:r w:rsidR="003E5B79" w:rsidRPr="004031DF">
        <w:rPr>
          <w:rFonts w:ascii="Times New Roman" w:hAnsi="Times New Roman"/>
          <w:lang w:eastAsia="es-GT"/>
        </w:rPr>
        <w:t xml:space="preserve">En Izabal de donde provienen las mujeres garífunas, </w:t>
      </w:r>
      <w:r w:rsidR="00E61D70" w:rsidRPr="004031DF">
        <w:rPr>
          <w:rFonts w:ascii="Times New Roman" w:hAnsi="Times New Roman"/>
          <w:lang w:eastAsia="es-GT"/>
        </w:rPr>
        <w:t>el 54%</w:t>
      </w:r>
      <w:r w:rsidR="009A2660" w:rsidRPr="004031DF">
        <w:rPr>
          <w:rFonts w:ascii="Times New Roman" w:hAnsi="Times New Roman"/>
          <w:lang w:eastAsia="es-GT"/>
        </w:rPr>
        <w:t xml:space="preserve"> de los hombres son propietarios de viviendas, </w:t>
      </w:r>
      <w:r w:rsidR="00E61D70" w:rsidRPr="004031DF">
        <w:rPr>
          <w:rFonts w:ascii="Times New Roman" w:hAnsi="Times New Roman"/>
          <w:lang w:eastAsia="es-GT"/>
        </w:rPr>
        <w:t xml:space="preserve">el </w:t>
      </w:r>
      <w:r w:rsidR="00FE08BA" w:rsidRPr="004031DF">
        <w:rPr>
          <w:rFonts w:ascii="Times New Roman" w:hAnsi="Times New Roman"/>
          <w:lang w:eastAsia="es-GT"/>
        </w:rPr>
        <w:t>28%</w:t>
      </w:r>
      <w:r w:rsidR="009A2660" w:rsidRPr="004031DF">
        <w:rPr>
          <w:rFonts w:ascii="Times New Roman" w:hAnsi="Times New Roman"/>
          <w:lang w:eastAsia="es-GT"/>
        </w:rPr>
        <w:t xml:space="preserve"> está en</w:t>
      </w:r>
      <w:r w:rsidR="00FE08BA" w:rsidRPr="004031DF">
        <w:rPr>
          <w:rFonts w:ascii="Times New Roman" w:hAnsi="Times New Roman"/>
          <w:lang w:eastAsia="es-GT"/>
        </w:rPr>
        <w:t xml:space="preserve"> propiedad de mujeres y el </w:t>
      </w:r>
      <w:r w:rsidR="004331FA" w:rsidRPr="004031DF">
        <w:rPr>
          <w:rFonts w:ascii="Times New Roman" w:hAnsi="Times New Roman"/>
          <w:lang w:eastAsia="es-GT"/>
        </w:rPr>
        <w:t xml:space="preserve">16% pertenece a ambos. En </w:t>
      </w:r>
      <w:r w:rsidR="00947548" w:rsidRPr="004031DF">
        <w:rPr>
          <w:rFonts w:ascii="Times New Roman" w:hAnsi="Times New Roman"/>
          <w:lang w:eastAsia="es-GT"/>
        </w:rPr>
        <w:t>Santa Rosa donde habita</w:t>
      </w:r>
      <w:r w:rsidR="003B1203" w:rsidRPr="004031DF">
        <w:rPr>
          <w:rFonts w:ascii="Times New Roman" w:hAnsi="Times New Roman"/>
          <w:lang w:eastAsia="es-GT"/>
        </w:rPr>
        <w:t xml:space="preserve">n un gran número de mujeres </w:t>
      </w:r>
      <w:r w:rsidR="002B72E9" w:rsidRPr="004031DF">
        <w:rPr>
          <w:rFonts w:ascii="Times New Roman" w:hAnsi="Times New Roman"/>
          <w:lang w:eastAsia="es-GT"/>
        </w:rPr>
        <w:t>xinka</w:t>
      </w:r>
      <w:r w:rsidR="009E1D7F" w:rsidRPr="004031DF">
        <w:rPr>
          <w:rFonts w:ascii="Times New Roman" w:hAnsi="Times New Roman"/>
          <w:lang w:eastAsia="es-GT"/>
        </w:rPr>
        <w:t>s</w:t>
      </w:r>
      <w:r w:rsidR="00947548" w:rsidRPr="004031DF">
        <w:rPr>
          <w:rFonts w:ascii="Times New Roman" w:hAnsi="Times New Roman"/>
          <w:lang w:eastAsia="es-GT"/>
        </w:rPr>
        <w:t xml:space="preserve">, </w:t>
      </w:r>
      <w:r w:rsidR="00686C83" w:rsidRPr="004031DF">
        <w:rPr>
          <w:rFonts w:ascii="Times New Roman" w:hAnsi="Times New Roman"/>
          <w:lang w:eastAsia="es-GT"/>
        </w:rPr>
        <w:t>el 55%</w:t>
      </w:r>
      <w:r w:rsidR="009A2660" w:rsidRPr="004031DF">
        <w:rPr>
          <w:rFonts w:ascii="Times New Roman" w:hAnsi="Times New Roman"/>
          <w:lang w:eastAsia="es-GT"/>
        </w:rPr>
        <w:t xml:space="preserve"> de los hombres son propietarios de las viviendas</w:t>
      </w:r>
      <w:r w:rsidR="00686C83" w:rsidRPr="004031DF">
        <w:rPr>
          <w:rFonts w:ascii="Times New Roman" w:hAnsi="Times New Roman"/>
          <w:lang w:eastAsia="es-GT"/>
        </w:rPr>
        <w:t xml:space="preserve">, el </w:t>
      </w:r>
      <w:r w:rsidR="00821491" w:rsidRPr="004031DF">
        <w:rPr>
          <w:rFonts w:ascii="Times New Roman" w:hAnsi="Times New Roman"/>
          <w:lang w:eastAsia="es-GT"/>
        </w:rPr>
        <w:t>29% pertenece a mujeres y el 14% a ambos.</w:t>
      </w:r>
      <w:r w:rsidR="00242F77" w:rsidRPr="004031DF">
        <w:rPr>
          <w:rStyle w:val="Refdenotaalpie"/>
          <w:rFonts w:ascii="Times New Roman" w:hAnsi="Times New Roman"/>
          <w:lang w:eastAsia="es-GT"/>
        </w:rPr>
        <w:footnoteReference w:id="7"/>
      </w:r>
    </w:p>
    <w:p w14:paraId="559A0ECC" w14:textId="1648E470" w:rsidR="003315C2" w:rsidRPr="004031DF" w:rsidRDefault="003315C2"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Tampoco las políticas oficiales </w:t>
      </w:r>
      <w:r w:rsidR="00A168CC" w:rsidRPr="004031DF">
        <w:rPr>
          <w:rFonts w:ascii="Times New Roman" w:hAnsi="Times New Roman"/>
          <w:lang w:eastAsia="es-GT"/>
        </w:rPr>
        <w:t xml:space="preserve">e instancias como el Fondo de Tierras, </w:t>
      </w:r>
      <w:r w:rsidRPr="004031DF">
        <w:rPr>
          <w:rFonts w:ascii="Times New Roman" w:hAnsi="Times New Roman"/>
          <w:lang w:eastAsia="es-GT"/>
        </w:rPr>
        <w:t xml:space="preserve">han procurado </w:t>
      </w:r>
      <w:r w:rsidR="00523D04" w:rsidRPr="004031DF">
        <w:rPr>
          <w:rFonts w:ascii="Times New Roman" w:hAnsi="Times New Roman"/>
          <w:lang w:eastAsia="es-GT"/>
        </w:rPr>
        <w:t xml:space="preserve">hacer realidad </w:t>
      </w:r>
      <w:r w:rsidRPr="004031DF">
        <w:rPr>
          <w:rFonts w:ascii="Times New Roman" w:hAnsi="Times New Roman"/>
          <w:lang w:eastAsia="es-GT"/>
        </w:rPr>
        <w:t>el acceso</w:t>
      </w:r>
      <w:r w:rsidR="00A168CC" w:rsidRPr="004031DF">
        <w:rPr>
          <w:rFonts w:ascii="Times New Roman" w:hAnsi="Times New Roman"/>
          <w:lang w:eastAsia="es-GT"/>
        </w:rPr>
        <w:t xml:space="preserve"> de la tierra para las mujeres</w:t>
      </w:r>
      <w:r w:rsidR="00523D04" w:rsidRPr="004031DF">
        <w:rPr>
          <w:rFonts w:ascii="Times New Roman" w:hAnsi="Times New Roman"/>
          <w:lang w:eastAsia="es-GT"/>
        </w:rPr>
        <w:t xml:space="preserve"> mayas, garífunas y </w:t>
      </w:r>
      <w:r w:rsidR="002B72E9" w:rsidRPr="004031DF">
        <w:rPr>
          <w:rFonts w:ascii="Times New Roman" w:hAnsi="Times New Roman"/>
          <w:lang w:eastAsia="es-GT"/>
        </w:rPr>
        <w:t>xinka</w:t>
      </w:r>
      <w:r w:rsidR="00523D04" w:rsidRPr="004031DF">
        <w:rPr>
          <w:rFonts w:ascii="Times New Roman" w:hAnsi="Times New Roman"/>
          <w:lang w:eastAsia="es-GT"/>
        </w:rPr>
        <w:t>s</w:t>
      </w:r>
      <w:r w:rsidR="00A168CC" w:rsidRPr="004031DF">
        <w:rPr>
          <w:rFonts w:ascii="Times New Roman" w:hAnsi="Times New Roman"/>
          <w:lang w:eastAsia="es-GT"/>
        </w:rPr>
        <w:t>, a pesar de que teóricamente sí se plantea.</w:t>
      </w:r>
      <w:r w:rsidR="00B90B73" w:rsidRPr="004031DF">
        <w:rPr>
          <w:rStyle w:val="Refdenotaalpie"/>
          <w:rFonts w:ascii="Times New Roman" w:hAnsi="Times New Roman"/>
          <w:lang w:eastAsia="es-GT"/>
        </w:rPr>
        <w:footnoteReference w:id="8"/>
      </w:r>
      <w:r w:rsidR="00A168CC" w:rsidRPr="004031DF">
        <w:rPr>
          <w:rFonts w:ascii="Times New Roman" w:hAnsi="Times New Roman"/>
          <w:lang w:eastAsia="es-GT"/>
        </w:rPr>
        <w:t xml:space="preserve"> Los complicados requisitos, la burocracia, </w:t>
      </w:r>
      <w:r w:rsidR="00511C0B" w:rsidRPr="004031DF">
        <w:rPr>
          <w:rFonts w:ascii="Times New Roman" w:hAnsi="Times New Roman"/>
          <w:lang w:eastAsia="es-GT"/>
        </w:rPr>
        <w:t xml:space="preserve">el clientelismo, frente al empobrecimiento de las mujeres </w:t>
      </w:r>
      <w:r w:rsidR="00141BF4" w:rsidRPr="004031DF">
        <w:rPr>
          <w:rFonts w:ascii="Times New Roman" w:hAnsi="Times New Roman"/>
          <w:lang w:eastAsia="es-GT"/>
        </w:rPr>
        <w:t>provoca que las beneficiarias de las políticas de Estado sean mujeres afines a los gobiernos de turno</w:t>
      </w:r>
      <w:r w:rsidR="00523D04" w:rsidRPr="004031DF">
        <w:rPr>
          <w:rFonts w:ascii="Times New Roman" w:hAnsi="Times New Roman"/>
          <w:lang w:eastAsia="es-GT"/>
        </w:rPr>
        <w:t>, por lo general mestizas</w:t>
      </w:r>
      <w:r w:rsidR="00141BF4" w:rsidRPr="004031DF">
        <w:rPr>
          <w:rFonts w:ascii="Times New Roman" w:hAnsi="Times New Roman"/>
          <w:lang w:eastAsia="es-GT"/>
        </w:rPr>
        <w:t xml:space="preserve">. Las mujeres insisten en la necesidad </w:t>
      </w:r>
      <w:r w:rsidR="009E1D7F" w:rsidRPr="004031DF">
        <w:rPr>
          <w:rFonts w:ascii="Times New Roman" w:hAnsi="Times New Roman"/>
          <w:lang w:eastAsia="es-GT"/>
        </w:rPr>
        <w:t xml:space="preserve">de </w:t>
      </w:r>
      <w:r w:rsidR="00141BF4" w:rsidRPr="004031DF">
        <w:rPr>
          <w:rFonts w:ascii="Times New Roman" w:hAnsi="Times New Roman"/>
          <w:lang w:eastAsia="es-GT"/>
        </w:rPr>
        <w:t xml:space="preserve">crear políticas nacionales que procuren el acceso de tierras a mujeres indígenas, en el caso de los matrimonios que ellas sean co-propietarias de </w:t>
      </w:r>
      <w:r w:rsidR="009E1D7F" w:rsidRPr="004031DF">
        <w:rPr>
          <w:rFonts w:ascii="Times New Roman" w:hAnsi="Times New Roman"/>
          <w:lang w:eastAsia="es-GT"/>
        </w:rPr>
        <w:t>las tierras</w:t>
      </w:r>
      <w:r w:rsidR="00141BF4" w:rsidRPr="004031DF">
        <w:rPr>
          <w:rFonts w:ascii="Times New Roman" w:hAnsi="Times New Roman"/>
          <w:lang w:eastAsia="es-GT"/>
        </w:rPr>
        <w:t xml:space="preserve"> y ta</w:t>
      </w:r>
      <w:r w:rsidR="00D8470E" w:rsidRPr="004031DF">
        <w:rPr>
          <w:rFonts w:ascii="Times New Roman" w:hAnsi="Times New Roman"/>
          <w:lang w:eastAsia="es-GT"/>
        </w:rPr>
        <w:t>mbién de las tierras comunales.</w:t>
      </w:r>
    </w:p>
    <w:p w14:paraId="4E9C981D" w14:textId="53DEB2F4" w:rsidR="00C35EDB" w:rsidRPr="004031DF" w:rsidRDefault="00C35EDB" w:rsidP="006E47A1">
      <w:pPr>
        <w:pStyle w:val="Ttulo3"/>
        <w:rPr>
          <w:rFonts w:ascii="Times New Roman" w:hAnsi="Times New Roman" w:cs="Times New Roman"/>
          <w:szCs w:val="22"/>
        </w:rPr>
      </w:pPr>
      <w:bookmarkStart w:id="10" w:name="_Toc75331361"/>
      <w:r w:rsidRPr="004031DF">
        <w:rPr>
          <w:rFonts w:ascii="Times New Roman" w:hAnsi="Times New Roman" w:cs="Times New Roman"/>
          <w:szCs w:val="22"/>
        </w:rPr>
        <w:lastRenderedPageBreak/>
        <w:t>2.3 Derechos al agua y alimentación</w:t>
      </w:r>
      <w:bookmarkEnd w:id="10"/>
    </w:p>
    <w:p w14:paraId="2A7F114F" w14:textId="68874962" w:rsidR="00BB7159" w:rsidRPr="004031DF" w:rsidRDefault="004C10E2" w:rsidP="00D8470E">
      <w:pPr>
        <w:spacing w:before="120" w:after="120" w:line="240" w:lineRule="auto"/>
        <w:jc w:val="both"/>
        <w:rPr>
          <w:rFonts w:ascii="Times New Roman" w:hAnsi="Times New Roman"/>
          <w:lang w:eastAsia="es-GT"/>
        </w:rPr>
      </w:pPr>
      <w:r w:rsidRPr="004031DF">
        <w:rPr>
          <w:rFonts w:ascii="Times New Roman" w:hAnsi="Times New Roman"/>
          <w:lang w:eastAsia="es-GT"/>
        </w:rPr>
        <w:t>Guatemala es un país pequeño, tiene 108,889 km</w:t>
      </w:r>
      <w:r w:rsidRPr="004031DF">
        <w:rPr>
          <w:rFonts w:ascii="Times New Roman" w:hAnsi="Times New Roman"/>
          <w:vertAlign w:val="superscript"/>
          <w:lang w:eastAsia="es-GT"/>
        </w:rPr>
        <w:t>2</w:t>
      </w:r>
      <w:r w:rsidRPr="004031DF">
        <w:rPr>
          <w:rFonts w:ascii="Times New Roman" w:hAnsi="Times New Roman"/>
          <w:lang w:eastAsia="es-GT"/>
        </w:rPr>
        <w:t xml:space="preserve">. </w:t>
      </w:r>
      <w:r w:rsidR="002B3464" w:rsidRPr="004031DF">
        <w:rPr>
          <w:rFonts w:ascii="Times New Roman" w:hAnsi="Times New Roman"/>
          <w:lang w:eastAsia="es-GT"/>
        </w:rPr>
        <w:t xml:space="preserve">En su territorio hay 20 hidroeléctricas en operación, 29 pendientes de entrar en operación y 11 en trámite de autorización. La gran mayoría de estas hidroeléctricas </w:t>
      </w:r>
      <w:r w:rsidR="00B42DC7" w:rsidRPr="004031DF">
        <w:rPr>
          <w:rFonts w:ascii="Times New Roman" w:hAnsi="Times New Roman"/>
          <w:lang w:eastAsia="es-GT"/>
        </w:rPr>
        <w:t>se han impuesto</w:t>
      </w:r>
      <w:r w:rsidR="007B5D37" w:rsidRPr="004031DF">
        <w:rPr>
          <w:rFonts w:ascii="Times New Roman" w:hAnsi="Times New Roman"/>
          <w:lang w:eastAsia="es-GT"/>
        </w:rPr>
        <w:t xml:space="preserve"> </w:t>
      </w:r>
      <w:r w:rsidR="002B3464" w:rsidRPr="004031DF">
        <w:rPr>
          <w:rFonts w:ascii="Times New Roman" w:hAnsi="Times New Roman"/>
          <w:lang w:eastAsia="es-GT"/>
        </w:rPr>
        <w:t xml:space="preserve">en </w:t>
      </w:r>
      <w:r w:rsidR="007B5D37" w:rsidRPr="004031DF">
        <w:rPr>
          <w:rFonts w:ascii="Times New Roman" w:hAnsi="Times New Roman"/>
          <w:lang w:eastAsia="es-GT"/>
        </w:rPr>
        <w:t>territorios indígenas donde las comunidades han cuidado colec</w:t>
      </w:r>
      <w:r w:rsidR="00870043" w:rsidRPr="004031DF">
        <w:rPr>
          <w:rFonts w:ascii="Times New Roman" w:hAnsi="Times New Roman"/>
          <w:lang w:eastAsia="es-GT"/>
        </w:rPr>
        <w:t>tiva y milenariamente</w:t>
      </w:r>
      <w:r w:rsidR="007B5D37" w:rsidRPr="004031DF">
        <w:rPr>
          <w:rFonts w:ascii="Times New Roman" w:hAnsi="Times New Roman"/>
          <w:lang w:eastAsia="es-GT"/>
        </w:rPr>
        <w:t xml:space="preserve"> los ríos. </w:t>
      </w:r>
      <w:r w:rsidR="00585C54" w:rsidRPr="004031DF">
        <w:rPr>
          <w:rFonts w:ascii="Times New Roman" w:hAnsi="Times New Roman"/>
          <w:lang w:eastAsia="es-GT"/>
        </w:rPr>
        <w:t>O</w:t>
      </w:r>
      <w:r w:rsidR="00B75CF0" w:rsidRPr="004031DF">
        <w:rPr>
          <w:rFonts w:ascii="Times New Roman" w:hAnsi="Times New Roman"/>
          <w:lang w:eastAsia="es-GT"/>
        </w:rPr>
        <w:t xml:space="preserve">tros ríos son captados para fines privados, son desviados y entubados para regar grandes plantaciones. </w:t>
      </w:r>
      <w:r w:rsidR="007B5D37" w:rsidRPr="004031DF">
        <w:rPr>
          <w:rFonts w:ascii="Times New Roman" w:hAnsi="Times New Roman"/>
          <w:lang w:eastAsia="es-GT"/>
        </w:rPr>
        <w:t xml:space="preserve">La imposición de las hidroeléctricas </w:t>
      </w:r>
      <w:r w:rsidR="00D84005" w:rsidRPr="004031DF">
        <w:rPr>
          <w:rFonts w:ascii="Times New Roman" w:hAnsi="Times New Roman"/>
          <w:lang w:eastAsia="es-GT"/>
        </w:rPr>
        <w:t xml:space="preserve">y el robo (captación) de los ríos, </w:t>
      </w:r>
      <w:r w:rsidR="007B5D37" w:rsidRPr="004031DF">
        <w:rPr>
          <w:rFonts w:ascii="Times New Roman" w:hAnsi="Times New Roman"/>
          <w:lang w:eastAsia="es-GT"/>
        </w:rPr>
        <w:t xml:space="preserve">por parte del Estado y </w:t>
      </w:r>
      <w:r w:rsidR="009E1D7F" w:rsidRPr="004031DF">
        <w:rPr>
          <w:rFonts w:ascii="Times New Roman" w:hAnsi="Times New Roman"/>
          <w:lang w:eastAsia="es-GT"/>
        </w:rPr>
        <w:t xml:space="preserve">de </w:t>
      </w:r>
      <w:r w:rsidR="007B5D37" w:rsidRPr="004031DF">
        <w:rPr>
          <w:rFonts w:ascii="Times New Roman" w:hAnsi="Times New Roman"/>
          <w:lang w:eastAsia="es-GT"/>
        </w:rPr>
        <w:t>las empresas privadas nacionales e internacionales, han generado gran conflictividad en las comunidades, puesto que, es a través de los r</w:t>
      </w:r>
      <w:r w:rsidR="00A23BFD" w:rsidRPr="004031DF">
        <w:rPr>
          <w:rFonts w:ascii="Times New Roman" w:hAnsi="Times New Roman"/>
          <w:lang w:eastAsia="es-GT"/>
        </w:rPr>
        <w:t>íos que las familias pueden</w:t>
      </w:r>
      <w:r w:rsidR="00D8470E" w:rsidRPr="004031DF">
        <w:rPr>
          <w:rFonts w:ascii="Times New Roman" w:hAnsi="Times New Roman"/>
          <w:lang w:eastAsia="es-GT"/>
        </w:rPr>
        <w:t xml:space="preserve"> abastecerse del vital líquido.</w:t>
      </w:r>
    </w:p>
    <w:p w14:paraId="07029D0B" w14:textId="4421B91B" w:rsidR="00A9635E" w:rsidRPr="004031DF" w:rsidRDefault="00A9635E"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En la defensa del agua, las mujeres son actoras </w:t>
      </w:r>
      <w:r w:rsidR="00897321" w:rsidRPr="004031DF">
        <w:rPr>
          <w:rFonts w:ascii="Times New Roman" w:hAnsi="Times New Roman"/>
          <w:lang w:eastAsia="es-GT"/>
        </w:rPr>
        <w:t>important</w:t>
      </w:r>
      <w:r w:rsidR="00C634AE" w:rsidRPr="004031DF">
        <w:rPr>
          <w:rFonts w:ascii="Times New Roman" w:hAnsi="Times New Roman"/>
          <w:lang w:eastAsia="es-GT"/>
        </w:rPr>
        <w:t>ísimas, porque son ellas quienes están responsabilizadas de llevar el agua a sus casas para beberla, para cocinar los alimentos, pa</w:t>
      </w:r>
      <w:r w:rsidR="00A4630A" w:rsidRPr="004031DF">
        <w:rPr>
          <w:rFonts w:ascii="Times New Roman" w:hAnsi="Times New Roman"/>
          <w:lang w:eastAsia="es-GT"/>
        </w:rPr>
        <w:t>ra bañarse, para lavar la ropa, pero también par</w:t>
      </w:r>
      <w:r w:rsidR="00667B2A" w:rsidRPr="004031DF">
        <w:rPr>
          <w:rFonts w:ascii="Times New Roman" w:hAnsi="Times New Roman"/>
          <w:lang w:eastAsia="es-GT"/>
        </w:rPr>
        <w:t>a darle de beber a los animales y</w:t>
      </w:r>
      <w:r w:rsidR="00A4630A" w:rsidRPr="004031DF">
        <w:rPr>
          <w:rFonts w:ascii="Times New Roman" w:hAnsi="Times New Roman"/>
          <w:lang w:eastAsia="es-GT"/>
        </w:rPr>
        <w:t xml:space="preserve"> para regar los cultivos que </w:t>
      </w:r>
      <w:r w:rsidR="00944E95" w:rsidRPr="004031DF">
        <w:rPr>
          <w:rFonts w:ascii="Times New Roman" w:hAnsi="Times New Roman"/>
          <w:lang w:eastAsia="es-GT"/>
        </w:rPr>
        <w:t xml:space="preserve">generan los alimentos que consumen. </w:t>
      </w:r>
      <w:r w:rsidR="001254B4" w:rsidRPr="004031DF">
        <w:rPr>
          <w:rFonts w:ascii="Times New Roman" w:hAnsi="Times New Roman"/>
          <w:lang w:eastAsia="es-GT"/>
        </w:rPr>
        <w:t>Las mujeres han denunciado gran esca</w:t>
      </w:r>
      <w:r w:rsidR="00FC0D22" w:rsidRPr="004031DF">
        <w:rPr>
          <w:rFonts w:ascii="Times New Roman" w:hAnsi="Times New Roman"/>
          <w:lang w:eastAsia="es-GT"/>
        </w:rPr>
        <w:t>sez</w:t>
      </w:r>
      <w:r w:rsidR="009429D8" w:rsidRPr="004031DF">
        <w:rPr>
          <w:rFonts w:ascii="Times New Roman" w:hAnsi="Times New Roman"/>
          <w:lang w:eastAsia="es-GT"/>
        </w:rPr>
        <w:t xml:space="preserve"> de agua en las comunidades, </w:t>
      </w:r>
      <w:r w:rsidR="007901F4" w:rsidRPr="004031DF">
        <w:rPr>
          <w:rFonts w:ascii="Times New Roman" w:hAnsi="Times New Roman"/>
          <w:lang w:eastAsia="es-GT"/>
        </w:rPr>
        <w:t xml:space="preserve">o que el </w:t>
      </w:r>
      <w:r w:rsidR="003F2129" w:rsidRPr="004031DF">
        <w:rPr>
          <w:rFonts w:ascii="Times New Roman" w:hAnsi="Times New Roman"/>
          <w:lang w:eastAsia="es-GT"/>
        </w:rPr>
        <w:t xml:space="preserve">agua que les llega </w:t>
      </w:r>
      <w:r w:rsidR="009429D8" w:rsidRPr="004031DF">
        <w:rPr>
          <w:rFonts w:ascii="Times New Roman" w:hAnsi="Times New Roman"/>
          <w:lang w:eastAsia="es-GT"/>
        </w:rPr>
        <w:t xml:space="preserve">está contaminada de ácidos, aceites y </w:t>
      </w:r>
      <w:r w:rsidR="00EB3772" w:rsidRPr="004031DF">
        <w:rPr>
          <w:rFonts w:ascii="Times New Roman" w:hAnsi="Times New Roman"/>
          <w:lang w:eastAsia="es-GT"/>
        </w:rPr>
        <w:t>gasolina</w:t>
      </w:r>
      <w:r w:rsidR="00FC0D22" w:rsidRPr="004031DF">
        <w:rPr>
          <w:rFonts w:ascii="Times New Roman" w:hAnsi="Times New Roman"/>
          <w:lang w:eastAsia="es-GT"/>
        </w:rPr>
        <w:t xml:space="preserve">. </w:t>
      </w:r>
      <w:r w:rsidR="009D18FD" w:rsidRPr="004031DF">
        <w:rPr>
          <w:rFonts w:ascii="Times New Roman" w:hAnsi="Times New Roman"/>
          <w:lang w:eastAsia="es-GT"/>
        </w:rPr>
        <w:t>Sin embargo</w:t>
      </w:r>
      <w:r w:rsidR="009E1D7F" w:rsidRPr="004031DF">
        <w:rPr>
          <w:rFonts w:ascii="Times New Roman" w:hAnsi="Times New Roman"/>
          <w:lang w:eastAsia="es-GT"/>
        </w:rPr>
        <w:t>,</w:t>
      </w:r>
      <w:r w:rsidR="009D18FD" w:rsidRPr="004031DF">
        <w:rPr>
          <w:rFonts w:ascii="Times New Roman" w:hAnsi="Times New Roman"/>
          <w:lang w:eastAsia="es-GT"/>
        </w:rPr>
        <w:t xml:space="preserve"> la denuncia de las mujeres no es atendida, pues como se ha dicho, el Estado y las empresas privadas operan de forma indiferencia</w:t>
      </w:r>
      <w:r w:rsidR="009E1D7F" w:rsidRPr="004031DF">
        <w:rPr>
          <w:rFonts w:ascii="Times New Roman" w:hAnsi="Times New Roman"/>
          <w:lang w:eastAsia="es-GT"/>
        </w:rPr>
        <w:t>da</w:t>
      </w:r>
      <w:r w:rsidR="009D18FD" w:rsidRPr="004031DF">
        <w:rPr>
          <w:rFonts w:ascii="Times New Roman" w:hAnsi="Times New Roman"/>
          <w:lang w:eastAsia="es-GT"/>
        </w:rPr>
        <w:t xml:space="preserve"> en la imposici</w:t>
      </w:r>
      <w:r w:rsidR="00541E4F" w:rsidRPr="004031DF">
        <w:rPr>
          <w:rFonts w:ascii="Times New Roman" w:hAnsi="Times New Roman"/>
          <w:lang w:eastAsia="es-GT"/>
        </w:rPr>
        <w:t xml:space="preserve">ón de hidroeléctricas y </w:t>
      </w:r>
      <w:r w:rsidR="00A62176" w:rsidRPr="004031DF">
        <w:rPr>
          <w:rFonts w:ascii="Times New Roman" w:hAnsi="Times New Roman"/>
          <w:lang w:eastAsia="es-GT"/>
        </w:rPr>
        <w:t xml:space="preserve">el </w:t>
      </w:r>
      <w:r w:rsidR="00541E4F" w:rsidRPr="004031DF">
        <w:rPr>
          <w:rFonts w:ascii="Times New Roman" w:hAnsi="Times New Roman"/>
          <w:lang w:eastAsia="es-GT"/>
        </w:rPr>
        <w:t>desvío de ríos.</w:t>
      </w:r>
      <w:r w:rsidR="00094BE3" w:rsidRPr="004031DF">
        <w:rPr>
          <w:rStyle w:val="Refdenotaalpie"/>
          <w:rFonts w:ascii="Times New Roman" w:hAnsi="Times New Roman"/>
          <w:lang w:eastAsia="es-GT"/>
        </w:rPr>
        <w:footnoteReference w:id="9"/>
      </w:r>
    </w:p>
    <w:p w14:paraId="7E6CCBA6" w14:textId="2F5E78E1" w:rsidR="00243EB5" w:rsidRPr="004031DF" w:rsidRDefault="000C1BD1" w:rsidP="00D8470E">
      <w:pPr>
        <w:spacing w:before="120" w:after="120" w:line="240" w:lineRule="auto"/>
        <w:jc w:val="both"/>
        <w:rPr>
          <w:rFonts w:ascii="Times New Roman" w:hAnsi="Times New Roman"/>
          <w:b/>
          <w:bCs/>
          <w:lang w:val="es-MX" w:eastAsia="es-GT"/>
        </w:rPr>
      </w:pPr>
      <w:r w:rsidRPr="004031DF">
        <w:rPr>
          <w:rFonts w:ascii="Times New Roman" w:hAnsi="Times New Roman"/>
          <w:lang w:eastAsia="es-GT"/>
        </w:rPr>
        <w:t>Por otro lado, el v</w:t>
      </w:r>
      <w:r w:rsidR="00A62176" w:rsidRPr="004031DF">
        <w:rPr>
          <w:rFonts w:ascii="Times New Roman" w:hAnsi="Times New Roman"/>
          <w:lang w:eastAsia="es-GT"/>
        </w:rPr>
        <w:t xml:space="preserve">ínculo de las mujeres con el agua no solo es material sino también espiritual. El agua es loq’olej (sagrada) al igual que la tierra, los cerros, el aire, los alimentos y todo lo que da vida. </w:t>
      </w:r>
      <w:r w:rsidR="0062605C" w:rsidRPr="004031DF">
        <w:rPr>
          <w:rFonts w:ascii="Times New Roman" w:hAnsi="Times New Roman"/>
          <w:lang w:eastAsia="es-GT"/>
        </w:rPr>
        <w:t xml:space="preserve">Los ríos </w:t>
      </w:r>
      <w:r w:rsidR="00E1745D" w:rsidRPr="004031DF">
        <w:rPr>
          <w:rFonts w:ascii="Times New Roman" w:hAnsi="Times New Roman"/>
          <w:lang w:eastAsia="es-GT"/>
        </w:rPr>
        <w:t xml:space="preserve">tienen </w:t>
      </w:r>
      <w:r w:rsidR="0062605C" w:rsidRPr="004031DF">
        <w:rPr>
          <w:rFonts w:ascii="Times New Roman" w:hAnsi="Times New Roman"/>
          <w:lang w:eastAsia="es-GT"/>
        </w:rPr>
        <w:t xml:space="preserve">vida, </w:t>
      </w:r>
      <w:r w:rsidR="00E1745D" w:rsidRPr="004031DF">
        <w:rPr>
          <w:rFonts w:ascii="Times New Roman" w:hAnsi="Times New Roman"/>
          <w:lang w:eastAsia="es-GT"/>
        </w:rPr>
        <w:t>corazón</w:t>
      </w:r>
      <w:r w:rsidR="009E1D7F" w:rsidRPr="004031DF">
        <w:rPr>
          <w:rFonts w:ascii="Times New Roman" w:hAnsi="Times New Roman"/>
          <w:lang w:eastAsia="es-GT"/>
        </w:rPr>
        <w:t xml:space="preserve"> y</w:t>
      </w:r>
      <w:r w:rsidR="00E1745D" w:rsidRPr="004031DF">
        <w:rPr>
          <w:rFonts w:ascii="Times New Roman" w:hAnsi="Times New Roman"/>
          <w:lang w:eastAsia="es-GT"/>
        </w:rPr>
        <w:t xml:space="preserve"> esp</w:t>
      </w:r>
      <w:r w:rsidR="0062605C" w:rsidRPr="004031DF">
        <w:rPr>
          <w:rFonts w:ascii="Times New Roman" w:hAnsi="Times New Roman"/>
          <w:lang w:eastAsia="es-GT"/>
        </w:rPr>
        <w:t>íritu, las mujeres hablan con los r</w:t>
      </w:r>
      <w:r w:rsidR="0026172A" w:rsidRPr="004031DF">
        <w:rPr>
          <w:rFonts w:ascii="Times New Roman" w:hAnsi="Times New Roman"/>
          <w:lang w:eastAsia="es-GT"/>
        </w:rPr>
        <w:t xml:space="preserve">íos y los lagos para fortalecerse espiritualmente y para sanarse. </w:t>
      </w:r>
      <w:r w:rsidR="005714DB" w:rsidRPr="004031DF">
        <w:rPr>
          <w:rFonts w:ascii="Times New Roman" w:hAnsi="Times New Roman"/>
          <w:lang w:eastAsia="es-GT"/>
        </w:rPr>
        <w:t xml:space="preserve">Según el </w:t>
      </w:r>
      <w:r w:rsidR="005714DB" w:rsidRPr="004031DF">
        <w:rPr>
          <w:rFonts w:ascii="Times New Roman" w:hAnsi="Times New Roman"/>
          <w:i/>
          <w:lang w:eastAsia="es-GT"/>
        </w:rPr>
        <w:t>Popol Wuj</w:t>
      </w:r>
      <w:r w:rsidR="009E1D7F" w:rsidRPr="004031DF">
        <w:rPr>
          <w:rFonts w:ascii="Times New Roman" w:hAnsi="Times New Roman"/>
          <w:lang w:eastAsia="es-GT"/>
        </w:rPr>
        <w:t>,</w:t>
      </w:r>
      <w:r w:rsidR="005714DB" w:rsidRPr="004031DF">
        <w:rPr>
          <w:rFonts w:ascii="Times New Roman" w:hAnsi="Times New Roman"/>
          <w:lang w:eastAsia="es-GT"/>
        </w:rPr>
        <w:t xml:space="preserve"> Libro milenario k</w:t>
      </w:r>
      <w:r w:rsidR="00F41B70" w:rsidRPr="004031DF">
        <w:rPr>
          <w:rFonts w:ascii="Times New Roman" w:hAnsi="Times New Roman"/>
          <w:lang w:eastAsia="es-GT"/>
        </w:rPr>
        <w:t>’</w:t>
      </w:r>
      <w:r w:rsidR="005714DB" w:rsidRPr="004031DF">
        <w:rPr>
          <w:rFonts w:ascii="Times New Roman" w:hAnsi="Times New Roman"/>
          <w:lang w:eastAsia="es-GT"/>
        </w:rPr>
        <w:t xml:space="preserve">iché’, </w:t>
      </w:r>
      <w:r w:rsidR="00024119" w:rsidRPr="004031DF">
        <w:rPr>
          <w:rFonts w:ascii="Times New Roman" w:hAnsi="Times New Roman"/>
          <w:lang w:eastAsia="es-GT"/>
        </w:rPr>
        <w:t xml:space="preserve">las cuatro primeras mujeres creadas por las abuelas Ixpiayacoc e Ixmukane, tiene nombre de agua </w:t>
      </w:r>
      <w:r w:rsidR="00243EB5" w:rsidRPr="004031DF">
        <w:rPr>
          <w:rFonts w:ascii="Times New Roman" w:hAnsi="Times New Roman"/>
          <w:bCs/>
          <w:lang w:val="es-MX" w:eastAsia="es-GT"/>
        </w:rPr>
        <w:t>Kaqapaloja’ (Agua roja del mar), Chomija’ (Agua hermosa), Tz’ununija’ (Colibrí de agua), Kak’ixaja’ (Guacamaya de agua).</w:t>
      </w:r>
      <w:r w:rsidR="00222C92" w:rsidRPr="004031DF">
        <w:rPr>
          <w:rStyle w:val="Refdenotaalpie"/>
          <w:rFonts w:ascii="Times New Roman" w:hAnsi="Times New Roman"/>
          <w:bCs/>
          <w:lang w:val="es-MX" w:eastAsia="es-GT"/>
        </w:rPr>
        <w:footnoteReference w:id="10"/>
      </w:r>
    </w:p>
    <w:p w14:paraId="5D9AB8C7" w14:textId="1455DD1B" w:rsidR="00D027E0" w:rsidRPr="004031DF" w:rsidRDefault="00D027E0" w:rsidP="00D8470E">
      <w:pPr>
        <w:spacing w:before="120" w:after="120" w:line="240" w:lineRule="auto"/>
        <w:jc w:val="both"/>
        <w:rPr>
          <w:rFonts w:ascii="Times New Roman" w:hAnsi="Times New Roman"/>
          <w:bCs/>
          <w:lang w:val="es-MX" w:eastAsia="es-GT"/>
        </w:rPr>
      </w:pPr>
      <w:r w:rsidRPr="004031DF">
        <w:rPr>
          <w:rFonts w:ascii="Times New Roman" w:hAnsi="Times New Roman"/>
          <w:bCs/>
          <w:lang w:val="es-MX" w:eastAsia="es-GT"/>
        </w:rPr>
        <w:t xml:space="preserve">Debido al vínculo del agua con la tierra, al ser desviados los ríos o ser captados para las hidroeléctricas, </w:t>
      </w:r>
      <w:r w:rsidR="005E6025" w:rsidRPr="004031DF">
        <w:rPr>
          <w:rFonts w:ascii="Times New Roman" w:hAnsi="Times New Roman"/>
          <w:bCs/>
          <w:lang w:val="es-MX" w:eastAsia="es-GT"/>
        </w:rPr>
        <w:t>la escasez</w:t>
      </w:r>
      <w:r w:rsidRPr="004031DF">
        <w:rPr>
          <w:rFonts w:ascii="Times New Roman" w:hAnsi="Times New Roman"/>
          <w:bCs/>
          <w:lang w:val="es-MX" w:eastAsia="es-GT"/>
        </w:rPr>
        <w:t xml:space="preserve"> de agua,</w:t>
      </w:r>
      <w:r w:rsidR="005E6025" w:rsidRPr="004031DF">
        <w:rPr>
          <w:rFonts w:ascii="Times New Roman" w:hAnsi="Times New Roman"/>
          <w:bCs/>
          <w:lang w:val="es-MX" w:eastAsia="es-GT"/>
        </w:rPr>
        <w:t xml:space="preserve"> afecta los cultivos familiares</w:t>
      </w:r>
      <w:r w:rsidRPr="004031DF">
        <w:rPr>
          <w:rFonts w:ascii="Times New Roman" w:hAnsi="Times New Roman"/>
          <w:bCs/>
          <w:lang w:val="es-MX" w:eastAsia="es-GT"/>
        </w:rPr>
        <w:t xml:space="preserve">. El maíz, frijol, las legumbres, </w:t>
      </w:r>
      <w:r w:rsidR="005E6025" w:rsidRPr="004031DF">
        <w:rPr>
          <w:rFonts w:ascii="Times New Roman" w:hAnsi="Times New Roman"/>
          <w:bCs/>
          <w:lang w:val="es-MX" w:eastAsia="es-GT"/>
        </w:rPr>
        <w:t xml:space="preserve">árboles frutales y plantas medicinales, tienen dificultades para cultivarse o están contaminadas por el agua manipulada. </w:t>
      </w:r>
      <w:r w:rsidR="004F5BE4" w:rsidRPr="004031DF">
        <w:rPr>
          <w:rFonts w:ascii="Times New Roman" w:hAnsi="Times New Roman"/>
          <w:bCs/>
          <w:lang w:val="es-MX" w:eastAsia="es-GT"/>
        </w:rPr>
        <w:t>Los animales tales como peces,</w:t>
      </w:r>
      <w:r w:rsidR="00AF1717" w:rsidRPr="004031DF">
        <w:rPr>
          <w:rFonts w:ascii="Times New Roman" w:hAnsi="Times New Roman"/>
          <w:bCs/>
          <w:lang w:val="es-MX" w:eastAsia="es-GT"/>
        </w:rPr>
        <w:t xml:space="preserve"> vacas, cerdos, aves de corral tienden a enfermarse y morir. </w:t>
      </w:r>
      <w:r w:rsidR="005E6025" w:rsidRPr="004031DF">
        <w:rPr>
          <w:rFonts w:ascii="Times New Roman" w:hAnsi="Times New Roman"/>
          <w:bCs/>
          <w:lang w:val="es-MX" w:eastAsia="es-GT"/>
        </w:rPr>
        <w:t>D</w:t>
      </w:r>
      <w:r w:rsidR="00BE3A04" w:rsidRPr="004031DF">
        <w:rPr>
          <w:rFonts w:ascii="Times New Roman" w:hAnsi="Times New Roman"/>
          <w:bCs/>
          <w:lang w:val="es-MX" w:eastAsia="es-GT"/>
        </w:rPr>
        <w:t>e esta manera, las empresas y el Estado están limitando gravemente el derecho al agua y alimentación que amenaza la vida</w:t>
      </w:r>
      <w:r w:rsidR="00D8470E" w:rsidRPr="004031DF">
        <w:rPr>
          <w:rFonts w:ascii="Times New Roman" w:hAnsi="Times New Roman"/>
          <w:bCs/>
          <w:lang w:val="es-MX" w:eastAsia="es-GT"/>
        </w:rPr>
        <w:t xml:space="preserve"> de las mujeres y sus familias.</w:t>
      </w:r>
    </w:p>
    <w:p w14:paraId="0B01071F" w14:textId="1BD20839" w:rsidR="00013E5C" w:rsidRPr="004031DF" w:rsidRDefault="00013E5C" w:rsidP="00D8470E">
      <w:pPr>
        <w:spacing w:before="120" w:after="120" w:line="240" w:lineRule="auto"/>
        <w:jc w:val="both"/>
        <w:rPr>
          <w:rFonts w:ascii="Times New Roman" w:hAnsi="Times New Roman"/>
          <w:lang w:eastAsia="es-GT"/>
        </w:rPr>
      </w:pPr>
      <w:r w:rsidRPr="004031DF">
        <w:rPr>
          <w:rFonts w:ascii="Times New Roman" w:hAnsi="Times New Roman"/>
          <w:bCs/>
          <w:lang w:val="es-MX" w:eastAsia="es-GT"/>
        </w:rPr>
        <w:t xml:space="preserve">Durante la pandemia del Covid-19, </w:t>
      </w:r>
      <w:r w:rsidR="00601584" w:rsidRPr="004031DF">
        <w:rPr>
          <w:rFonts w:ascii="Times New Roman" w:hAnsi="Times New Roman"/>
          <w:bCs/>
          <w:lang w:val="es-MX" w:eastAsia="es-GT"/>
        </w:rPr>
        <w:t>las mujeres indígenas fueron profundamente afectadas, pues muchos d</w:t>
      </w:r>
      <w:r w:rsidR="00171613" w:rsidRPr="004031DF">
        <w:rPr>
          <w:rFonts w:ascii="Times New Roman" w:hAnsi="Times New Roman"/>
          <w:bCs/>
          <w:lang w:val="es-MX" w:eastAsia="es-GT"/>
        </w:rPr>
        <w:t>e los mercados fueron cerrados o restringidos al p</w:t>
      </w:r>
      <w:r w:rsidR="00E2252F" w:rsidRPr="004031DF">
        <w:rPr>
          <w:rFonts w:ascii="Times New Roman" w:hAnsi="Times New Roman"/>
          <w:bCs/>
          <w:lang w:val="es-MX" w:eastAsia="es-GT"/>
        </w:rPr>
        <w:t xml:space="preserve">úblico, perdiendo sus cosechas. </w:t>
      </w:r>
      <w:r w:rsidR="00D46337" w:rsidRPr="004031DF">
        <w:rPr>
          <w:rFonts w:ascii="Times New Roman" w:hAnsi="Times New Roman"/>
          <w:bCs/>
          <w:lang w:val="es-MX" w:eastAsia="es-GT"/>
        </w:rPr>
        <w:t xml:space="preserve">Otras, hicieron ventas ambulantes o se dedicaron a otros oficios que las expuso mayormente al contagio. </w:t>
      </w:r>
      <w:r w:rsidR="009557C4" w:rsidRPr="004031DF">
        <w:rPr>
          <w:rFonts w:ascii="Times New Roman" w:hAnsi="Times New Roman"/>
          <w:bCs/>
          <w:lang w:val="es-MX" w:eastAsia="es-GT"/>
        </w:rPr>
        <w:t xml:space="preserve">Pero gracias a la generación de alimentos por parte de las comunidades indígenas, las poblaciones urbanas no sufrieron hambrunas. </w:t>
      </w:r>
      <w:r w:rsidR="0040476A" w:rsidRPr="004031DF">
        <w:rPr>
          <w:rFonts w:ascii="Times New Roman" w:hAnsi="Times New Roman"/>
          <w:bCs/>
          <w:lang w:val="es-MX" w:eastAsia="es-GT"/>
        </w:rPr>
        <w:t>La soberanía alimentaria de muchas comunidades y el uso de plantas medicina</w:t>
      </w:r>
      <w:r w:rsidR="004F5BE4" w:rsidRPr="004031DF">
        <w:rPr>
          <w:rFonts w:ascii="Times New Roman" w:hAnsi="Times New Roman"/>
          <w:bCs/>
          <w:lang w:val="es-MX" w:eastAsia="es-GT"/>
        </w:rPr>
        <w:t>le</w:t>
      </w:r>
      <w:r w:rsidR="0040476A" w:rsidRPr="004031DF">
        <w:rPr>
          <w:rFonts w:ascii="Times New Roman" w:hAnsi="Times New Roman"/>
          <w:bCs/>
          <w:lang w:val="es-MX" w:eastAsia="es-GT"/>
        </w:rPr>
        <w:t xml:space="preserve">s contuvieron el contagio que se pronosticaba mayor. </w:t>
      </w:r>
      <w:r w:rsidR="007463F7" w:rsidRPr="004031DF">
        <w:rPr>
          <w:rFonts w:ascii="Times New Roman" w:hAnsi="Times New Roman"/>
          <w:bCs/>
          <w:lang w:val="es-MX" w:eastAsia="es-GT"/>
        </w:rPr>
        <w:t>Esto significa que las comunidades ind</w:t>
      </w:r>
      <w:r w:rsidR="00247C0A" w:rsidRPr="004031DF">
        <w:rPr>
          <w:rFonts w:ascii="Times New Roman" w:hAnsi="Times New Roman"/>
          <w:bCs/>
          <w:lang w:val="es-MX" w:eastAsia="es-GT"/>
        </w:rPr>
        <w:t>ígenas viven y sobreviv</w:t>
      </w:r>
      <w:r w:rsidR="007463F7" w:rsidRPr="004031DF">
        <w:rPr>
          <w:rFonts w:ascii="Times New Roman" w:hAnsi="Times New Roman"/>
          <w:bCs/>
          <w:lang w:val="es-MX" w:eastAsia="es-GT"/>
        </w:rPr>
        <w:t>en, gracias a la autoregulación de su propia existencia, donde</w:t>
      </w:r>
      <w:r w:rsidR="00247C0A" w:rsidRPr="004031DF">
        <w:rPr>
          <w:rFonts w:ascii="Times New Roman" w:hAnsi="Times New Roman"/>
          <w:bCs/>
          <w:lang w:val="es-MX" w:eastAsia="es-GT"/>
        </w:rPr>
        <w:t xml:space="preserve"> las mujeres son clave;</w:t>
      </w:r>
      <w:r w:rsidR="007463F7" w:rsidRPr="004031DF">
        <w:rPr>
          <w:rFonts w:ascii="Times New Roman" w:hAnsi="Times New Roman"/>
          <w:bCs/>
          <w:lang w:val="es-MX" w:eastAsia="es-GT"/>
        </w:rPr>
        <w:t xml:space="preserve"> esta condición está siendo amenazada</w:t>
      </w:r>
      <w:r w:rsidR="00D8470E" w:rsidRPr="004031DF">
        <w:rPr>
          <w:rFonts w:ascii="Times New Roman" w:hAnsi="Times New Roman"/>
          <w:bCs/>
          <w:lang w:val="es-MX" w:eastAsia="es-GT"/>
        </w:rPr>
        <w:t xml:space="preserve"> por los proyectos extractivos.</w:t>
      </w:r>
    </w:p>
    <w:p w14:paraId="1C010902" w14:textId="328C3B54" w:rsidR="00C35EDB" w:rsidRPr="004031DF" w:rsidRDefault="00C35EDB" w:rsidP="006E47A1">
      <w:pPr>
        <w:pStyle w:val="Ttulo3"/>
        <w:rPr>
          <w:rFonts w:ascii="Times New Roman" w:hAnsi="Times New Roman" w:cs="Times New Roman"/>
          <w:szCs w:val="22"/>
          <w:lang w:eastAsia="es-GT"/>
        </w:rPr>
      </w:pPr>
      <w:bookmarkStart w:id="11" w:name="_Toc75331362"/>
      <w:r w:rsidRPr="004031DF">
        <w:rPr>
          <w:rFonts w:ascii="Times New Roman" w:hAnsi="Times New Roman" w:cs="Times New Roman"/>
          <w:szCs w:val="22"/>
          <w:lang w:eastAsia="es-GT"/>
        </w:rPr>
        <w:t>2.4 Derechos culturales</w:t>
      </w:r>
      <w:bookmarkEnd w:id="11"/>
    </w:p>
    <w:p w14:paraId="5D7BF770" w14:textId="5027B84A" w:rsidR="007A5D11" w:rsidRPr="004031DF" w:rsidRDefault="001226D9"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Por otro lado, el Estado guatemalteco y </w:t>
      </w:r>
      <w:r w:rsidR="004F5BE4" w:rsidRPr="004031DF">
        <w:rPr>
          <w:rFonts w:ascii="Times New Roman" w:hAnsi="Times New Roman"/>
          <w:lang w:eastAsia="es-GT"/>
        </w:rPr>
        <w:t>las empresas</w:t>
      </w:r>
      <w:r w:rsidRPr="004031DF">
        <w:rPr>
          <w:rFonts w:ascii="Times New Roman" w:hAnsi="Times New Roman"/>
          <w:lang w:eastAsia="es-GT"/>
        </w:rPr>
        <w:t xml:space="preserve"> privadas </w:t>
      </w:r>
      <w:r w:rsidR="00176F41" w:rsidRPr="004031DF">
        <w:rPr>
          <w:rFonts w:ascii="Times New Roman" w:hAnsi="Times New Roman"/>
          <w:lang w:eastAsia="es-GT"/>
        </w:rPr>
        <w:t xml:space="preserve">lucran con la vida y el cuerpo de las mujeres indígenas, a través del Turismo. “El Corazón del Mundo Maya” </w:t>
      </w:r>
      <w:r w:rsidR="00983908" w:rsidRPr="004031DF">
        <w:rPr>
          <w:rFonts w:ascii="Times New Roman" w:hAnsi="Times New Roman"/>
          <w:lang w:eastAsia="es-GT"/>
        </w:rPr>
        <w:t xml:space="preserve">es </w:t>
      </w:r>
      <w:r w:rsidR="006E34FF" w:rsidRPr="004031DF">
        <w:rPr>
          <w:rFonts w:ascii="Times New Roman" w:hAnsi="Times New Roman"/>
          <w:lang w:eastAsia="es-GT"/>
        </w:rPr>
        <w:t>el slogan del turismo</w:t>
      </w:r>
      <w:r w:rsidR="00A57C8F" w:rsidRPr="004031DF">
        <w:rPr>
          <w:rFonts w:ascii="Times New Roman" w:hAnsi="Times New Roman"/>
          <w:lang w:eastAsia="es-GT"/>
        </w:rPr>
        <w:t>, este</w:t>
      </w:r>
      <w:r w:rsidR="006E34FF" w:rsidRPr="004031DF">
        <w:rPr>
          <w:rFonts w:ascii="Times New Roman" w:hAnsi="Times New Roman"/>
          <w:lang w:eastAsia="es-GT"/>
        </w:rPr>
        <w:t xml:space="preserve"> tiene rostro de mujer maya</w:t>
      </w:r>
      <w:r w:rsidR="00A57C8F" w:rsidRPr="004031DF">
        <w:rPr>
          <w:rFonts w:ascii="Times New Roman" w:hAnsi="Times New Roman"/>
          <w:lang w:eastAsia="es-GT"/>
        </w:rPr>
        <w:t xml:space="preserve"> con güipil</w:t>
      </w:r>
      <w:r w:rsidR="004F5BE4" w:rsidRPr="004031DF">
        <w:rPr>
          <w:rFonts w:ascii="Times New Roman" w:hAnsi="Times New Roman"/>
          <w:lang w:eastAsia="es-GT"/>
        </w:rPr>
        <w:t xml:space="preserve">, que conjuntamente con las remesas familiares enviadas por las y los migrantes, </w:t>
      </w:r>
      <w:r w:rsidR="006E34FF" w:rsidRPr="004031DF">
        <w:rPr>
          <w:rFonts w:ascii="Times New Roman" w:hAnsi="Times New Roman"/>
          <w:lang w:eastAsia="es-GT"/>
        </w:rPr>
        <w:t>representa la</w:t>
      </w:r>
      <w:r w:rsidR="004F5BE4" w:rsidRPr="004031DF">
        <w:rPr>
          <w:rFonts w:ascii="Times New Roman" w:hAnsi="Times New Roman"/>
          <w:lang w:eastAsia="es-GT"/>
        </w:rPr>
        <w:t xml:space="preserve"> principal </w:t>
      </w:r>
      <w:r w:rsidR="006E34FF" w:rsidRPr="004031DF">
        <w:rPr>
          <w:rFonts w:ascii="Times New Roman" w:hAnsi="Times New Roman"/>
          <w:lang w:eastAsia="es-GT"/>
        </w:rPr>
        <w:t>entrada de divisas</w:t>
      </w:r>
      <w:r w:rsidR="004F5BE4" w:rsidRPr="004031DF">
        <w:rPr>
          <w:rFonts w:ascii="Times New Roman" w:hAnsi="Times New Roman"/>
          <w:lang w:eastAsia="es-GT"/>
        </w:rPr>
        <w:t xml:space="preserve">, </w:t>
      </w:r>
      <w:r w:rsidR="0000111A" w:rsidRPr="004031DF">
        <w:rPr>
          <w:rStyle w:val="Refdenotaalpie"/>
          <w:rFonts w:ascii="Times New Roman" w:hAnsi="Times New Roman"/>
          <w:lang w:eastAsia="es-GT"/>
        </w:rPr>
        <w:footnoteReference w:id="11"/>
      </w:r>
      <w:r w:rsidR="00A57C8F" w:rsidRPr="004031DF">
        <w:rPr>
          <w:rFonts w:ascii="Times New Roman" w:hAnsi="Times New Roman"/>
          <w:lang w:eastAsia="es-GT"/>
        </w:rPr>
        <w:t xml:space="preserve">. </w:t>
      </w:r>
      <w:r w:rsidR="0000111A" w:rsidRPr="004031DF">
        <w:rPr>
          <w:rFonts w:ascii="Times New Roman" w:hAnsi="Times New Roman"/>
          <w:lang w:eastAsia="es-GT"/>
        </w:rPr>
        <w:t xml:space="preserve">Esto se une a la expropiación de los </w:t>
      </w:r>
      <w:r w:rsidR="0000111A" w:rsidRPr="004031DF">
        <w:rPr>
          <w:rFonts w:ascii="Times New Roman" w:hAnsi="Times New Roman"/>
          <w:lang w:eastAsia="es-GT"/>
        </w:rPr>
        <w:lastRenderedPageBreak/>
        <w:t xml:space="preserve">tejidos, cuando diseñadores particulares o empresas buscan patentar los diseños milenarios elaborados por las mujeres de generación en generación. Además, las empresas han convertido a las mujeres en maquiladoras de tejidos. </w:t>
      </w:r>
      <w:r w:rsidR="0016090D" w:rsidRPr="004031DF">
        <w:rPr>
          <w:rFonts w:ascii="Times New Roman" w:hAnsi="Times New Roman"/>
          <w:lang w:eastAsia="es-GT"/>
        </w:rPr>
        <w:t>El Movimiento de Tejedoras Mayas de Guatemala, ha encaminado una Ley de Protección Colectiva de los Conocimientos e Indumentaria</w:t>
      </w:r>
      <w:r w:rsidR="004F5BE4" w:rsidRPr="004031DF">
        <w:rPr>
          <w:rFonts w:ascii="Times New Roman" w:hAnsi="Times New Roman"/>
          <w:lang w:eastAsia="es-GT"/>
        </w:rPr>
        <w:t xml:space="preserve"> Maya, desde el año 2016, pero é</w:t>
      </w:r>
      <w:r w:rsidR="0016090D" w:rsidRPr="004031DF">
        <w:rPr>
          <w:rFonts w:ascii="Times New Roman" w:hAnsi="Times New Roman"/>
          <w:lang w:eastAsia="es-GT"/>
        </w:rPr>
        <w:t xml:space="preserve">sta </w:t>
      </w:r>
      <w:r w:rsidR="004F5BE4" w:rsidRPr="004031DF">
        <w:rPr>
          <w:rFonts w:ascii="Times New Roman" w:hAnsi="Times New Roman"/>
          <w:lang w:eastAsia="es-GT"/>
        </w:rPr>
        <w:t xml:space="preserve">se encuentra </w:t>
      </w:r>
      <w:r w:rsidR="0016090D" w:rsidRPr="004031DF">
        <w:rPr>
          <w:rFonts w:ascii="Times New Roman" w:hAnsi="Times New Roman"/>
          <w:lang w:eastAsia="es-GT"/>
        </w:rPr>
        <w:t>estancada en el Congreso de la República.</w:t>
      </w:r>
      <w:r w:rsidR="000408C1" w:rsidRPr="004031DF">
        <w:rPr>
          <w:rStyle w:val="Refdenotaalpie"/>
          <w:rFonts w:ascii="Times New Roman" w:hAnsi="Times New Roman"/>
          <w:lang w:eastAsia="es-GT"/>
        </w:rPr>
        <w:footnoteReference w:id="12"/>
      </w:r>
      <w:r w:rsidR="0016090D" w:rsidRPr="004031DF">
        <w:rPr>
          <w:rFonts w:ascii="Times New Roman" w:hAnsi="Times New Roman"/>
          <w:lang w:eastAsia="es-GT"/>
        </w:rPr>
        <w:t xml:space="preserve"> </w:t>
      </w:r>
      <w:r w:rsidR="006E34FF" w:rsidRPr="004031DF">
        <w:rPr>
          <w:rFonts w:ascii="Times New Roman" w:hAnsi="Times New Roman"/>
          <w:lang w:eastAsia="es-GT"/>
        </w:rPr>
        <w:t xml:space="preserve"> </w:t>
      </w:r>
      <w:r w:rsidR="001955CF" w:rsidRPr="004031DF">
        <w:rPr>
          <w:rFonts w:ascii="Times New Roman" w:hAnsi="Times New Roman"/>
          <w:lang w:eastAsia="es-GT"/>
        </w:rPr>
        <w:t>Mientras las comunidades mayas son despojadas de su vitalidad, de cada quetzal gastado mediante el presupuesto nacional</w:t>
      </w:r>
      <w:r w:rsidR="004F5BE4" w:rsidRPr="004031DF">
        <w:rPr>
          <w:rFonts w:ascii="Times New Roman" w:hAnsi="Times New Roman"/>
          <w:lang w:eastAsia="es-GT"/>
        </w:rPr>
        <w:t>, sólo una</w:t>
      </w:r>
      <w:r w:rsidR="001955CF" w:rsidRPr="004031DF">
        <w:rPr>
          <w:rFonts w:ascii="Times New Roman" w:hAnsi="Times New Roman"/>
          <w:lang w:eastAsia="es-GT"/>
        </w:rPr>
        <w:t xml:space="preserve"> cuarta parte (veinticinco centavos</w:t>
      </w:r>
      <w:r w:rsidR="004F5BE4" w:rsidRPr="004031DF">
        <w:rPr>
          <w:rFonts w:ascii="Times New Roman" w:hAnsi="Times New Roman"/>
          <w:lang w:eastAsia="es-GT"/>
        </w:rPr>
        <w:t xml:space="preserve"> de cada quetzal</w:t>
      </w:r>
      <w:r w:rsidR="001955CF" w:rsidRPr="004031DF">
        <w:rPr>
          <w:rFonts w:ascii="Times New Roman" w:hAnsi="Times New Roman"/>
          <w:lang w:eastAsia="es-GT"/>
        </w:rPr>
        <w:t xml:space="preserve">) se destina a los municipios donde habitan más personas mayas, y el 80% de ello se gasta en salarios de los burócratas. Mientras tanto en los lugares urbanos donde habitan más personas no indígenas se destina </w:t>
      </w:r>
      <w:r w:rsidR="00AB289D" w:rsidRPr="004031DF">
        <w:rPr>
          <w:rFonts w:ascii="Times New Roman" w:hAnsi="Times New Roman"/>
          <w:lang w:eastAsia="es-GT"/>
        </w:rPr>
        <w:t>el triple</w:t>
      </w:r>
      <w:r w:rsidR="001955CF" w:rsidRPr="004031DF">
        <w:rPr>
          <w:rFonts w:ascii="Times New Roman" w:hAnsi="Times New Roman"/>
          <w:lang w:eastAsia="es-GT"/>
        </w:rPr>
        <w:t>.</w:t>
      </w:r>
      <w:r w:rsidR="00AB289D" w:rsidRPr="004031DF">
        <w:rPr>
          <w:rStyle w:val="Refdenotaalpie"/>
          <w:rFonts w:ascii="Times New Roman" w:hAnsi="Times New Roman"/>
          <w:lang w:eastAsia="es-GT"/>
        </w:rPr>
        <w:footnoteReference w:id="13"/>
      </w:r>
    </w:p>
    <w:p w14:paraId="1EA4DB89" w14:textId="413A3326" w:rsidR="00314385" w:rsidRPr="004031DF" w:rsidRDefault="00F3158B" w:rsidP="006E47A1">
      <w:pPr>
        <w:pStyle w:val="Ttulo2"/>
        <w:rPr>
          <w:rFonts w:ascii="Times New Roman" w:hAnsi="Times New Roman"/>
          <w:sz w:val="22"/>
          <w:szCs w:val="22"/>
        </w:rPr>
      </w:pPr>
      <w:bookmarkStart w:id="12" w:name="_Toc75331363"/>
      <w:r w:rsidRPr="004031DF">
        <w:rPr>
          <w:rFonts w:ascii="Times New Roman" w:hAnsi="Times New Roman"/>
          <w:sz w:val="22"/>
          <w:szCs w:val="22"/>
        </w:rPr>
        <w:t>3. Derechos específicos reconocidos por la CEDAW</w:t>
      </w:r>
      <w:bookmarkEnd w:id="12"/>
    </w:p>
    <w:p w14:paraId="70C90EE5" w14:textId="21DA1CE2" w:rsidR="00F3158B" w:rsidRPr="004031DF" w:rsidRDefault="00F3158B" w:rsidP="006E47A1">
      <w:pPr>
        <w:pStyle w:val="Ttulo3"/>
        <w:rPr>
          <w:rFonts w:ascii="Times New Roman" w:hAnsi="Times New Roman" w:cs="Times New Roman"/>
          <w:szCs w:val="22"/>
          <w:lang w:eastAsia="es-GT"/>
        </w:rPr>
      </w:pPr>
      <w:bookmarkStart w:id="13" w:name="_Toc75331364"/>
      <w:r w:rsidRPr="004031DF">
        <w:rPr>
          <w:rFonts w:ascii="Times New Roman" w:hAnsi="Times New Roman" w:cs="Times New Roman"/>
          <w:szCs w:val="22"/>
          <w:lang w:eastAsia="es-GT"/>
        </w:rPr>
        <w:t>3.1 Igualdad y no discriminación</w:t>
      </w:r>
      <w:bookmarkEnd w:id="13"/>
    </w:p>
    <w:p w14:paraId="631C97CB" w14:textId="5FA6AC1C" w:rsidR="00F83400" w:rsidRPr="004031DF" w:rsidRDefault="00A31379" w:rsidP="00D8470E">
      <w:pPr>
        <w:spacing w:before="120" w:after="120" w:line="240" w:lineRule="auto"/>
        <w:jc w:val="both"/>
        <w:rPr>
          <w:rFonts w:ascii="Times New Roman" w:hAnsi="Times New Roman"/>
          <w:lang w:val="es-MX"/>
        </w:rPr>
      </w:pPr>
      <w:r w:rsidRPr="004031DF">
        <w:rPr>
          <w:rFonts w:ascii="Times New Roman" w:hAnsi="Times New Roman"/>
          <w:lang w:eastAsia="es-GT"/>
        </w:rPr>
        <w:t xml:space="preserve">En Guatemala las mujeres </w:t>
      </w:r>
      <w:r w:rsidR="000E3220" w:rsidRPr="004031DF">
        <w:rPr>
          <w:rFonts w:ascii="Times New Roman" w:hAnsi="Times New Roman"/>
          <w:lang w:eastAsia="es-GT"/>
        </w:rPr>
        <w:t>enfrentan</w:t>
      </w:r>
      <w:r w:rsidRPr="004031DF">
        <w:rPr>
          <w:rFonts w:ascii="Times New Roman" w:hAnsi="Times New Roman"/>
          <w:lang w:eastAsia="es-GT"/>
        </w:rPr>
        <w:t xml:space="preserve"> racismo y discriminación en todos los espacios de la vida, incluyendo las instancias públicas (</w:t>
      </w:r>
      <w:r w:rsidRPr="004031DF">
        <w:rPr>
          <w:rFonts w:ascii="Times New Roman" w:hAnsi="Times New Roman"/>
          <w:lang w:val="es-MX"/>
        </w:rPr>
        <w:t>de justicia, hospitales, escuelas, entre otros)</w:t>
      </w:r>
      <w:r w:rsidRPr="004031DF">
        <w:rPr>
          <w:rFonts w:ascii="Times New Roman" w:hAnsi="Times New Roman"/>
          <w:lang w:eastAsia="es-GT"/>
        </w:rPr>
        <w:t>, donde deben ser atendidas con prontitud, calidez, calidad y empatía.</w:t>
      </w:r>
      <w:r w:rsidRPr="004031DF">
        <w:rPr>
          <w:rFonts w:ascii="Times New Roman" w:hAnsi="Times New Roman"/>
          <w:lang w:val="es-MX"/>
        </w:rPr>
        <w:t xml:space="preserve"> </w:t>
      </w:r>
      <w:r w:rsidR="00F83400" w:rsidRPr="004031DF">
        <w:rPr>
          <w:rFonts w:ascii="Times New Roman" w:hAnsi="Times New Roman"/>
          <w:lang w:val="es-MX"/>
        </w:rPr>
        <w:t xml:space="preserve">En el sistema de justicia la violencia contra las mujeres mayas no está solo en su formalidad sino en la </w:t>
      </w:r>
      <w:r w:rsidR="007769E4" w:rsidRPr="004031DF">
        <w:rPr>
          <w:rFonts w:ascii="Times New Roman" w:hAnsi="Times New Roman"/>
          <w:lang w:val="es-MX"/>
        </w:rPr>
        <w:t xml:space="preserve">atención: </w:t>
      </w:r>
      <w:r w:rsidR="00F83400" w:rsidRPr="004031DF">
        <w:rPr>
          <w:rFonts w:ascii="Times New Roman" w:hAnsi="Times New Roman"/>
          <w:lang w:val="es-MX"/>
        </w:rPr>
        <w:t xml:space="preserve">las y los funcionarios no hablan idiomas mayas, atienden con autoritarismo, las hacen esperar, alargan los procesos cuando las mujeres llegan a los juzgados con extremas limitaciones. </w:t>
      </w:r>
      <w:r w:rsidR="00A36C0F" w:rsidRPr="004031DF">
        <w:rPr>
          <w:rFonts w:ascii="Times New Roman" w:hAnsi="Times New Roman"/>
          <w:lang w:val="es-MX"/>
        </w:rPr>
        <w:t>Así, l</w:t>
      </w:r>
      <w:r w:rsidR="00F83400" w:rsidRPr="004031DF">
        <w:rPr>
          <w:rFonts w:ascii="Times New Roman" w:hAnsi="Times New Roman"/>
          <w:lang w:val="es-MX"/>
        </w:rPr>
        <w:t xml:space="preserve">a experiencia de las mujeres indígenas frente a la ley, </w:t>
      </w:r>
      <w:r w:rsidR="00A36C0F" w:rsidRPr="004031DF">
        <w:rPr>
          <w:rFonts w:ascii="Times New Roman" w:hAnsi="Times New Roman"/>
          <w:lang w:val="es-MX"/>
        </w:rPr>
        <w:t>es</w:t>
      </w:r>
      <w:r w:rsidR="00F83400" w:rsidRPr="004031DF">
        <w:rPr>
          <w:rFonts w:ascii="Times New Roman" w:hAnsi="Times New Roman"/>
          <w:lang w:val="es-MX"/>
        </w:rPr>
        <w:t xml:space="preserve"> traumática</w:t>
      </w:r>
      <w:r w:rsidR="00A36C0F" w:rsidRPr="004031DF">
        <w:rPr>
          <w:rFonts w:ascii="Times New Roman" w:hAnsi="Times New Roman"/>
          <w:lang w:val="es-MX"/>
        </w:rPr>
        <w:t xml:space="preserve"> en muchos casos</w:t>
      </w:r>
      <w:r w:rsidR="00F83400" w:rsidRPr="004031DF">
        <w:rPr>
          <w:rFonts w:ascii="Times New Roman" w:hAnsi="Times New Roman"/>
          <w:lang w:val="es-MX"/>
        </w:rPr>
        <w:t xml:space="preserve">, esto atenta contra su vida y derecho a la justicia. “Los hombres se burlan de nosotras, se ríen y se vuelven más violentos, dicen, </w:t>
      </w:r>
      <w:r w:rsidR="00D722F9" w:rsidRPr="004031DF">
        <w:rPr>
          <w:rFonts w:ascii="Times New Roman" w:hAnsi="Times New Roman"/>
          <w:lang w:val="es-MX"/>
        </w:rPr>
        <w:t>-</w:t>
      </w:r>
      <w:r w:rsidR="00F83400" w:rsidRPr="004031DF">
        <w:rPr>
          <w:rFonts w:ascii="Times New Roman" w:hAnsi="Times New Roman"/>
          <w:lang w:val="es-MX"/>
        </w:rPr>
        <w:t>fuiste a la justicia y no te hic</w:t>
      </w:r>
      <w:r w:rsidR="00A36C0F" w:rsidRPr="004031DF">
        <w:rPr>
          <w:rFonts w:ascii="Times New Roman" w:hAnsi="Times New Roman"/>
          <w:lang w:val="es-MX"/>
        </w:rPr>
        <w:t>ieron caso, tu palabra no vale</w:t>
      </w:r>
      <w:r w:rsidR="00D722F9" w:rsidRPr="004031DF">
        <w:rPr>
          <w:rFonts w:ascii="Times New Roman" w:hAnsi="Times New Roman"/>
          <w:lang w:val="es-MX"/>
        </w:rPr>
        <w:t>-“</w:t>
      </w:r>
      <w:r w:rsidR="00F83400" w:rsidRPr="004031DF">
        <w:rPr>
          <w:rFonts w:ascii="Times New Roman" w:hAnsi="Times New Roman"/>
          <w:lang w:val="es-MX"/>
        </w:rPr>
        <w:t>.</w:t>
      </w:r>
      <w:r w:rsidR="00A36C0F" w:rsidRPr="004031DF">
        <w:rPr>
          <w:rStyle w:val="Refdenotaalpie"/>
          <w:rFonts w:ascii="Times New Roman" w:hAnsi="Times New Roman"/>
          <w:lang w:val="es-MX"/>
        </w:rPr>
        <w:footnoteReference w:id="14"/>
      </w:r>
      <w:r w:rsidR="00F83400" w:rsidRPr="004031DF">
        <w:rPr>
          <w:rFonts w:ascii="Times New Roman" w:hAnsi="Times New Roman"/>
          <w:lang w:val="es-MX"/>
        </w:rPr>
        <w:t xml:space="preserve"> En los hospitales la violencia se manifiesta </w:t>
      </w:r>
      <w:r w:rsidR="00D722F9" w:rsidRPr="004031DF">
        <w:rPr>
          <w:rFonts w:ascii="Times New Roman" w:hAnsi="Times New Roman"/>
          <w:lang w:val="es-MX"/>
        </w:rPr>
        <w:t xml:space="preserve">al </w:t>
      </w:r>
      <w:r w:rsidR="00F83400" w:rsidRPr="004031DF">
        <w:rPr>
          <w:rFonts w:ascii="Times New Roman" w:hAnsi="Times New Roman"/>
          <w:lang w:val="es-MX"/>
        </w:rPr>
        <w:t>negarles atención</w:t>
      </w:r>
      <w:r w:rsidR="00D722F9" w:rsidRPr="004031DF">
        <w:rPr>
          <w:rFonts w:ascii="Times New Roman" w:hAnsi="Times New Roman"/>
          <w:lang w:val="es-MX"/>
        </w:rPr>
        <w:t>,</w:t>
      </w:r>
      <w:r w:rsidR="00F83400" w:rsidRPr="004031DF">
        <w:rPr>
          <w:rFonts w:ascii="Times New Roman" w:hAnsi="Times New Roman"/>
          <w:lang w:val="es-MX"/>
        </w:rPr>
        <w:t xml:space="preserve"> ignorando su presencia por ser indígenas, rurales y no hablar español; sacarlas bajo el argumento de que llevan sucios los zapatos o que tienen mal olor; gritarles, insultarles, no escuchar sus explicaciones, no explicarles la lógica de los trámites, dejarlas de ultimo en las filas</w:t>
      </w:r>
      <w:r w:rsidR="005803CF" w:rsidRPr="004031DF">
        <w:rPr>
          <w:rFonts w:ascii="Times New Roman" w:hAnsi="Times New Roman"/>
          <w:lang w:val="es-MX"/>
        </w:rPr>
        <w:t>. L</w:t>
      </w:r>
      <w:r w:rsidR="00F83400" w:rsidRPr="004031DF">
        <w:rPr>
          <w:rFonts w:ascii="Times New Roman" w:hAnsi="Times New Roman"/>
          <w:lang w:val="es-MX"/>
        </w:rPr>
        <w:t>a violencia en los hospitales es preocupante debido a que en esos lugares se decide la vida y la muerte. Hay mujeres que tienen miedo de acudir a los hospitales, porque lo ven más como un lugar de sufrimiento y de muerte, antes que de curación y de vida. Formas de violencia ocurridas a mujeres que han dado a luz en los hospitales, podría explicarse como violencia obstétrica</w:t>
      </w:r>
      <w:r w:rsidR="005803CF" w:rsidRPr="004031DF">
        <w:rPr>
          <w:rFonts w:ascii="Times New Roman" w:hAnsi="Times New Roman"/>
          <w:lang w:val="es-MX"/>
        </w:rPr>
        <w:t>.</w:t>
      </w:r>
      <w:r w:rsidR="005803CF" w:rsidRPr="004031DF">
        <w:rPr>
          <w:rStyle w:val="Refdenotaalpie"/>
          <w:rFonts w:ascii="Times New Roman" w:hAnsi="Times New Roman"/>
          <w:lang w:val="es-MX"/>
        </w:rPr>
        <w:t xml:space="preserve"> </w:t>
      </w:r>
      <w:r w:rsidR="005803CF" w:rsidRPr="004031DF">
        <w:rPr>
          <w:rStyle w:val="Refdenotaalpie"/>
          <w:rFonts w:ascii="Times New Roman" w:hAnsi="Times New Roman"/>
          <w:lang w:val="es-MX"/>
        </w:rPr>
        <w:footnoteReference w:id="15"/>
      </w:r>
      <w:r w:rsidR="005803CF" w:rsidRPr="004031DF">
        <w:rPr>
          <w:rFonts w:ascii="Times New Roman" w:hAnsi="Times New Roman"/>
          <w:lang w:val="es-MX"/>
        </w:rPr>
        <w:t xml:space="preserve"> </w:t>
      </w:r>
      <w:r w:rsidR="00F83400" w:rsidRPr="004031DF">
        <w:rPr>
          <w:rFonts w:ascii="Times New Roman" w:hAnsi="Times New Roman"/>
          <w:lang w:val="es-MX"/>
        </w:rPr>
        <w:t>La escuela es otro lugar donde las niñas indígenas enfrentan acoso y violencia sexual, no solo de parte de los docentes, sino de los alumnos, sin embargo, se carece de mecanismos seguros para denunciar</w:t>
      </w:r>
      <w:r w:rsidR="002A51C3" w:rsidRPr="004031DF">
        <w:rPr>
          <w:rFonts w:ascii="Times New Roman" w:hAnsi="Times New Roman"/>
          <w:lang w:val="es-MX"/>
        </w:rPr>
        <w:t xml:space="preserve">, </w:t>
      </w:r>
      <w:r w:rsidR="00D722F9" w:rsidRPr="004031DF">
        <w:rPr>
          <w:rFonts w:ascii="Times New Roman" w:hAnsi="Times New Roman"/>
          <w:lang w:val="es-MX"/>
        </w:rPr>
        <w:t xml:space="preserve">y por eso, </w:t>
      </w:r>
      <w:r w:rsidR="002A51C3" w:rsidRPr="004031DF">
        <w:rPr>
          <w:rFonts w:ascii="Times New Roman" w:hAnsi="Times New Roman"/>
          <w:lang w:val="es-MX"/>
        </w:rPr>
        <w:t>las niñas y jóvenes prefieren callar.</w:t>
      </w:r>
      <w:r w:rsidR="002A51C3" w:rsidRPr="004031DF">
        <w:rPr>
          <w:rStyle w:val="Refdenotaalpie"/>
          <w:rFonts w:ascii="Times New Roman" w:hAnsi="Times New Roman"/>
          <w:lang w:val="es-MX"/>
        </w:rPr>
        <w:t xml:space="preserve"> </w:t>
      </w:r>
      <w:r w:rsidR="002A51C3" w:rsidRPr="004031DF">
        <w:rPr>
          <w:rStyle w:val="Refdenotaalpie"/>
          <w:rFonts w:ascii="Times New Roman" w:hAnsi="Times New Roman"/>
          <w:lang w:val="es-MX"/>
        </w:rPr>
        <w:footnoteReference w:id="16"/>
      </w:r>
      <w:r w:rsidR="002A51C3" w:rsidRPr="004031DF">
        <w:rPr>
          <w:rStyle w:val="Refdenotaalpie"/>
          <w:rFonts w:ascii="Times New Roman" w:hAnsi="Times New Roman"/>
          <w:lang w:val="es-MX"/>
        </w:rPr>
        <w:t xml:space="preserve"> </w:t>
      </w:r>
    </w:p>
    <w:p w14:paraId="576C8ACC" w14:textId="50288553" w:rsidR="001C7CBB" w:rsidRPr="004031DF" w:rsidRDefault="001C7CBB" w:rsidP="00D8470E">
      <w:pPr>
        <w:spacing w:before="120" w:after="120" w:line="240" w:lineRule="auto"/>
        <w:jc w:val="both"/>
        <w:rPr>
          <w:rFonts w:ascii="Times New Roman" w:hAnsi="Times New Roman"/>
          <w:lang w:eastAsia="es-GT"/>
        </w:rPr>
      </w:pPr>
      <w:r w:rsidRPr="004031DF">
        <w:rPr>
          <w:rFonts w:ascii="Times New Roman" w:hAnsi="Times New Roman"/>
          <w:lang w:eastAsia="es-GT"/>
        </w:rPr>
        <w:t>El uso de la indumentaria maya es también otro de los desencadenadores de graves formas de racismo y discrimina</w:t>
      </w:r>
      <w:r w:rsidR="005258B0" w:rsidRPr="004031DF">
        <w:rPr>
          <w:rFonts w:ascii="Times New Roman" w:hAnsi="Times New Roman"/>
          <w:lang w:eastAsia="es-GT"/>
        </w:rPr>
        <w:t>ción. Las mujeres mayas planteamos</w:t>
      </w:r>
      <w:r w:rsidRPr="004031DF">
        <w:rPr>
          <w:rFonts w:ascii="Times New Roman" w:hAnsi="Times New Roman"/>
          <w:lang w:eastAsia="es-GT"/>
        </w:rPr>
        <w:t xml:space="preserve"> qu</w:t>
      </w:r>
      <w:r w:rsidR="005258B0" w:rsidRPr="004031DF">
        <w:rPr>
          <w:rFonts w:ascii="Times New Roman" w:hAnsi="Times New Roman"/>
          <w:lang w:eastAsia="es-GT"/>
        </w:rPr>
        <w:t xml:space="preserve">e </w:t>
      </w:r>
      <w:r w:rsidR="000E3220" w:rsidRPr="004031DF">
        <w:rPr>
          <w:rFonts w:ascii="Times New Roman" w:hAnsi="Times New Roman"/>
          <w:lang w:eastAsia="es-GT"/>
        </w:rPr>
        <w:t>nuestra indumentaria</w:t>
      </w:r>
      <w:r w:rsidR="005258B0" w:rsidRPr="004031DF">
        <w:rPr>
          <w:rFonts w:ascii="Times New Roman" w:hAnsi="Times New Roman"/>
          <w:lang w:eastAsia="es-GT"/>
        </w:rPr>
        <w:t xml:space="preserve"> son nuestra</w:t>
      </w:r>
      <w:r w:rsidRPr="004031DF">
        <w:rPr>
          <w:rFonts w:ascii="Times New Roman" w:hAnsi="Times New Roman"/>
          <w:lang w:eastAsia="es-GT"/>
        </w:rPr>
        <w:t xml:space="preserve"> “segunda piel”, por el profundo significado </w:t>
      </w:r>
      <w:r w:rsidR="005258B0" w:rsidRPr="004031DF">
        <w:rPr>
          <w:rFonts w:ascii="Times New Roman" w:hAnsi="Times New Roman"/>
          <w:lang w:eastAsia="es-GT"/>
        </w:rPr>
        <w:t xml:space="preserve">cosmogónico </w:t>
      </w:r>
      <w:r w:rsidRPr="004031DF">
        <w:rPr>
          <w:rFonts w:ascii="Times New Roman" w:hAnsi="Times New Roman"/>
          <w:lang w:eastAsia="es-GT"/>
        </w:rPr>
        <w:t>y político que tienen para</w:t>
      </w:r>
      <w:r w:rsidR="005258B0" w:rsidRPr="004031DF">
        <w:rPr>
          <w:rFonts w:ascii="Times New Roman" w:hAnsi="Times New Roman"/>
          <w:lang w:eastAsia="es-GT"/>
        </w:rPr>
        <w:t xml:space="preserve"> nosotras</w:t>
      </w:r>
      <w:r w:rsidRPr="004031DF">
        <w:rPr>
          <w:rFonts w:ascii="Times New Roman" w:hAnsi="Times New Roman"/>
          <w:lang w:eastAsia="es-GT"/>
        </w:rPr>
        <w:t>. A p</w:t>
      </w:r>
      <w:r w:rsidR="000E3220" w:rsidRPr="004031DF">
        <w:rPr>
          <w:rFonts w:ascii="Times New Roman" w:hAnsi="Times New Roman"/>
          <w:lang w:eastAsia="es-GT"/>
        </w:rPr>
        <w:t>esar del crudo racismo que enfrentamos</w:t>
      </w:r>
      <w:r w:rsidR="00C57D79" w:rsidRPr="004031DF">
        <w:rPr>
          <w:rFonts w:ascii="Times New Roman" w:hAnsi="Times New Roman"/>
          <w:lang w:eastAsia="es-GT"/>
        </w:rPr>
        <w:t xml:space="preserve"> </w:t>
      </w:r>
      <w:r w:rsidR="00D563B8" w:rsidRPr="004031DF">
        <w:rPr>
          <w:rFonts w:ascii="Times New Roman" w:hAnsi="Times New Roman"/>
          <w:lang w:eastAsia="es-GT"/>
        </w:rPr>
        <w:t xml:space="preserve">por </w:t>
      </w:r>
      <w:r w:rsidR="000E3220" w:rsidRPr="004031DF">
        <w:rPr>
          <w:rFonts w:ascii="Times New Roman" w:hAnsi="Times New Roman"/>
          <w:lang w:eastAsia="es-GT"/>
        </w:rPr>
        <w:t>utilizar nuestra indumentaria</w:t>
      </w:r>
      <w:r w:rsidR="00D563B8" w:rsidRPr="004031DF">
        <w:rPr>
          <w:rFonts w:ascii="Times New Roman" w:hAnsi="Times New Roman"/>
          <w:lang w:eastAsia="es-GT"/>
        </w:rPr>
        <w:t xml:space="preserve">, </w:t>
      </w:r>
      <w:r w:rsidRPr="004031DF">
        <w:rPr>
          <w:rFonts w:ascii="Times New Roman" w:hAnsi="Times New Roman"/>
          <w:lang w:eastAsia="es-GT"/>
        </w:rPr>
        <w:t xml:space="preserve">mientras el Estado de Guatemala se niega a aprobar una ley </w:t>
      </w:r>
      <w:r w:rsidR="00620433" w:rsidRPr="004031DF">
        <w:rPr>
          <w:rFonts w:ascii="Times New Roman" w:hAnsi="Times New Roman"/>
          <w:lang w:eastAsia="es-GT"/>
        </w:rPr>
        <w:t xml:space="preserve">específica en </w:t>
      </w:r>
      <w:r w:rsidRPr="004031DF">
        <w:rPr>
          <w:rFonts w:ascii="Times New Roman" w:hAnsi="Times New Roman"/>
          <w:lang w:eastAsia="es-GT"/>
        </w:rPr>
        <w:t xml:space="preserve">contra </w:t>
      </w:r>
      <w:r w:rsidR="00620433" w:rsidRPr="004031DF">
        <w:rPr>
          <w:rFonts w:ascii="Times New Roman" w:hAnsi="Times New Roman"/>
          <w:lang w:eastAsia="es-GT"/>
        </w:rPr>
        <w:t>d</w:t>
      </w:r>
      <w:r w:rsidRPr="004031DF">
        <w:rPr>
          <w:rFonts w:ascii="Times New Roman" w:hAnsi="Times New Roman"/>
          <w:lang w:eastAsia="es-GT"/>
        </w:rPr>
        <w:t>el racismo. Las medidas contempladas en</w:t>
      </w:r>
      <w:r w:rsidR="00D722F9" w:rsidRPr="004031DF">
        <w:rPr>
          <w:rFonts w:ascii="Times New Roman" w:hAnsi="Times New Roman"/>
          <w:lang w:eastAsia="es-GT"/>
        </w:rPr>
        <w:t xml:space="preserve"> el Artículo </w:t>
      </w:r>
      <w:r w:rsidRPr="004031DF">
        <w:rPr>
          <w:rFonts w:ascii="Times New Roman" w:hAnsi="Times New Roman"/>
          <w:lang w:eastAsia="es-GT"/>
        </w:rPr>
        <w:t>202 Bis</w:t>
      </w:r>
      <w:r w:rsidR="00D722F9" w:rsidRPr="004031DF">
        <w:rPr>
          <w:rFonts w:ascii="Times New Roman" w:hAnsi="Times New Roman"/>
          <w:lang w:eastAsia="es-GT"/>
        </w:rPr>
        <w:t xml:space="preserve"> del Código Penal</w:t>
      </w:r>
      <w:r w:rsidRPr="004031DF">
        <w:rPr>
          <w:rFonts w:ascii="Times New Roman" w:hAnsi="Times New Roman"/>
          <w:lang w:eastAsia="es-GT"/>
        </w:rPr>
        <w:t>, que pena</w:t>
      </w:r>
      <w:r w:rsidR="00A91212" w:rsidRPr="004031DF">
        <w:rPr>
          <w:rFonts w:ascii="Times New Roman" w:hAnsi="Times New Roman"/>
          <w:lang w:eastAsia="es-GT"/>
        </w:rPr>
        <w:t>liza todas las formas de discriminación</w:t>
      </w:r>
      <w:r w:rsidRPr="004031DF">
        <w:rPr>
          <w:rFonts w:ascii="Times New Roman" w:hAnsi="Times New Roman"/>
          <w:lang w:eastAsia="es-GT"/>
        </w:rPr>
        <w:t>, resulta ser una burla, puesto que, quienes son acusados de “discriminación racial”, pueden pagar multas de 500 a 3000 quetzales (65 a 375 dólares) para quedar libres de las acusaciones. Un acusado reconoció que en Guatemala ser racista es sumamente barato.</w:t>
      </w:r>
      <w:r w:rsidRPr="004031DF">
        <w:rPr>
          <w:rStyle w:val="Refdenotaalpie"/>
          <w:rFonts w:ascii="Times New Roman" w:hAnsi="Times New Roman"/>
          <w:lang w:eastAsia="es-GT"/>
        </w:rPr>
        <w:footnoteReference w:id="17"/>
      </w:r>
    </w:p>
    <w:p w14:paraId="4C5FEE2E" w14:textId="23EDF148" w:rsidR="001C7CBB" w:rsidRPr="004031DF" w:rsidRDefault="001C7CBB" w:rsidP="00D8470E">
      <w:pPr>
        <w:spacing w:before="120" w:after="120" w:line="240" w:lineRule="auto"/>
        <w:jc w:val="both"/>
        <w:rPr>
          <w:rFonts w:ascii="Times New Roman" w:hAnsi="Times New Roman"/>
          <w:lang w:val="es-MX"/>
        </w:rPr>
      </w:pPr>
      <w:r w:rsidRPr="004031DF">
        <w:rPr>
          <w:rFonts w:ascii="Times New Roman" w:hAnsi="Times New Roman"/>
          <w:lang w:val="es-MX"/>
        </w:rPr>
        <w:lastRenderedPageBreak/>
        <w:t>Hemos insistido en que el racismo es una forma de violencia contra las mujeres indígenas, esta forma de violencia es ejercida por hombres y mujeres ladinas y mestizas, a partir de su lugar en los privilegios racistas. Las mujeres indígenas, principalmente adolescentes y jóvenes son objeto de violencia callejera en donde se cruzan el sexismo y el racismo, independientemente de su clase social. Es decir, son acosadas sexualmente tanto por hombres indígenas, como por ladinos y mestizos. “María” es un insulto utilizado contra las mujeres mayas, para humillarlas cotidianamente. “María me trajiste las tortillas”, “Donde dejaste el comal María”, “India puta tenías que ser”, son ejemplos de las agresiones que reciben. Por otro lado, persiste la “costumbre” ladina de ofrecer empleo doméstico; mujeres y hombres ladinos, detienen a mujeres mayas, para ofrecerles oficios de casa particular. Cuando las mujeres</w:t>
      </w:r>
      <w:r w:rsidR="004258F0" w:rsidRPr="004031DF">
        <w:rPr>
          <w:rFonts w:ascii="Times New Roman" w:hAnsi="Times New Roman"/>
          <w:lang w:val="es-MX"/>
        </w:rPr>
        <w:t xml:space="preserve"> indígenas</w:t>
      </w:r>
      <w:r w:rsidRPr="004031DF">
        <w:rPr>
          <w:rFonts w:ascii="Times New Roman" w:hAnsi="Times New Roman"/>
          <w:lang w:val="es-MX"/>
        </w:rPr>
        <w:t xml:space="preserve"> explican que no están buscando realizar</w:t>
      </w:r>
      <w:r w:rsidR="002F395D" w:rsidRPr="004031DF">
        <w:rPr>
          <w:rFonts w:ascii="Times New Roman" w:hAnsi="Times New Roman"/>
          <w:lang w:val="es-MX"/>
        </w:rPr>
        <w:t xml:space="preserve"> esa labor, muchas son insultadas con las expresiones:</w:t>
      </w:r>
      <w:r w:rsidRPr="004031DF">
        <w:rPr>
          <w:rFonts w:ascii="Times New Roman" w:hAnsi="Times New Roman"/>
          <w:lang w:val="es-MX"/>
        </w:rPr>
        <w:t xml:space="preserve"> “indias</w:t>
      </w:r>
      <w:r w:rsidR="00D8470E" w:rsidRPr="004031DF">
        <w:rPr>
          <w:rFonts w:ascii="Times New Roman" w:hAnsi="Times New Roman"/>
          <w:lang w:val="es-MX"/>
        </w:rPr>
        <w:t xml:space="preserve"> lamidas”, “indias igualadas”.</w:t>
      </w:r>
    </w:p>
    <w:p w14:paraId="630F5D5C" w14:textId="6207B077" w:rsidR="004145FD" w:rsidRPr="004031DF" w:rsidRDefault="009A61F4" w:rsidP="006E47A1">
      <w:pPr>
        <w:pStyle w:val="Ttulo3"/>
        <w:rPr>
          <w:rFonts w:ascii="Times New Roman" w:hAnsi="Times New Roman" w:cs="Times New Roman"/>
          <w:szCs w:val="22"/>
          <w:lang w:eastAsia="es-GT"/>
        </w:rPr>
      </w:pPr>
      <w:bookmarkStart w:id="14" w:name="_Toc75331365"/>
      <w:r w:rsidRPr="004031DF">
        <w:rPr>
          <w:rFonts w:ascii="Times New Roman" w:hAnsi="Times New Roman" w:cs="Times New Roman"/>
          <w:szCs w:val="22"/>
          <w:lang w:eastAsia="es-GT"/>
        </w:rPr>
        <w:t>3.2 Vida libre de violencia,</w:t>
      </w:r>
      <w:r w:rsidR="004C1820" w:rsidRPr="004031DF">
        <w:rPr>
          <w:rFonts w:ascii="Times New Roman" w:hAnsi="Times New Roman" w:cs="Times New Roman"/>
          <w:szCs w:val="22"/>
          <w:lang w:eastAsia="es-GT"/>
        </w:rPr>
        <w:t xml:space="preserve"> de</w:t>
      </w:r>
      <w:r w:rsidRPr="004031DF">
        <w:rPr>
          <w:rFonts w:ascii="Times New Roman" w:hAnsi="Times New Roman" w:cs="Times New Roman"/>
          <w:szCs w:val="22"/>
          <w:lang w:eastAsia="es-GT"/>
        </w:rPr>
        <w:t xml:space="preserve"> prostitución</w:t>
      </w:r>
      <w:r w:rsidR="008469B5" w:rsidRPr="004031DF">
        <w:rPr>
          <w:rFonts w:ascii="Times New Roman" w:hAnsi="Times New Roman" w:cs="Times New Roman"/>
          <w:szCs w:val="22"/>
          <w:lang w:eastAsia="es-GT"/>
        </w:rPr>
        <w:t>,</w:t>
      </w:r>
      <w:r w:rsidRPr="004031DF">
        <w:rPr>
          <w:rFonts w:ascii="Times New Roman" w:hAnsi="Times New Roman" w:cs="Times New Roman"/>
          <w:szCs w:val="22"/>
          <w:lang w:eastAsia="es-GT"/>
        </w:rPr>
        <w:t xml:space="preserve"> </w:t>
      </w:r>
      <w:r w:rsidR="004C1820" w:rsidRPr="004031DF">
        <w:rPr>
          <w:rFonts w:ascii="Times New Roman" w:hAnsi="Times New Roman" w:cs="Times New Roman"/>
          <w:szCs w:val="22"/>
          <w:lang w:eastAsia="es-GT"/>
        </w:rPr>
        <w:t xml:space="preserve">de </w:t>
      </w:r>
      <w:r w:rsidR="00DE5090" w:rsidRPr="004031DF">
        <w:rPr>
          <w:rFonts w:ascii="Times New Roman" w:hAnsi="Times New Roman" w:cs="Times New Roman"/>
          <w:szCs w:val="22"/>
          <w:lang w:eastAsia="es-GT"/>
        </w:rPr>
        <w:t>trata de mujeres</w:t>
      </w:r>
      <w:r w:rsidR="008469B5" w:rsidRPr="004031DF">
        <w:rPr>
          <w:rFonts w:ascii="Times New Roman" w:hAnsi="Times New Roman" w:cs="Times New Roman"/>
          <w:szCs w:val="22"/>
          <w:lang w:eastAsia="es-GT"/>
        </w:rPr>
        <w:t xml:space="preserve"> y pornografía infantil</w:t>
      </w:r>
      <w:bookmarkEnd w:id="14"/>
    </w:p>
    <w:p w14:paraId="2F550302" w14:textId="3169C107" w:rsidR="00734E29" w:rsidRPr="004031DF" w:rsidRDefault="00120C8D" w:rsidP="00D8470E">
      <w:pPr>
        <w:spacing w:before="120" w:after="120" w:line="240" w:lineRule="auto"/>
        <w:jc w:val="both"/>
        <w:rPr>
          <w:rFonts w:ascii="Times New Roman" w:hAnsi="Times New Roman"/>
          <w:lang w:eastAsia="es-GT"/>
        </w:rPr>
      </w:pPr>
      <w:r w:rsidRPr="004031DF">
        <w:rPr>
          <w:rFonts w:ascii="Times New Roman" w:hAnsi="Times New Roman"/>
          <w:lang w:eastAsia="es-GT"/>
        </w:rPr>
        <w:t>Tanto el sistema de justicia estatal como las autoridades indígenas, informan que el problema más denunciado en sus instancias es el de violencia contra la mujer, en sus manifestaciones</w:t>
      </w:r>
      <w:r w:rsidR="006B6E25" w:rsidRPr="004031DF">
        <w:rPr>
          <w:rFonts w:ascii="Times New Roman" w:hAnsi="Times New Roman"/>
          <w:lang w:eastAsia="es-GT"/>
        </w:rPr>
        <w:t>:</w:t>
      </w:r>
      <w:r w:rsidRPr="004031DF">
        <w:rPr>
          <w:rFonts w:ascii="Times New Roman" w:hAnsi="Times New Roman"/>
          <w:lang w:eastAsia="es-GT"/>
        </w:rPr>
        <w:t xml:space="preserve"> psicol</w:t>
      </w:r>
      <w:r w:rsidR="006B6E25" w:rsidRPr="004031DF">
        <w:rPr>
          <w:rFonts w:ascii="Times New Roman" w:hAnsi="Times New Roman"/>
          <w:lang w:eastAsia="es-GT"/>
        </w:rPr>
        <w:t>ógica</w:t>
      </w:r>
      <w:r w:rsidRPr="004031DF">
        <w:rPr>
          <w:rFonts w:ascii="Times New Roman" w:hAnsi="Times New Roman"/>
          <w:lang w:eastAsia="es-GT"/>
        </w:rPr>
        <w:t>, f</w:t>
      </w:r>
      <w:r w:rsidR="006B6E25" w:rsidRPr="004031DF">
        <w:rPr>
          <w:rFonts w:ascii="Times New Roman" w:hAnsi="Times New Roman"/>
          <w:lang w:eastAsia="es-GT"/>
        </w:rPr>
        <w:t>ísica</w:t>
      </w:r>
      <w:r w:rsidRPr="004031DF">
        <w:rPr>
          <w:rFonts w:ascii="Times New Roman" w:hAnsi="Times New Roman"/>
          <w:lang w:eastAsia="es-GT"/>
        </w:rPr>
        <w:t xml:space="preserve">, </w:t>
      </w:r>
      <w:r w:rsidR="006B6E25" w:rsidRPr="004031DF">
        <w:rPr>
          <w:rFonts w:ascii="Times New Roman" w:hAnsi="Times New Roman"/>
          <w:lang w:eastAsia="es-GT"/>
        </w:rPr>
        <w:t>económica</w:t>
      </w:r>
      <w:r w:rsidRPr="004031DF">
        <w:rPr>
          <w:rFonts w:ascii="Times New Roman" w:hAnsi="Times New Roman"/>
          <w:lang w:eastAsia="es-GT"/>
        </w:rPr>
        <w:t>/patrimon</w:t>
      </w:r>
      <w:r w:rsidR="006B6E25" w:rsidRPr="004031DF">
        <w:rPr>
          <w:rFonts w:ascii="Times New Roman" w:hAnsi="Times New Roman"/>
          <w:lang w:eastAsia="es-GT"/>
        </w:rPr>
        <w:t>ial</w:t>
      </w:r>
      <w:r w:rsidR="001618ED" w:rsidRPr="004031DF">
        <w:rPr>
          <w:rFonts w:ascii="Times New Roman" w:hAnsi="Times New Roman"/>
          <w:lang w:eastAsia="es-GT"/>
        </w:rPr>
        <w:t xml:space="preserve"> y</w:t>
      </w:r>
      <w:r w:rsidR="004477DC" w:rsidRPr="004031DF">
        <w:rPr>
          <w:rFonts w:ascii="Times New Roman" w:hAnsi="Times New Roman"/>
          <w:lang w:eastAsia="es-GT"/>
        </w:rPr>
        <w:t xml:space="preserve"> sexual</w:t>
      </w:r>
      <w:r w:rsidR="00681B35" w:rsidRPr="004031DF">
        <w:rPr>
          <w:rFonts w:ascii="Times New Roman" w:hAnsi="Times New Roman"/>
          <w:lang w:eastAsia="es-GT"/>
        </w:rPr>
        <w:t>,</w:t>
      </w:r>
      <w:r w:rsidRPr="004031DF">
        <w:rPr>
          <w:rFonts w:ascii="Times New Roman" w:hAnsi="Times New Roman"/>
          <w:lang w:eastAsia="es-GT"/>
        </w:rPr>
        <w:t xml:space="preserve"> </w:t>
      </w:r>
      <w:r w:rsidR="00681B35" w:rsidRPr="004031DF">
        <w:rPr>
          <w:rFonts w:ascii="Times New Roman" w:hAnsi="Times New Roman"/>
          <w:lang w:eastAsia="es-GT"/>
        </w:rPr>
        <w:t>l</w:t>
      </w:r>
      <w:r w:rsidR="006B6E25" w:rsidRPr="004031DF">
        <w:rPr>
          <w:rFonts w:ascii="Times New Roman" w:hAnsi="Times New Roman"/>
          <w:lang w:eastAsia="es-GT"/>
        </w:rPr>
        <w:t>o cual s</w:t>
      </w:r>
      <w:r w:rsidR="00681B35" w:rsidRPr="004031DF">
        <w:rPr>
          <w:rFonts w:ascii="Times New Roman" w:hAnsi="Times New Roman"/>
          <w:lang w:eastAsia="es-GT"/>
        </w:rPr>
        <w:t xml:space="preserve">ignifica que es </w:t>
      </w:r>
      <w:r w:rsidR="004B46F2" w:rsidRPr="004031DF">
        <w:rPr>
          <w:rFonts w:ascii="Times New Roman" w:hAnsi="Times New Roman"/>
          <w:lang w:eastAsia="es-GT"/>
        </w:rPr>
        <w:t xml:space="preserve">un problema </w:t>
      </w:r>
      <w:r w:rsidR="00681B35" w:rsidRPr="004031DF">
        <w:rPr>
          <w:rFonts w:ascii="Times New Roman" w:hAnsi="Times New Roman"/>
          <w:lang w:eastAsia="es-GT"/>
        </w:rPr>
        <w:t xml:space="preserve">grave. </w:t>
      </w:r>
      <w:r w:rsidR="004B46F2" w:rsidRPr="004031DF">
        <w:rPr>
          <w:rFonts w:ascii="Times New Roman" w:hAnsi="Times New Roman"/>
          <w:lang w:eastAsia="es-GT"/>
        </w:rPr>
        <w:t>Las entidades encargadas de las estadísticas en el país siguen ignorando la variable etnic</w:t>
      </w:r>
      <w:r w:rsidR="00734E29" w:rsidRPr="004031DF">
        <w:rPr>
          <w:rFonts w:ascii="Times New Roman" w:hAnsi="Times New Roman"/>
          <w:lang w:eastAsia="es-GT"/>
        </w:rPr>
        <w:t>idad. P</w:t>
      </w:r>
      <w:r w:rsidR="00C03B02" w:rsidRPr="004031DF">
        <w:rPr>
          <w:rFonts w:ascii="Times New Roman" w:hAnsi="Times New Roman"/>
          <w:lang w:eastAsia="es-GT"/>
        </w:rPr>
        <w:t>ara el año 2018</w:t>
      </w:r>
      <w:r w:rsidR="002A0678" w:rsidRPr="004031DF">
        <w:rPr>
          <w:rFonts w:ascii="Times New Roman" w:hAnsi="Times New Roman"/>
          <w:lang w:eastAsia="es-GT"/>
        </w:rPr>
        <w:t xml:space="preserve">, el </w:t>
      </w:r>
      <w:r w:rsidR="004C1820" w:rsidRPr="004031DF">
        <w:rPr>
          <w:rFonts w:ascii="Times New Roman" w:hAnsi="Times New Roman"/>
          <w:lang w:eastAsia="es-GT"/>
        </w:rPr>
        <w:t>Instituto Nacional de Estadística (</w:t>
      </w:r>
      <w:r w:rsidR="002A0678" w:rsidRPr="004031DF">
        <w:rPr>
          <w:rFonts w:ascii="Times New Roman" w:hAnsi="Times New Roman"/>
          <w:lang w:eastAsia="es-GT"/>
        </w:rPr>
        <w:t>I</w:t>
      </w:r>
      <w:r w:rsidR="00734E29" w:rsidRPr="004031DF">
        <w:rPr>
          <w:rFonts w:ascii="Times New Roman" w:hAnsi="Times New Roman"/>
          <w:lang w:eastAsia="es-GT"/>
        </w:rPr>
        <w:t>NE</w:t>
      </w:r>
      <w:r w:rsidR="004C1820" w:rsidRPr="004031DF">
        <w:rPr>
          <w:rFonts w:ascii="Times New Roman" w:hAnsi="Times New Roman"/>
          <w:lang w:eastAsia="es-GT"/>
        </w:rPr>
        <w:t>)</w:t>
      </w:r>
      <w:r w:rsidR="00C03B02" w:rsidRPr="004031DF">
        <w:rPr>
          <w:rFonts w:ascii="Times New Roman" w:hAnsi="Times New Roman"/>
          <w:lang w:eastAsia="es-GT"/>
        </w:rPr>
        <w:t xml:space="preserve"> destaca con dificultad los datos por “pueblo de pertenencia” para </w:t>
      </w:r>
      <w:r w:rsidR="00FB78DE" w:rsidRPr="004031DF">
        <w:rPr>
          <w:rFonts w:ascii="Times New Roman" w:hAnsi="Times New Roman"/>
          <w:lang w:eastAsia="es-GT"/>
        </w:rPr>
        <w:t>“</w:t>
      </w:r>
      <w:r w:rsidR="00C03B02" w:rsidRPr="004031DF">
        <w:rPr>
          <w:rFonts w:ascii="Times New Roman" w:hAnsi="Times New Roman"/>
          <w:lang w:eastAsia="es-GT"/>
        </w:rPr>
        <w:t>las</w:t>
      </w:r>
      <w:r w:rsidR="00734E29" w:rsidRPr="004031DF">
        <w:rPr>
          <w:rFonts w:ascii="Times New Roman" w:hAnsi="Times New Roman"/>
          <w:lang w:eastAsia="es-GT"/>
        </w:rPr>
        <w:t xml:space="preserve"> mujeres agraviadas</w:t>
      </w:r>
      <w:r w:rsidR="00C03B02" w:rsidRPr="004031DF">
        <w:rPr>
          <w:rFonts w:ascii="Times New Roman" w:hAnsi="Times New Roman"/>
          <w:lang w:eastAsia="es-GT"/>
        </w:rPr>
        <w:t xml:space="preserve"> por hechos de violencia contemplados en los delitos de la ley contra el femicidio y otras formas de violencia contra la mujer</w:t>
      </w:r>
      <w:r w:rsidR="00FB78DE" w:rsidRPr="004031DF">
        <w:rPr>
          <w:rFonts w:ascii="Times New Roman" w:hAnsi="Times New Roman"/>
          <w:lang w:eastAsia="es-GT"/>
        </w:rPr>
        <w:t>”;</w:t>
      </w:r>
      <w:r w:rsidR="00C03B02" w:rsidRPr="004031DF">
        <w:rPr>
          <w:rFonts w:ascii="Times New Roman" w:hAnsi="Times New Roman"/>
          <w:lang w:eastAsia="es-GT"/>
        </w:rPr>
        <w:t xml:space="preserve"> </w:t>
      </w:r>
      <w:r w:rsidR="00FB78DE" w:rsidRPr="004031DF">
        <w:rPr>
          <w:rFonts w:ascii="Times New Roman" w:hAnsi="Times New Roman"/>
          <w:lang w:eastAsia="es-GT"/>
        </w:rPr>
        <w:t>l</w:t>
      </w:r>
      <w:r w:rsidR="00B66867" w:rsidRPr="004031DF">
        <w:rPr>
          <w:rFonts w:ascii="Times New Roman" w:hAnsi="Times New Roman"/>
          <w:lang w:eastAsia="es-GT"/>
        </w:rPr>
        <w:t>os datos consignados por pueblo de pertenencia</w:t>
      </w:r>
      <w:r w:rsidR="00C03B02" w:rsidRPr="004031DF">
        <w:rPr>
          <w:rFonts w:ascii="Times New Roman" w:hAnsi="Times New Roman"/>
          <w:lang w:eastAsia="es-GT"/>
        </w:rPr>
        <w:t xml:space="preserve"> son: 71.7, ignorado; 17.8 ladino mestizo; 6.6 maya; .0 Garífuna</w:t>
      </w:r>
      <w:r w:rsidR="004C1820" w:rsidRPr="004031DF">
        <w:rPr>
          <w:rFonts w:ascii="Times New Roman" w:hAnsi="Times New Roman"/>
          <w:lang w:eastAsia="es-GT"/>
        </w:rPr>
        <w:t>;</w:t>
      </w:r>
      <w:r w:rsidR="00C03B02" w:rsidRPr="004031DF">
        <w:rPr>
          <w:rFonts w:ascii="Times New Roman" w:hAnsi="Times New Roman"/>
          <w:lang w:eastAsia="es-GT"/>
        </w:rPr>
        <w:t xml:space="preserve"> .0 </w:t>
      </w:r>
      <w:r w:rsidR="002B72E9" w:rsidRPr="004031DF">
        <w:rPr>
          <w:rFonts w:ascii="Times New Roman" w:hAnsi="Times New Roman"/>
          <w:lang w:eastAsia="es-GT"/>
        </w:rPr>
        <w:t>Xinka</w:t>
      </w:r>
      <w:r w:rsidR="004C1820" w:rsidRPr="004031DF">
        <w:rPr>
          <w:rFonts w:ascii="Times New Roman" w:hAnsi="Times New Roman"/>
          <w:lang w:eastAsia="es-GT"/>
        </w:rPr>
        <w:t>;</w:t>
      </w:r>
      <w:r w:rsidR="00C03B02" w:rsidRPr="004031DF">
        <w:rPr>
          <w:rFonts w:ascii="Times New Roman" w:hAnsi="Times New Roman"/>
          <w:lang w:eastAsia="es-GT"/>
        </w:rPr>
        <w:t xml:space="preserve"> 2.5 Otro; 1.2 No indica.</w:t>
      </w:r>
      <w:r w:rsidR="00C03B02" w:rsidRPr="004031DF">
        <w:rPr>
          <w:rStyle w:val="Refdenotaalpie"/>
          <w:rFonts w:ascii="Times New Roman" w:hAnsi="Times New Roman"/>
          <w:lang w:eastAsia="es-GT"/>
        </w:rPr>
        <w:footnoteReference w:id="18"/>
      </w:r>
      <w:r w:rsidR="00B66867" w:rsidRPr="004031DF">
        <w:rPr>
          <w:rFonts w:ascii="Times New Roman" w:hAnsi="Times New Roman"/>
          <w:lang w:eastAsia="es-GT"/>
        </w:rPr>
        <w:t xml:space="preserve"> Según estos datos</w:t>
      </w:r>
      <w:r w:rsidR="00AE05E6" w:rsidRPr="004031DF">
        <w:rPr>
          <w:rFonts w:ascii="Times New Roman" w:hAnsi="Times New Roman"/>
          <w:lang w:eastAsia="es-GT"/>
        </w:rPr>
        <w:t xml:space="preserve"> promediados</w:t>
      </w:r>
      <w:r w:rsidR="00B66867" w:rsidRPr="004031DF">
        <w:rPr>
          <w:rFonts w:ascii="Times New Roman" w:hAnsi="Times New Roman"/>
          <w:lang w:eastAsia="es-GT"/>
        </w:rPr>
        <w:t xml:space="preserve">, las mujeres no indígenas son tres veces más agraviadas que las mujeres indígenas, </w:t>
      </w:r>
      <w:r w:rsidR="00563A7A" w:rsidRPr="004031DF">
        <w:rPr>
          <w:rFonts w:ascii="Times New Roman" w:hAnsi="Times New Roman"/>
          <w:lang w:eastAsia="es-GT"/>
        </w:rPr>
        <w:t>pero en lugares de gran mayoría indígenas quienes más denuncian son las mujeres indígenas</w:t>
      </w:r>
      <w:r w:rsidR="003A7737" w:rsidRPr="004031DF">
        <w:rPr>
          <w:rFonts w:ascii="Times New Roman" w:hAnsi="Times New Roman"/>
          <w:lang w:eastAsia="es-GT"/>
        </w:rPr>
        <w:t xml:space="preserve"> del área rural</w:t>
      </w:r>
      <w:r w:rsidR="00563A7A" w:rsidRPr="004031DF">
        <w:rPr>
          <w:rFonts w:ascii="Times New Roman" w:hAnsi="Times New Roman"/>
          <w:lang w:eastAsia="es-GT"/>
        </w:rPr>
        <w:t xml:space="preserve">. </w:t>
      </w:r>
      <w:r w:rsidR="004502B0" w:rsidRPr="004031DF">
        <w:rPr>
          <w:rFonts w:ascii="Times New Roman" w:hAnsi="Times New Roman"/>
          <w:lang w:eastAsia="es-GT"/>
        </w:rPr>
        <w:t>Las mujeres indígenas consideran que las estadísticas del INE carecen de confiabilidad, porque</w:t>
      </w:r>
      <w:r w:rsidR="00D8470E" w:rsidRPr="004031DF">
        <w:rPr>
          <w:rFonts w:ascii="Times New Roman" w:hAnsi="Times New Roman"/>
          <w:lang w:eastAsia="es-GT"/>
        </w:rPr>
        <w:t xml:space="preserve"> no son recogidos con seriedad.</w:t>
      </w:r>
    </w:p>
    <w:p w14:paraId="30DA0B66" w14:textId="46B74B7A" w:rsidR="005742A0" w:rsidRPr="004031DF" w:rsidRDefault="00F5430F"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No se tienen datos oficiales sobre la prostitución </w:t>
      </w:r>
      <w:r w:rsidR="00464923" w:rsidRPr="004031DF">
        <w:rPr>
          <w:rFonts w:ascii="Times New Roman" w:hAnsi="Times New Roman"/>
          <w:lang w:eastAsia="es-GT"/>
        </w:rPr>
        <w:t xml:space="preserve">forzada </w:t>
      </w:r>
      <w:r w:rsidRPr="004031DF">
        <w:rPr>
          <w:rFonts w:ascii="Times New Roman" w:hAnsi="Times New Roman"/>
          <w:lang w:eastAsia="es-GT"/>
        </w:rPr>
        <w:t xml:space="preserve">y trata de mujeres indígenas, </w:t>
      </w:r>
      <w:r w:rsidR="00464923" w:rsidRPr="004031DF">
        <w:rPr>
          <w:rFonts w:ascii="Times New Roman" w:hAnsi="Times New Roman"/>
          <w:lang w:eastAsia="es-GT"/>
        </w:rPr>
        <w:t>sin embargo es un problema cada vez más evidente. En el nororiente del pa</w:t>
      </w:r>
      <w:r w:rsidR="00E51766" w:rsidRPr="004031DF">
        <w:rPr>
          <w:rFonts w:ascii="Times New Roman" w:hAnsi="Times New Roman"/>
          <w:lang w:eastAsia="es-GT"/>
        </w:rPr>
        <w:t xml:space="preserve">ís, </w:t>
      </w:r>
      <w:r w:rsidR="00464923" w:rsidRPr="004031DF">
        <w:rPr>
          <w:rFonts w:ascii="Times New Roman" w:hAnsi="Times New Roman"/>
          <w:lang w:eastAsia="es-GT"/>
        </w:rPr>
        <w:t>las mujeres informan que existen redes de trata que ofrecen a las niñas y jóvenes, trabajo en casas particulares, en tienda</w:t>
      </w:r>
      <w:r w:rsidR="00D40824" w:rsidRPr="004031DF">
        <w:rPr>
          <w:rFonts w:ascii="Times New Roman" w:hAnsi="Times New Roman"/>
          <w:lang w:eastAsia="es-GT"/>
        </w:rPr>
        <w:t>s</w:t>
      </w:r>
      <w:r w:rsidR="00464923" w:rsidRPr="004031DF">
        <w:rPr>
          <w:rFonts w:ascii="Times New Roman" w:hAnsi="Times New Roman"/>
          <w:lang w:eastAsia="es-GT"/>
        </w:rPr>
        <w:t xml:space="preserve">, en tortillerías, mientras que </w:t>
      </w:r>
      <w:r w:rsidR="00D40824" w:rsidRPr="004031DF">
        <w:rPr>
          <w:rFonts w:ascii="Times New Roman" w:hAnsi="Times New Roman"/>
          <w:lang w:eastAsia="es-GT"/>
        </w:rPr>
        <w:t>son captadas</w:t>
      </w:r>
      <w:r w:rsidR="00871623" w:rsidRPr="004031DF">
        <w:rPr>
          <w:rFonts w:ascii="Times New Roman" w:hAnsi="Times New Roman"/>
          <w:lang w:eastAsia="es-GT"/>
        </w:rPr>
        <w:t xml:space="preserve"> para cantinas, </w:t>
      </w:r>
      <w:r w:rsidR="00386F41" w:rsidRPr="004031DF">
        <w:rPr>
          <w:rFonts w:ascii="Times New Roman" w:hAnsi="Times New Roman"/>
          <w:lang w:eastAsia="es-GT"/>
        </w:rPr>
        <w:t>prostíbulos</w:t>
      </w:r>
      <w:r w:rsidR="00ED22B6" w:rsidRPr="004031DF">
        <w:rPr>
          <w:rFonts w:ascii="Times New Roman" w:hAnsi="Times New Roman"/>
          <w:lang w:eastAsia="es-GT"/>
        </w:rPr>
        <w:t xml:space="preserve">, </w:t>
      </w:r>
      <w:r w:rsidR="00386F41" w:rsidRPr="004031DF">
        <w:rPr>
          <w:rFonts w:ascii="Times New Roman" w:hAnsi="Times New Roman"/>
          <w:lang w:eastAsia="es-GT"/>
        </w:rPr>
        <w:t xml:space="preserve">hoteles, </w:t>
      </w:r>
      <w:r w:rsidR="00D40824" w:rsidRPr="004031DF">
        <w:rPr>
          <w:rFonts w:ascii="Times New Roman" w:hAnsi="Times New Roman"/>
          <w:lang w:eastAsia="es-GT"/>
        </w:rPr>
        <w:t>encer</w:t>
      </w:r>
      <w:r w:rsidR="0096175F" w:rsidRPr="004031DF">
        <w:rPr>
          <w:rFonts w:ascii="Times New Roman" w:hAnsi="Times New Roman"/>
          <w:lang w:eastAsia="es-GT"/>
        </w:rPr>
        <w:t>radas y explotadas sexualmente</w:t>
      </w:r>
      <w:r w:rsidR="00E51766" w:rsidRPr="004031DF">
        <w:rPr>
          <w:rFonts w:ascii="Times New Roman" w:hAnsi="Times New Roman"/>
          <w:lang w:eastAsia="es-GT"/>
        </w:rPr>
        <w:t>.</w:t>
      </w:r>
      <w:r w:rsidR="00871623" w:rsidRPr="004031DF">
        <w:rPr>
          <w:rFonts w:ascii="Times New Roman" w:hAnsi="Times New Roman"/>
          <w:lang w:eastAsia="es-GT"/>
        </w:rPr>
        <w:t xml:space="preserve"> </w:t>
      </w:r>
      <w:r w:rsidR="00D522BB" w:rsidRPr="004031DF">
        <w:rPr>
          <w:rFonts w:ascii="Times New Roman" w:hAnsi="Times New Roman"/>
          <w:lang w:eastAsia="es-GT"/>
        </w:rPr>
        <w:t xml:space="preserve">Este es el caso </w:t>
      </w:r>
      <w:r w:rsidR="00ED22B6" w:rsidRPr="004031DF">
        <w:rPr>
          <w:rFonts w:ascii="Times New Roman" w:hAnsi="Times New Roman"/>
          <w:lang w:eastAsia="es-GT"/>
        </w:rPr>
        <w:t xml:space="preserve">de la adolecente q’eqchi’ </w:t>
      </w:r>
      <w:r w:rsidR="005742A0" w:rsidRPr="004031DF">
        <w:rPr>
          <w:rFonts w:ascii="Times New Roman" w:hAnsi="Times New Roman"/>
          <w:lang w:eastAsia="es-GT"/>
        </w:rPr>
        <w:t xml:space="preserve">Ana Andrea Pop Hidalgo, víctima de trata a sus 15 años. </w:t>
      </w:r>
      <w:r w:rsidR="009126DA" w:rsidRPr="004031DF">
        <w:rPr>
          <w:rFonts w:ascii="Times New Roman" w:hAnsi="Times New Roman"/>
          <w:lang w:eastAsia="es-GT"/>
        </w:rPr>
        <w:t xml:space="preserve">Algunos allegados bajo engaños le ofrecieron trabajo en la ciudad capital. </w:t>
      </w:r>
      <w:r w:rsidR="00711F73" w:rsidRPr="004031DF">
        <w:rPr>
          <w:rFonts w:ascii="Times New Roman" w:hAnsi="Times New Roman"/>
          <w:lang w:eastAsia="es-GT"/>
        </w:rPr>
        <w:t xml:space="preserve">La llevaron a una tortillería que en realidad era un hotel. </w:t>
      </w:r>
      <w:r w:rsidR="00A4442C" w:rsidRPr="004031DF">
        <w:rPr>
          <w:rFonts w:ascii="Times New Roman" w:hAnsi="Times New Roman"/>
          <w:lang w:eastAsia="es-GT"/>
        </w:rPr>
        <w:t>Pusieron en subasta su virginidad, gan</w:t>
      </w:r>
      <w:r w:rsidR="00304E2F" w:rsidRPr="004031DF">
        <w:rPr>
          <w:rFonts w:ascii="Times New Roman" w:hAnsi="Times New Roman"/>
          <w:lang w:eastAsia="es-GT"/>
        </w:rPr>
        <w:t>ándolo un hombre de 42 años</w:t>
      </w:r>
      <w:r w:rsidR="00A4442C" w:rsidRPr="004031DF">
        <w:rPr>
          <w:rFonts w:ascii="Times New Roman" w:hAnsi="Times New Roman"/>
          <w:lang w:eastAsia="es-GT"/>
        </w:rPr>
        <w:t xml:space="preserve"> que pago Q.600.00</w:t>
      </w:r>
      <w:r w:rsidR="00386F41" w:rsidRPr="004031DF">
        <w:rPr>
          <w:rFonts w:ascii="Times New Roman" w:hAnsi="Times New Roman"/>
          <w:lang w:eastAsia="es-GT"/>
        </w:rPr>
        <w:t xml:space="preserve"> por ello</w:t>
      </w:r>
      <w:r w:rsidR="00A4442C" w:rsidRPr="004031DF">
        <w:rPr>
          <w:rFonts w:ascii="Times New Roman" w:hAnsi="Times New Roman"/>
          <w:lang w:eastAsia="es-GT"/>
        </w:rPr>
        <w:t xml:space="preserve">. </w:t>
      </w:r>
      <w:r w:rsidR="009D228F" w:rsidRPr="004031DF">
        <w:rPr>
          <w:rFonts w:ascii="Times New Roman" w:hAnsi="Times New Roman"/>
          <w:lang w:eastAsia="es-GT"/>
        </w:rPr>
        <w:t xml:space="preserve">Andrea intentó escapar en múltiples ocasiones, pero ella y su familia estaban amenazados de muerte. </w:t>
      </w:r>
      <w:r w:rsidR="00A85218" w:rsidRPr="004031DF">
        <w:rPr>
          <w:rFonts w:ascii="Times New Roman" w:hAnsi="Times New Roman"/>
          <w:lang w:eastAsia="es-GT"/>
        </w:rPr>
        <w:t>Aun</w:t>
      </w:r>
      <w:r w:rsidR="00A634CE" w:rsidRPr="004031DF">
        <w:rPr>
          <w:rFonts w:ascii="Times New Roman" w:hAnsi="Times New Roman"/>
          <w:lang w:eastAsia="es-GT"/>
        </w:rPr>
        <w:t xml:space="preserve"> así, su familia se armó de valor y puso</w:t>
      </w:r>
      <w:r w:rsidR="00973976" w:rsidRPr="004031DF">
        <w:rPr>
          <w:rFonts w:ascii="Times New Roman" w:hAnsi="Times New Roman"/>
          <w:lang w:eastAsia="es-GT"/>
        </w:rPr>
        <w:t xml:space="preserve"> la denuncia en el Ministerio Público (MP)</w:t>
      </w:r>
      <w:r w:rsidR="00A85218" w:rsidRPr="004031DF">
        <w:rPr>
          <w:rFonts w:ascii="Times New Roman" w:hAnsi="Times New Roman"/>
          <w:lang w:eastAsia="es-GT"/>
        </w:rPr>
        <w:t>;</w:t>
      </w:r>
      <w:r w:rsidR="00973976" w:rsidRPr="004031DF">
        <w:rPr>
          <w:rFonts w:ascii="Times New Roman" w:hAnsi="Times New Roman"/>
          <w:lang w:eastAsia="es-GT"/>
        </w:rPr>
        <w:t xml:space="preserve"> Rosalía, hermana de Andrea cuenta que a su madre la tuvieron encerrada en el MP, presionándola para que dijera que ella se había prostituido por voluntad propia, pero la familia se mantuvo firme en la denuncia. </w:t>
      </w:r>
      <w:r w:rsidR="00A4442C" w:rsidRPr="004031DF">
        <w:rPr>
          <w:rFonts w:ascii="Times New Roman" w:hAnsi="Times New Roman"/>
          <w:lang w:eastAsia="es-GT"/>
        </w:rPr>
        <w:t xml:space="preserve">Las personas sindicadas fueron sentenciadas en febrero del 2017 y Andrea fue resguardada en el Refugio de la Niñez por un tiempo, luego volvió a su casa. </w:t>
      </w:r>
      <w:r w:rsidR="00973976" w:rsidRPr="004031DF">
        <w:rPr>
          <w:rFonts w:ascii="Times New Roman" w:hAnsi="Times New Roman"/>
          <w:lang w:eastAsia="es-GT"/>
        </w:rPr>
        <w:t xml:space="preserve">Andrea </w:t>
      </w:r>
      <w:r w:rsidR="004C1820" w:rsidRPr="004031DF">
        <w:rPr>
          <w:rFonts w:ascii="Times New Roman" w:hAnsi="Times New Roman"/>
          <w:lang w:eastAsia="es-GT"/>
        </w:rPr>
        <w:t>y</w:t>
      </w:r>
      <w:r w:rsidR="00973976" w:rsidRPr="004031DF">
        <w:rPr>
          <w:rFonts w:ascii="Times New Roman" w:hAnsi="Times New Roman"/>
          <w:lang w:eastAsia="es-GT"/>
        </w:rPr>
        <w:t xml:space="preserve"> su familia recibieron protección del Estado, por ello, e</w:t>
      </w:r>
      <w:r w:rsidR="009D228F" w:rsidRPr="004031DF">
        <w:rPr>
          <w:rFonts w:ascii="Times New Roman" w:hAnsi="Times New Roman"/>
          <w:lang w:eastAsia="es-GT"/>
        </w:rPr>
        <w:t>l 19 de octubre de</w:t>
      </w:r>
      <w:r w:rsidR="00973976" w:rsidRPr="004031DF">
        <w:rPr>
          <w:rFonts w:ascii="Times New Roman" w:hAnsi="Times New Roman"/>
          <w:lang w:eastAsia="es-GT"/>
        </w:rPr>
        <w:t xml:space="preserve">l 2020 finalmente fue asesinada, luego de continuas amenazas. </w:t>
      </w:r>
      <w:r w:rsidR="00AE2BCF" w:rsidRPr="004031DF">
        <w:rPr>
          <w:rFonts w:ascii="Times New Roman" w:hAnsi="Times New Roman"/>
          <w:lang w:eastAsia="es-GT"/>
        </w:rPr>
        <w:t>En el Hotel Casa Blanca de la zona 4 capitalina, donde Andrea fue explotada sexualmente también fue asesinada otra joven q’eqchi’ de 25 años, Noemí Ambrosio Cambriz.</w:t>
      </w:r>
      <w:r w:rsidR="002733E8" w:rsidRPr="004031DF">
        <w:rPr>
          <w:rStyle w:val="Refdenotaalpie"/>
          <w:rFonts w:ascii="Times New Roman" w:hAnsi="Times New Roman"/>
          <w:lang w:eastAsia="es-GT"/>
        </w:rPr>
        <w:footnoteReference w:id="19"/>
      </w:r>
    </w:p>
    <w:p w14:paraId="0310F9BE" w14:textId="77777777" w:rsidR="0062090A" w:rsidRPr="004031DF" w:rsidRDefault="00DE5090" w:rsidP="00D8470E">
      <w:pPr>
        <w:spacing w:before="120" w:after="120" w:line="240" w:lineRule="auto"/>
        <w:jc w:val="both"/>
        <w:rPr>
          <w:rFonts w:ascii="Times New Roman" w:hAnsi="Times New Roman"/>
        </w:rPr>
      </w:pPr>
      <w:r w:rsidRPr="004031DF">
        <w:rPr>
          <w:rFonts w:ascii="Times New Roman" w:hAnsi="Times New Roman"/>
          <w:lang w:eastAsia="es-GT"/>
        </w:rPr>
        <w:t>Tampoco existen datos sobre el problema del secuestro y explotación de niñas indígenas para fines de pornograf</w:t>
      </w:r>
      <w:r w:rsidR="00C81A35" w:rsidRPr="004031DF">
        <w:rPr>
          <w:rFonts w:ascii="Times New Roman" w:hAnsi="Times New Roman"/>
          <w:lang w:eastAsia="es-GT"/>
        </w:rPr>
        <w:t xml:space="preserve">ía, aunque ello suele hablarse en voz baja. En el mercado clandestino masculino se </w:t>
      </w:r>
      <w:r w:rsidR="00C81A35" w:rsidRPr="004031DF">
        <w:rPr>
          <w:rFonts w:ascii="Times New Roman" w:hAnsi="Times New Roman"/>
          <w:lang w:eastAsia="es-GT"/>
        </w:rPr>
        <w:lastRenderedPageBreak/>
        <w:t xml:space="preserve">venden grabaciones </w:t>
      </w:r>
      <w:r w:rsidR="00236C0C" w:rsidRPr="004031DF">
        <w:rPr>
          <w:rFonts w:ascii="Times New Roman" w:hAnsi="Times New Roman"/>
          <w:lang w:eastAsia="es-GT"/>
        </w:rPr>
        <w:t xml:space="preserve">donde puede verse a pequeñas desde tres años en adelante, a quienes visten con trajes mayas y </w:t>
      </w:r>
      <w:r w:rsidR="00F668EB" w:rsidRPr="004031DF">
        <w:rPr>
          <w:rFonts w:ascii="Times New Roman" w:hAnsi="Times New Roman"/>
          <w:lang w:eastAsia="es-GT"/>
        </w:rPr>
        <w:t>son</w:t>
      </w:r>
      <w:r w:rsidR="00236C0C" w:rsidRPr="004031DF">
        <w:rPr>
          <w:rFonts w:ascii="Times New Roman" w:hAnsi="Times New Roman"/>
          <w:lang w:eastAsia="es-GT"/>
        </w:rPr>
        <w:t xml:space="preserve"> violadas sexualmente. </w:t>
      </w:r>
      <w:r w:rsidR="008D7CC8" w:rsidRPr="004031DF">
        <w:rPr>
          <w:rFonts w:ascii="Times New Roman" w:hAnsi="Times New Roman"/>
        </w:rPr>
        <w:t>Un ejemplo de pornografía infantil, fue publicado por un medio de comunicación nacional, donde refiere como en Santa Cruz Verapaz, un padre violaba a su hija de 10 años, y grababa las escenas de violación para venderlas como pornografía. En septiembre del 2020, el hombre fue condenado a 33 años de cárcel, fallo dictado por el Tribunal de Sentencia Penal de Delitos de Femicidio y otras Formas de Violencia contra la Mujer de Alta Verapaz.</w:t>
      </w:r>
      <w:r w:rsidR="008D7CC8" w:rsidRPr="004031DF">
        <w:rPr>
          <w:rStyle w:val="Refdenotaalpie"/>
          <w:rFonts w:ascii="Times New Roman" w:hAnsi="Times New Roman"/>
        </w:rPr>
        <w:footnoteReference w:id="20"/>
      </w:r>
      <w:r w:rsidR="00495114" w:rsidRPr="004031DF">
        <w:rPr>
          <w:rFonts w:ascii="Times New Roman" w:hAnsi="Times New Roman"/>
        </w:rPr>
        <w:t xml:space="preserve"> Por lo general se persiguen algunos casos como estos que ocurren dentro de los hogares, pero las redes de comercialización de pornografía, </w:t>
      </w:r>
      <w:r w:rsidR="0062090A" w:rsidRPr="004031DF">
        <w:rPr>
          <w:rFonts w:ascii="Times New Roman" w:hAnsi="Times New Roman"/>
        </w:rPr>
        <w:t xml:space="preserve">parecen ser </w:t>
      </w:r>
      <w:r w:rsidR="00495114" w:rsidRPr="004031DF">
        <w:rPr>
          <w:rFonts w:ascii="Times New Roman" w:hAnsi="Times New Roman"/>
        </w:rPr>
        <w:t>intocables</w:t>
      </w:r>
      <w:r w:rsidR="0062090A" w:rsidRPr="004031DF">
        <w:rPr>
          <w:rFonts w:ascii="Times New Roman" w:hAnsi="Times New Roman"/>
        </w:rPr>
        <w:t>.</w:t>
      </w:r>
    </w:p>
    <w:p w14:paraId="4B2F12B1" w14:textId="6F51851A" w:rsidR="0073684F" w:rsidRPr="004031DF" w:rsidRDefault="0073684F" w:rsidP="00D8470E">
      <w:pPr>
        <w:spacing w:before="120" w:after="120" w:line="240" w:lineRule="auto"/>
        <w:jc w:val="both"/>
        <w:rPr>
          <w:rFonts w:ascii="Times New Roman" w:hAnsi="Times New Roman"/>
          <w:lang w:val="es-MX"/>
        </w:rPr>
      </w:pPr>
      <w:r w:rsidRPr="004031DF">
        <w:rPr>
          <w:rFonts w:ascii="Times New Roman" w:hAnsi="Times New Roman"/>
          <w:lang w:val="es-MX"/>
        </w:rPr>
        <w:t>Según el Instituto Nacional de Estadísticas (INE) para el año 2017, 19 mujeres fueron violadas sexualmente al día. Las adolescentes son el grupo más vulnerable a ser víctima de violación. Nuevamente se recuerda que no existen datos por etnicidad para conocer el caso de las mujeres indígenas, aunque los medios de comunicación informan de ello de manera recurrente. Por ejemplo, en Cantel Quetzaltenango, un hombre fue sorprendido violando a una mujer; la víctima murió luego del hecho.</w:t>
      </w:r>
      <w:r w:rsidRPr="004031DF">
        <w:rPr>
          <w:rStyle w:val="Refdenotaalpie"/>
          <w:rFonts w:ascii="Times New Roman" w:hAnsi="Times New Roman"/>
          <w:lang w:val="es-MX"/>
        </w:rPr>
        <w:footnoteReference w:id="21"/>
      </w:r>
      <w:r w:rsidRPr="004031DF">
        <w:rPr>
          <w:rFonts w:ascii="Times New Roman" w:hAnsi="Times New Roman"/>
          <w:lang w:val="es-MX"/>
        </w:rPr>
        <w:t xml:space="preserve"> Los departamentos con mayor tasa de mujeres víctimas de violación y violación agravada son Escuintla, Petén y Alta Verapaz. Los departamentos de Chimaltenango, Sololá y Totonicapán son los que presentan menos tasas. Sobre el lugar donde ocurre la violación, se observa que el 62% ocurren en la vía pública y el 21.4% en el hogar de la víctima. El 62% de los agresores son convivientes, esposos o sostuvieron rel</w:t>
      </w:r>
      <w:r w:rsidR="00D8470E" w:rsidRPr="004031DF">
        <w:rPr>
          <w:rFonts w:ascii="Times New Roman" w:hAnsi="Times New Roman"/>
          <w:lang w:val="es-MX"/>
        </w:rPr>
        <w:t>ación de pareja con la víctima.</w:t>
      </w:r>
    </w:p>
    <w:p w14:paraId="378E748E" w14:textId="36EC32D5" w:rsidR="0073684F" w:rsidRPr="004031DF" w:rsidRDefault="0073684F" w:rsidP="00D8470E">
      <w:pPr>
        <w:spacing w:before="120" w:after="120" w:line="240" w:lineRule="auto"/>
        <w:jc w:val="both"/>
        <w:rPr>
          <w:rFonts w:ascii="Times New Roman" w:hAnsi="Times New Roman"/>
          <w:lang w:val="es-MX"/>
        </w:rPr>
      </w:pPr>
      <w:r w:rsidRPr="004031DF">
        <w:rPr>
          <w:rFonts w:ascii="Times New Roman" w:hAnsi="Times New Roman"/>
        </w:rPr>
        <w:t>Según el Grupo Guatemalteco de Mujeres (GGM), para el año 2017 ocurrieron 732 muertes violentas de mujeres (MVM)</w:t>
      </w:r>
      <w:r w:rsidR="00C80FF1" w:rsidRPr="004031DF">
        <w:rPr>
          <w:rFonts w:ascii="Times New Roman" w:hAnsi="Times New Roman"/>
        </w:rPr>
        <w:t>,</w:t>
      </w:r>
      <w:r w:rsidRPr="004031DF">
        <w:rPr>
          <w:rFonts w:ascii="Times New Roman" w:hAnsi="Times New Roman"/>
        </w:rPr>
        <w:t xml:space="preserve"> para el año 2018 fueron 661 y para el año 2019 se registran 678. Los departamentos donde ocurren más MVM, podrían catalogarse como “no indígenas”, empezando con la ciudad capital. No se tienen registros por etnicidad, pero en diversos puntos del país han ocurrido casos de femicidio contra mujeres mayas, como el de la niña k</w:t>
      </w:r>
      <w:r w:rsidR="00C80FF1" w:rsidRPr="004031DF">
        <w:rPr>
          <w:rFonts w:ascii="Times New Roman" w:hAnsi="Times New Roman"/>
        </w:rPr>
        <w:t>’</w:t>
      </w:r>
      <w:r w:rsidRPr="004031DF">
        <w:rPr>
          <w:rFonts w:ascii="Times New Roman" w:hAnsi="Times New Roman"/>
        </w:rPr>
        <w:t xml:space="preserve">iche’ Rosa Lares violada por un grupo de hombres cercanos a su familia y asesinada en el 2018; Juana Raymundo joven ixil violada y asesinada </w:t>
      </w:r>
      <w:r w:rsidR="00C80FF1" w:rsidRPr="004031DF">
        <w:rPr>
          <w:rFonts w:ascii="Times New Roman" w:hAnsi="Times New Roman"/>
        </w:rPr>
        <w:t xml:space="preserve">por </w:t>
      </w:r>
      <w:r w:rsidRPr="004031DF">
        <w:rPr>
          <w:rFonts w:ascii="Times New Roman" w:hAnsi="Times New Roman"/>
        </w:rPr>
        <w:t xml:space="preserve">su ex pareja en el año 2018; </w:t>
      </w:r>
      <w:r w:rsidRPr="004031DF">
        <w:rPr>
          <w:rFonts w:ascii="Times New Roman" w:hAnsi="Times New Roman"/>
          <w:lang w:val="es-MX"/>
        </w:rPr>
        <w:t>Alejandra Ico Chub, q’eqchi</w:t>
      </w:r>
      <w:r w:rsidR="00C80FF1" w:rsidRPr="004031DF">
        <w:rPr>
          <w:rFonts w:ascii="Times New Roman" w:hAnsi="Times New Roman"/>
          <w:lang w:val="es-MX"/>
        </w:rPr>
        <w:t>’</w:t>
      </w:r>
      <w:r w:rsidRPr="004031DF">
        <w:rPr>
          <w:rFonts w:ascii="Times New Roman" w:hAnsi="Times New Roman"/>
          <w:lang w:val="es-MX"/>
        </w:rPr>
        <w:t>, asesinada por parte de su pareja en 2018</w:t>
      </w:r>
      <w:r w:rsidR="00C80FF1" w:rsidRPr="004031DF">
        <w:rPr>
          <w:rFonts w:ascii="Times New Roman" w:hAnsi="Times New Roman"/>
          <w:lang w:val="es-MX"/>
        </w:rPr>
        <w:t xml:space="preserve">; </w:t>
      </w:r>
      <w:r w:rsidRPr="004031DF">
        <w:rPr>
          <w:rFonts w:ascii="Times New Roman" w:hAnsi="Times New Roman"/>
          <w:lang w:val="es-MX"/>
        </w:rPr>
        <w:t xml:space="preserve">Brenda Elizabeth Chacach, kaqchikel, asesinada por su pareja en 2019; </w:t>
      </w:r>
      <w:r w:rsidR="00C80FF1" w:rsidRPr="004031DF">
        <w:rPr>
          <w:rFonts w:ascii="Times New Roman" w:hAnsi="Times New Roman"/>
          <w:lang w:val="es-MX"/>
        </w:rPr>
        <w:t xml:space="preserve">y </w:t>
      </w:r>
      <w:r w:rsidRPr="004031DF">
        <w:rPr>
          <w:rFonts w:ascii="Times New Roman" w:hAnsi="Times New Roman"/>
          <w:lang w:val="es-MX"/>
        </w:rPr>
        <w:t>Martha Carolina Rax de 33 años, asesinada por su pareja en 2020. Los casos mencionados en este breve párrafo muestran que las mujeres fueron asesinadas por hombres cercanos a ellas, sus parejas, familiares, conocidos y vecinos; aunque ello no puede generalizarse en todos los casos de femicidio, s</w:t>
      </w:r>
      <w:r w:rsidR="00C80FF1" w:rsidRPr="004031DF">
        <w:rPr>
          <w:rFonts w:ascii="Times New Roman" w:hAnsi="Times New Roman"/>
          <w:lang w:val="es-MX"/>
        </w:rPr>
        <w:t>í</w:t>
      </w:r>
      <w:r w:rsidRPr="004031DF">
        <w:rPr>
          <w:rFonts w:ascii="Times New Roman" w:hAnsi="Times New Roman"/>
          <w:lang w:val="es-MX"/>
        </w:rPr>
        <w:t xml:space="preserve"> es una evidencia que muestra el grado de control masculino sobre la vida de las mujeres y el grave d</w:t>
      </w:r>
      <w:r w:rsidR="00D8470E" w:rsidRPr="004031DF">
        <w:rPr>
          <w:rFonts w:ascii="Times New Roman" w:hAnsi="Times New Roman"/>
          <w:lang w:val="es-MX"/>
        </w:rPr>
        <w:t>eterioro del derecho a la vida.</w:t>
      </w:r>
    </w:p>
    <w:p w14:paraId="3586CAA0" w14:textId="0E6D8926" w:rsidR="008B1311" w:rsidRPr="004031DF" w:rsidRDefault="003F178D" w:rsidP="00D8470E">
      <w:pPr>
        <w:spacing w:before="120" w:after="120" w:line="240" w:lineRule="auto"/>
        <w:jc w:val="both"/>
        <w:rPr>
          <w:rFonts w:ascii="Times New Roman" w:hAnsi="Times New Roman"/>
        </w:rPr>
      </w:pPr>
      <w:r w:rsidRPr="004031DF">
        <w:rPr>
          <w:rFonts w:ascii="Times New Roman" w:hAnsi="Times New Roman"/>
        </w:rPr>
        <w:t>En</w:t>
      </w:r>
      <w:r w:rsidR="0016553B" w:rsidRPr="004031DF">
        <w:rPr>
          <w:rFonts w:ascii="Times New Roman" w:hAnsi="Times New Roman"/>
        </w:rPr>
        <w:t>tre</w:t>
      </w:r>
      <w:r w:rsidRPr="004031DF">
        <w:rPr>
          <w:rFonts w:ascii="Times New Roman" w:hAnsi="Times New Roman"/>
        </w:rPr>
        <w:t xml:space="preserve"> </w:t>
      </w:r>
      <w:r w:rsidR="002B3F74" w:rsidRPr="004031DF">
        <w:rPr>
          <w:rFonts w:ascii="Times New Roman" w:hAnsi="Times New Roman"/>
        </w:rPr>
        <w:t xml:space="preserve">los meses de enero </w:t>
      </w:r>
      <w:r w:rsidR="00C80FF1" w:rsidRPr="004031DF">
        <w:rPr>
          <w:rFonts w:ascii="Times New Roman" w:hAnsi="Times New Roman"/>
        </w:rPr>
        <w:t xml:space="preserve">y </w:t>
      </w:r>
      <w:r w:rsidRPr="004031DF">
        <w:rPr>
          <w:rFonts w:ascii="Times New Roman" w:hAnsi="Times New Roman"/>
        </w:rPr>
        <w:t xml:space="preserve">mayo </w:t>
      </w:r>
      <w:r w:rsidR="002B3F74" w:rsidRPr="004031DF">
        <w:rPr>
          <w:rFonts w:ascii="Times New Roman" w:hAnsi="Times New Roman"/>
        </w:rPr>
        <w:t>del 2021</w:t>
      </w:r>
      <w:r w:rsidR="00C80FF1" w:rsidRPr="004031DF">
        <w:rPr>
          <w:rFonts w:ascii="Times New Roman" w:hAnsi="Times New Roman"/>
        </w:rPr>
        <w:t xml:space="preserve">, se registraron </w:t>
      </w:r>
      <w:r w:rsidR="002B3F74" w:rsidRPr="004031DF">
        <w:rPr>
          <w:rFonts w:ascii="Times New Roman" w:hAnsi="Times New Roman"/>
        </w:rPr>
        <w:t>2,297</w:t>
      </w:r>
      <w:r w:rsidR="008B1311" w:rsidRPr="004031DF">
        <w:rPr>
          <w:rFonts w:ascii="Times New Roman" w:hAnsi="Times New Roman"/>
        </w:rPr>
        <w:t xml:space="preserve"> alertas Alba Kenet </w:t>
      </w:r>
      <w:r w:rsidRPr="004031DF">
        <w:rPr>
          <w:rFonts w:ascii="Times New Roman" w:hAnsi="Times New Roman"/>
        </w:rPr>
        <w:t xml:space="preserve">activadas en Guatemala, </w:t>
      </w:r>
      <w:r w:rsidR="006F5B44" w:rsidRPr="004031DF">
        <w:rPr>
          <w:rFonts w:ascii="Times New Roman" w:hAnsi="Times New Roman"/>
        </w:rPr>
        <w:t>por niñas, niños y adolescentes desaparecidos</w:t>
      </w:r>
      <w:r w:rsidR="00C33993" w:rsidRPr="004031DF">
        <w:rPr>
          <w:rFonts w:ascii="Times New Roman" w:hAnsi="Times New Roman"/>
        </w:rPr>
        <w:t>, en su gran mayoría mujeres. Se sospecha que las niñas</w:t>
      </w:r>
      <w:r w:rsidR="008B1311" w:rsidRPr="004031DF">
        <w:rPr>
          <w:rFonts w:ascii="Times New Roman" w:hAnsi="Times New Roman"/>
        </w:rPr>
        <w:t xml:space="preserve"> indígenas </w:t>
      </w:r>
      <w:r w:rsidR="00C33993" w:rsidRPr="004031DF">
        <w:rPr>
          <w:rFonts w:ascii="Times New Roman" w:hAnsi="Times New Roman"/>
        </w:rPr>
        <w:t>pueden estar siendo</w:t>
      </w:r>
      <w:r w:rsidR="008B1311" w:rsidRPr="004031DF">
        <w:rPr>
          <w:rFonts w:ascii="Times New Roman" w:hAnsi="Times New Roman"/>
        </w:rPr>
        <w:t xml:space="preserve"> captadas para trata, </w:t>
      </w:r>
      <w:r w:rsidR="00C33993" w:rsidRPr="004031DF">
        <w:rPr>
          <w:rFonts w:ascii="Times New Roman" w:hAnsi="Times New Roman"/>
        </w:rPr>
        <w:t xml:space="preserve">prostitución, </w:t>
      </w:r>
      <w:r w:rsidR="008B1311" w:rsidRPr="004031DF">
        <w:rPr>
          <w:rFonts w:ascii="Times New Roman" w:hAnsi="Times New Roman"/>
        </w:rPr>
        <w:t>po</w:t>
      </w:r>
      <w:r w:rsidR="005828B1" w:rsidRPr="004031DF">
        <w:rPr>
          <w:rFonts w:ascii="Times New Roman" w:hAnsi="Times New Roman"/>
        </w:rPr>
        <w:t>r</w:t>
      </w:r>
      <w:r w:rsidR="008B1311" w:rsidRPr="004031DF">
        <w:rPr>
          <w:rFonts w:ascii="Times New Roman" w:hAnsi="Times New Roman"/>
        </w:rPr>
        <w:t xml:space="preserve">nografía infantil y tráfico de órganos. </w:t>
      </w:r>
      <w:r w:rsidR="00494D9E" w:rsidRPr="004031DF">
        <w:rPr>
          <w:rFonts w:ascii="Times New Roman" w:hAnsi="Times New Roman"/>
        </w:rPr>
        <w:t>Casos como el de la niña poqoman del municipio de Palín</w:t>
      </w:r>
      <w:r w:rsidR="00C80FF1" w:rsidRPr="004031DF">
        <w:rPr>
          <w:rFonts w:ascii="Times New Roman" w:hAnsi="Times New Roman"/>
        </w:rPr>
        <w:t>,</w:t>
      </w:r>
      <w:r w:rsidR="00494D9E" w:rsidRPr="004031DF">
        <w:rPr>
          <w:rFonts w:ascii="Times New Roman" w:hAnsi="Times New Roman"/>
        </w:rPr>
        <w:t xml:space="preserve"> Escuintla, Jenifer Lobo Chocojay, después de 12 días de desaparecida, fue encontrada muerta con señales de violencia.</w:t>
      </w:r>
      <w:r w:rsidR="00494D9E" w:rsidRPr="004031DF">
        <w:rPr>
          <w:rStyle w:val="Refdenotaalpie"/>
          <w:rFonts w:ascii="Times New Roman" w:hAnsi="Times New Roman"/>
        </w:rPr>
        <w:footnoteReference w:id="22"/>
      </w:r>
    </w:p>
    <w:p w14:paraId="73F11BC0" w14:textId="0C4E7EF4" w:rsidR="009A61F4" w:rsidRPr="004031DF" w:rsidRDefault="0006371F" w:rsidP="006E47A1">
      <w:pPr>
        <w:pStyle w:val="Ttulo3"/>
        <w:rPr>
          <w:rFonts w:ascii="Times New Roman" w:hAnsi="Times New Roman" w:cs="Times New Roman"/>
          <w:szCs w:val="22"/>
        </w:rPr>
      </w:pPr>
      <w:bookmarkStart w:id="15" w:name="_Toc75331366"/>
      <w:r w:rsidRPr="004031DF">
        <w:rPr>
          <w:rFonts w:ascii="Times New Roman" w:hAnsi="Times New Roman" w:cs="Times New Roman"/>
          <w:szCs w:val="22"/>
        </w:rPr>
        <w:t>3.3 Participación política y representación</w:t>
      </w:r>
      <w:bookmarkEnd w:id="15"/>
    </w:p>
    <w:p w14:paraId="503A83E6" w14:textId="64442FC6" w:rsidR="00495114" w:rsidRPr="004031DF" w:rsidRDefault="005828B1"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 participación de las mujeres indígenas en el Estado</w:t>
      </w:r>
      <w:r w:rsidR="00CB4004" w:rsidRPr="004031DF">
        <w:rPr>
          <w:rFonts w:ascii="Times New Roman" w:hAnsi="Times New Roman"/>
          <w:lang w:eastAsia="es-GT"/>
        </w:rPr>
        <w:t>, debiera ser</w:t>
      </w:r>
      <w:r w:rsidR="001807B6" w:rsidRPr="004031DF">
        <w:rPr>
          <w:rFonts w:ascii="Times New Roman" w:hAnsi="Times New Roman"/>
          <w:lang w:eastAsia="es-GT"/>
        </w:rPr>
        <w:t xml:space="preserve"> elevada p</w:t>
      </w:r>
      <w:r w:rsidR="00CB4004" w:rsidRPr="004031DF">
        <w:rPr>
          <w:rFonts w:ascii="Times New Roman" w:hAnsi="Times New Roman"/>
          <w:lang w:eastAsia="es-GT"/>
        </w:rPr>
        <w:t>or ser este país</w:t>
      </w:r>
      <w:r w:rsidRPr="004031DF">
        <w:rPr>
          <w:rFonts w:ascii="Times New Roman" w:hAnsi="Times New Roman"/>
          <w:lang w:eastAsia="es-GT"/>
        </w:rPr>
        <w:t xml:space="preserve"> </w:t>
      </w:r>
      <w:r w:rsidR="00CB4004" w:rsidRPr="004031DF">
        <w:rPr>
          <w:rFonts w:ascii="Times New Roman" w:hAnsi="Times New Roman"/>
          <w:lang w:eastAsia="es-GT"/>
        </w:rPr>
        <w:t>de gran mayoría indígena, sin embargo</w:t>
      </w:r>
      <w:r w:rsidR="006E47A1" w:rsidRPr="004031DF">
        <w:rPr>
          <w:rFonts w:ascii="Times New Roman" w:hAnsi="Times New Roman"/>
          <w:lang w:eastAsia="es-GT"/>
        </w:rPr>
        <w:t>,</w:t>
      </w:r>
      <w:r w:rsidR="00CB4004" w:rsidRPr="004031DF">
        <w:rPr>
          <w:rFonts w:ascii="Times New Roman" w:hAnsi="Times New Roman"/>
          <w:lang w:eastAsia="es-GT"/>
        </w:rPr>
        <w:t xml:space="preserve"> las mujeres en cargos públicos son </w:t>
      </w:r>
      <w:r w:rsidRPr="004031DF">
        <w:rPr>
          <w:rFonts w:ascii="Times New Roman" w:hAnsi="Times New Roman"/>
          <w:lang w:eastAsia="es-GT"/>
        </w:rPr>
        <w:t>excepcional</w:t>
      </w:r>
      <w:r w:rsidR="00CB4004" w:rsidRPr="004031DF">
        <w:rPr>
          <w:rFonts w:ascii="Times New Roman" w:hAnsi="Times New Roman"/>
          <w:lang w:eastAsia="es-GT"/>
        </w:rPr>
        <w:t>es</w:t>
      </w:r>
      <w:r w:rsidRPr="004031DF">
        <w:rPr>
          <w:rFonts w:ascii="Times New Roman" w:hAnsi="Times New Roman"/>
          <w:lang w:eastAsia="es-GT"/>
        </w:rPr>
        <w:t xml:space="preserve">, principalmente en las estructuras de toma de decisiones. </w:t>
      </w:r>
      <w:r w:rsidR="00D81B20" w:rsidRPr="004031DF">
        <w:rPr>
          <w:rFonts w:ascii="Times New Roman" w:hAnsi="Times New Roman"/>
          <w:lang w:eastAsia="es-GT"/>
        </w:rPr>
        <w:t xml:space="preserve">Después de la firma de los Acuerdos de Paz en 1996, </w:t>
      </w:r>
      <w:r w:rsidR="00760357" w:rsidRPr="004031DF">
        <w:rPr>
          <w:rFonts w:ascii="Times New Roman" w:hAnsi="Times New Roman"/>
          <w:lang w:eastAsia="es-GT"/>
        </w:rPr>
        <w:t xml:space="preserve">el actual </w:t>
      </w:r>
      <w:r w:rsidR="00D81B20" w:rsidRPr="004031DF">
        <w:rPr>
          <w:rFonts w:ascii="Times New Roman" w:hAnsi="Times New Roman"/>
          <w:lang w:eastAsia="es-GT"/>
        </w:rPr>
        <w:t xml:space="preserve">gobierno </w:t>
      </w:r>
      <w:r w:rsidR="00760357" w:rsidRPr="004031DF">
        <w:rPr>
          <w:rFonts w:ascii="Times New Roman" w:hAnsi="Times New Roman"/>
          <w:lang w:eastAsia="es-GT"/>
        </w:rPr>
        <w:t xml:space="preserve">es el </w:t>
      </w:r>
      <w:r w:rsidR="00D81B20" w:rsidRPr="004031DF">
        <w:rPr>
          <w:rFonts w:ascii="Times New Roman" w:hAnsi="Times New Roman"/>
          <w:lang w:eastAsia="es-GT"/>
        </w:rPr>
        <w:t xml:space="preserve">que menos indígenas y mujeres integra. A partir del 2020, cuando inicia el gobierno de Alejandro Giammattei, </w:t>
      </w:r>
      <w:r w:rsidR="00820EF3" w:rsidRPr="004031DF">
        <w:rPr>
          <w:rFonts w:ascii="Times New Roman" w:hAnsi="Times New Roman"/>
          <w:lang w:eastAsia="es-GT"/>
        </w:rPr>
        <w:t xml:space="preserve">una mujer </w:t>
      </w:r>
      <w:r w:rsidR="009850CE" w:rsidRPr="004031DF">
        <w:rPr>
          <w:rFonts w:ascii="Times New Roman" w:hAnsi="Times New Roman"/>
          <w:lang w:eastAsia="es-GT"/>
        </w:rPr>
        <w:t>g</w:t>
      </w:r>
      <w:r w:rsidR="00820EF3" w:rsidRPr="004031DF">
        <w:rPr>
          <w:rFonts w:ascii="Times New Roman" w:hAnsi="Times New Roman"/>
          <w:lang w:eastAsia="es-GT"/>
        </w:rPr>
        <w:t xml:space="preserve">arífuna </w:t>
      </w:r>
      <w:r w:rsidR="00D81B20" w:rsidRPr="004031DF">
        <w:rPr>
          <w:rFonts w:ascii="Times New Roman" w:hAnsi="Times New Roman"/>
          <w:lang w:eastAsia="es-GT"/>
        </w:rPr>
        <w:t>fue ministra</w:t>
      </w:r>
      <w:r w:rsidR="00820EF3" w:rsidRPr="004031DF">
        <w:rPr>
          <w:rFonts w:ascii="Times New Roman" w:hAnsi="Times New Roman"/>
          <w:lang w:eastAsia="es-GT"/>
        </w:rPr>
        <w:t xml:space="preserve"> de cultura en los primeros meses,</w:t>
      </w:r>
      <w:r w:rsidR="00074CFF" w:rsidRPr="004031DF">
        <w:rPr>
          <w:rFonts w:ascii="Times New Roman" w:hAnsi="Times New Roman"/>
          <w:lang w:eastAsia="es-GT"/>
        </w:rPr>
        <w:t xml:space="preserve"> </w:t>
      </w:r>
      <w:r w:rsidR="009850CE" w:rsidRPr="004031DF">
        <w:rPr>
          <w:rFonts w:ascii="Times New Roman" w:hAnsi="Times New Roman"/>
          <w:lang w:eastAsia="es-GT"/>
        </w:rPr>
        <w:t>fue</w:t>
      </w:r>
      <w:r w:rsidR="00074CFF" w:rsidRPr="004031DF">
        <w:rPr>
          <w:rFonts w:ascii="Times New Roman" w:hAnsi="Times New Roman"/>
          <w:lang w:eastAsia="es-GT"/>
        </w:rPr>
        <w:t xml:space="preserve"> destituida;</w:t>
      </w:r>
      <w:r w:rsidR="00820EF3" w:rsidRPr="004031DF">
        <w:rPr>
          <w:rFonts w:ascii="Times New Roman" w:hAnsi="Times New Roman"/>
          <w:lang w:eastAsia="es-GT"/>
        </w:rPr>
        <w:t xml:space="preserve"> todos los demás ministros son</w:t>
      </w:r>
      <w:r w:rsidR="009850CE" w:rsidRPr="004031DF">
        <w:rPr>
          <w:rFonts w:ascii="Times New Roman" w:hAnsi="Times New Roman"/>
          <w:lang w:eastAsia="es-GT"/>
        </w:rPr>
        <w:t>,</w:t>
      </w:r>
      <w:r w:rsidR="00820EF3" w:rsidRPr="004031DF">
        <w:rPr>
          <w:rFonts w:ascii="Times New Roman" w:hAnsi="Times New Roman"/>
          <w:lang w:eastAsia="es-GT"/>
        </w:rPr>
        <w:t xml:space="preserve"> no indígenas. </w:t>
      </w:r>
      <w:r w:rsidR="0033721F" w:rsidRPr="004031DF">
        <w:rPr>
          <w:rFonts w:ascii="Times New Roman" w:hAnsi="Times New Roman"/>
          <w:lang w:eastAsia="es-GT"/>
        </w:rPr>
        <w:t xml:space="preserve">De 160 diputados al Congreso de la </w:t>
      </w:r>
      <w:r w:rsidR="0033721F" w:rsidRPr="004031DF">
        <w:rPr>
          <w:rFonts w:ascii="Times New Roman" w:hAnsi="Times New Roman"/>
          <w:lang w:eastAsia="es-GT"/>
        </w:rPr>
        <w:lastRenderedPageBreak/>
        <w:t xml:space="preserve">República, 5 son mujeres indígenas. </w:t>
      </w:r>
      <w:r w:rsidR="00620D2B" w:rsidRPr="004031DF">
        <w:rPr>
          <w:rFonts w:ascii="Times New Roman" w:hAnsi="Times New Roman"/>
          <w:lang w:eastAsia="es-GT"/>
        </w:rPr>
        <w:t>De 340 alcaldes municipales, ninguna es mujer indígena.</w:t>
      </w:r>
      <w:r w:rsidR="00CB4004" w:rsidRPr="004031DF">
        <w:rPr>
          <w:rFonts w:ascii="Times New Roman" w:hAnsi="Times New Roman"/>
          <w:lang w:eastAsia="es-GT"/>
        </w:rPr>
        <w:t xml:space="preserve"> En el Organismo Judicial tampoco hay mujeres indígenas en cargos de decisión; las mujeres indígenas han logrado alcanzar puestos en los municipios como funcio</w:t>
      </w:r>
      <w:r w:rsidR="00D8470E" w:rsidRPr="004031DF">
        <w:rPr>
          <w:rFonts w:ascii="Times New Roman" w:hAnsi="Times New Roman"/>
          <w:lang w:eastAsia="es-GT"/>
        </w:rPr>
        <w:t>narias de mediano perfil.</w:t>
      </w:r>
    </w:p>
    <w:p w14:paraId="08C34D2C" w14:textId="0D41F8C0" w:rsidR="00BB64AA" w:rsidRPr="004031DF" w:rsidRDefault="00BB64AA"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En los Consejos Comunitarios de Desarrollo </w:t>
      </w:r>
      <w:r w:rsidR="00F22B6A" w:rsidRPr="004031DF">
        <w:rPr>
          <w:rFonts w:ascii="Times New Roman" w:hAnsi="Times New Roman"/>
          <w:lang w:eastAsia="es-GT"/>
        </w:rPr>
        <w:t xml:space="preserve">la participación de mujeres indígenas va en aumento, pero muy lentamente. </w:t>
      </w:r>
      <w:r w:rsidR="007D4EC5" w:rsidRPr="004031DF">
        <w:rPr>
          <w:rFonts w:ascii="Times New Roman" w:hAnsi="Times New Roman"/>
          <w:lang w:eastAsia="es-GT"/>
        </w:rPr>
        <w:t>Por no contar con datos generales, se acuden a datos del departamento de Alta Verapaz. Según datos recogidos y analizados por Mercy Co</w:t>
      </w:r>
      <w:r w:rsidR="000E7176" w:rsidRPr="004031DF">
        <w:rPr>
          <w:rFonts w:ascii="Times New Roman" w:hAnsi="Times New Roman"/>
          <w:lang w:eastAsia="es-GT"/>
        </w:rPr>
        <w:t>r</w:t>
      </w:r>
      <w:r w:rsidR="007D4EC5" w:rsidRPr="004031DF">
        <w:rPr>
          <w:rFonts w:ascii="Times New Roman" w:hAnsi="Times New Roman"/>
          <w:lang w:eastAsia="es-GT"/>
        </w:rPr>
        <w:t>p</w:t>
      </w:r>
      <w:r w:rsidR="000E7176" w:rsidRPr="004031DF">
        <w:rPr>
          <w:rFonts w:ascii="Times New Roman" w:hAnsi="Times New Roman"/>
          <w:lang w:eastAsia="es-GT"/>
        </w:rPr>
        <w:t>s</w:t>
      </w:r>
      <w:r w:rsidR="007D4EC5" w:rsidRPr="004031DF">
        <w:rPr>
          <w:rFonts w:ascii="Times New Roman" w:hAnsi="Times New Roman"/>
          <w:lang w:eastAsia="es-GT"/>
        </w:rPr>
        <w:t>, entre el año 2014 y 2017, la participación de las mujeres en los COCODES</w:t>
      </w:r>
      <w:r w:rsidR="00760357" w:rsidRPr="004031DF">
        <w:rPr>
          <w:rFonts w:ascii="Times New Roman" w:hAnsi="Times New Roman"/>
          <w:lang w:eastAsia="es-GT"/>
        </w:rPr>
        <w:t xml:space="preserve"> alcanzó un 18.11%, este aumentó</w:t>
      </w:r>
      <w:r w:rsidR="007D4EC5" w:rsidRPr="004031DF">
        <w:rPr>
          <w:rFonts w:ascii="Times New Roman" w:hAnsi="Times New Roman"/>
          <w:lang w:eastAsia="es-GT"/>
        </w:rPr>
        <w:t xml:space="preserve"> en </w:t>
      </w:r>
      <w:r w:rsidR="00760357" w:rsidRPr="004031DF">
        <w:rPr>
          <w:rFonts w:ascii="Times New Roman" w:hAnsi="Times New Roman"/>
          <w:lang w:eastAsia="es-GT"/>
        </w:rPr>
        <w:t xml:space="preserve"> </w:t>
      </w:r>
      <w:r w:rsidR="007D4EC5" w:rsidRPr="004031DF">
        <w:rPr>
          <w:rFonts w:ascii="Times New Roman" w:hAnsi="Times New Roman"/>
          <w:lang w:eastAsia="es-GT"/>
        </w:rPr>
        <w:t>el año 2018, a 21.97%</w:t>
      </w:r>
      <w:r w:rsidR="00760357" w:rsidRPr="004031DF">
        <w:rPr>
          <w:rFonts w:ascii="Times New Roman" w:hAnsi="Times New Roman"/>
          <w:lang w:eastAsia="es-GT"/>
        </w:rPr>
        <w:t>.</w:t>
      </w:r>
      <w:r w:rsidR="007D4EC5" w:rsidRPr="004031DF">
        <w:rPr>
          <w:rStyle w:val="Refdenotaalpie"/>
          <w:rFonts w:ascii="Times New Roman" w:hAnsi="Times New Roman"/>
          <w:lang w:eastAsia="es-GT"/>
        </w:rPr>
        <w:footnoteReference w:id="23"/>
      </w:r>
      <w:r w:rsidR="00F22B6A" w:rsidRPr="004031DF">
        <w:rPr>
          <w:rFonts w:ascii="Times New Roman" w:hAnsi="Times New Roman"/>
          <w:lang w:eastAsia="es-GT"/>
        </w:rPr>
        <w:t xml:space="preserve"> </w:t>
      </w:r>
      <w:r w:rsidR="007D4EC5" w:rsidRPr="004031DF">
        <w:rPr>
          <w:rFonts w:ascii="Times New Roman" w:hAnsi="Times New Roman"/>
          <w:lang w:eastAsia="es-GT"/>
        </w:rPr>
        <w:t xml:space="preserve">En los Consejos Municipales de Desarrollo (COMUDES) la participación de las </w:t>
      </w:r>
      <w:r w:rsidR="00953CFF" w:rsidRPr="004031DF">
        <w:rPr>
          <w:rFonts w:ascii="Times New Roman" w:hAnsi="Times New Roman"/>
          <w:lang w:eastAsia="es-GT"/>
        </w:rPr>
        <w:t xml:space="preserve">mujeres para los años 2014 a 2017 fue de 24.06% y durante el año 2018, de 29.12%. </w:t>
      </w:r>
      <w:r w:rsidR="00C17EBE" w:rsidRPr="004031DF">
        <w:rPr>
          <w:rFonts w:ascii="Times New Roman" w:hAnsi="Times New Roman"/>
          <w:lang w:eastAsia="es-GT"/>
        </w:rPr>
        <w:t>Estos datos podrían</w:t>
      </w:r>
      <w:r w:rsidR="00D8470E" w:rsidRPr="004031DF">
        <w:rPr>
          <w:rFonts w:ascii="Times New Roman" w:hAnsi="Times New Roman"/>
          <w:lang w:eastAsia="es-GT"/>
        </w:rPr>
        <w:t xml:space="preserve"> ser parecidos en todo el país.</w:t>
      </w:r>
    </w:p>
    <w:p w14:paraId="0715ABC8" w14:textId="58F46FA5" w:rsidR="00276263" w:rsidRPr="004031DF" w:rsidRDefault="00760357"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mujeres indígenas</w:t>
      </w:r>
      <w:r w:rsidR="00D06EC6" w:rsidRPr="004031DF">
        <w:rPr>
          <w:rFonts w:ascii="Times New Roman" w:hAnsi="Times New Roman"/>
          <w:lang w:eastAsia="es-GT"/>
        </w:rPr>
        <w:t xml:space="preserve"> tienen distintas experiencias de su paso por los COCODE</w:t>
      </w:r>
      <w:r w:rsidR="00E46731" w:rsidRPr="004031DF">
        <w:rPr>
          <w:rFonts w:ascii="Times New Roman" w:hAnsi="Times New Roman"/>
          <w:lang w:eastAsia="es-GT"/>
        </w:rPr>
        <w:t>S</w:t>
      </w:r>
      <w:r w:rsidR="00D06EC6" w:rsidRPr="004031DF">
        <w:rPr>
          <w:rFonts w:ascii="Times New Roman" w:hAnsi="Times New Roman"/>
          <w:lang w:eastAsia="es-GT"/>
        </w:rPr>
        <w:t xml:space="preserve"> y COMUDES. </w:t>
      </w:r>
      <w:r w:rsidR="000E7176" w:rsidRPr="004031DF">
        <w:rPr>
          <w:rFonts w:ascii="Times New Roman" w:hAnsi="Times New Roman"/>
          <w:lang w:eastAsia="es-GT"/>
        </w:rPr>
        <w:t>Hay</w:t>
      </w:r>
      <w:r w:rsidR="003169A1" w:rsidRPr="004031DF">
        <w:rPr>
          <w:rFonts w:ascii="Times New Roman" w:hAnsi="Times New Roman"/>
          <w:lang w:eastAsia="es-GT"/>
        </w:rPr>
        <w:t xml:space="preserve"> mujeres que explican que han sido </w:t>
      </w:r>
      <w:r w:rsidR="00E46731" w:rsidRPr="004031DF">
        <w:rPr>
          <w:rFonts w:ascii="Times New Roman" w:hAnsi="Times New Roman"/>
          <w:lang w:eastAsia="es-GT"/>
        </w:rPr>
        <w:t xml:space="preserve">apoyadas y </w:t>
      </w:r>
      <w:r w:rsidR="003169A1" w:rsidRPr="004031DF">
        <w:rPr>
          <w:rFonts w:ascii="Times New Roman" w:hAnsi="Times New Roman"/>
          <w:lang w:eastAsia="es-GT"/>
        </w:rPr>
        <w:t>motiva</w:t>
      </w:r>
      <w:r w:rsidR="00E46731" w:rsidRPr="004031DF">
        <w:rPr>
          <w:rFonts w:ascii="Times New Roman" w:hAnsi="Times New Roman"/>
          <w:lang w:eastAsia="es-GT"/>
        </w:rPr>
        <w:t>da</w:t>
      </w:r>
      <w:r w:rsidR="003169A1" w:rsidRPr="004031DF">
        <w:rPr>
          <w:rFonts w:ascii="Times New Roman" w:hAnsi="Times New Roman"/>
          <w:lang w:eastAsia="es-GT"/>
        </w:rPr>
        <w:t>s por</w:t>
      </w:r>
      <w:r w:rsidR="00261DE2" w:rsidRPr="004031DF">
        <w:rPr>
          <w:rFonts w:ascii="Times New Roman" w:hAnsi="Times New Roman"/>
          <w:lang w:eastAsia="es-GT"/>
        </w:rPr>
        <w:t xml:space="preserve"> los mismos compañeros hombres </w:t>
      </w:r>
      <w:r w:rsidR="003169A1" w:rsidRPr="004031DF">
        <w:rPr>
          <w:rFonts w:ascii="Times New Roman" w:hAnsi="Times New Roman"/>
          <w:lang w:eastAsia="es-GT"/>
        </w:rPr>
        <w:t xml:space="preserve">a trabajar de manera conjunta, pero otras, tienen experiencias difíciles </w:t>
      </w:r>
      <w:r w:rsidR="001412D2" w:rsidRPr="004031DF">
        <w:rPr>
          <w:rFonts w:ascii="Times New Roman" w:hAnsi="Times New Roman"/>
          <w:lang w:eastAsia="es-GT"/>
        </w:rPr>
        <w:t xml:space="preserve">porque su llegada rompe con las bases de un orden patriarcal instalado en la autoridad comunitaria. </w:t>
      </w:r>
      <w:r w:rsidR="00C9074F" w:rsidRPr="004031DF">
        <w:rPr>
          <w:rFonts w:ascii="Times New Roman" w:hAnsi="Times New Roman"/>
          <w:lang w:eastAsia="es-GT"/>
        </w:rPr>
        <w:t>En la actividad realizada para fines de la elaboración de este informe, la señora</w:t>
      </w:r>
      <w:r w:rsidR="006B7C91" w:rsidRPr="004031DF">
        <w:rPr>
          <w:rFonts w:ascii="Times New Roman" w:hAnsi="Times New Roman"/>
          <w:lang w:eastAsia="es-GT"/>
        </w:rPr>
        <w:t xml:space="preserve"> Berta López Ramírez </w:t>
      </w:r>
      <w:r w:rsidR="00C9074F" w:rsidRPr="004031DF">
        <w:rPr>
          <w:rFonts w:ascii="Times New Roman" w:hAnsi="Times New Roman"/>
          <w:lang w:eastAsia="es-GT"/>
        </w:rPr>
        <w:t>una lideresa de una comunidad Mam</w:t>
      </w:r>
      <w:r w:rsidR="00316E4D" w:rsidRPr="004031DF">
        <w:rPr>
          <w:rFonts w:ascii="Times New Roman" w:hAnsi="Times New Roman"/>
          <w:lang w:eastAsia="es-GT"/>
        </w:rPr>
        <w:t xml:space="preserve">, </w:t>
      </w:r>
      <w:r w:rsidR="00261DE2" w:rsidRPr="004031DF">
        <w:rPr>
          <w:rFonts w:ascii="Times New Roman" w:hAnsi="Times New Roman"/>
          <w:lang w:eastAsia="es-GT"/>
        </w:rPr>
        <w:t xml:space="preserve">integrante de un COCODE </w:t>
      </w:r>
      <w:r w:rsidR="00316E4D" w:rsidRPr="004031DF">
        <w:rPr>
          <w:rFonts w:ascii="Times New Roman" w:hAnsi="Times New Roman"/>
          <w:lang w:eastAsia="es-GT"/>
        </w:rPr>
        <w:t xml:space="preserve">explicó que </w:t>
      </w:r>
      <w:r w:rsidR="00261DE2" w:rsidRPr="004031DF">
        <w:rPr>
          <w:rFonts w:ascii="Times New Roman" w:hAnsi="Times New Roman"/>
          <w:lang w:eastAsia="es-GT"/>
        </w:rPr>
        <w:t>los hombres</w:t>
      </w:r>
      <w:r w:rsidR="004B3B41" w:rsidRPr="004031DF">
        <w:rPr>
          <w:rFonts w:ascii="Times New Roman" w:hAnsi="Times New Roman"/>
          <w:lang w:eastAsia="es-GT"/>
        </w:rPr>
        <w:t xml:space="preserve"> de su comunidad</w:t>
      </w:r>
      <w:r w:rsidR="00261DE2" w:rsidRPr="004031DF">
        <w:rPr>
          <w:rFonts w:ascii="Times New Roman" w:hAnsi="Times New Roman"/>
          <w:lang w:eastAsia="es-GT"/>
        </w:rPr>
        <w:t xml:space="preserve"> están interpretando a su conveniencia la idea de igualdad. Por lo tanto, desafían a las mujeres a comportarse como hombres y a realizar los trabajos que lo</w:t>
      </w:r>
      <w:r w:rsidR="007C072F" w:rsidRPr="004031DF">
        <w:rPr>
          <w:rFonts w:ascii="Times New Roman" w:hAnsi="Times New Roman"/>
          <w:lang w:eastAsia="es-GT"/>
        </w:rPr>
        <w:t>s hombres realizan, por ejemplo a ella la retaron a cargar piedras, como ellos lo hacían, actividad que tuvo que realizar. Además, h</w:t>
      </w:r>
      <w:r w:rsidR="00261DE2" w:rsidRPr="004031DF">
        <w:rPr>
          <w:rFonts w:ascii="Times New Roman" w:hAnsi="Times New Roman"/>
          <w:lang w:eastAsia="es-GT"/>
        </w:rPr>
        <w:t>acen sus reuniones por la noche y en mu</w:t>
      </w:r>
      <w:r w:rsidR="004B03B7" w:rsidRPr="004031DF">
        <w:rPr>
          <w:rFonts w:ascii="Times New Roman" w:hAnsi="Times New Roman"/>
          <w:lang w:eastAsia="es-GT"/>
        </w:rPr>
        <w:t>chos casos están alcoholizados.</w:t>
      </w:r>
    </w:p>
    <w:p w14:paraId="77D6848E" w14:textId="3FE4DF59" w:rsidR="000E7176" w:rsidRPr="004031DF" w:rsidRDefault="006C4022"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Otras mujeres manifestaron que los hombres no quieren mujeres en los COCODES porque ellas no tienen experiencia en proyectos de agua, de construcción o de cualquier obra gris, que además no saben manejar carro, bicicleta o moto, por lo que resultan siendo una carga. </w:t>
      </w:r>
      <w:r w:rsidR="003326F0" w:rsidRPr="004031DF">
        <w:rPr>
          <w:rFonts w:ascii="Times New Roman" w:hAnsi="Times New Roman"/>
          <w:lang w:eastAsia="es-GT"/>
        </w:rPr>
        <w:t xml:space="preserve">En medio de todo, los COCODES se rehúsan a recibir formación sobre derechos de las mujeres, </w:t>
      </w:r>
      <w:r w:rsidR="005F4520" w:rsidRPr="004031DF">
        <w:rPr>
          <w:rFonts w:ascii="Times New Roman" w:hAnsi="Times New Roman"/>
          <w:lang w:eastAsia="es-GT"/>
        </w:rPr>
        <w:t>priorizando la obra gris,</w:t>
      </w:r>
      <w:r w:rsidR="00AA1C0B" w:rsidRPr="004031DF">
        <w:rPr>
          <w:rFonts w:ascii="Times New Roman" w:hAnsi="Times New Roman"/>
          <w:lang w:eastAsia="es-GT"/>
        </w:rPr>
        <w:t xml:space="preserve"> que llega en forma de pequeños proyectos inmersos en procesos de corrupción. </w:t>
      </w:r>
      <w:r w:rsidR="00C44039" w:rsidRPr="004031DF">
        <w:rPr>
          <w:rFonts w:ascii="Times New Roman" w:hAnsi="Times New Roman"/>
          <w:lang w:eastAsia="es-GT"/>
        </w:rPr>
        <w:t>Por otro lado, las mujeres participantes de los COCODES también deben superar la desconfianza de muchas mujeres de la</w:t>
      </w:r>
      <w:r w:rsidR="00FF6321" w:rsidRPr="004031DF">
        <w:rPr>
          <w:rFonts w:ascii="Times New Roman" w:hAnsi="Times New Roman"/>
          <w:lang w:eastAsia="es-GT"/>
        </w:rPr>
        <w:t>s</w:t>
      </w:r>
      <w:r w:rsidR="00C44039" w:rsidRPr="004031DF">
        <w:rPr>
          <w:rFonts w:ascii="Times New Roman" w:hAnsi="Times New Roman"/>
          <w:lang w:eastAsia="es-GT"/>
        </w:rPr>
        <w:t xml:space="preserve"> comunidades, quienes no respetan su autoridad y por el contrario las difaman por estar “en lugares de hombres”. </w:t>
      </w:r>
      <w:r w:rsidR="00FF6321" w:rsidRPr="004031DF">
        <w:rPr>
          <w:rFonts w:ascii="Times New Roman" w:hAnsi="Times New Roman"/>
          <w:lang w:eastAsia="es-GT"/>
        </w:rPr>
        <w:t>Con todo, la participación de mujeres en COCODES y COMUDES, aunque lento parece ir en aumento y con ello va modificando la estructura patriarca</w:t>
      </w:r>
      <w:r w:rsidR="00D8470E" w:rsidRPr="004031DF">
        <w:rPr>
          <w:rFonts w:ascii="Times New Roman" w:hAnsi="Times New Roman"/>
          <w:lang w:eastAsia="es-GT"/>
        </w:rPr>
        <w:t>l de la autoridad comunitaria.</w:t>
      </w:r>
    </w:p>
    <w:p w14:paraId="5810B2E6" w14:textId="023FDD10" w:rsidR="0006371F" w:rsidRPr="004031DF" w:rsidRDefault="0006371F" w:rsidP="006E47A1">
      <w:pPr>
        <w:pStyle w:val="Ttulo3"/>
        <w:rPr>
          <w:rFonts w:ascii="Times New Roman" w:hAnsi="Times New Roman" w:cs="Times New Roman"/>
          <w:szCs w:val="22"/>
          <w:lang w:eastAsia="es-GT"/>
        </w:rPr>
      </w:pPr>
      <w:bookmarkStart w:id="16" w:name="_Toc75331367"/>
      <w:r w:rsidRPr="004031DF">
        <w:rPr>
          <w:rFonts w:ascii="Times New Roman" w:hAnsi="Times New Roman" w:cs="Times New Roman"/>
          <w:szCs w:val="22"/>
          <w:lang w:eastAsia="es-GT"/>
        </w:rPr>
        <w:t>3.4 Derechos económicos, sociales y culturales</w:t>
      </w:r>
      <w:bookmarkEnd w:id="16"/>
    </w:p>
    <w:p w14:paraId="588ADBED" w14:textId="7E45CA0C" w:rsidR="00BF6600" w:rsidRPr="004031DF" w:rsidRDefault="00BF6600" w:rsidP="00D8470E">
      <w:pPr>
        <w:spacing w:before="120" w:after="120" w:line="240" w:lineRule="auto"/>
        <w:jc w:val="both"/>
        <w:rPr>
          <w:rFonts w:ascii="Times New Roman" w:hAnsi="Times New Roman"/>
          <w:lang w:eastAsia="es-GT"/>
        </w:rPr>
      </w:pPr>
      <w:r w:rsidRPr="004031DF">
        <w:rPr>
          <w:rFonts w:ascii="Times New Roman" w:hAnsi="Times New Roman"/>
          <w:lang w:eastAsia="es-GT"/>
        </w:rPr>
        <w:t>Derecho</w:t>
      </w:r>
      <w:r w:rsidR="00C66CD3" w:rsidRPr="004031DF">
        <w:rPr>
          <w:rFonts w:ascii="Times New Roman" w:hAnsi="Times New Roman"/>
          <w:lang w:eastAsia="es-GT"/>
        </w:rPr>
        <w:t>s</w:t>
      </w:r>
      <w:r w:rsidRPr="004031DF">
        <w:rPr>
          <w:rFonts w:ascii="Times New Roman" w:hAnsi="Times New Roman"/>
          <w:lang w:eastAsia="es-GT"/>
        </w:rPr>
        <w:t xml:space="preserve"> económico</w:t>
      </w:r>
      <w:r w:rsidR="00C66CD3" w:rsidRPr="004031DF">
        <w:rPr>
          <w:rFonts w:ascii="Times New Roman" w:hAnsi="Times New Roman"/>
          <w:lang w:eastAsia="es-GT"/>
        </w:rPr>
        <w:t>s</w:t>
      </w:r>
    </w:p>
    <w:p w14:paraId="17029B06" w14:textId="595AA768" w:rsidR="00814D92" w:rsidRPr="004031DF" w:rsidRDefault="006C2D73" w:rsidP="00D8470E">
      <w:pPr>
        <w:spacing w:before="120" w:after="120" w:line="240" w:lineRule="auto"/>
        <w:jc w:val="both"/>
        <w:rPr>
          <w:rFonts w:ascii="Times New Roman" w:hAnsi="Times New Roman"/>
          <w:lang w:eastAsia="es-GT"/>
        </w:rPr>
      </w:pPr>
      <w:r w:rsidRPr="004031DF">
        <w:rPr>
          <w:rFonts w:ascii="Times New Roman" w:hAnsi="Times New Roman"/>
          <w:lang w:eastAsia="es-GT"/>
        </w:rPr>
        <w:t>En la</w:t>
      </w:r>
      <w:r w:rsidR="00814D92" w:rsidRPr="004031DF">
        <w:rPr>
          <w:rFonts w:ascii="Times New Roman" w:hAnsi="Times New Roman"/>
          <w:lang w:eastAsia="es-GT"/>
        </w:rPr>
        <w:t xml:space="preserve"> configuración del sistema colonial</w:t>
      </w:r>
      <w:r w:rsidR="006506E8" w:rsidRPr="004031DF">
        <w:rPr>
          <w:rFonts w:ascii="Times New Roman" w:hAnsi="Times New Roman"/>
          <w:lang w:eastAsia="es-GT"/>
        </w:rPr>
        <w:t xml:space="preserve">, </w:t>
      </w:r>
      <w:r w:rsidRPr="004031DF">
        <w:rPr>
          <w:rFonts w:ascii="Times New Roman" w:hAnsi="Times New Roman"/>
          <w:lang w:eastAsia="es-GT"/>
        </w:rPr>
        <w:t>las mujeres indígenas fueron forzadas para convertirse</w:t>
      </w:r>
      <w:r w:rsidR="00AE1BAE" w:rsidRPr="004031DF">
        <w:rPr>
          <w:rFonts w:ascii="Times New Roman" w:hAnsi="Times New Roman"/>
          <w:lang w:eastAsia="es-GT"/>
        </w:rPr>
        <w:t xml:space="preserve"> en sirvientas mediante </w:t>
      </w:r>
      <w:r w:rsidR="006506E8" w:rsidRPr="004031DF">
        <w:rPr>
          <w:rFonts w:ascii="Times New Roman" w:hAnsi="Times New Roman"/>
          <w:lang w:eastAsia="es-GT"/>
        </w:rPr>
        <w:t>la divisi</w:t>
      </w:r>
      <w:r w:rsidR="00B7336C" w:rsidRPr="004031DF">
        <w:rPr>
          <w:rFonts w:ascii="Times New Roman" w:hAnsi="Times New Roman"/>
          <w:lang w:eastAsia="es-GT"/>
        </w:rPr>
        <w:t>ón racial y sexual del trabajo;</w:t>
      </w:r>
      <w:r w:rsidR="00AE1BAE" w:rsidRPr="004031DF">
        <w:rPr>
          <w:rFonts w:ascii="Times New Roman" w:hAnsi="Times New Roman"/>
          <w:lang w:eastAsia="es-GT"/>
        </w:rPr>
        <w:t xml:space="preserve"> </w:t>
      </w:r>
      <w:r w:rsidR="00AB4BE8" w:rsidRPr="004031DF">
        <w:rPr>
          <w:rFonts w:ascii="Times New Roman" w:hAnsi="Times New Roman"/>
          <w:lang w:eastAsia="es-GT"/>
        </w:rPr>
        <w:t>pasados cinco siglos, la mayoría de ellas, sigue ubicada en la</w:t>
      </w:r>
      <w:r w:rsidR="00E95774" w:rsidRPr="004031DF">
        <w:rPr>
          <w:rFonts w:ascii="Times New Roman" w:hAnsi="Times New Roman"/>
          <w:lang w:eastAsia="es-GT"/>
        </w:rPr>
        <w:t>bores de servidumbre. La mayoría de mujeres en sus hogares sobrevive de l</w:t>
      </w:r>
      <w:r w:rsidR="00D7211B" w:rsidRPr="004031DF">
        <w:rPr>
          <w:rFonts w:ascii="Times New Roman" w:hAnsi="Times New Roman"/>
          <w:lang w:eastAsia="es-GT"/>
        </w:rPr>
        <w:t>os cultivos en</w:t>
      </w:r>
      <w:r w:rsidR="00E95774" w:rsidRPr="004031DF">
        <w:rPr>
          <w:rFonts w:ascii="Times New Roman" w:hAnsi="Times New Roman"/>
          <w:lang w:eastAsia="es-GT"/>
        </w:rPr>
        <w:t xml:space="preserve"> </w:t>
      </w:r>
      <w:r w:rsidR="00A63097" w:rsidRPr="004031DF">
        <w:rPr>
          <w:rFonts w:ascii="Times New Roman" w:hAnsi="Times New Roman"/>
          <w:lang w:eastAsia="es-GT"/>
        </w:rPr>
        <w:t xml:space="preserve">pequeñas </w:t>
      </w:r>
      <w:r w:rsidR="00E95774" w:rsidRPr="004031DF">
        <w:rPr>
          <w:rFonts w:ascii="Times New Roman" w:hAnsi="Times New Roman"/>
          <w:lang w:eastAsia="es-GT"/>
        </w:rPr>
        <w:t>parcelas</w:t>
      </w:r>
      <w:r w:rsidR="00A63097" w:rsidRPr="004031DF">
        <w:rPr>
          <w:rFonts w:ascii="Times New Roman" w:hAnsi="Times New Roman"/>
          <w:lang w:eastAsia="es-GT"/>
        </w:rPr>
        <w:t xml:space="preserve"> que muchas veces es propiedad de los hombres</w:t>
      </w:r>
      <w:r w:rsidR="00E95774" w:rsidRPr="004031DF">
        <w:rPr>
          <w:rFonts w:ascii="Times New Roman" w:hAnsi="Times New Roman"/>
          <w:lang w:eastAsia="es-GT"/>
        </w:rPr>
        <w:t>, de la crianza de animales domésticos, de la elaboraci</w:t>
      </w:r>
      <w:r w:rsidR="00D7211B" w:rsidRPr="004031DF">
        <w:rPr>
          <w:rFonts w:ascii="Times New Roman" w:hAnsi="Times New Roman"/>
          <w:lang w:eastAsia="es-GT"/>
        </w:rPr>
        <w:t>ón de tejidos</w:t>
      </w:r>
      <w:r w:rsidR="007E5A20" w:rsidRPr="004031DF">
        <w:rPr>
          <w:rFonts w:ascii="Times New Roman" w:hAnsi="Times New Roman"/>
          <w:lang w:eastAsia="es-GT"/>
        </w:rPr>
        <w:t>. Quienes trabajan fuera del hogar lo hacen en el comercio “informal” ahora llamado como “pequeños emprendimientos”. También hay un gran número de mujeres, que migran de comunidades rurales a los municipios</w:t>
      </w:r>
      <w:r w:rsidR="006B7C91" w:rsidRPr="004031DF">
        <w:rPr>
          <w:rFonts w:ascii="Times New Roman" w:hAnsi="Times New Roman"/>
          <w:lang w:eastAsia="es-GT"/>
        </w:rPr>
        <w:t>,</w:t>
      </w:r>
      <w:r w:rsidR="007E5A20" w:rsidRPr="004031DF">
        <w:rPr>
          <w:rFonts w:ascii="Times New Roman" w:hAnsi="Times New Roman"/>
          <w:lang w:eastAsia="es-GT"/>
        </w:rPr>
        <w:t xml:space="preserve"> departamentos o ciudad capital para ubicarse en trabajo de casa particular, en tortillerías, en maquilas, </w:t>
      </w:r>
      <w:r w:rsidR="00522313" w:rsidRPr="004031DF">
        <w:rPr>
          <w:rFonts w:ascii="Times New Roman" w:hAnsi="Times New Roman"/>
          <w:lang w:eastAsia="es-GT"/>
        </w:rPr>
        <w:t xml:space="preserve">en </w:t>
      </w:r>
      <w:r w:rsidR="00D8470E" w:rsidRPr="004031DF">
        <w:rPr>
          <w:rFonts w:ascii="Times New Roman" w:hAnsi="Times New Roman"/>
          <w:lang w:eastAsia="es-GT"/>
        </w:rPr>
        <w:t>atención de tiendas de barrios.</w:t>
      </w:r>
    </w:p>
    <w:p w14:paraId="77D98688" w14:textId="7C509AA9" w:rsidR="00BF6600" w:rsidRPr="004031DF" w:rsidRDefault="00BF6600" w:rsidP="00D8470E">
      <w:pPr>
        <w:spacing w:before="120" w:after="120" w:line="240" w:lineRule="auto"/>
        <w:jc w:val="both"/>
        <w:rPr>
          <w:rFonts w:ascii="Times New Roman" w:hAnsi="Times New Roman"/>
          <w:lang w:eastAsia="es-GT"/>
        </w:rPr>
      </w:pPr>
      <w:r w:rsidRPr="004031DF">
        <w:rPr>
          <w:rFonts w:ascii="Times New Roman" w:hAnsi="Times New Roman"/>
          <w:lang w:eastAsia="es-GT"/>
        </w:rPr>
        <w:lastRenderedPageBreak/>
        <w:t>Por otro lado, el empobrecimiento de las mujeres indígenas, ha sido aprovechado por algunos bancos del sistema, empresas prestamistas o las llamadas empresas fantasmas de créditos, que llegan a las comunidades, ofrecen préstamos fáciles a las mujeres solicitándoles como garantía sus pequeños terrenos o bienes</w:t>
      </w:r>
      <w:r w:rsidR="008B72AA" w:rsidRPr="004031DF">
        <w:rPr>
          <w:rFonts w:ascii="Times New Roman" w:hAnsi="Times New Roman"/>
          <w:lang w:eastAsia="es-GT"/>
        </w:rPr>
        <w:t xml:space="preserve"> muebles</w:t>
      </w:r>
      <w:r w:rsidRPr="004031DF">
        <w:rPr>
          <w:rFonts w:ascii="Times New Roman" w:hAnsi="Times New Roman"/>
          <w:lang w:eastAsia="es-GT"/>
        </w:rPr>
        <w:t xml:space="preserve">; cuando </w:t>
      </w:r>
      <w:r w:rsidR="00FB486F" w:rsidRPr="004031DF">
        <w:rPr>
          <w:rFonts w:ascii="Times New Roman" w:hAnsi="Times New Roman"/>
          <w:lang w:eastAsia="es-GT"/>
        </w:rPr>
        <w:t>é</w:t>
      </w:r>
      <w:r w:rsidRPr="004031DF">
        <w:rPr>
          <w:rFonts w:ascii="Times New Roman" w:hAnsi="Times New Roman"/>
          <w:lang w:eastAsia="es-GT"/>
        </w:rPr>
        <w:t xml:space="preserve">stas se ven con dificultades para pagar las deudas, pierden con gran facilidad sus bienes. </w:t>
      </w:r>
      <w:r w:rsidR="008B72AA" w:rsidRPr="004031DF">
        <w:rPr>
          <w:rFonts w:ascii="Times New Roman" w:hAnsi="Times New Roman"/>
          <w:lang w:eastAsia="es-GT"/>
        </w:rPr>
        <w:t>Este es un indicador de que la violencia económica contra las mujeres indígenas, no viene solo desde sus hogares y desde los hombres indígenas; h</w:t>
      </w:r>
      <w:r w:rsidRPr="004031DF">
        <w:rPr>
          <w:rFonts w:ascii="Times New Roman" w:hAnsi="Times New Roman"/>
          <w:lang w:eastAsia="es-GT"/>
        </w:rPr>
        <w:t xml:space="preserve">ay </w:t>
      </w:r>
      <w:r w:rsidR="008B72AA" w:rsidRPr="004031DF">
        <w:rPr>
          <w:rFonts w:ascii="Times New Roman" w:hAnsi="Times New Roman"/>
          <w:lang w:eastAsia="es-GT"/>
        </w:rPr>
        <w:t xml:space="preserve">también </w:t>
      </w:r>
      <w:r w:rsidRPr="004031DF">
        <w:rPr>
          <w:rFonts w:ascii="Times New Roman" w:hAnsi="Times New Roman"/>
          <w:lang w:eastAsia="es-GT"/>
        </w:rPr>
        <w:t xml:space="preserve">violencia económica por parte de </w:t>
      </w:r>
      <w:r w:rsidR="00D8470E" w:rsidRPr="004031DF">
        <w:rPr>
          <w:rFonts w:ascii="Times New Roman" w:hAnsi="Times New Roman"/>
          <w:lang w:eastAsia="es-GT"/>
        </w:rPr>
        <w:t>bancos y empresas prestamistas.</w:t>
      </w:r>
    </w:p>
    <w:p w14:paraId="197FA6E9" w14:textId="6B879CF6" w:rsidR="00BF6600" w:rsidRPr="004031DF" w:rsidRDefault="00BF6600" w:rsidP="00D8470E">
      <w:pPr>
        <w:spacing w:before="120" w:after="120" w:line="240" w:lineRule="auto"/>
        <w:jc w:val="both"/>
        <w:rPr>
          <w:rFonts w:ascii="Times New Roman" w:hAnsi="Times New Roman"/>
          <w:lang w:eastAsia="es-GT"/>
        </w:rPr>
      </w:pPr>
      <w:r w:rsidRPr="004031DF">
        <w:rPr>
          <w:rFonts w:ascii="Times New Roman" w:hAnsi="Times New Roman"/>
          <w:lang w:eastAsia="es-GT"/>
        </w:rPr>
        <w:t>Derecho a la educación</w:t>
      </w:r>
    </w:p>
    <w:p w14:paraId="07F2F0A9" w14:textId="44DA9E41" w:rsidR="00355EE1" w:rsidRPr="004031DF" w:rsidRDefault="00355EE1"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Respecto al </w:t>
      </w:r>
      <w:r w:rsidR="002B72E9" w:rsidRPr="004031DF">
        <w:rPr>
          <w:rFonts w:ascii="Times New Roman" w:hAnsi="Times New Roman"/>
          <w:lang w:eastAsia="es-GT"/>
        </w:rPr>
        <w:t>acceso a la educación</w:t>
      </w:r>
      <w:r w:rsidRPr="004031DF">
        <w:rPr>
          <w:rFonts w:ascii="Times New Roman" w:hAnsi="Times New Roman"/>
          <w:lang w:eastAsia="es-GT"/>
        </w:rPr>
        <w:t>, el 66.21% de mujeres mayas sabe leer y escribir frente al 77.95% de los</w:t>
      </w:r>
      <w:r w:rsidR="00DE04B3" w:rsidRPr="004031DF">
        <w:rPr>
          <w:rFonts w:ascii="Times New Roman" w:hAnsi="Times New Roman"/>
          <w:lang w:eastAsia="es-GT"/>
        </w:rPr>
        <w:t xml:space="preserve"> hombres; el 82.92% de mujeres g</w:t>
      </w:r>
      <w:r w:rsidRPr="004031DF">
        <w:rPr>
          <w:rFonts w:ascii="Times New Roman" w:hAnsi="Times New Roman"/>
          <w:lang w:eastAsia="es-GT"/>
        </w:rPr>
        <w:t xml:space="preserve">arífunas frente al 87.99% de hombres </w:t>
      </w:r>
      <w:r w:rsidR="00DE04B3" w:rsidRPr="004031DF">
        <w:rPr>
          <w:rFonts w:ascii="Times New Roman" w:hAnsi="Times New Roman"/>
          <w:lang w:eastAsia="es-GT"/>
        </w:rPr>
        <w:t>g</w:t>
      </w:r>
      <w:r w:rsidRPr="004031DF">
        <w:rPr>
          <w:rFonts w:ascii="Times New Roman" w:hAnsi="Times New Roman"/>
          <w:lang w:eastAsia="es-GT"/>
        </w:rPr>
        <w:t>arífunas; el 74.24% de mujere</w:t>
      </w:r>
      <w:r w:rsidR="00DE04B3" w:rsidRPr="004031DF">
        <w:rPr>
          <w:rFonts w:ascii="Times New Roman" w:hAnsi="Times New Roman"/>
          <w:lang w:eastAsia="es-GT"/>
        </w:rPr>
        <w:t xml:space="preserve">s </w:t>
      </w:r>
      <w:r w:rsidR="002B72E9" w:rsidRPr="004031DF">
        <w:rPr>
          <w:rFonts w:ascii="Times New Roman" w:hAnsi="Times New Roman"/>
          <w:lang w:eastAsia="es-GT"/>
        </w:rPr>
        <w:t>xinka</w:t>
      </w:r>
      <w:r w:rsidRPr="004031DF">
        <w:rPr>
          <w:rFonts w:ascii="Times New Roman" w:hAnsi="Times New Roman"/>
          <w:lang w:eastAsia="es-GT"/>
        </w:rPr>
        <w:t xml:space="preserve">s, frente al 82.14% de hombres </w:t>
      </w:r>
      <w:r w:rsidR="002B72E9" w:rsidRPr="004031DF">
        <w:rPr>
          <w:rFonts w:ascii="Times New Roman" w:hAnsi="Times New Roman"/>
          <w:lang w:eastAsia="es-GT"/>
        </w:rPr>
        <w:t>xinka</w:t>
      </w:r>
      <w:r w:rsidRPr="004031DF">
        <w:rPr>
          <w:rFonts w:ascii="Times New Roman" w:hAnsi="Times New Roman"/>
          <w:lang w:eastAsia="es-GT"/>
        </w:rPr>
        <w:t xml:space="preserve">s; el 86.49%% de </w:t>
      </w:r>
      <w:r w:rsidR="00DE04B3" w:rsidRPr="004031DF">
        <w:rPr>
          <w:rFonts w:ascii="Times New Roman" w:hAnsi="Times New Roman"/>
          <w:lang w:eastAsia="es-GT"/>
        </w:rPr>
        <w:t>mujeres a</w:t>
      </w:r>
      <w:r w:rsidRPr="004031DF">
        <w:rPr>
          <w:rFonts w:ascii="Times New Roman" w:hAnsi="Times New Roman"/>
          <w:lang w:eastAsia="es-GT"/>
        </w:rPr>
        <w:t>frodescendiente</w:t>
      </w:r>
      <w:r w:rsidR="00DE04B3" w:rsidRPr="004031DF">
        <w:rPr>
          <w:rFonts w:ascii="Times New Roman" w:hAnsi="Times New Roman"/>
          <w:lang w:eastAsia="es-GT"/>
        </w:rPr>
        <w:t>s</w:t>
      </w:r>
      <w:r w:rsidRPr="004031DF">
        <w:rPr>
          <w:rFonts w:ascii="Times New Roman" w:hAnsi="Times New Roman"/>
          <w:lang w:eastAsia="es-GT"/>
        </w:rPr>
        <w:t>/creole</w:t>
      </w:r>
      <w:r w:rsidR="00DE04B3" w:rsidRPr="004031DF">
        <w:rPr>
          <w:rFonts w:ascii="Times New Roman" w:hAnsi="Times New Roman"/>
          <w:lang w:eastAsia="es-GT"/>
        </w:rPr>
        <w:t>s/mestizas</w:t>
      </w:r>
      <w:r w:rsidRPr="004031DF">
        <w:rPr>
          <w:rFonts w:ascii="Times New Roman" w:hAnsi="Times New Roman"/>
          <w:lang w:eastAsia="es-GT"/>
        </w:rPr>
        <w:t xml:space="preserve"> frente al 90.85% de los hombres; el 86.92% de mujeres ladinas, frente al 90.11% de hombres ladinos; el 92.28 de extranjeras resi</w:t>
      </w:r>
      <w:r w:rsidR="002B72E9" w:rsidRPr="004031DF">
        <w:rPr>
          <w:rFonts w:ascii="Times New Roman" w:hAnsi="Times New Roman"/>
          <w:lang w:eastAsia="es-GT"/>
        </w:rPr>
        <w:t>dentes en el país, frente al 96.</w:t>
      </w:r>
      <w:r w:rsidRPr="004031DF">
        <w:rPr>
          <w:rFonts w:ascii="Times New Roman" w:hAnsi="Times New Roman"/>
          <w:lang w:eastAsia="es-GT"/>
        </w:rPr>
        <w:t xml:space="preserve">33% de hombres. La brecha más grande no está entre hombres </w:t>
      </w:r>
      <w:r w:rsidR="001765E5" w:rsidRPr="004031DF">
        <w:rPr>
          <w:rFonts w:ascii="Times New Roman" w:hAnsi="Times New Roman"/>
          <w:lang w:eastAsia="es-GT"/>
        </w:rPr>
        <w:t xml:space="preserve">y mujeres </w:t>
      </w:r>
      <w:r w:rsidRPr="004031DF">
        <w:rPr>
          <w:rFonts w:ascii="Times New Roman" w:hAnsi="Times New Roman"/>
          <w:lang w:eastAsia="es-GT"/>
        </w:rPr>
        <w:t xml:space="preserve">pertenecientes a los mismos pueblos, sino entre mujeres pertenecientes a distintos pueblos. Se observa aquí el porcentaje de </w:t>
      </w:r>
      <w:r w:rsidR="0083485C" w:rsidRPr="004031DF">
        <w:rPr>
          <w:rFonts w:ascii="Times New Roman" w:hAnsi="Times New Roman"/>
          <w:lang w:eastAsia="es-GT"/>
        </w:rPr>
        <w:t>mujeres que no sabe leer según pueblo de p</w:t>
      </w:r>
      <w:r w:rsidRPr="004031DF">
        <w:rPr>
          <w:rFonts w:ascii="Times New Roman" w:hAnsi="Times New Roman"/>
          <w:lang w:eastAsia="es-GT"/>
        </w:rPr>
        <w:t>ertenencia: un 5.72% de mujeres extranjeras, un 13.08% de ladinas, un 13.51% de creole</w:t>
      </w:r>
      <w:r w:rsidR="00F73479" w:rsidRPr="004031DF">
        <w:rPr>
          <w:rFonts w:ascii="Times New Roman" w:hAnsi="Times New Roman"/>
          <w:lang w:eastAsia="es-GT"/>
        </w:rPr>
        <w:t>s/</w:t>
      </w:r>
      <w:r w:rsidRPr="004031DF">
        <w:rPr>
          <w:rFonts w:ascii="Times New Roman" w:hAnsi="Times New Roman"/>
          <w:lang w:eastAsia="es-GT"/>
        </w:rPr>
        <w:t>afrodescendiente</w:t>
      </w:r>
      <w:r w:rsidR="00F73479" w:rsidRPr="004031DF">
        <w:rPr>
          <w:rFonts w:ascii="Times New Roman" w:hAnsi="Times New Roman"/>
          <w:lang w:eastAsia="es-GT"/>
        </w:rPr>
        <w:t>s/</w:t>
      </w:r>
      <w:r w:rsidRPr="004031DF">
        <w:rPr>
          <w:rFonts w:ascii="Times New Roman" w:hAnsi="Times New Roman"/>
          <w:lang w:eastAsia="es-GT"/>
        </w:rPr>
        <w:t>mestiza</w:t>
      </w:r>
      <w:r w:rsidR="00F73479" w:rsidRPr="004031DF">
        <w:rPr>
          <w:rFonts w:ascii="Times New Roman" w:hAnsi="Times New Roman"/>
          <w:lang w:eastAsia="es-GT"/>
        </w:rPr>
        <w:t>s</w:t>
      </w:r>
      <w:r w:rsidRPr="004031DF">
        <w:rPr>
          <w:rFonts w:ascii="Times New Roman" w:hAnsi="Times New Roman"/>
          <w:lang w:eastAsia="es-GT"/>
        </w:rPr>
        <w:t xml:space="preserve">; un 23.76 </w:t>
      </w:r>
      <w:r w:rsidR="002B72E9" w:rsidRPr="004031DF">
        <w:rPr>
          <w:rFonts w:ascii="Times New Roman" w:hAnsi="Times New Roman"/>
          <w:lang w:eastAsia="es-GT"/>
        </w:rPr>
        <w:t>xinka</w:t>
      </w:r>
      <w:r w:rsidRPr="004031DF">
        <w:rPr>
          <w:rFonts w:ascii="Times New Roman" w:hAnsi="Times New Roman"/>
          <w:lang w:eastAsia="es-GT"/>
        </w:rPr>
        <w:t>, un 17.08% garífuna y 33.79% maya.</w:t>
      </w:r>
      <w:r w:rsidRPr="004031DF">
        <w:rPr>
          <w:rStyle w:val="Refdenotaalpie"/>
          <w:rFonts w:ascii="Times New Roman" w:hAnsi="Times New Roman"/>
          <w:lang w:eastAsia="es-GT"/>
        </w:rPr>
        <w:footnoteReference w:id="24"/>
      </w:r>
      <w:r w:rsidRPr="004031DF">
        <w:rPr>
          <w:rFonts w:ascii="Times New Roman" w:hAnsi="Times New Roman"/>
          <w:lang w:eastAsia="es-GT"/>
        </w:rPr>
        <w:t xml:space="preserve"> Entre quienes tienen el porcentaje más elevado </w:t>
      </w:r>
      <w:r w:rsidR="002B72E9" w:rsidRPr="004031DF">
        <w:rPr>
          <w:rFonts w:ascii="Times New Roman" w:hAnsi="Times New Roman"/>
          <w:lang w:eastAsia="es-GT"/>
        </w:rPr>
        <w:t xml:space="preserve">de alfabetización </w:t>
      </w:r>
      <w:r w:rsidRPr="004031DF">
        <w:rPr>
          <w:rFonts w:ascii="Times New Roman" w:hAnsi="Times New Roman"/>
          <w:lang w:eastAsia="es-GT"/>
        </w:rPr>
        <w:t>(extranjeras residentes en el país) y quienes tienen el porcentaje menor (mayas) hay un brecha</w:t>
      </w:r>
      <w:r w:rsidR="00D8470E" w:rsidRPr="004031DF">
        <w:rPr>
          <w:rFonts w:ascii="Times New Roman" w:hAnsi="Times New Roman"/>
          <w:lang w:eastAsia="es-GT"/>
        </w:rPr>
        <w:t xml:space="preserve"> de 2</w:t>
      </w:r>
      <w:r w:rsidR="002B72E9" w:rsidRPr="004031DF">
        <w:rPr>
          <w:rFonts w:ascii="Times New Roman" w:hAnsi="Times New Roman"/>
          <w:lang w:eastAsia="es-GT"/>
        </w:rPr>
        <w:t>6.07 puntos porcentuales</w:t>
      </w:r>
      <w:r w:rsidR="00D8470E" w:rsidRPr="004031DF">
        <w:rPr>
          <w:rFonts w:ascii="Times New Roman" w:hAnsi="Times New Roman"/>
          <w:lang w:eastAsia="es-GT"/>
        </w:rPr>
        <w:t>.</w:t>
      </w:r>
    </w:p>
    <w:p w14:paraId="6789A939" w14:textId="1F0E7EF0" w:rsidR="00FE74ED" w:rsidRPr="004031DF" w:rsidRDefault="00FE74ED"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 estructura racista</w:t>
      </w:r>
      <w:r w:rsidR="0088092D" w:rsidRPr="004031DF">
        <w:rPr>
          <w:rFonts w:ascii="Times New Roman" w:hAnsi="Times New Roman"/>
          <w:lang w:eastAsia="es-GT"/>
        </w:rPr>
        <w:t xml:space="preserve"> </w:t>
      </w:r>
      <w:r w:rsidR="003573A6" w:rsidRPr="004031DF">
        <w:rPr>
          <w:rFonts w:ascii="Times New Roman" w:hAnsi="Times New Roman"/>
          <w:lang w:eastAsia="es-GT"/>
        </w:rPr>
        <w:t xml:space="preserve">y sexista </w:t>
      </w:r>
      <w:r w:rsidRPr="004031DF">
        <w:rPr>
          <w:rFonts w:ascii="Times New Roman" w:hAnsi="Times New Roman"/>
          <w:lang w:eastAsia="es-GT"/>
        </w:rPr>
        <w:t>no permite que las mujeres ind</w:t>
      </w:r>
      <w:r w:rsidR="0088092D" w:rsidRPr="004031DF">
        <w:rPr>
          <w:rFonts w:ascii="Times New Roman" w:hAnsi="Times New Roman"/>
          <w:lang w:eastAsia="es-GT"/>
        </w:rPr>
        <w:t>ígenas rompan con rapidez el lugar de</w:t>
      </w:r>
      <w:r w:rsidR="002B72E9" w:rsidRPr="004031DF">
        <w:rPr>
          <w:rFonts w:ascii="Times New Roman" w:hAnsi="Times New Roman"/>
          <w:lang w:eastAsia="es-GT"/>
        </w:rPr>
        <w:t xml:space="preserve"> la</w:t>
      </w:r>
      <w:r w:rsidR="0088092D" w:rsidRPr="004031DF">
        <w:rPr>
          <w:rFonts w:ascii="Times New Roman" w:hAnsi="Times New Roman"/>
          <w:lang w:eastAsia="es-GT"/>
        </w:rPr>
        <w:t xml:space="preserve"> servidumbre</w:t>
      </w:r>
      <w:r w:rsidR="00717068" w:rsidRPr="004031DF">
        <w:rPr>
          <w:rFonts w:ascii="Times New Roman" w:hAnsi="Times New Roman"/>
          <w:lang w:eastAsia="es-GT"/>
        </w:rPr>
        <w:t>, por eso las generaciones presentes han puesto una gran esperanza en la educación</w:t>
      </w:r>
      <w:r w:rsidR="00131949" w:rsidRPr="004031DF">
        <w:rPr>
          <w:rFonts w:ascii="Times New Roman" w:hAnsi="Times New Roman"/>
          <w:lang w:eastAsia="es-GT"/>
        </w:rPr>
        <w:t>.</w:t>
      </w:r>
      <w:r w:rsidR="00775BED" w:rsidRPr="004031DF">
        <w:rPr>
          <w:rFonts w:ascii="Times New Roman" w:hAnsi="Times New Roman"/>
          <w:lang w:eastAsia="es-GT"/>
        </w:rPr>
        <w:t xml:space="preserve"> Sin embargo, muchas jóvenes han experimentado con gran desilusión que la educación no permite necesariamente un</w:t>
      </w:r>
      <w:r w:rsidR="003C675D" w:rsidRPr="004031DF">
        <w:rPr>
          <w:rFonts w:ascii="Times New Roman" w:hAnsi="Times New Roman"/>
          <w:lang w:eastAsia="es-GT"/>
        </w:rPr>
        <w:t xml:space="preserve">a transformación de las condiciones coloniales que las colocan en </w:t>
      </w:r>
      <w:r w:rsidR="007C66CE" w:rsidRPr="004031DF">
        <w:rPr>
          <w:rFonts w:ascii="Times New Roman" w:hAnsi="Times New Roman"/>
          <w:lang w:eastAsia="es-GT"/>
        </w:rPr>
        <w:t>el lugar de la servidumbre</w:t>
      </w:r>
      <w:r w:rsidR="00775BED" w:rsidRPr="004031DF">
        <w:rPr>
          <w:rFonts w:ascii="Times New Roman" w:hAnsi="Times New Roman"/>
          <w:lang w:eastAsia="es-GT"/>
        </w:rPr>
        <w:t xml:space="preserve">. </w:t>
      </w:r>
      <w:r w:rsidR="003C675D" w:rsidRPr="004031DF">
        <w:rPr>
          <w:rFonts w:ascii="Times New Roman" w:hAnsi="Times New Roman"/>
          <w:lang w:eastAsia="es-GT"/>
        </w:rPr>
        <w:t xml:space="preserve">Por el contrario, una mujer extranjera blanca residente en el país, una mujer criolla, ladina o mestiza, </w:t>
      </w:r>
      <w:r w:rsidR="00EA641B" w:rsidRPr="004031DF">
        <w:rPr>
          <w:rFonts w:ascii="Times New Roman" w:hAnsi="Times New Roman"/>
          <w:lang w:eastAsia="es-GT"/>
        </w:rPr>
        <w:t xml:space="preserve">aun cuando no tenga mucha escolaridad, </w:t>
      </w:r>
      <w:r w:rsidR="00A75DEF" w:rsidRPr="004031DF">
        <w:rPr>
          <w:rFonts w:ascii="Times New Roman" w:hAnsi="Times New Roman"/>
          <w:lang w:eastAsia="es-GT"/>
        </w:rPr>
        <w:t>tiene un capital racial, social y cultural para</w:t>
      </w:r>
      <w:r w:rsidR="00981350" w:rsidRPr="004031DF">
        <w:rPr>
          <w:rFonts w:ascii="Times New Roman" w:hAnsi="Times New Roman"/>
          <w:lang w:eastAsia="es-GT"/>
        </w:rPr>
        <w:t xml:space="preserve"> encontrar espacios laborales que le permiten no solo una mayor movilidad social sino un disfrut</w:t>
      </w:r>
      <w:r w:rsidR="00D8470E" w:rsidRPr="004031DF">
        <w:rPr>
          <w:rFonts w:ascii="Times New Roman" w:hAnsi="Times New Roman"/>
          <w:lang w:eastAsia="es-GT"/>
        </w:rPr>
        <w:t>e de otras condiciones de vida.</w:t>
      </w:r>
    </w:p>
    <w:p w14:paraId="14637DB9" w14:textId="151AF42A" w:rsidR="00EC4989" w:rsidRPr="004031DF" w:rsidRDefault="00BF6600"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Derecho a migrar </w:t>
      </w:r>
    </w:p>
    <w:p w14:paraId="42C2DB11" w14:textId="3BB13EC0" w:rsidR="00EC4989" w:rsidRPr="004031DF" w:rsidRDefault="00EC4989" w:rsidP="00D8470E">
      <w:pPr>
        <w:spacing w:before="120" w:after="120" w:line="240" w:lineRule="auto"/>
        <w:jc w:val="both"/>
        <w:rPr>
          <w:rFonts w:ascii="Times New Roman" w:hAnsi="Times New Roman"/>
          <w:lang w:eastAsia="es-GT"/>
        </w:rPr>
      </w:pPr>
      <w:r w:rsidRPr="004031DF">
        <w:rPr>
          <w:rFonts w:ascii="Times New Roman" w:hAnsi="Times New Roman"/>
          <w:lang w:eastAsia="es-GT"/>
        </w:rPr>
        <w:t>Hay jóvenes indígenas con estudios de diversificado o universitarios que han decid</w:t>
      </w:r>
      <w:r w:rsidR="00267142" w:rsidRPr="004031DF">
        <w:rPr>
          <w:rFonts w:ascii="Times New Roman" w:hAnsi="Times New Roman"/>
          <w:lang w:eastAsia="es-GT"/>
        </w:rPr>
        <w:t>id</w:t>
      </w:r>
      <w:r w:rsidRPr="004031DF">
        <w:rPr>
          <w:rFonts w:ascii="Times New Roman" w:hAnsi="Times New Roman"/>
          <w:lang w:eastAsia="es-GT"/>
        </w:rPr>
        <w:t>o migrar hacia EE.UU</w:t>
      </w:r>
      <w:r w:rsidR="002B72E9" w:rsidRPr="004031DF">
        <w:rPr>
          <w:rFonts w:ascii="Times New Roman" w:hAnsi="Times New Roman"/>
          <w:lang w:eastAsia="es-GT"/>
        </w:rPr>
        <w:t>.</w:t>
      </w:r>
      <w:r w:rsidRPr="004031DF">
        <w:rPr>
          <w:rFonts w:ascii="Times New Roman" w:hAnsi="Times New Roman"/>
          <w:lang w:eastAsia="es-GT"/>
        </w:rPr>
        <w:t xml:space="preserve"> porque no encuentran oportunidades laborales en Guatemala. Los trágicos desenlaces de varias de ellas han permitido conocer </w:t>
      </w:r>
      <w:r w:rsidR="00071A3A" w:rsidRPr="004031DF">
        <w:rPr>
          <w:rFonts w:ascii="Times New Roman" w:hAnsi="Times New Roman"/>
          <w:lang w:eastAsia="es-GT"/>
        </w:rPr>
        <w:t>historias</w:t>
      </w:r>
      <w:r w:rsidRPr="004031DF">
        <w:rPr>
          <w:rFonts w:ascii="Times New Roman" w:hAnsi="Times New Roman"/>
          <w:lang w:eastAsia="es-GT"/>
        </w:rPr>
        <w:t xml:space="preserve"> como </w:t>
      </w:r>
      <w:r w:rsidR="00071A3A" w:rsidRPr="004031DF">
        <w:rPr>
          <w:rFonts w:ascii="Times New Roman" w:hAnsi="Times New Roman"/>
          <w:lang w:eastAsia="es-GT"/>
        </w:rPr>
        <w:t xml:space="preserve">la de </w:t>
      </w:r>
      <w:r w:rsidRPr="004031DF">
        <w:rPr>
          <w:rFonts w:ascii="Times New Roman" w:hAnsi="Times New Roman"/>
          <w:lang w:eastAsia="es-GT"/>
        </w:rPr>
        <w:t>Claudia Gómez</w:t>
      </w:r>
      <w:r w:rsidR="00071A3A" w:rsidRPr="004031DF">
        <w:rPr>
          <w:rFonts w:ascii="Times New Roman" w:hAnsi="Times New Roman"/>
          <w:lang w:eastAsia="es-GT"/>
        </w:rPr>
        <w:t xml:space="preserve"> González</w:t>
      </w:r>
      <w:r w:rsidRPr="004031DF">
        <w:rPr>
          <w:rFonts w:ascii="Times New Roman" w:hAnsi="Times New Roman"/>
          <w:lang w:eastAsia="es-GT"/>
        </w:rPr>
        <w:t>, asesinada de un disparo en la cabeza por un agente fronterizo, en mayo del 2018. En el año 2016, Claudia se había graduado como contadora, pero no conseguía empleo en el país</w:t>
      </w:r>
      <w:r w:rsidR="003E00CC" w:rsidRPr="004031DF">
        <w:rPr>
          <w:rFonts w:ascii="Times New Roman" w:hAnsi="Times New Roman"/>
          <w:lang w:eastAsia="es-GT"/>
        </w:rPr>
        <w:t>, por lo que decidió migrar</w:t>
      </w:r>
      <w:r w:rsidRPr="004031DF">
        <w:rPr>
          <w:rFonts w:ascii="Times New Roman" w:hAnsi="Times New Roman"/>
          <w:lang w:eastAsia="es-GT"/>
        </w:rPr>
        <w:t>.</w:t>
      </w:r>
      <w:r w:rsidRPr="004031DF">
        <w:rPr>
          <w:rStyle w:val="Refdenotaalpie"/>
          <w:rFonts w:ascii="Times New Roman" w:hAnsi="Times New Roman"/>
          <w:lang w:eastAsia="es-GT"/>
        </w:rPr>
        <w:footnoteReference w:id="25"/>
      </w:r>
      <w:r w:rsidR="003E00CC" w:rsidRPr="004031DF">
        <w:rPr>
          <w:rFonts w:ascii="Times New Roman" w:hAnsi="Times New Roman"/>
          <w:lang w:eastAsia="es-GT"/>
        </w:rPr>
        <w:t xml:space="preserve"> </w:t>
      </w:r>
      <w:r w:rsidR="00AD22E5" w:rsidRPr="004031DF">
        <w:rPr>
          <w:rFonts w:ascii="Times New Roman" w:hAnsi="Times New Roman"/>
          <w:lang w:eastAsia="es-GT"/>
        </w:rPr>
        <w:t>Al igual que C</w:t>
      </w:r>
      <w:r w:rsidR="00A65CE0" w:rsidRPr="004031DF">
        <w:rPr>
          <w:rFonts w:ascii="Times New Roman" w:hAnsi="Times New Roman"/>
          <w:lang w:eastAsia="es-GT"/>
        </w:rPr>
        <w:t>laudia, muchas jóvenes y niñas</w:t>
      </w:r>
      <w:r w:rsidR="00AD22E5" w:rsidRPr="004031DF">
        <w:rPr>
          <w:rFonts w:ascii="Times New Roman" w:hAnsi="Times New Roman"/>
          <w:lang w:eastAsia="es-GT"/>
        </w:rPr>
        <w:t xml:space="preserve"> </w:t>
      </w:r>
      <w:r w:rsidR="00A65CE0" w:rsidRPr="004031DF">
        <w:rPr>
          <w:rFonts w:ascii="Times New Roman" w:hAnsi="Times New Roman"/>
          <w:lang w:eastAsia="es-GT"/>
        </w:rPr>
        <w:t>han encontrado la muerte</w:t>
      </w:r>
      <w:r w:rsidR="002B72E9" w:rsidRPr="004031DF">
        <w:rPr>
          <w:rFonts w:ascii="Times New Roman" w:hAnsi="Times New Roman"/>
          <w:lang w:eastAsia="es-GT"/>
        </w:rPr>
        <w:t xml:space="preserve"> en el trayecto</w:t>
      </w:r>
      <w:r w:rsidR="00A65CE0" w:rsidRPr="004031DF">
        <w:rPr>
          <w:rFonts w:ascii="Times New Roman" w:hAnsi="Times New Roman"/>
          <w:lang w:eastAsia="es-GT"/>
        </w:rPr>
        <w:t>, han sido v</w:t>
      </w:r>
      <w:r w:rsidR="00A36ABF" w:rsidRPr="004031DF">
        <w:rPr>
          <w:rFonts w:ascii="Times New Roman" w:hAnsi="Times New Roman"/>
          <w:lang w:eastAsia="es-GT"/>
        </w:rPr>
        <w:t xml:space="preserve">íctimas de violencia sexual, han desaparecido </w:t>
      </w:r>
      <w:r w:rsidR="00CF69CD" w:rsidRPr="004031DF">
        <w:rPr>
          <w:rFonts w:ascii="Times New Roman" w:hAnsi="Times New Roman"/>
          <w:lang w:eastAsia="es-GT"/>
        </w:rPr>
        <w:t xml:space="preserve">en el desierto o han sido deportadas. </w:t>
      </w:r>
      <w:r w:rsidR="00946773" w:rsidRPr="004031DF">
        <w:rPr>
          <w:rFonts w:ascii="Times New Roman" w:hAnsi="Times New Roman"/>
          <w:lang w:eastAsia="es-GT"/>
        </w:rPr>
        <w:t xml:space="preserve">La geopolítica de la migración </w:t>
      </w:r>
      <w:r w:rsidR="00D51417" w:rsidRPr="004031DF">
        <w:rPr>
          <w:rFonts w:ascii="Times New Roman" w:hAnsi="Times New Roman"/>
          <w:lang w:eastAsia="es-GT"/>
        </w:rPr>
        <w:t xml:space="preserve">se ensaña contra los cuerpos indígenas y oscuros, </w:t>
      </w:r>
      <w:r w:rsidR="005C7193" w:rsidRPr="004031DF">
        <w:rPr>
          <w:rFonts w:ascii="Times New Roman" w:hAnsi="Times New Roman"/>
          <w:lang w:eastAsia="es-GT"/>
        </w:rPr>
        <w:t xml:space="preserve">a quienes </w:t>
      </w:r>
      <w:r w:rsidR="0084033A" w:rsidRPr="004031DF">
        <w:rPr>
          <w:rFonts w:ascii="Times New Roman" w:hAnsi="Times New Roman"/>
          <w:lang w:eastAsia="es-GT"/>
        </w:rPr>
        <w:t>restringe el derecho de migrar. Mien</w:t>
      </w:r>
      <w:r w:rsidR="000D22E3" w:rsidRPr="004031DF">
        <w:rPr>
          <w:rFonts w:ascii="Times New Roman" w:hAnsi="Times New Roman"/>
          <w:lang w:eastAsia="es-GT"/>
        </w:rPr>
        <w:t>tras tanto, los cuerpos blancos tienen el privilegio de consti</w:t>
      </w:r>
      <w:r w:rsidR="00D8470E" w:rsidRPr="004031DF">
        <w:rPr>
          <w:rFonts w:ascii="Times New Roman" w:hAnsi="Times New Roman"/>
          <w:lang w:eastAsia="es-GT"/>
        </w:rPr>
        <w:t>tuirse en ciudadanos del mundo.</w:t>
      </w:r>
    </w:p>
    <w:p w14:paraId="4615B2C5" w14:textId="1B16A316" w:rsidR="00BF6600" w:rsidRPr="004031DF" w:rsidRDefault="00BF6600"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Derecho a la salud </w:t>
      </w:r>
    </w:p>
    <w:p w14:paraId="5A01E01D" w14:textId="18D92249" w:rsidR="00814D92" w:rsidRPr="004031DF" w:rsidRDefault="00EC4989"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El derecho a la salud pública es uno de los </w:t>
      </w:r>
      <w:r w:rsidR="002B72E9" w:rsidRPr="004031DF">
        <w:rPr>
          <w:rFonts w:ascii="Times New Roman" w:hAnsi="Times New Roman"/>
          <w:lang w:eastAsia="es-GT"/>
        </w:rPr>
        <w:t>más afectados en tiempos de la p</w:t>
      </w:r>
      <w:r w:rsidRPr="004031DF">
        <w:rPr>
          <w:rFonts w:ascii="Times New Roman" w:hAnsi="Times New Roman"/>
          <w:lang w:eastAsia="es-GT"/>
        </w:rPr>
        <w:t xml:space="preserve">andemia del Covid-19, puesto que la saturación de los hospitales, la falta de insumos </w:t>
      </w:r>
      <w:r w:rsidR="00F41645" w:rsidRPr="004031DF">
        <w:rPr>
          <w:rFonts w:ascii="Times New Roman" w:hAnsi="Times New Roman"/>
          <w:lang w:eastAsia="es-GT"/>
        </w:rPr>
        <w:t>y la precariedad con que operaban antes de la pandemia, se agravó. La mayoría de personas que requería de los servicios de los hospitales públicos, no acudió a ellos bajo la idea de que preferían morirse en casa. Además muchas familia</w:t>
      </w:r>
      <w:r w:rsidR="00BF6600" w:rsidRPr="004031DF">
        <w:rPr>
          <w:rFonts w:ascii="Times New Roman" w:hAnsi="Times New Roman"/>
          <w:lang w:eastAsia="es-GT"/>
        </w:rPr>
        <w:t>s acudieron a hospitales privado</w:t>
      </w:r>
      <w:r w:rsidR="00F41645" w:rsidRPr="004031DF">
        <w:rPr>
          <w:rFonts w:ascii="Times New Roman" w:hAnsi="Times New Roman"/>
          <w:lang w:eastAsia="es-GT"/>
        </w:rPr>
        <w:t xml:space="preserve">s, vendiendo sus escasos bienes. </w:t>
      </w:r>
      <w:r w:rsidR="00EF3243" w:rsidRPr="004031DF">
        <w:rPr>
          <w:rFonts w:ascii="Times New Roman" w:hAnsi="Times New Roman"/>
          <w:lang w:eastAsia="es-GT"/>
        </w:rPr>
        <w:t xml:space="preserve">Quienes ofrecieron un </w:t>
      </w:r>
      <w:r w:rsidR="00CB7536" w:rsidRPr="004031DF">
        <w:rPr>
          <w:rFonts w:ascii="Times New Roman" w:hAnsi="Times New Roman"/>
          <w:lang w:eastAsia="es-GT"/>
        </w:rPr>
        <w:t xml:space="preserve">invaluable </w:t>
      </w:r>
      <w:r w:rsidR="00CB7536" w:rsidRPr="004031DF">
        <w:rPr>
          <w:rFonts w:ascii="Times New Roman" w:hAnsi="Times New Roman"/>
          <w:lang w:eastAsia="es-GT"/>
        </w:rPr>
        <w:lastRenderedPageBreak/>
        <w:t>apoyo</w:t>
      </w:r>
      <w:r w:rsidR="00EF3243" w:rsidRPr="004031DF">
        <w:rPr>
          <w:rFonts w:ascii="Times New Roman" w:hAnsi="Times New Roman"/>
          <w:lang w:eastAsia="es-GT"/>
        </w:rPr>
        <w:t xml:space="preserve"> a las familias indígenas fueron las comadronas</w:t>
      </w:r>
      <w:r w:rsidR="00BF6600" w:rsidRPr="004031DF">
        <w:rPr>
          <w:rFonts w:ascii="Times New Roman" w:hAnsi="Times New Roman"/>
          <w:lang w:eastAsia="es-GT"/>
        </w:rPr>
        <w:t xml:space="preserve"> ancestrales</w:t>
      </w:r>
      <w:r w:rsidR="00EF3243" w:rsidRPr="004031DF">
        <w:rPr>
          <w:rFonts w:ascii="Times New Roman" w:hAnsi="Times New Roman"/>
          <w:lang w:eastAsia="es-GT"/>
        </w:rPr>
        <w:t xml:space="preserve">, sanadoras, </w:t>
      </w:r>
      <w:r w:rsidR="00CB7536" w:rsidRPr="004031DF">
        <w:rPr>
          <w:rFonts w:ascii="Times New Roman" w:hAnsi="Times New Roman"/>
          <w:lang w:eastAsia="es-GT"/>
        </w:rPr>
        <w:t xml:space="preserve">guías espirituales, </w:t>
      </w:r>
      <w:r w:rsidR="00EF3243" w:rsidRPr="004031DF">
        <w:rPr>
          <w:rFonts w:ascii="Times New Roman" w:hAnsi="Times New Roman"/>
          <w:lang w:eastAsia="es-GT"/>
        </w:rPr>
        <w:t>hues</w:t>
      </w:r>
      <w:r w:rsidR="00BF6600" w:rsidRPr="004031DF">
        <w:rPr>
          <w:rFonts w:ascii="Times New Roman" w:hAnsi="Times New Roman"/>
          <w:lang w:eastAsia="es-GT"/>
        </w:rPr>
        <w:t xml:space="preserve">eras, </w:t>
      </w:r>
      <w:r w:rsidR="00CB7536" w:rsidRPr="004031DF">
        <w:rPr>
          <w:rFonts w:ascii="Times New Roman" w:hAnsi="Times New Roman"/>
          <w:lang w:eastAsia="es-GT"/>
        </w:rPr>
        <w:t xml:space="preserve">usando las plantas medicinales como </w:t>
      </w:r>
      <w:r w:rsidR="00BF6600" w:rsidRPr="004031DF">
        <w:rPr>
          <w:rFonts w:ascii="Times New Roman" w:hAnsi="Times New Roman"/>
          <w:lang w:eastAsia="es-GT"/>
        </w:rPr>
        <w:t xml:space="preserve">recurso </w:t>
      </w:r>
      <w:r w:rsidR="00D8470E" w:rsidRPr="004031DF">
        <w:rPr>
          <w:rFonts w:ascii="Times New Roman" w:hAnsi="Times New Roman"/>
          <w:lang w:eastAsia="es-GT"/>
        </w:rPr>
        <w:t>de curación.</w:t>
      </w:r>
    </w:p>
    <w:p w14:paraId="3002E9D5" w14:textId="5BA12E90" w:rsidR="00BF6600" w:rsidRPr="004031DF" w:rsidRDefault="00E246FA"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Las comadronas, a pesar de </w:t>
      </w:r>
      <w:r w:rsidR="002B72E9" w:rsidRPr="004031DF">
        <w:rPr>
          <w:rFonts w:ascii="Times New Roman" w:hAnsi="Times New Roman"/>
          <w:lang w:eastAsia="es-GT"/>
        </w:rPr>
        <w:t xml:space="preserve">su </w:t>
      </w:r>
      <w:r w:rsidRPr="004031DF">
        <w:rPr>
          <w:rFonts w:ascii="Times New Roman" w:hAnsi="Times New Roman"/>
          <w:lang w:eastAsia="es-GT"/>
        </w:rPr>
        <w:t>importante trabajo en la continuidad de la vida de las comunidades ind</w:t>
      </w:r>
      <w:r w:rsidR="004167DF" w:rsidRPr="004031DF">
        <w:rPr>
          <w:rFonts w:ascii="Times New Roman" w:hAnsi="Times New Roman"/>
          <w:lang w:eastAsia="es-GT"/>
        </w:rPr>
        <w:t xml:space="preserve">ígenas, </w:t>
      </w:r>
      <w:r w:rsidR="00336F0F" w:rsidRPr="004031DF">
        <w:rPr>
          <w:rFonts w:ascii="Times New Roman" w:hAnsi="Times New Roman"/>
          <w:lang w:eastAsia="es-GT"/>
        </w:rPr>
        <w:t xml:space="preserve">han sufrido un proceso de persecución y restricción por parte de toda la estructura del Estado guatemalteco, principalmente porque son acusadas de ser las responsables de las muertes maternas y de neonatos. </w:t>
      </w:r>
      <w:r w:rsidR="000A0C6E" w:rsidRPr="004031DF">
        <w:rPr>
          <w:rFonts w:ascii="Times New Roman" w:hAnsi="Times New Roman"/>
          <w:lang w:eastAsia="es-GT"/>
        </w:rPr>
        <w:t>Así, no pueden operar sin tener un carnet, tiene prohíb</w:t>
      </w:r>
      <w:r w:rsidR="00267142" w:rsidRPr="004031DF">
        <w:rPr>
          <w:rFonts w:ascii="Times New Roman" w:hAnsi="Times New Roman"/>
          <w:lang w:eastAsia="es-GT"/>
        </w:rPr>
        <w:t>id</w:t>
      </w:r>
      <w:r w:rsidR="000A0C6E" w:rsidRPr="004031DF">
        <w:rPr>
          <w:rFonts w:ascii="Times New Roman" w:hAnsi="Times New Roman"/>
          <w:lang w:eastAsia="es-GT"/>
        </w:rPr>
        <w:t>o atender, primer</w:t>
      </w:r>
      <w:r w:rsidR="0071442B" w:rsidRPr="004031DF">
        <w:rPr>
          <w:rFonts w:ascii="Times New Roman" w:hAnsi="Times New Roman"/>
          <w:lang w:eastAsia="es-GT"/>
        </w:rPr>
        <w:t>iz</w:t>
      </w:r>
      <w:r w:rsidR="000A0C6E" w:rsidRPr="004031DF">
        <w:rPr>
          <w:rFonts w:ascii="Times New Roman" w:hAnsi="Times New Roman"/>
          <w:lang w:eastAsia="es-GT"/>
        </w:rPr>
        <w:t xml:space="preserve">as, trigestas y multigestas, </w:t>
      </w:r>
      <w:r w:rsidR="00E95E13" w:rsidRPr="004031DF">
        <w:rPr>
          <w:rFonts w:ascii="Times New Roman" w:hAnsi="Times New Roman"/>
          <w:lang w:eastAsia="es-GT"/>
        </w:rPr>
        <w:t>son</w:t>
      </w:r>
      <w:r w:rsidR="0071442B" w:rsidRPr="004031DF">
        <w:rPr>
          <w:rFonts w:ascii="Times New Roman" w:hAnsi="Times New Roman"/>
          <w:lang w:eastAsia="es-GT"/>
        </w:rPr>
        <w:t xml:space="preserve"> amenazadas </w:t>
      </w:r>
      <w:r w:rsidR="00E95E13" w:rsidRPr="004031DF">
        <w:rPr>
          <w:rFonts w:ascii="Times New Roman" w:hAnsi="Times New Roman"/>
          <w:lang w:eastAsia="es-GT"/>
        </w:rPr>
        <w:t>consta</w:t>
      </w:r>
      <w:r w:rsidR="009251DB" w:rsidRPr="004031DF">
        <w:rPr>
          <w:rFonts w:ascii="Times New Roman" w:hAnsi="Times New Roman"/>
          <w:lang w:eastAsia="es-GT"/>
        </w:rPr>
        <w:t>nte</w:t>
      </w:r>
      <w:r w:rsidR="00E95E13" w:rsidRPr="004031DF">
        <w:rPr>
          <w:rFonts w:ascii="Times New Roman" w:hAnsi="Times New Roman"/>
          <w:lang w:eastAsia="es-GT"/>
        </w:rPr>
        <w:t>mente</w:t>
      </w:r>
      <w:r w:rsidR="0071442B" w:rsidRPr="004031DF">
        <w:rPr>
          <w:rFonts w:ascii="Times New Roman" w:hAnsi="Times New Roman"/>
          <w:lang w:eastAsia="es-GT"/>
        </w:rPr>
        <w:t xml:space="preserve"> por el sistema de salud, y sufren violencia racista, sexista y de clase social en el sistema de salud. Sin embargo en</w:t>
      </w:r>
      <w:r w:rsidR="00B96130" w:rsidRPr="004031DF">
        <w:rPr>
          <w:rFonts w:ascii="Times New Roman" w:hAnsi="Times New Roman"/>
          <w:lang w:eastAsia="es-GT"/>
        </w:rPr>
        <w:t xml:space="preserve"> la</w:t>
      </w:r>
      <w:r w:rsidR="0071442B" w:rsidRPr="004031DF">
        <w:rPr>
          <w:rFonts w:ascii="Times New Roman" w:hAnsi="Times New Roman"/>
          <w:lang w:eastAsia="es-GT"/>
        </w:rPr>
        <w:t xml:space="preserve"> época</w:t>
      </w:r>
      <w:r w:rsidR="00B96130" w:rsidRPr="004031DF">
        <w:rPr>
          <w:rFonts w:ascii="Times New Roman" w:hAnsi="Times New Roman"/>
          <w:lang w:eastAsia="es-GT"/>
        </w:rPr>
        <w:t xml:space="preserve"> más alta de contagios</w:t>
      </w:r>
      <w:r w:rsidR="0071442B" w:rsidRPr="004031DF">
        <w:rPr>
          <w:rFonts w:ascii="Times New Roman" w:hAnsi="Times New Roman"/>
          <w:lang w:eastAsia="es-GT"/>
        </w:rPr>
        <w:t xml:space="preserve"> </w:t>
      </w:r>
      <w:r w:rsidR="00B96130" w:rsidRPr="004031DF">
        <w:rPr>
          <w:rFonts w:ascii="Times New Roman" w:hAnsi="Times New Roman"/>
          <w:lang w:eastAsia="es-GT"/>
        </w:rPr>
        <w:t>de</w:t>
      </w:r>
      <w:r w:rsidR="0071442B" w:rsidRPr="004031DF">
        <w:rPr>
          <w:rFonts w:ascii="Times New Roman" w:hAnsi="Times New Roman"/>
          <w:lang w:eastAsia="es-GT"/>
        </w:rPr>
        <w:t xml:space="preserve">l Covid-19, </w:t>
      </w:r>
      <w:r w:rsidR="009251DB" w:rsidRPr="004031DF">
        <w:rPr>
          <w:rFonts w:ascii="Times New Roman" w:hAnsi="Times New Roman"/>
          <w:lang w:eastAsia="es-GT"/>
        </w:rPr>
        <w:t xml:space="preserve">el sistema dejó de controlar a las comadronas, </w:t>
      </w:r>
      <w:r w:rsidR="000C6D3A" w:rsidRPr="004031DF">
        <w:rPr>
          <w:rFonts w:ascii="Times New Roman" w:hAnsi="Times New Roman"/>
          <w:lang w:eastAsia="es-GT"/>
        </w:rPr>
        <w:t>porque no tenían condicione</w:t>
      </w:r>
      <w:r w:rsidR="00565009" w:rsidRPr="004031DF">
        <w:rPr>
          <w:rFonts w:ascii="Times New Roman" w:hAnsi="Times New Roman"/>
          <w:lang w:eastAsia="es-GT"/>
        </w:rPr>
        <w:t xml:space="preserve">s para atender a más pacientes. </w:t>
      </w:r>
      <w:r w:rsidR="000C6D3A" w:rsidRPr="004031DF">
        <w:rPr>
          <w:rFonts w:ascii="Times New Roman" w:hAnsi="Times New Roman"/>
          <w:lang w:eastAsia="es-GT"/>
        </w:rPr>
        <w:t>Pasada la primera emergencia del Covid-19, la persecución del Estado contra las comadronas volvió a ser dura.</w:t>
      </w:r>
      <w:r w:rsidR="000C6D3A" w:rsidRPr="004031DF">
        <w:rPr>
          <w:rStyle w:val="Refdenotaalpie"/>
          <w:rFonts w:ascii="Times New Roman" w:hAnsi="Times New Roman"/>
          <w:lang w:eastAsia="es-GT"/>
        </w:rPr>
        <w:footnoteReference w:id="26"/>
      </w:r>
    </w:p>
    <w:p w14:paraId="52E23C15" w14:textId="45BDA794" w:rsidR="000C6D3A" w:rsidRPr="004031DF" w:rsidRDefault="00F3402A"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comadronas insisten en que el Estado limita el derecho básico de la salud</w:t>
      </w:r>
      <w:r w:rsidR="00996BF6" w:rsidRPr="004031DF">
        <w:rPr>
          <w:rFonts w:ascii="Times New Roman" w:hAnsi="Times New Roman"/>
          <w:lang w:eastAsia="es-GT"/>
        </w:rPr>
        <w:t xml:space="preserve"> a</w:t>
      </w:r>
      <w:r w:rsidRPr="004031DF">
        <w:rPr>
          <w:rFonts w:ascii="Times New Roman" w:hAnsi="Times New Roman"/>
          <w:lang w:eastAsia="es-GT"/>
        </w:rPr>
        <w:t xml:space="preserve"> las mujeres indígenas, puesto que no permite que las comadronas atiendan a las pacientes, mientras que éste no tiene la capacidad de dar atención. En departamentos como </w:t>
      </w:r>
      <w:r w:rsidR="00996BF6" w:rsidRPr="004031DF">
        <w:rPr>
          <w:rFonts w:ascii="Times New Roman" w:hAnsi="Times New Roman"/>
          <w:lang w:eastAsia="es-GT"/>
        </w:rPr>
        <w:t>e</w:t>
      </w:r>
      <w:r w:rsidR="00B46A9D" w:rsidRPr="004031DF">
        <w:rPr>
          <w:rFonts w:ascii="Times New Roman" w:hAnsi="Times New Roman"/>
          <w:lang w:eastAsia="es-GT"/>
        </w:rPr>
        <w:t>l Quiché, el 80</w:t>
      </w:r>
      <w:r w:rsidRPr="004031DF">
        <w:rPr>
          <w:rFonts w:ascii="Times New Roman" w:hAnsi="Times New Roman"/>
          <w:lang w:eastAsia="es-GT"/>
        </w:rPr>
        <w:t>%</w:t>
      </w:r>
      <w:r w:rsidR="00C2680D" w:rsidRPr="004031DF">
        <w:rPr>
          <w:rFonts w:ascii="Times New Roman" w:hAnsi="Times New Roman"/>
          <w:lang w:eastAsia="es-GT"/>
        </w:rPr>
        <w:t xml:space="preserve"> de los partos s</w:t>
      </w:r>
      <w:r w:rsidRPr="004031DF">
        <w:rPr>
          <w:rFonts w:ascii="Times New Roman" w:hAnsi="Times New Roman"/>
          <w:lang w:eastAsia="es-GT"/>
        </w:rPr>
        <w:t>on atendidos por comadronas (Iyom o A</w:t>
      </w:r>
      <w:r w:rsidR="00C2680D" w:rsidRPr="004031DF">
        <w:rPr>
          <w:rFonts w:ascii="Times New Roman" w:hAnsi="Times New Roman"/>
          <w:lang w:eastAsia="es-GT"/>
        </w:rPr>
        <w:t>tit</w:t>
      </w:r>
      <w:r w:rsidRPr="004031DF">
        <w:rPr>
          <w:rFonts w:ascii="Times New Roman" w:hAnsi="Times New Roman"/>
          <w:lang w:eastAsia="es-GT"/>
        </w:rPr>
        <w:t>).</w:t>
      </w:r>
      <w:r w:rsidR="00C2680D" w:rsidRPr="004031DF">
        <w:rPr>
          <w:rFonts w:ascii="Times New Roman" w:hAnsi="Times New Roman"/>
          <w:lang w:eastAsia="es-GT"/>
        </w:rPr>
        <w:t xml:space="preserve"> Por otro lado, el Movimiento Nacional de Comadronas Nim Alaxik, insiste en que, más que morir en sus man</w:t>
      </w:r>
      <w:r w:rsidR="00FE433A" w:rsidRPr="004031DF">
        <w:rPr>
          <w:rFonts w:ascii="Times New Roman" w:hAnsi="Times New Roman"/>
          <w:lang w:eastAsia="es-GT"/>
        </w:rPr>
        <w:t>os, las madres o neonatos, mueren</w:t>
      </w:r>
      <w:r w:rsidR="00C2680D" w:rsidRPr="004031DF">
        <w:rPr>
          <w:rFonts w:ascii="Times New Roman" w:hAnsi="Times New Roman"/>
          <w:lang w:eastAsia="es-GT"/>
        </w:rPr>
        <w:t xml:space="preserve"> cuando son referida</w:t>
      </w:r>
      <w:r w:rsidR="00251B47" w:rsidRPr="004031DF">
        <w:rPr>
          <w:rFonts w:ascii="Times New Roman" w:hAnsi="Times New Roman"/>
          <w:lang w:eastAsia="es-GT"/>
        </w:rPr>
        <w:t>s a los hospitales, debido a la</w:t>
      </w:r>
      <w:r w:rsidR="00C2680D" w:rsidRPr="004031DF">
        <w:rPr>
          <w:rFonts w:ascii="Times New Roman" w:hAnsi="Times New Roman"/>
          <w:lang w:eastAsia="es-GT"/>
        </w:rPr>
        <w:t xml:space="preserve"> indiferencia racista frente a la vida de las mujeres indígenas, además existen graves prácticas de violencia obst</w:t>
      </w:r>
      <w:r w:rsidR="00251B47" w:rsidRPr="004031DF">
        <w:rPr>
          <w:rFonts w:ascii="Times New Roman" w:hAnsi="Times New Roman"/>
          <w:lang w:eastAsia="es-GT"/>
        </w:rPr>
        <w:t>étrica que el sistema Estatal ha normalizado.</w:t>
      </w:r>
      <w:r w:rsidR="00285CCE" w:rsidRPr="004031DF">
        <w:rPr>
          <w:rStyle w:val="Refdenotaalpie"/>
          <w:rFonts w:ascii="Times New Roman" w:hAnsi="Times New Roman"/>
          <w:lang w:eastAsia="es-GT"/>
        </w:rPr>
        <w:footnoteReference w:id="27"/>
      </w:r>
    </w:p>
    <w:p w14:paraId="00F540C7" w14:textId="1F848A1C" w:rsidR="00355988" w:rsidRPr="004031DF" w:rsidRDefault="00355988" w:rsidP="00D8470E">
      <w:pPr>
        <w:spacing w:before="120" w:after="120" w:line="240" w:lineRule="auto"/>
        <w:jc w:val="both"/>
        <w:rPr>
          <w:rFonts w:ascii="Times New Roman" w:hAnsi="Times New Roman"/>
          <w:lang w:eastAsia="es-GT"/>
        </w:rPr>
      </w:pPr>
      <w:r w:rsidRPr="004031DF">
        <w:rPr>
          <w:rFonts w:ascii="Times New Roman" w:hAnsi="Times New Roman"/>
          <w:lang w:eastAsia="es-GT"/>
        </w:rPr>
        <w:t>D</w:t>
      </w:r>
      <w:r w:rsidR="00BC7407" w:rsidRPr="004031DF">
        <w:rPr>
          <w:rFonts w:ascii="Times New Roman" w:hAnsi="Times New Roman"/>
          <w:lang w:eastAsia="es-GT"/>
        </w:rPr>
        <w:t xml:space="preserve">erecho a la espiritualidad maya </w:t>
      </w:r>
      <w:r w:rsidR="00B95DB9" w:rsidRPr="004031DF">
        <w:rPr>
          <w:rFonts w:ascii="Times New Roman" w:hAnsi="Times New Roman"/>
          <w:lang w:eastAsia="es-GT"/>
        </w:rPr>
        <w:t>y a las</w:t>
      </w:r>
      <w:r w:rsidR="006E47A1" w:rsidRPr="004031DF">
        <w:rPr>
          <w:rFonts w:ascii="Times New Roman" w:hAnsi="Times New Roman"/>
          <w:lang w:eastAsia="es-GT"/>
        </w:rPr>
        <w:t xml:space="preserve"> formas de sanación ancestrales</w:t>
      </w:r>
      <w:r w:rsidR="00996BF6" w:rsidRPr="004031DF">
        <w:rPr>
          <w:rFonts w:ascii="Times New Roman" w:hAnsi="Times New Roman"/>
          <w:lang w:eastAsia="es-GT"/>
        </w:rPr>
        <w:t>.</w:t>
      </w:r>
    </w:p>
    <w:p w14:paraId="24DACA6A" w14:textId="1F6A3398" w:rsidR="00E641C8" w:rsidRPr="004031DF" w:rsidRDefault="00E641C8"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y los guías espirituales, sanadoras y sanadores mayas y comadronas continuamente sufren formas de violencia por su</w:t>
      </w:r>
      <w:r w:rsidR="004C39F9" w:rsidRPr="004031DF">
        <w:rPr>
          <w:rFonts w:ascii="Times New Roman" w:hAnsi="Times New Roman"/>
          <w:lang w:eastAsia="es-GT"/>
        </w:rPr>
        <w:t>s</w:t>
      </w:r>
      <w:r w:rsidRPr="004031DF">
        <w:rPr>
          <w:rFonts w:ascii="Times New Roman" w:hAnsi="Times New Roman"/>
          <w:lang w:eastAsia="es-GT"/>
        </w:rPr>
        <w:t xml:space="preserve"> prácticas ancestrales y espirituales. Cuando fue quemado el sanador (aj ilonel’) Domingo Choc, </w:t>
      </w:r>
      <w:r w:rsidR="004C39F9" w:rsidRPr="004031DF">
        <w:rPr>
          <w:rFonts w:ascii="Times New Roman" w:hAnsi="Times New Roman"/>
          <w:lang w:eastAsia="es-GT"/>
        </w:rPr>
        <w:t xml:space="preserve">acusado de brujo </w:t>
      </w:r>
      <w:r w:rsidRPr="004031DF">
        <w:rPr>
          <w:rFonts w:ascii="Times New Roman" w:hAnsi="Times New Roman"/>
          <w:lang w:eastAsia="es-GT"/>
        </w:rPr>
        <w:t>en una co</w:t>
      </w:r>
      <w:r w:rsidR="004C39F9" w:rsidRPr="004031DF">
        <w:rPr>
          <w:rFonts w:ascii="Times New Roman" w:hAnsi="Times New Roman"/>
          <w:lang w:eastAsia="es-GT"/>
        </w:rPr>
        <w:t>m</w:t>
      </w:r>
      <w:r w:rsidRPr="004031DF">
        <w:rPr>
          <w:rFonts w:ascii="Times New Roman" w:hAnsi="Times New Roman"/>
          <w:lang w:eastAsia="es-GT"/>
        </w:rPr>
        <w:t xml:space="preserve">unidad del departamento de El Petén, en junio del año 2020,  otras mujeres y hombres </w:t>
      </w:r>
      <w:r w:rsidR="004C39F9" w:rsidRPr="004031DF">
        <w:rPr>
          <w:rFonts w:ascii="Times New Roman" w:hAnsi="Times New Roman"/>
          <w:lang w:eastAsia="es-GT"/>
        </w:rPr>
        <w:t xml:space="preserve">sanadores y comadronas </w:t>
      </w:r>
      <w:r w:rsidR="00CA511B" w:rsidRPr="004031DF">
        <w:rPr>
          <w:rFonts w:ascii="Times New Roman" w:hAnsi="Times New Roman"/>
          <w:lang w:eastAsia="es-GT"/>
        </w:rPr>
        <w:t xml:space="preserve">también </w:t>
      </w:r>
      <w:r w:rsidRPr="004031DF">
        <w:rPr>
          <w:rFonts w:ascii="Times New Roman" w:hAnsi="Times New Roman"/>
          <w:lang w:eastAsia="es-GT"/>
        </w:rPr>
        <w:t xml:space="preserve">fueron amenazados de muerte. </w:t>
      </w:r>
      <w:r w:rsidR="00CA511B" w:rsidRPr="004031DF">
        <w:rPr>
          <w:rFonts w:ascii="Times New Roman" w:hAnsi="Times New Roman"/>
          <w:lang w:eastAsia="es-GT"/>
        </w:rPr>
        <w:t xml:space="preserve">Existe en Guatemala una práctica fundamentalista de la religión cristiana y una degradación estatal de la medicina ancestral maya y sus terapeutas, que provoca que con facilidad sean atacados. En una comunidad q’eqchi’ de Alta Verapaz, </w:t>
      </w:r>
      <w:r w:rsidR="009C7EB9" w:rsidRPr="004031DF">
        <w:rPr>
          <w:rFonts w:ascii="Times New Roman" w:hAnsi="Times New Roman"/>
          <w:lang w:eastAsia="es-GT"/>
        </w:rPr>
        <w:t>en el año 2018</w:t>
      </w:r>
      <w:r w:rsidR="00071ED9" w:rsidRPr="004031DF">
        <w:rPr>
          <w:rFonts w:ascii="Times New Roman" w:hAnsi="Times New Roman"/>
          <w:lang w:eastAsia="es-GT"/>
        </w:rPr>
        <w:t xml:space="preserve"> </w:t>
      </w:r>
      <w:r w:rsidR="009C7EB9" w:rsidRPr="004031DF">
        <w:rPr>
          <w:rFonts w:ascii="Times New Roman" w:hAnsi="Times New Roman"/>
          <w:lang w:eastAsia="es-GT"/>
        </w:rPr>
        <w:t>una comadrona, cuya paciente falleció por una enfermedad terminal, fue retenida</w:t>
      </w:r>
      <w:r w:rsidR="00CA511B" w:rsidRPr="004031DF">
        <w:rPr>
          <w:rFonts w:ascii="Times New Roman" w:hAnsi="Times New Roman"/>
          <w:lang w:eastAsia="es-GT"/>
        </w:rPr>
        <w:t xml:space="preserve"> </w:t>
      </w:r>
      <w:r w:rsidR="00071ED9" w:rsidRPr="004031DF">
        <w:rPr>
          <w:rFonts w:ascii="Times New Roman" w:hAnsi="Times New Roman"/>
          <w:lang w:eastAsia="es-GT"/>
        </w:rPr>
        <w:t>contra su voluntad</w:t>
      </w:r>
      <w:r w:rsidR="00CA511B" w:rsidRPr="004031DF">
        <w:rPr>
          <w:rFonts w:ascii="Times New Roman" w:hAnsi="Times New Roman"/>
          <w:lang w:eastAsia="es-GT"/>
        </w:rPr>
        <w:t xml:space="preserve"> durante un día, se intentó quemarla, pero finalmente fue rescatada.</w:t>
      </w:r>
      <w:r w:rsidR="00B46A9D" w:rsidRPr="004031DF">
        <w:rPr>
          <w:rStyle w:val="Refdenotaalpie"/>
          <w:rFonts w:ascii="Times New Roman" w:hAnsi="Times New Roman"/>
          <w:lang w:eastAsia="es-GT"/>
        </w:rPr>
        <w:t xml:space="preserve"> </w:t>
      </w:r>
      <w:r w:rsidR="00B46A9D" w:rsidRPr="004031DF">
        <w:rPr>
          <w:rStyle w:val="Refdenotaalpie"/>
          <w:rFonts w:ascii="Times New Roman" w:hAnsi="Times New Roman"/>
          <w:lang w:eastAsia="es-GT"/>
        </w:rPr>
        <w:footnoteReference w:id="28"/>
      </w:r>
      <w:r w:rsidR="00CA511B" w:rsidRPr="004031DF">
        <w:rPr>
          <w:rFonts w:ascii="Times New Roman" w:hAnsi="Times New Roman"/>
          <w:lang w:eastAsia="es-GT"/>
        </w:rPr>
        <w:t xml:space="preserve"> </w:t>
      </w:r>
    </w:p>
    <w:p w14:paraId="6FB15CBE" w14:textId="17882E89" w:rsidR="0006371F" w:rsidRPr="004031DF" w:rsidRDefault="0006371F" w:rsidP="00996BF6">
      <w:pPr>
        <w:pStyle w:val="Ttulo3"/>
        <w:rPr>
          <w:rFonts w:ascii="Times New Roman" w:hAnsi="Times New Roman" w:cs="Times New Roman"/>
          <w:szCs w:val="22"/>
        </w:rPr>
      </w:pPr>
      <w:bookmarkStart w:id="17" w:name="_Toc75331368"/>
      <w:r w:rsidRPr="004031DF">
        <w:rPr>
          <w:rFonts w:ascii="Times New Roman" w:hAnsi="Times New Roman" w:cs="Times New Roman"/>
          <w:szCs w:val="22"/>
        </w:rPr>
        <w:t>3.5 Matrimonio y familia</w:t>
      </w:r>
      <w:bookmarkEnd w:id="17"/>
    </w:p>
    <w:p w14:paraId="498CE884" w14:textId="1038A47F" w:rsidR="00F77CA5" w:rsidRPr="004031DF" w:rsidRDefault="00DD2DB6"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lang w:eastAsia="es-GT"/>
        </w:rPr>
        <w:t>Reiteramos nuestro cuestionamiento a la idea de pensar el matrimonio a temp</w:t>
      </w:r>
      <w:r w:rsidR="008A6BB1" w:rsidRPr="004031DF">
        <w:rPr>
          <w:rFonts w:ascii="Times New Roman" w:hAnsi="Times New Roman"/>
          <w:lang w:eastAsia="es-GT"/>
        </w:rPr>
        <w:t xml:space="preserve">rana edad como algo “cultural”, cuando este fue instituido por los colonizadores a partir del siglo XVI. </w:t>
      </w:r>
      <w:r w:rsidR="00F77CA5" w:rsidRPr="004031DF">
        <w:rPr>
          <w:rFonts w:ascii="Times New Roman" w:hAnsi="Times New Roman"/>
          <w:color w:val="000000" w:themeColor="text1"/>
          <w:lang w:val="es-MX"/>
        </w:rPr>
        <w:t>Las familias indígenas debían tributar al rey, a los encomenderos, a la iglesia y a todo español que lo forzase a ello. Así, encomenderos, alcaldes, corregidores, frailes, curas y vecinos españoles de la ciudad, aprovecharon para exigir a las familias indígenas ser sustentados por ellos. Todas estas formas de extraer riqueza, de acumular al máximo y de dominar la vida de los indígenas, para imponerse requirieron de alterar las ló</w:t>
      </w:r>
      <w:r w:rsidR="00925F72" w:rsidRPr="004031DF">
        <w:rPr>
          <w:rFonts w:ascii="Times New Roman" w:hAnsi="Times New Roman"/>
          <w:color w:val="000000" w:themeColor="text1"/>
          <w:lang w:val="es-MX"/>
        </w:rPr>
        <w:t>gicas comunitarias y familiares, más aún cuando las muertes por epidemias y cansancio disminuían a la población ind</w:t>
      </w:r>
      <w:r w:rsidR="00B0685A" w:rsidRPr="004031DF">
        <w:rPr>
          <w:rFonts w:ascii="Times New Roman" w:hAnsi="Times New Roman"/>
          <w:color w:val="000000" w:themeColor="text1"/>
          <w:lang w:val="es-MX"/>
        </w:rPr>
        <w:t>ígena</w:t>
      </w:r>
      <w:r w:rsidR="00925F72" w:rsidRPr="004031DF">
        <w:rPr>
          <w:rFonts w:ascii="Times New Roman" w:hAnsi="Times New Roman"/>
          <w:color w:val="000000" w:themeColor="text1"/>
          <w:lang w:val="es-MX"/>
        </w:rPr>
        <w:t>.</w:t>
      </w:r>
      <w:r w:rsidR="00F77CA5" w:rsidRPr="004031DF">
        <w:rPr>
          <w:rFonts w:ascii="Times New Roman" w:hAnsi="Times New Roman"/>
          <w:color w:val="000000" w:themeColor="text1"/>
          <w:lang w:val="es-MX"/>
        </w:rPr>
        <w:t xml:space="preserve"> Los colonizadores ideaban maneras para aumentar sus riquezas de forma obsesiva. El cronista Tomas Gage que vivió en lo que ahora es Guatemala entre 1625</w:t>
      </w:r>
      <w:r w:rsidR="00996BF6" w:rsidRPr="004031DF">
        <w:rPr>
          <w:rFonts w:ascii="Times New Roman" w:hAnsi="Times New Roman"/>
          <w:color w:val="000000" w:themeColor="text1"/>
          <w:lang w:val="es-MX"/>
        </w:rPr>
        <w:t xml:space="preserve"> y 1637 observa escandalizado có</w:t>
      </w:r>
      <w:r w:rsidR="00F77CA5" w:rsidRPr="004031DF">
        <w:rPr>
          <w:rFonts w:ascii="Times New Roman" w:hAnsi="Times New Roman"/>
          <w:color w:val="000000" w:themeColor="text1"/>
          <w:lang w:val="es-MX"/>
        </w:rPr>
        <w:t>mo los colonizadores adelantaron la edad del casamiento entre los indígenas, para convertirlos en trib</w:t>
      </w:r>
      <w:r w:rsidR="00D8470E" w:rsidRPr="004031DF">
        <w:rPr>
          <w:rFonts w:ascii="Times New Roman" w:hAnsi="Times New Roman"/>
          <w:color w:val="000000" w:themeColor="text1"/>
          <w:lang w:val="es-MX"/>
        </w:rPr>
        <w:t>utarios desde su temprana edad.</w:t>
      </w:r>
    </w:p>
    <w:p w14:paraId="7381B6E9" w14:textId="7FFF4BD3" w:rsidR="00767552" w:rsidRPr="004031DF" w:rsidRDefault="00767552" w:rsidP="00D8470E">
      <w:pPr>
        <w:spacing w:before="120" w:after="120" w:line="240" w:lineRule="auto"/>
        <w:ind w:left="720"/>
        <w:jc w:val="both"/>
        <w:rPr>
          <w:rFonts w:ascii="Times New Roman" w:hAnsi="Times New Roman"/>
          <w:color w:val="000000" w:themeColor="text1"/>
          <w:lang w:val="es-MX"/>
        </w:rPr>
      </w:pPr>
      <w:r w:rsidRPr="004031DF">
        <w:rPr>
          <w:rFonts w:ascii="Times New Roman" w:hAnsi="Times New Roman"/>
          <w:color w:val="000000" w:themeColor="text1"/>
          <w:lang w:val="es-MX"/>
        </w:rPr>
        <w:t xml:space="preserve"> “…se ha arreglado el tiempo para el matrimonio de los indios: a catorce años los hombres y trece las mujeres… Cuando estos vienen para saber el número de los habitantes de los </w:t>
      </w:r>
      <w:r w:rsidRPr="004031DF">
        <w:rPr>
          <w:rFonts w:ascii="Times New Roman" w:hAnsi="Times New Roman"/>
          <w:color w:val="000000" w:themeColor="text1"/>
          <w:lang w:val="es-MX"/>
        </w:rPr>
        <w:lastRenderedPageBreak/>
        <w:t>pueblos, llaman por lista y orden a todos los indios y hacen venir con ellos a sus hijos, varones y hembras, para saber si están en estado de casarse. Si se encuentran algunos en edad de hacerlo y que no lo hayan verificado, reprenden al padre por la omisión y por haber guardado tantas personas inútiles sin contribuir al tributo del pueblo; de suerte que se le aumenta al padre el tributo a proporción de los hijos e hijas que tiene sin casar y capaces de hacerlo hasta que el haya provisto a esto, y en este caso queda descargado de esta obligación cargando con ella los hijos a su turno... Ocho días se estuvieron en hacer este padrón, en los cuales se hicieron casar cerca de veinte muchachos con otras tantas jóvenes que, con los que se había verificado en el último padrón, hacían cincuenta familias que debían pagar tributo al comendador… Pero era una vergüenza ver cuántos había de estos demasiado jóvenes que habían forzado a casarse a pesar de las razones que yo opuse para impedirlo hasta presentar la fe de bautismo de éstos para hacer ver su edad; de manera que casaron a algunos que no pasaban de doce a trece años, y uno particularmente que no tenía doce cumplidos, pero cuyo vigor e inteligencia se juzgó que supliría el defecto de su edad”.</w:t>
      </w:r>
      <w:r w:rsidRPr="004031DF">
        <w:rPr>
          <w:rStyle w:val="Refdenotaalpie"/>
          <w:rFonts w:ascii="Times New Roman" w:hAnsi="Times New Roman"/>
          <w:color w:val="000000" w:themeColor="text1"/>
          <w:lang w:val="es-MX"/>
        </w:rPr>
        <w:footnoteReference w:id="29"/>
      </w:r>
    </w:p>
    <w:p w14:paraId="5253027A" w14:textId="77777777" w:rsidR="00767552" w:rsidRPr="004031DF" w:rsidRDefault="00767552"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color w:val="000000" w:themeColor="text1"/>
          <w:lang w:val="es-MX"/>
        </w:rPr>
        <w:t>La historiadora Pilar Sánchiz refuerza lo observado por Gage cuando plantea que “para aumentar el número de sus tributarios, los encomenderos obligaban a los indígenas a casarse muy jóvenes, alterando la forma tradicional de concertarse los matrimonios entre indígenas”</w:t>
      </w:r>
      <w:r w:rsidRPr="004031DF">
        <w:rPr>
          <w:rStyle w:val="Refdenotaalpie"/>
          <w:rFonts w:ascii="Times New Roman" w:hAnsi="Times New Roman"/>
          <w:color w:val="000000" w:themeColor="text1"/>
          <w:lang w:val="es-MX"/>
        </w:rPr>
        <w:footnoteReference w:id="30"/>
      </w:r>
      <w:r w:rsidRPr="004031DF">
        <w:rPr>
          <w:rFonts w:ascii="Times New Roman" w:hAnsi="Times New Roman"/>
          <w:color w:val="000000" w:themeColor="text1"/>
          <w:lang w:val="es-MX"/>
        </w:rPr>
        <w:t xml:space="preserve"> Pero también lo hacían interviniendo en las uniones interraciales; así, “De las pocas uniones interraciales legitimadas por la Iglesia, las más frecuentes fueron las de mujeres indígenas con esclavos negros, pero estos matrimonios no se realizaban libremente, sino que eran forzados por los dueños de los esclavos, ya que casando a las indígenas de servicio con aquellos, ampliaban el número de servidores gratuitos”.</w:t>
      </w:r>
      <w:r w:rsidRPr="004031DF">
        <w:rPr>
          <w:rStyle w:val="Refdenotaalpie"/>
          <w:rFonts w:ascii="Times New Roman" w:hAnsi="Times New Roman"/>
          <w:color w:val="000000" w:themeColor="text1"/>
          <w:lang w:val="es-MX"/>
        </w:rPr>
        <w:footnoteReference w:id="31"/>
      </w:r>
    </w:p>
    <w:p w14:paraId="5592E9A5" w14:textId="6725B596" w:rsidR="00767552" w:rsidRPr="004031DF" w:rsidRDefault="00767552"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color w:val="000000" w:themeColor="text1"/>
          <w:lang w:val="es-MX"/>
        </w:rPr>
        <w:t>Tener todos los hijos que Dios quiera, no era una opción o algo que se pudieran elegir libremente, en especial las mujeres, era una obligación que se controlaba de múltiples maneras: la confesión a la iglesia y a su esposo, el control de la misma familia, de la sociedad y de otras mujeres. Las mujeres que no tenían muchos hijos, eran puestas bajo extrema vigilancia, eran objeto de murmuración, chismes, difamación, acusadas de estar haciendo “cosas malas”, o “brujería” para evitar los embarazos. Las áreas urbanas han ido rompiendo con estas condiciones hasta muy recientemente, debido a la lucha de las mismas mujeres, a los proyectos de salud reproductiva generados desde el sistema de salud con apoyo de países del “Primer Mundo”, a que la imposición cristiana ha sido rela</w:t>
      </w:r>
      <w:r w:rsidR="00621E85" w:rsidRPr="004031DF">
        <w:rPr>
          <w:rFonts w:ascii="Times New Roman" w:hAnsi="Times New Roman"/>
          <w:color w:val="000000" w:themeColor="text1"/>
          <w:lang w:val="es-MX"/>
        </w:rPr>
        <w:t>tivizada por otros pensamientos</w:t>
      </w:r>
      <w:r w:rsidRPr="004031DF">
        <w:rPr>
          <w:rFonts w:ascii="Times New Roman" w:hAnsi="Times New Roman"/>
          <w:color w:val="000000" w:themeColor="text1"/>
          <w:lang w:val="es-MX"/>
        </w:rPr>
        <w:t xml:space="preserve"> como los generado</w:t>
      </w:r>
      <w:r w:rsidR="001F6C0E" w:rsidRPr="004031DF">
        <w:rPr>
          <w:rFonts w:ascii="Times New Roman" w:hAnsi="Times New Roman"/>
          <w:color w:val="000000" w:themeColor="text1"/>
          <w:lang w:val="es-MX"/>
        </w:rPr>
        <w:t>s</w:t>
      </w:r>
      <w:r w:rsidRPr="004031DF">
        <w:rPr>
          <w:rFonts w:ascii="Times New Roman" w:hAnsi="Times New Roman"/>
          <w:color w:val="000000" w:themeColor="text1"/>
          <w:lang w:val="es-MX"/>
        </w:rPr>
        <w:t xml:space="preserve"> desde la educación</w:t>
      </w:r>
      <w:r w:rsidR="001F6C0E" w:rsidRPr="004031DF">
        <w:rPr>
          <w:rFonts w:ascii="Times New Roman" w:hAnsi="Times New Roman"/>
          <w:color w:val="000000" w:themeColor="text1"/>
          <w:lang w:val="es-MX"/>
        </w:rPr>
        <w:t xml:space="preserve"> estatal</w:t>
      </w:r>
      <w:r w:rsidRPr="004031DF">
        <w:rPr>
          <w:rFonts w:ascii="Times New Roman" w:hAnsi="Times New Roman"/>
          <w:color w:val="000000" w:themeColor="text1"/>
          <w:lang w:val="es-MX"/>
        </w:rPr>
        <w:t xml:space="preserve">, pero debido principalmente a que cuando las mujeres salen a laborar a espacios que no son el hogar, no pueden </w:t>
      </w:r>
      <w:r w:rsidR="0081648A" w:rsidRPr="004031DF">
        <w:rPr>
          <w:rFonts w:ascii="Times New Roman" w:hAnsi="Times New Roman"/>
          <w:color w:val="000000" w:themeColor="text1"/>
          <w:lang w:val="es-MX"/>
        </w:rPr>
        <w:t>criar a muchos hijos,</w:t>
      </w:r>
      <w:r w:rsidRPr="004031DF">
        <w:rPr>
          <w:rFonts w:ascii="Times New Roman" w:hAnsi="Times New Roman"/>
          <w:color w:val="000000" w:themeColor="text1"/>
          <w:lang w:val="es-MX"/>
        </w:rPr>
        <w:t xml:space="preserve"> todas estas condiciones están limitadas para las áreas rurales.</w:t>
      </w:r>
    </w:p>
    <w:p w14:paraId="001A4B4B" w14:textId="3FE4D10C" w:rsidR="00767552" w:rsidRPr="004031DF" w:rsidRDefault="00767552"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color w:val="000000" w:themeColor="text1"/>
          <w:lang w:val="es-MX"/>
        </w:rPr>
        <w:t>Por lo analizado, ha sido a través del racismo colonial que se ha intencionado la procreación inducida a los Pueblos Indígenas, pero ha sido a través del mismo mecanismo que posteriormente se les ha sometido a esterilización forzada cuando a ojos de los poderosos las comunidades indígenas y rurales han pasado a ser inservibles o peligrosas. Muchos de los experimentos de esterilización realizados por Estados Unidos en los países llamados del “tercer mundo”, también se han encaminado a intentos de exterminio, tal como lo ha hecho con la población afrodescendiente.</w:t>
      </w:r>
      <w:r w:rsidRPr="004031DF">
        <w:rPr>
          <w:rStyle w:val="Refdenotaalpie"/>
          <w:rFonts w:ascii="Times New Roman" w:hAnsi="Times New Roman"/>
          <w:color w:val="000000" w:themeColor="text1"/>
          <w:lang w:val="es-MX"/>
        </w:rPr>
        <w:footnoteReference w:id="32"/>
      </w:r>
      <w:r w:rsidRPr="004031DF">
        <w:rPr>
          <w:rFonts w:ascii="Times New Roman" w:hAnsi="Times New Roman"/>
          <w:color w:val="000000" w:themeColor="text1"/>
          <w:lang w:val="es-MX"/>
        </w:rPr>
        <w:t xml:space="preserve"> Por lo mismo, hay comunidades indígenas que se oponen a los proyectos de salud reproductiva, porque sospechan que son ensayos de control de natalidad. </w:t>
      </w:r>
      <w:r w:rsidR="00621E85" w:rsidRPr="004031DF">
        <w:rPr>
          <w:rFonts w:ascii="Times New Roman" w:hAnsi="Times New Roman"/>
          <w:color w:val="000000" w:themeColor="text1"/>
          <w:lang w:val="es-MX"/>
        </w:rPr>
        <w:t>Las comadronas insisten en decir, que las práct</w:t>
      </w:r>
      <w:r w:rsidR="001F6C0E" w:rsidRPr="004031DF">
        <w:rPr>
          <w:rFonts w:ascii="Times New Roman" w:hAnsi="Times New Roman"/>
          <w:color w:val="000000" w:themeColor="text1"/>
          <w:lang w:val="es-MX"/>
        </w:rPr>
        <w:t>icas indiscriminadas de cesáreas a mujeres primogénitas en</w:t>
      </w:r>
      <w:r w:rsidR="00621E85" w:rsidRPr="004031DF">
        <w:rPr>
          <w:rFonts w:ascii="Times New Roman" w:hAnsi="Times New Roman"/>
          <w:color w:val="000000" w:themeColor="text1"/>
          <w:lang w:val="es-MX"/>
        </w:rPr>
        <w:t xml:space="preserve"> los hospitales del país, son claramente una muestra de control de natalidad indígena. </w:t>
      </w:r>
      <w:r w:rsidRPr="004031DF">
        <w:rPr>
          <w:rFonts w:ascii="Times New Roman" w:hAnsi="Times New Roman"/>
          <w:color w:val="000000" w:themeColor="text1"/>
          <w:lang w:val="es-MX"/>
        </w:rPr>
        <w:t xml:space="preserve">El racismo en el control de la natalidad, no se reduce a hacer </w:t>
      </w:r>
      <w:r w:rsidRPr="004031DF">
        <w:rPr>
          <w:rFonts w:ascii="Times New Roman" w:hAnsi="Times New Roman"/>
          <w:color w:val="000000" w:themeColor="text1"/>
          <w:lang w:val="es-MX"/>
        </w:rPr>
        <w:lastRenderedPageBreak/>
        <w:t>procrear o a esterilizar, sino se observa cómo, quien tiene el poder decide cuando deja vivir y cuando ocasiona la muerte. Hay que reconocer también que en las comunidades indígenas hay diversas posiciones sobre ello, muchas mujeres buscan maneras de espaciar embarazos y tener pocos hijos para darles una mejor calidad de vida, pero otras consideran que es mejor tener todos los hijos que Dios manda, porque si algunos mueren quedan otros, una visión que evidencia la dureza de la sobrevivencia.</w:t>
      </w:r>
    </w:p>
    <w:p w14:paraId="0BC72263" w14:textId="5E2E61E2" w:rsidR="00767552" w:rsidRPr="004031DF" w:rsidRDefault="00767552"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color w:val="000000" w:themeColor="text1"/>
          <w:lang w:val="es-MX"/>
        </w:rPr>
        <w:t>El machismo y el patriarcado, como cualquier sistema de dominación, manipula los egos, los sentimientos y las emociones. Por mucho tiempo se ha construido la creencia de que es más hombre quien más hijos tiene, esta es una idea machista que equipara a los hombres con una idea distorsionada del comportamiento animal, porque no es más hombre el buen proveedor y el padre afectivo, sino quien tiene más hijos, sin que se valore su responsabilidad. También se piensa que es más hombre, quien sabe someter a las mujeres y quién más hijos varones tiene. El machismo no apela al pensar y menos aún, al pensar inteligente y responsable, sino apela al creer y al hacer repetitivo, que infla el ego de quien tiene el poder. Así, un hombre puede agredir con total impunidad a una mujer “que solo hijas le da”. Por otro lado, al escuchar a los hombres indígenas, rurales, urbanos y mestizos, con excepciones, se puede notar que ellos están convencidos de que tienen y deben tener el control del cuerpo y de la vida de las mujeres, situación que facilita pr</w:t>
      </w:r>
      <w:r w:rsidR="001F6C0E" w:rsidRPr="004031DF">
        <w:rPr>
          <w:rFonts w:ascii="Times New Roman" w:hAnsi="Times New Roman"/>
          <w:color w:val="000000" w:themeColor="text1"/>
          <w:lang w:val="es-MX"/>
        </w:rPr>
        <w:t xml:space="preserve">ácticas de violencia e incluso </w:t>
      </w:r>
      <w:r w:rsidRPr="004031DF">
        <w:rPr>
          <w:rFonts w:ascii="Times New Roman" w:hAnsi="Times New Roman"/>
          <w:color w:val="000000" w:themeColor="text1"/>
          <w:lang w:val="es-MX"/>
        </w:rPr>
        <w:t>omisión o el consentimiento de femicidio.</w:t>
      </w:r>
    </w:p>
    <w:p w14:paraId="19F98E64" w14:textId="4DB0D9E0" w:rsidR="004258F0" w:rsidRPr="004031DF" w:rsidRDefault="004258F0" w:rsidP="00D8470E">
      <w:pPr>
        <w:spacing w:before="120" w:after="120" w:line="240" w:lineRule="auto"/>
        <w:jc w:val="both"/>
        <w:rPr>
          <w:rFonts w:ascii="Times New Roman" w:hAnsi="Times New Roman"/>
          <w:color w:val="000000" w:themeColor="text1"/>
          <w:lang w:val="es-MX"/>
        </w:rPr>
      </w:pPr>
      <w:r w:rsidRPr="004031DF">
        <w:rPr>
          <w:rFonts w:ascii="Times New Roman" w:hAnsi="Times New Roman"/>
          <w:color w:val="000000" w:themeColor="text1"/>
          <w:lang w:val="es-MX"/>
        </w:rPr>
        <w:t>En los embarazos y matrimonios forzados, su crudeza radica en que destruye el proyecto de vida de niñas y adolescentes. De acuerdo con datos del Observatorio de Salud Sexual y Reproductiva (OSAR), en el primer semestre del año 2019, Guatemala registró 66,042 embarazos en adolescentes de entre 10 a 19 años. Huehuetenango, departamento con un 65,1% de población indígena, presenta el índice más alto, con 8,856 casos; el segundo lugar lo ocupa Alta Verapaz con un 92.8% de población indígena y 7,863 casos de embarazos en adolescentes y el tercer lugar es para el departamento de Guatemala con un 13.5% de población indígena y 5,773 casos de embarazos en adolescentes.  Con frecuencia cuando se habla</w:t>
      </w:r>
      <w:r w:rsidR="001F6C0E" w:rsidRPr="004031DF">
        <w:rPr>
          <w:rFonts w:ascii="Times New Roman" w:hAnsi="Times New Roman"/>
          <w:color w:val="000000" w:themeColor="text1"/>
          <w:lang w:val="es-MX"/>
        </w:rPr>
        <w:t xml:space="preserve"> de</w:t>
      </w:r>
      <w:r w:rsidRPr="004031DF">
        <w:rPr>
          <w:rFonts w:ascii="Times New Roman" w:hAnsi="Times New Roman"/>
          <w:color w:val="000000" w:themeColor="text1"/>
          <w:lang w:val="es-MX"/>
        </w:rPr>
        <w:t xml:space="preserve"> embarazos tempranos y matrimonios forzados la explicación común es asociarlo casi absolutamente “a las machistas culturas indígenas y rurales”, reproduciendo explicaciones tremendamente coloniales,  que ocultan su complejidad.</w:t>
      </w:r>
    </w:p>
    <w:p w14:paraId="685ECA6A" w14:textId="2BC0AC56" w:rsidR="0006371F" w:rsidRPr="004031DF" w:rsidRDefault="00D45179" w:rsidP="006E47A1">
      <w:pPr>
        <w:pStyle w:val="Ttulo2"/>
        <w:rPr>
          <w:rFonts w:ascii="Times New Roman" w:hAnsi="Times New Roman"/>
          <w:sz w:val="22"/>
          <w:szCs w:val="22"/>
        </w:rPr>
      </w:pPr>
      <w:bookmarkStart w:id="18" w:name="_Toc75331369"/>
      <w:r w:rsidRPr="004031DF">
        <w:rPr>
          <w:rFonts w:ascii="Times New Roman" w:hAnsi="Times New Roman"/>
          <w:sz w:val="22"/>
          <w:szCs w:val="22"/>
        </w:rPr>
        <w:t>4. Situaciones de mayo</w:t>
      </w:r>
      <w:r w:rsidR="00AB289D" w:rsidRPr="004031DF">
        <w:rPr>
          <w:rFonts w:ascii="Times New Roman" w:hAnsi="Times New Roman"/>
          <w:sz w:val="22"/>
          <w:szCs w:val="22"/>
        </w:rPr>
        <w:t xml:space="preserve">r vulnerabilidad que requieren </w:t>
      </w:r>
      <w:r w:rsidRPr="004031DF">
        <w:rPr>
          <w:rFonts w:ascii="Times New Roman" w:hAnsi="Times New Roman"/>
          <w:sz w:val="22"/>
          <w:szCs w:val="22"/>
        </w:rPr>
        <w:t>atención urgente y prioritaria</w:t>
      </w:r>
      <w:bookmarkEnd w:id="18"/>
    </w:p>
    <w:p w14:paraId="4803F844" w14:textId="7A9A47B9" w:rsidR="00D45179" w:rsidRPr="004031DF" w:rsidRDefault="00D45179" w:rsidP="006E47A1">
      <w:pPr>
        <w:pStyle w:val="Ttulo3"/>
        <w:rPr>
          <w:rFonts w:ascii="Times New Roman" w:hAnsi="Times New Roman" w:cs="Times New Roman"/>
          <w:szCs w:val="22"/>
          <w:lang w:eastAsia="es-GT"/>
        </w:rPr>
      </w:pPr>
      <w:bookmarkStart w:id="19" w:name="_Toc75331370"/>
      <w:r w:rsidRPr="004031DF">
        <w:rPr>
          <w:rFonts w:ascii="Times New Roman" w:hAnsi="Times New Roman" w:cs="Times New Roman"/>
          <w:szCs w:val="22"/>
          <w:lang w:eastAsia="es-GT"/>
        </w:rPr>
        <w:t>4.1 Mujeres indígenas defensoras de derechos humanos</w:t>
      </w:r>
      <w:r w:rsidR="009200AC" w:rsidRPr="004031DF">
        <w:rPr>
          <w:rFonts w:ascii="Times New Roman" w:hAnsi="Times New Roman" w:cs="Times New Roman"/>
          <w:szCs w:val="22"/>
          <w:lang w:eastAsia="es-GT"/>
        </w:rPr>
        <w:t xml:space="preserve"> y de la vida</w:t>
      </w:r>
      <w:bookmarkEnd w:id="19"/>
    </w:p>
    <w:p w14:paraId="0398AE18" w14:textId="6D820D1C" w:rsidR="006D0E9D" w:rsidRPr="004031DF" w:rsidRDefault="006D0E9D"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mujeres están en primera línea en la defensa del territorio, de la tierra, de los bienes y de la vida misma. Por ello, han sufrido como represalia, violencia sexual incluyendo violaciones sexuales, persecución política, encarcelamiento y asesinatos. Se mencionan algunos casos como el de María Choc de 42 años, habitante del municipio de Sepur Zarco, Izabal, acusada por la empresa Lisboa, S.A. de usurpación agravada, amenazas y detención ilegal. María Choc es lideresa y traductora q’eqchi’-español; ha fungido como traductora de varias comunidades que defienden tierras ancestrales, fue criminalizada debido a su efectivo trabajo en varias comunidades. La empresa que la acusó, tiene como lugar de domicilio un terreno baldío en la ciudad capital. El juez que la ligó a proceso dijo que María provenía de una familia que había ocupado tierras en Izabal, por lo que era probable que ella haya cometido los delitos.</w:t>
      </w:r>
      <w:r w:rsidRPr="004031DF">
        <w:rPr>
          <w:rStyle w:val="Refdenotaalpie"/>
          <w:rFonts w:ascii="Times New Roman" w:hAnsi="Times New Roman"/>
          <w:lang w:eastAsia="es-GT"/>
        </w:rPr>
        <w:footnoteReference w:id="33"/>
      </w:r>
      <w:r w:rsidRPr="004031DF">
        <w:rPr>
          <w:rFonts w:ascii="Times New Roman" w:hAnsi="Times New Roman"/>
          <w:lang w:eastAsia="es-GT"/>
        </w:rPr>
        <w:t xml:space="preserve"> El proceso contra María se aproxima a los tres años, y las innumerables audiencias a las cuales se le cita, son canceladas una y otra vez, lo que evidencia es </w:t>
      </w:r>
      <w:r w:rsidRPr="004031DF">
        <w:rPr>
          <w:rFonts w:ascii="Times New Roman" w:hAnsi="Times New Roman"/>
          <w:lang w:eastAsia="es-GT"/>
        </w:rPr>
        <w:lastRenderedPageBreak/>
        <w:t>que la intención de sus acusadores en contubernio con el juez, es limitar su actividad política en defensa de las comunidades.</w:t>
      </w:r>
      <w:r w:rsidRPr="004031DF">
        <w:rPr>
          <w:rStyle w:val="Refdenotaalpie"/>
          <w:rFonts w:ascii="Times New Roman" w:hAnsi="Times New Roman"/>
          <w:lang w:eastAsia="es-GT"/>
        </w:rPr>
        <w:footnoteReference w:id="34"/>
      </w:r>
    </w:p>
    <w:p w14:paraId="11E5BE21" w14:textId="506732F4" w:rsidR="006D0E9D" w:rsidRPr="004031DF" w:rsidRDefault="006D0E9D"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Un caso más de los múltiples casos de criminalización, fue el de Ceferina Josefa Xaminez Yaxon, kaqchikel, acusada por la empresa Energuate, de haber robado un alicate. El 13 de mayo del 2019 quedó libre del delito de robo del que fue acusada, pero el Ministerio Público apeló y se opuso a la resolución ordenando un nuevo proceso, una vez más se observa al sistema de justicia, resolviendo los </w:t>
      </w:r>
      <w:r w:rsidR="00D8470E" w:rsidRPr="004031DF">
        <w:rPr>
          <w:rFonts w:ascii="Times New Roman" w:hAnsi="Times New Roman"/>
          <w:lang w:eastAsia="es-GT"/>
        </w:rPr>
        <w:t>casos en favor de las empresas.</w:t>
      </w:r>
    </w:p>
    <w:p w14:paraId="20882262" w14:textId="6A67544E" w:rsidR="00D45179" w:rsidRPr="004031DF" w:rsidRDefault="00D45179" w:rsidP="006E47A1">
      <w:pPr>
        <w:pStyle w:val="Ttulo3"/>
        <w:rPr>
          <w:rFonts w:ascii="Times New Roman" w:hAnsi="Times New Roman" w:cs="Times New Roman"/>
          <w:szCs w:val="22"/>
          <w:lang w:eastAsia="es-GT"/>
        </w:rPr>
      </w:pPr>
      <w:bookmarkStart w:id="20" w:name="_Toc75331371"/>
      <w:r w:rsidRPr="004031DF">
        <w:rPr>
          <w:rFonts w:ascii="Times New Roman" w:hAnsi="Times New Roman" w:cs="Times New Roman"/>
          <w:szCs w:val="22"/>
          <w:lang w:eastAsia="es-GT"/>
        </w:rPr>
        <w:t>4.2 Mujeres indígenas privadas de libertad</w:t>
      </w:r>
      <w:bookmarkEnd w:id="20"/>
    </w:p>
    <w:p w14:paraId="2A8441DF" w14:textId="3C0AFF7A" w:rsidR="00C664FF" w:rsidRPr="004031DF" w:rsidRDefault="00C664FF"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 señora Sebastiana Pablo, k</w:t>
      </w:r>
      <w:r w:rsidR="00F41B70" w:rsidRPr="004031DF">
        <w:rPr>
          <w:rFonts w:ascii="Times New Roman" w:hAnsi="Times New Roman"/>
          <w:lang w:eastAsia="es-GT"/>
        </w:rPr>
        <w:t>’</w:t>
      </w:r>
      <w:r w:rsidRPr="004031DF">
        <w:rPr>
          <w:rFonts w:ascii="Times New Roman" w:hAnsi="Times New Roman"/>
          <w:lang w:eastAsia="es-GT"/>
        </w:rPr>
        <w:t>iche</w:t>
      </w:r>
      <w:r w:rsidR="00F41B70" w:rsidRPr="004031DF">
        <w:rPr>
          <w:rFonts w:ascii="Times New Roman" w:hAnsi="Times New Roman"/>
          <w:lang w:eastAsia="es-GT"/>
        </w:rPr>
        <w:t>’</w:t>
      </w:r>
      <w:r w:rsidRPr="004031DF">
        <w:rPr>
          <w:rFonts w:ascii="Times New Roman" w:hAnsi="Times New Roman"/>
          <w:lang w:eastAsia="es-GT"/>
        </w:rPr>
        <w:t xml:space="preserve"> de 51 años edad de edad tiene ocho meses de estar en prisión, es acusada por el alcalde municipal de Joyabaj, Quiché, de incendio agravado, sedición y robo agravado. La señora Sebastiana, junto a otras mujeres, entre ellas la periodista Anastasia Mejía y la</w:t>
      </w:r>
      <w:r w:rsidR="008F4295" w:rsidRPr="004031DF">
        <w:rPr>
          <w:rFonts w:ascii="Times New Roman" w:hAnsi="Times New Roman"/>
          <w:lang w:eastAsia="es-GT"/>
        </w:rPr>
        <w:t>s</w:t>
      </w:r>
      <w:r w:rsidRPr="004031DF">
        <w:rPr>
          <w:rFonts w:ascii="Times New Roman" w:hAnsi="Times New Roman"/>
          <w:lang w:eastAsia="es-GT"/>
        </w:rPr>
        <w:t xml:space="preserve"> lideresa</w:t>
      </w:r>
      <w:r w:rsidR="008F4295" w:rsidRPr="004031DF">
        <w:rPr>
          <w:rFonts w:ascii="Times New Roman" w:hAnsi="Times New Roman"/>
          <w:lang w:eastAsia="es-GT"/>
        </w:rPr>
        <w:t>s</w:t>
      </w:r>
      <w:r w:rsidRPr="004031DF">
        <w:rPr>
          <w:rFonts w:ascii="Times New Roman" w:hAnsi="Times New Roman"/>
          <w:lang w:eastAsia="es-GT"/>
        </w:rPr>
        <w:t xml:space="preserve"> Petrona Siy</w:t>
      </w:r>
      <w:r w:rsidR="008F4295" w:rsidRPr="004031DF">
        <w:rPr>
          <w:rFonts w:ascii="Times New Roman" w:hAnsi="Times New Roman"/>
          <w:lang w:eastAsia="es-GT"/>
        </w:rPr>
        <w:t xml:space="preserve"> y Micaela </w:t>
      </w:r>
      <w:r w:rsidR="00B12AF0">
        <w:rPr>
          <w:rFonts w:ascii="Times New Roman" w:hAnsi="Times New Roman"/>
          <w:lang w:eastAsia="es-GT"/>
        </w:rPr>
        <w:t>Solís</w:t>
      </w:r>
      <w:r w:rsidRPr="004031DF">
        <w:rPr>
          <w:rFonts w:ascii="Times New Roman" w:hAnsi="Times New Roman"/>
          <w:lang w:eastAsia="es-GT"/>
        </w:rPr>
        <w:t>, llegaron a la municipalidad de Joyabaj a entregar un escrito al alcalde Florencio Carrascosa, donde realizaban una serie de peticiones, entre ellas que se les permitiera vender en la plaza municipal y cesara la represión contra vendedoras del mercado en un periodo de gran escasez por la pandemia del Covid-19, donde el único recurso de muchas mujeres, era la venta de los productos de sus pequeñas parcelas. Durante la actividad se aglomeró un gran número de personas que aprovecharon para protestar frente a las arbitrariedades del alcalde y sus representantes comunitarios, los Comités Comunitarios de Desarrollo (COCODE). Ese día un grupo de personas i</w:t>
      </w:r>
      <w:r w:rsidR="008F4295" w:rsidRPr="004031DF">
        <w:rPr>
          <w:rFonts w:ascii="Times New Roman" w:hAnsi="Times New Roman"/>
          <w:lang w:eastAsia="es-GT"/>
        </w:rPr>
        <w:t>ngresó a la municipalidad, quemó</w:t>
      </w:r>
      <w:r w:rsidRPr="004031DF">
        <w:rPr>
          <w:rFonts w:ascii="Times New Roman" w:hAnsi="Times New Roman"/>
          <w:lang w:eastAsia="es-GT"/>
        </w:rPr>
        <w:t xml:space="preserve"> bienes y causó destrozos. En respuesta el alcalde acusó al grupo de mujeres de la Asociación Civil de Vendedoras, de liderar los hechos, varias de ellas han salido en libertad,</w:t>
      </w:r>
      <w:r w:rsidR="00F41B70" w:rsidRPr="004031DF">
        <w:rPr>
          <w:rFonts w:ascii="Times New Roman" w:hAnsi="Times New Roman"/>
          <w:lang w:eastAsia="es-GT"/>
        </w:rPr>
        <w:t xml:space="preserve"> sin embargo la señora Sebastiana sigue en prisión.</w:t>
      </w:r>
    </w:p>
    <w:p w14:paraId="2EDFC48E" w14:textId="3BD36F2A" w:rsidR="00C664FF" w:rsidRPr="004031DF" w:rsidRDefault="00C664FF" w:rsidP="00D8470E">
      <w:pPr>
        <w:spacing w:before="120" w:after="120" w:line="240" w:lineRule="auto"/>
        <w:jc w:val="both"/>
        <w:rPr>
          <w:rFonts w:ascii="Times New Roman" w:hAnsi="Times New Roman"/>
          <w:lang w:eastAsia="es-GT"/>
        </w:rPr>
      </w:pPr>
      <w:r w:rsidRPr="004031DF">
        <w:rPr>
          <w:rFonts w:ascii="Times New Roman" w:hAnsi="Times New Roman"/>
          <w:lang w:eastAsia="es-GT"/>
        </w:rPr>
        <w:t>En una de sus intervenciones frente a la jueza Susy Pérez, del juzgado de Quiché, en medio de la desesperación y entre lágrimas Sebastiana le dijo a la jueza que preferiría no vivir antes de continuar en prisión, la jueza se levantó, la señaló y con la voz alzada le dijo “usted no cree en el verdadero dios, su dios es otro, mi dios da vida, da salud, da amor”.</w:t>
      </w:r>
      <w:r w:rsidRPr="004031DF">
        <w:rPr>
          <w:rStyle w:val="Refdenotaalpie"/>
          <w:rFonts w:ascii="Times New Roman" w:hAnsi="Times New Roman"/>
          <w:lang w:eastAsia="es-GT"/>
        </w:rPr>
        <w:footnoteReference w:id="35"/>
      </w:r>
      <w:r w:rsidRPr="004031DF">
        <w:rPr>
          <w:rFonts w:ascii="Times New Roman" w:hAnsi="Times New Roman"/>
          <w:lang w:eastAsia="es-GT"/>
        </w:rPr>
        <w:t xml:space="preserve"> La abogada defensora de Sebastiana, Wendy Geraldina López, indica que Sebastiana ya es víctima de discriminación</w:t>
      </w:r>
      <w:r w:rsidR="00392DF8" w:rsidRPr="004031DF">
        <w:rPr>
          <w:rFonts w:ascii="Times New Roman" w:hAnsi="Times New Roman"/>
          <w:lang w:eastAsia="es-GT"/>
        </w:rPr>
        <w:t xml:space="preserve"> racial</w:t>
      </w:r>
      <w:r w:rsidRPr="004031DF">
        <w:rPr>
          <w:rFonts w:ascii="Times New Roman" w:hAnsi="Times New Roman"/>
          <w:lang w:eastAsia="es-GT"/>
        </w:rPr>
        <w:t xml:space="preserve"> por ser mujer, indígena, rural, por no hablar español, a lo que se suma, una discriminación</w:t>
      </w:r>
      <w:r w:rsidR="00392DF8" w:rsidRPr="004031DF">
        <w:rPr>
          <w:rFonts w:ascii="Times New Roman" w:hAnsi="Times New Roman"/>
          <w:lang w:eastAsia="es-GT"/>
        </w:rPr>
        <w:t xml:space="preserve"> racial</w:t>
      </w:r>
      <w:r w:rsidRPr="004031DF">
        <w:rPr>
          <w:rFonts w:ascii="Times New Roman" w:hAnsi="Times New Roman"/>
          <w:lang w:eastAsia="es-GT"/>
        </w:rPr>
        <w:t xml:space="preserve"> más</w:t>
      </w:r>
      <w:r w:rsidR="00392DF8" w:rsidRPr="004031DF">
        <w:rPr>
          <w:rFonts w:ascii="Times New Roman" w:hAnsi="Times New Roman"/>
          <w:lang w:eastAsia="es-GT"/>
        </w:rPr>
        <w:t>,</w:t>
      </w:r>
      <w:r w:rsidRPr="004031DF">
        <w:rPr>
          <w:rFonts w:ascii="Times New Roman" w:hAnsi="Times New Roman"/>
          <w:lang w:eastAsia="es-GT"/>
        </w:rPr>
        <w:t xml:space="preserve"> que viene de los prejuicios de la jueza, al pensar que ella no cree en el mismo dios por ser una mujer maya. Fui víctima de discriminación religiosa de una jueza que no cumple con los principios de impartir una justicia laica y respetuosa de la diversidad religiosa; por lo </w:t>
      </w:r>
      <w:r w:rsidR="00F41B70" w:rsidRPr="004031DF">
        <w:rPr>
          <w:rFonts w:ascii="Times New Roman" w:hAnsi="Times New Roman"/>
          <w:lang w:eastAsia="es-GT"/>
        </w:rPr>
        <w:t>tanto,</w:t>
      </w:r>
      <w:r w:rsidRPr="004031DF">
        <w:rPr>
          <w:rFonts w:ascii="Times New Roman" w:hAnsi="Times New Roman"/>
          <w:lang w:eastAsia="es-GT"/>
        </w:rPr>
        <w:t xml:space="preserve"> la jueza estaba </w:t>
      </w:r>
      <w:r w:rsidR="00D8470E" w:rsidRPr="004031DF">
        <w:rPr>
          <w:rFonts w:ascii="Times New Roman" w:hAnsi="Times New Roman"/>
          <w:lang w:eastAsia="es-GT"/>
        </w:rPr>
        <w:t>parcializada contra Sebastiana.</w:t>
      </w:r>
    </w:p>
    <w:p w14:paraId="2F1167A5" w14:textId="321815DA" w:rsidR="009E1690" w:rsidRPr="004031DF" w:rsidRDefault="009E1690" w:rsidP="00D8470E">
      <w:pPr>
        <w:spacing w:before="120" w:after="120" w:line="240" w:lineRule="auto"/>
        <w:jc w:val="both"/>
        <w:rPr>
          <w:rFonts w:ascii="Times New Roman" w:hAnsi="Times New Roman"/>
          <w:lang w:eastAsia="es-GT"/>
        </w:rPr>
      </w:pPr>
      <w:r w:rsidRPr="004031DF">
        <w:rPr>
          <w:rFonts w:ascii="Times New Roman" w:hAnsi="Times New Roman"/>
          <w:lang w:eastAsia="es-GT"/>
        </w:rPr>
        <w:t>Las mujeres indígenas en las prisiones son estigmatizadas en la comunidad, porque se piensa que toda persona que va a pr</w:t>
      </w:r>
      <w:r w:rsidR="00F41B70" w:rsidRPr="004031DF">
        <w:rPr>
          <w:rFonts w:ascii="Times New Roman" w:hAnsi="Times New Roman"/>
          <w:lang w:eastAsia="es-GT"/>
        </w:rPr>
        <w:t>i</w:t>
      </w:r>
      <w:r w:rsidRPr="004031DF">
        <w:rPr>
          <w:rFonts w:ascii="Times New Roman" w:hAnsi="Times New Roman"/>
          <w:lang w:eastAsia="es-GT"/>
        </w:rPr>
        <w:t xml:space="preserve">sión ha cometido un delito grave, aunque estén cumpliendo prisión preventiva. Por otro lado en la cárcel sufren actos de crueldad por ser mujeres indígenas. Deben pagar el derecho </w:t>
      </w:r>
      <w:r w:rsidR="00F41B70" w:rsidRPr="004031DF">
        <w:rPr>
          <w:rFonts w:ascii="Times New Roman" w:hAnsi="Times New Roman"/>
          <w:lang w:eastAsia="es-GT"/>
        </w:rPr>
        <w:t>de</w:t>
      </w:r>
      <w:r w:rsidRPr="004031DF">
        <w:rPr>
          <w:rFonts w:ascii="Times New Roman" w:hAnsi="Times New Roman"/>
          <w:lang w:eastAsia="es-GT"/>
        </w:rPr>
        <w:t xml:space="preserve"> piso, muchas son sometidas a servidumbre por las presas no indígenas, les quitan los recursos que ellas reúnen por los trabajos que realizan en prisión, por ejemplo</w:t>
      </w:r>
      <w:r w:rsidR="00F41B70" w:rsidRPr="004031DF">
        <w:rPr>
          <w:rFonts w:ascii="Times New Roman" w:hAnsi="Times New Roman"/>
          <w:lang w:eastAsia="es-GT"/>
        </w:rPr>
        <w:t>,</w:t>
      </w:r>
      <w:r w:rsidRPr="004031DF">
        <w:rPr>
          <w:rFonts w:ascii="Times New Roman" w:hAnsi="Times New Roman"/>
          <w:lang w:eastAsia="es-GT"/>
        </w:rPr>
        <w:t xml:space="preserve"> algunas tejen, elaboran bolsas, canastas, etc. Las que no hablan español y viven en mayo</w:t>
      </w:r>
      <w:r w:rsidR="00F41B70" w:rsidRPr="004031DF">
        <w:rPr>
          <w:rFonts w:ascii="Times New Roman" w:hAnsi="Times New Roman"/>
          <w:lang w:eastAsia="es-GT"/>
        </w:rPr>
        <w:t>r</w:t>
      </w:r>
      <w:r w:rsidRPr="004031DF">
        <w:rPr>
          <w:rFonts w:ascii="Times New Roman" w:hAnsi="Times New Roman"/>
          <w:lang w:eastAsia="es-GT"/>
        </w:rPr>
        <w:t xml:space="preserve"> precariedad económica, son</w:t>
      </w:r>
      <w:r w:rsidR="00D8470E" w:rsidRPr="004031DF">
        <w:rPr>
          <w:rFonts w:ascii="Times New Roman" w:hAnsi="Times New Roman"/>
          <w:lang w:eastAsia="es-GT"/>
        </w:rPr>
        <w:t xml:space="preserve"> sometidas a mayores vejámenes.</w:t>
      </w:r>
    </w:p>
    <w:p w14:paraId="71A6DA1A" w14:textId="232DEE7A" w:rsidR="00326E44" w:rsidRPr="004031DF" w:rsidRDefault="00326E44" w:rsidP="006E47A1">
      <w:pPr>
        <w:pStyle w:val="Ttulo3"/>
        <w:rPr>
          <w:rFonts w:ascii="Times New Roman" w:hAnsi="Times New Roman" w:cs="Times New Roman"/>
          <w:szCs w:val="22"/>
          <w:lang w:eastAsia="es-GT"/>
        </w:rPr>
      </w:pPr>
      <w:bookmarkStart w:id="21" w:name="_Toc75331372"/>
      <w:r w:rsidRPr="004031DF">
        <w:rPr>
          <w:rFonts w:ascii="Times New Roman" w:hAnsi="Times New Roman" w:cs="Times New Roman"/>
          <w:szCs w:val="22"/>
          <w:lang w:eastAsia="es-GT"/>
        </w:rPr>
        <w:t>4.3 Mujeres indígenas en situación de conflicto armado y post conflicto</w:t>
      </w:r>
      <w:bookmarkEnd w:id="21"/>
    </w:p>
    <w:p w14:paraId="415C7DE8" w14:textId="72169D85" w:rsidR="00B10E9E" w:rsidRPr="004031DF" w:rsidRDefault="002B5272" w:rsidP="00D8470E">
      <w:pPr>
        <w:spacing w:before="120" w:after="120" w:line="240" w:lineRule="auto"/>
        <w:jc w:val="both"/>
        <w:rPr>
          <w:rFonts w:ascii="Times New Roman" w:hAnsi="Times New Roman"/>
          <w:lang w:val="es-MX"/>
        </w:rPr>
      </w:pPr>
      <w:r w:rsidRPr="004031DF">
        <w:rPr>
          <w:rFonts w:ascii="Times New Roman" w:hAnsi="Times New Roman"/>
        </w:rPr>
        <w:t>Con relación al Conflicto Armado ocurrido entre 196</w:t>
      </w:r>
      <w:r w:rsidR="00C37214" w:rsidRPr="004031DF">
        <w:rPr>
          <w:rFonts w:ascii="Times New Roman" w:hAnsi="Times New Roman"/>
        </w:rPr>
        <w:t>0</w:t>
      </w:r>
      <w:r w:rsidRPr="004031DF">
        <w:rPr>
          <w:rFonts w:ascii="Times New Roman" w:hAnsi="Times New Roman"/>
        </w:rPr>
        <w:t xml:space="preserve"> y 1996, l</w:t>
      </w:r>
      <w:r w:rsidR="00B10E9E" w:rsidRPr="004031DF">
        <w:rPr>
          <w:rFonts w:ascii="Times New Roman" w:hAnsi="Times New Roman"/>
        </w:rPr>
        <w:t>a</w:t>
      </w:r>
      <w:r w:rsidR="00531B27" w:rsidRPr="004031DF">
        <w:rPr>
          <w:rFonts w:ascii="Times New Roman" w:hAnsi="Times New Roman"/>
        </w:rPr>
        <w:t xml:space="preserve"> Comisión para el Esclarecimiento Histórico (</w:t>
      </w:r>
      <w:r w:rsidR="00B10E9E" w:rsidRPr="004031DF">
        <w:rPr>
          <w:rFonts w:ascii="Times New Roman" w:hAnsi="Times New Roman"/>
        </w:rPr>
        <w:t>CEH</w:t>
      </w:r>
      <w:r w:rsidR="00531B27" w:rsidRPr="004031DF">
        <w:rPr>
          <w:rFonts w:ascii="Times New Roman" w:hAnsi="Times New Roman"/>
        </w:rPr>
        <w:t>)</w:t>
      </w:r>
      <w:r w:rsidR="00B10E9E" w:rsidRPr="004031DF">
        <w:rPr>
          <w:rFonts w:ascii="Times New Roman" w:hAnsi="Times New Roman"/>
        </w:rPr>
        <w:t xml:space="preserve"> ha afirmado que como parte de la estrategia militar de destrucción de los Pueblos Mayas la violencia sexual fue utilizada como arma de guerra, </w:t>
      </w:r>
      <w:r w:rsidR="001A41D0" w:rsidRPr="004031DF">
        <w:rPr>
          <w:rFonts w:ascii="Times New Roman" w:hAnsi="Times New Roman"/>
        </w:rPr>
        <w:t xml:space="preserve">de contrainsurgencia y de genocidio, </w:t>
      </w:r>
      <w:r w:rsidR="00B10E9E" w:rsidRPr="004031DF">
        <w:rPr>
          <w:rFonts w:ascii="Times New Roman" w:hAnsi="Times New Roman"/>
        </w:rPr>
        <w:lastRenderedPageBreak/>
        <w:t>de allí que</w:t>
      </w:r>
      <w:r w:rsidR="00C37214" w:rsidRPr="004031DF">
        <w:rPr>
          <w:rFonts w:ascii="Times New Roman" w:hAnsi="Times New Roman"/>
        </w:rPr>
        <w:t>,</w:t>
      </w:r>
      <w:r w:rsidR="00B10E9E" w:rsidRPr="004031DF">
        <w:rPr>
          <w:rFonts w:ascii="Times New Roman" w:hAnsi="Times New Roman"/>
        </w:rPr>
        <w:t xml:space="preserve"> de cada 10 mujeres que sufrieron violencia sexual, 9 fueron indígenas. Explica que “la violación sexual fue una práctica generalizada y sistemática realizada por agentes del Estado en el marco de la estrategia contrainsurgente, llegando a constituirse en una verdadera arma de terror y en grave vulneración de los derechos humanos y del derecho internacional humanitario. Las víctimas directas fueron principalmente mujeres y niñas… Los casos de violaciones masivas o indiscriminadas y públicas, se registraron en áreas de gran concentración indígena, como una práctica común luego de la instalación de destacamentos militares y P</w:t>
      </w:r>
      <w:r w:rsidR="00392DF8" w:rsidRPr="004031DF">
        <w:rPr>
          <w:rFonts w:ascii="Times New Roman" w:hAnsi="Times New Roman"/>
        </w:rPr>
        <w:t xml:space="preserve">atrullas de </w:t>
      </w:r>
      <w:r w:rsidR="00B10E9E" w:rsidRPr="004031DF">
        <w:rPr>
          <w:rFonts w:ascii="Times New Roman" w:hAnsi="Times New Roman"/>
        </w:rPr>
        <w:t>A</w:t>
      </w:r>
      <w:r w:rsidR="00392DF8" w:rsidRPr="004031DF">
        <w:rPr>
          <w:rFonts w:ascii="Times New Roman" w:hAnsi="Times New Roman"/>
        </w:rPr>
        <w:t xml:space="preserve">utodefensa </w:t>
      </w:r>
      <w:r w:rsidR="00B10E9E" w:rsidRPr="004031DF">
        <w:rPr>
          <w:rFonts w:ascii="Times New Roman" w:hAnsi="Times New Roman"/>
        </w:rPr>
        <w:t>C</w:t>
      </w:r>
      <w:r w:rsidR="00392DF8" w:rsidRPr="004031DF">
        <w:rPr>
          <w:rFonts w:ascii="Times New Roman" w:hAnsi="Times New Roman"/>
        </w:rPr>
        <w:t>ivil</w:t>
      </w:r>
      <w:r w:rsidR="00C37214" w:rsidRPr="004031DF">
        <w:rPr>
          <w:rStyle w:val="Refdenotaalpie"/>
          <w:rFonts w:ascii="Times New Roman" w:hAnsi="Times New Roman"/>
        </w:rPr>
        <w:footnoteReference w:id="36"/>
      </w:r>
      <w:r w:rsidR="00B10E9E" w:rsidRPr="004031DF">
        <w:rPr>
          <w:rFonts w:ascii="Times New Roman" w:hAnsi="Times New Roman"/>
        </w:rPr>
        <w:t>, de modo previo a masacres o como parte de o</w:t>
      </w:r>
      <w:r w:rsidR="00034B56" w:rsidRPr="004031DF">
        <w:rPr>
          <w:rFonts w:ascii="Times New Roman" w:hAnsi="Times New Roman"/>
        </w:rPr>
        <w:t>peraciones de tierra arrasada…”.</w:t>
      </w:r>
      <w:r w:rsidR="00034B56" w:rsidRPr="004031DF">
        <w:rPr>
          <w:rStyle w:val="Refdenotaalpie"/>
          <w:rFonts w:ascii="Times New Roman" w:hAnsi="Times New Roman"/>
        </w:rPr>
        <w:footnoteReference w:id="37"/>
      </w:r>
      <w:r w:rsidR="00034B56" w:rsidRPr="004031DF">
        <w:rPr>
          <w:rFonts w:ascii="Times New Roman" w:hAnsi="Times New Roman"/>
        </w:rPr>
        <w:t xml:space="preserve"> E</w:t>
      </w:r>
      <w:r w:rsidR="00B10E9E" w:rsidRPr="004031DF">
        <w:rPr>
          <w:rFonts w:ascii="Times New Roman" w:hAnsi="Times New Roman"/>
          <w:lang w:val="es-MX"/>
        </w:rPr>
        <w:t>n lugares como Rabinal, en 1981 las mujeres (adultas y niñas) constituían el 14% de las víctimas de las masacres, y en 1982 esa cifra ascendió al 42%. Esto ejemplifica cómo la política contrainsurgente del Estado, tuvo como objetivo directo a los Pueblos Mayas y en él a las mujeres.</w:t>
      </w:r>
      <w:r w:rsidR="00665629" w:rsidRPr="004031DF">
        <w:rPr>
          <w:rStyle w:val="Refdenotaalpie"/>
          <w:rFonts w:ascii="Times New Roman" w:hAnsi="Times New Roman"/>
          <w:lang w:val="es-MX"/>
        </w:rPr>
        <w:footnoteReference w:id="38"/>
      </w:r>
    </w:p>
    <w:p w14:paraId="3C7913E0" w14:textId="747923DF" w:rsidR="00C9319B" w:rsidRPr="004031DF" w:rsidRDefault="00C9319B" w:rsidP="00D8470E">
      <w:pPr>
        <w:spacing w:before="120" w:after="120" w:line="240" w:lineRule="auto"/>
        <w:jc w:val="both"/>
        <w:rPr>
          <w:rFonts w:ascii="Times New Roman" w:eastAsia="Times New Roman" w:hAnsi="Times New Roman"/>
          <w:lang w:eastAsia="es-GT"/>
        </w:rPr>
      </w:pPr>
      <w:r w:rsidRPr="004031DF">
        <w:rPr>
          <w:rFonts w:ascii="Times New Roman" w:hAnsi="Times New Roman"/>
        </w:rPr>
        <w:t xml:space="preserve">El acceso a la justicia ha sido uno de los grandes desafíos de las víctimas y sobrevivientes de violencia sexual y genocidio. Al hacerlo se han enfrentado a un sistema </w:t>
      </w:r>
      <w:r w:rsidR="00F257C2" w:rsidRPr="004031DF">
        <w:rPr>
          <w:rFonts w:ascii="Times New Roman" w:hAnsi="Times New Roman"/>
        </w:rPr>
        <w:t xml:space="preserve">que </w:t>
      </w:r>
      <w:r w:rsidRPr="004031DF">
        <w:rPr>
          <w:rFonts w:ascii="Times New Roman" w:hAnsi="Times New Roman"/>
        </w:rPr>
        <w:t xml:space="preserve">no </w:t>
      </w:r>
      <w:r w:rsidR="00C37214" w:rsidRPr="004031DF">
        <w:rPr>
          <w:rFonts w:ascii="Times New Roman" w:hAnsi="Times New Roman"/>
        </w:rPr>
        <w:t xml:space="preserve">ha </w:t>
      </w:r>
      <w:r w:rsidRPr="004031DF">
        <w:rPr>
          <w:rFonts w:ascii="Times New Roman" w:hAnsi="Times New Roman"/>
        </w:rPr>
        <w:t xml:space="preserve">acostumbrado a tratar como crímenes la muerte ocasionada a indígenas y </w:t>
      </w:r>
      <w:r w:rsidR="00C37214" w:rsidRPr="004031DF">
        <w:rPr>
          <w:rFonts w:ascii="Times New Roman" w:hAnsi="Times New Roman"/>
        </w:rPr>
        <w:t xml:space="preserve">a </w:t>
      </w:r>
      <w:r w:rsidRPr="004031DF">
        <w:rPr>
          <w:rFonts w:ascii="Times New Roman" w:hAnsi="Times New Roman"/>
        </w:rPr>
        <w:t xml:space="preserve">mujeres. A través de un camino largo y arduo, las víctimas han ido transformando a un sistema de justicia y a una sociedad, indiferentes al genocidio y al femicidio. </w:t>
      </w:r>
      <w:r w:rsidR="00D944DA" w:rsidRPr="004031DF">
        <w:rPr>
          <w:rFonts w:ascii="Times New Roman" w:hAnsi="Times New Roman"/>
        </w:rPr>
        <w:t>E</w:t>
      </w:r>
      <w:r w:rsidRPr="004031DF">
        <w:rPr>
          <w:rFonts w:ascii="Times New Roman" w:eastAsia="Times New Roman" w:hAnsi="Times New Roman"/>
          <w:lang w:eastAsia="es-GT"/>
        </w:rPr>
        <w:t>l sistema de justicia ha enviado mensajes contradictorios, cuando los casos se han estancado o revertido, por la injerencia de los acusados, dentro del mismo aparato es</w:t>
      </w:r>
      <w:r w:rsidR="00D944DA" w:rsidRPr="004031DF">
        <w:rPr>
          <w:rFonts w:ascii="Times New Roman" w:eastAsia="Times New Roman" w:hAnsi="Times New Roman"/>
          <w:lang w:eastAsia="es-GT"/>
        </w:rPr>
        <w:t>tatal</w:t>
      </w:r>
      <w:r w:rsidRPr="004031DF">
        <w:rPr>
          <w:rFonts w:ascii="Times New Roman" w:eastAsia="Times New Roman" w:hAnsi="Times New Roman"/>
          <w:lang w:eastAsia="es-GT"/>
        </w:rPr>
        <w:t xml:space="preserve">. </w:t>
      </w:r>
      <w:r w:rsidR="0086280B" w:rsidRPr="004031DF">
        <w:rPr>
          <w:rFonts w:ascii="Times New Roman" w:eastAsia="Times New Roman" w:hAnsi="Times New Roman"/>
          <w:lang w:eastAsia="es-GT"/>
        </w:rPr>
        <w:t xml:space="preserve">Gracias a las victimas organizadas y a las organizaciones civiles que las acompañan se ha llevado a juicio varios de los casos, mismos que se ha resuelto parcial o totalmente. Sin </w:t>
      </w:r>
      <w:r w:rsidR="00D8470E" w:rsidRPr="004031DF">
        <w:rPr>
          <w:rFonts w:ascii="Times New Roman" w:eastAsia="Times New Roman" w:hAnsi="Times New Roman"/>
          <w:lang w:eastAsia="es-GT"/>
        </w:rPr>
        <w:t>embargo,</w:t>
      </w:r>
      <w:r w:rsidR="0086280B" w:rsidRPr="004031DF">
        <w:rPr>
          <w:rFonts w:ascii="Times New Roman" w:eastAsia="Times New Roman" w:hAnsi="Times New Roman"/>
          <w:lang w:eastAsia="es-GT"/>
        </w:rPr>
        <w:t xml:space="preserve"> existen otros casos, que llevan casi tres décadas en tribunales, mientras las víctima</w:t>
      </w:r>
      <w:r w:rsidR="006E47A1" w:rsidRPr="004031DF">
        <w:rPr>
          <w:rFonts w:ascii="Times New Roman" w:eastAsia="Times New Roman" w:hAnsi="Times New Roman"/>
          <w:lang w:eastAsia="es-GT"/>
        </w:rPr>
        <w:t>s envejecen, enferman y mueren.</w:t>
      </w:r>
    </w:p>
    <w:p w14:paraId="1F0217A9" w14:textId="6EAE17D6" w:rsidR="00A80B16" w:rsidRPr="004031DF" w:rsidRDefault="00A80B16" w:rsidP="00D8470E">
      <w:pPr>
        <w:spacing w:before="120" w:after="120" w:line="240" w:lineRule="auto"/>
        <w:jc w:val="both"/>
        <w:rPr>
          <w:rFonts w:ascii="Times New Roman" w:hAnsi="Times New Roman"/>
        </w:rPr>
      </w:pPr>
      <w:r w:rsidRPr="004031DF">
        <w:rPr>
          <w:rFonts w:ascii="Times New Roman" w:hAnsi="Times New Roman"/>
        </w:rPr>
        <w:t>El caso conocido como Mujeres Achi, no ha prosperado favorablemente, por el contrario, las sobrevivientes han enfrentado un trato abiertamente racista, machista y discriminatorio como parte de la desacreditación de sus demandas. Este caso fue procesado hasta la etapa intermedia por la jueza del Juzgado de Primera Instancia Penal, Narcoactividad y Delitos contra el Ambiente del departamento de Guatemala por Procesos de Mayor Riesgo Grupo “A”, Marta Claudette Domínguez Guerrero. La jueza Domínguez ha sido señalada en múltiples ocasiones de tráfico de influencias, de tener cercanía con las cúpulas del ejército y con sectores de poder económico y político a los cuales busca favorecer.</w:t>
      </w:r>
      <w:r w:rsidRPr="004031DF">
        <w:rPr>
          <w:rStyle w:val="Refdenotaalpie"/>
          <w:rFonts w:ascii="Times New Roman" w:hAnsi="Times New Roman"/>
        </w:rPr>
        <w:footnoteReference w:id="39"/>
      </w:r>
      <w:r w:rsidRPr="004031DF">
        <w:rPr>
          <w:rFonts w:ascii="Times New Roman" w:hAnsi="Times New Roman"/>
        </w:rPr>
        <w:t xml:space="preserve"> </w:t>
      </w:r>
      <w:r w:rsidRPr="004031DF">
        <w:rPr>
          <w:rFonts w:ascii="Times New Roman" w:hAnsi="Times New Roman"/>
          <w:lang w:val="es-MX"/>
        </w:rPr>
        <w:t xml:space="preserve">El proceso advertía vicios que fueron señalados </w:t>
      </w:r>
      <w:r w:rsidRPr="004031DF">
        <w:rPr>
          <w:rFonts w:ascii="Times New Roman" w:hAnsi="Times New Roman"/>
        </w:rPr>
        <w:t>por el Ministerio Público y la organización querellante,</w:t>
      </w:r>
      <w:r w:rsidRPr="004031DF">
        <w:rPr>
          <w:rFonts w:ascii="Times New Roman" w:hAnsi="Times New Roman"/>
          <w:lang w:val="es-MX"/>
        </w:rPr>
        <w:t xml:space="preserve"> quienes plantearon ante la Corte Suprema de Justicia una solicitud de recusación que cobro vigencia el 9 de septiembre del 2019 cuando la jueza </w:t>
      </w:r>
      <w:r w:rsidRPr="004031DF">
        <w:rPr>
          <w:rFonts w:ascii="Times New Roman" w:hAnsi="Times New Roman"/>
        </w:rPr>
        <w:t>Domínguez Guerrero fue apartada del caso. Las sobrevivientes presentaron el 5 de diciembre del 2019, un informe técnico que analiza las formas</w:t>
      </w:r>
      <w:r w:rsidR="00195E3E" w:rsidRPr="004031DF">
        <w:rPr>
          <w:rFonts w:ascii="Times New Roman" w:hAnsi="Times New Roman"/>
        </w:rPr>
        <w:t xml:space="preserve"> de</w:t>
      </w:r>
      <w:r w:rsidRPr="004031DF">
        <w:rPr>
          <w:rFonts w:ascii="Times New Roman" w:hAnsi="Times New Roman"/>
        </w:rPr>
        <w:t xml:space="preserve"> racismo, sexismo y discriminación que sufrieron mientras emitían sus declaraciones.</w:t>
      </w:r>
      <w:r w:rsidR="00797AA5" w:rsidRPr="004031DF">
        <w:rPr>
          <w:rStyle w:val="Refdenotaalpie"/>
          <w:rFonts w:ascii="Times New Roman" w:hAnsi="Times New Roman"/>
        </w:rPr>
        <w:footnoteReference w:id="40"/>
      </w:r>
      <w:r w:rsidRPr="004031DF">
        <w:rPr>
          <w:rFonts w:ascii="Times New Roman" w:hAnsi="Times New Roman"/>
        </w:rPr>
        <w:t xml:space="preserve"> Los agravios señalados vinieron de la jueza y de las y los abogados de los acusados quienes no tuvieron límites para revictimizar a las sobrevivientes. L</w:t>
      </w:r>
      <w:r w:rsidRPr="004031DF">
        <w:rPr>
          <w:rFonts w:ascii="Times New Roman" w:hAnsi="Times New Roman"/>
          <w:lang w:val="es-MX"/>
        </w:rPr>
        <w:t>a denuncia señala qu</w:t>
      </w:r>
      <w:r w:rsidR="00195E3E" w:rsidRPr="004031DF">
        <w:rPr>
          <w:rFonts w:ascii="Times New Roman" w:hAnsi="Times New Roman"/>
          <w:lang w:val="es-MX"/>
        </w:rPr>
        <w:t>e la juzgadora reprodujo y avaló</w:t>
      </w:r>
      <w:r w:rsidRPr="004031DF">
        <w:rPr>
          <w:rFonts w:ascii="Times New Roman" w:hAnsi="Times New Roman"/>
          <w:lang w:val="es-MX"/>
        </w:rPr>
        <w:t xml:space="preserve"> formas de racismo y discriminación que restringió grave</w:t>
      </w:r>
      <w:r w:rsidR="00D8470E" w:rsidRPr="004031DF">
        <w:rPr>
          <w:rFonts w:ascii="Times New Roman" w:hAnsi="Times New Roman"/>
          <w:lang w:val="es-MX"/>
        </w:rPr>
        <w:t>mente</w:t>
      </w:r>
      <w:r w:rsidR="00195E3E" w:rsidRPr="004031DF">
        <w:rPr>
          <w:rFonts w:ascii="Times New Roman" w:hAnsi="Times New Roman"/>
          <w:lang w:val="es-MX"/>
        </w:rPr>
        <w:t xml:space="preserve"> el </w:t>
      </w:r>
      <w:r w:rsidR="00D8470E" w:rsidRPr="004031DF">
        <w:rPr>
          <w:rFonts w:ascii="Times New Roman" w:hAnsi="Times New Roman"/>
          <w:lang w:val="es-MX"/>
        </w:rPr>
        <w:t>derecho a la justicia</w:t>
      </w:r>
      <w:r w:rsidR="00195E3E" w:rsidRPr="004031DF">
        <w:rPr>
          <w:rFonts w:ascii="Times New Roman" w:hAnsi="Times New Roman"/>
          <w:lang w:val="es-MX"/>
        </w:rPr>
        <w:t xml:space="preserve"> de las víctimas</w:t>
      </w:r>
      <w:r w:rsidR="00D8470E" w:rsidRPr="004031DF">
        <w:rPr>
          <w:rFonts w:ascii="Times New Roman" w:hAnsi="Times New Roman"/>
          <w:lang w:val="es-MX"/>
        </w:rPr>
        <w:t>.</w:t>
      </w:r>
    </w:p>
    <w:p w14:paraId="3C97B600" w14:textId="6A0D5E2A" w:rsidR="00326E44" w:rsidRPr="004031DF" w:rsidRDefault="00326E44" w:rsidP="006E47A1">
      <w:pPr>
        <w:pStyle w:val="Ttulo3"/>
        <w:rPr>
          <w:rFonts w:ascii="Times New Roman" w:hAnsi="Times New Roman" w:cs="Times New Roman"/>
          <w:szCs w:val="22"/>
          <w:lang w:eastAsia="es-GT"/>
        </w:rPr>
      </w:pPr>
      <w:bookmarkStart w:id="22" w:name="_Toc75331373"/>
      <w:r w:rsidRPr="004031DF">
        <w:rPr>
          <w:rFonts w:ascii="Times New Roman" w:hAnsi="Times New Roman" w:cs="Times New Roman"/>
          <w:szCs w:val="22"/>
          <w:lang w:eastAsia="es-GT"/>
        </w:rPr>
        <w:t>4.4 Mujeres indígena</w:t>
      </w:r>
      <w:r w:rsidR="00D649BF" w:rsidRPr="004031DF">
        <w:rPr>
          <w:rFonts w:ascii="Times New Roman" w:hAnsi="Times New Roman" w:cs="Times New Roman"/>
          <w:szCs w:val="22"/>
          <w:lang w:eastAsia="es-GT"/>
        </w:rPr>
        <w:t>s</w:t>
      </w:r>
      <w:r w:rsidRPr="004031DF">
        <w:rPr>
          <w:rFonts w:ascii="Times New Roman" w:hAnsi="Times New Roman" w:cs="Times New Roman"/>
          <w:szCs w:val="22"/>
          <w:lang w:eastAsia="es-GT"/>
        </w:rPr>
        <w:t xml:space="preserve"> en situación de desastre natural y cambio climático</w:t>
      </w:r>
      <w:bookmarkEnd w:id="22"/>
    </w:p>
    <w:p w14:paraId="75E3427E" w14:textId="3AACEC8F" w:rsidR="00B5322F" w:rsidRPr="004031DF" w:rsidRDefault="009B21CE" w:rsidP="00D8470E">
      <w:pPr>
        <w:spacing w:before="120" w:after="120" w:line="240" w:lineRule="auto"/>
        <w:jc w:val="both"/>
        <w:rPr>
          <w:rFonts w:ascii="Times New Roman" w:hAnsi="Times New Roman"/>
          <w:lang w:eastAsia="es-GT"/>
        </w:rPr>
      </w:pPr>
      <w:r w:rsidRPr="004031DF">
        <w:rPr>
          <w:rFonts w:ascii="Times New Roman" w:hAnsi="Times New Roman"/>
          <w:lang w:eastAsia="es-GT"/>
        </w:rPr>
        <w:t xml:space="preserve">Debido a la falta de apoyo del Estado y </w:t>
      </w:r>
      <w:r w:rsidR="00477568" w:rsidRPr="004031DF">
        <w:rPr>
          <w:rFonts w:ascii="Times New Roman" w:hAnsi="Times New Roman"/>
          <w:lang w:eastAsia="es-GT"/>
        </w:rPr>
        <w:t xml:space="preserve">a </w:t>
      </w:r>
      <w:r w:rsidRPr="004031DF">
        <w:rPr>
          <w:rFonts w:ascii="Times New Roman" w:hAnsi="Times New Roman"/>
          <w:lang w:eastAsia="es-GT"/>
        </w:rPr>
        <w:t xml:space="preserve">las restricciones </w:t>
      </w:r>
      <w:r w:rsidR="00477568" w:rsidRPr="004031DF">
        <w:rPr>
          <w:rFonts w:ascii="Times New Roman" w:hAnsi="Times New Roman"/>
          <w:lang w:eastAsia="es-GT"/>
        </w:rPr>
        <w:t>generalizadas, sin atender la manera en que sustentan su vida, las comunidades y pueblos indígenas, las mujeres estaban enfrentando la pandemia del Covid-19 con sus propios recursos de soberanía alimentaria y saberes ancestrales en salud, sin haber llegado a situaciones de c</w:t>
      </w:r>
      <w:r w:rsidR="00E57C29" w:rsidRPr="004031DF">
        <w:rPr>
          <w:rFonts w:ascii="Times New Roman" w:hAnsi="Times New Roman"/>
          <w:lang w:eastAsia="es-GT"/>
        </w:rPr>
        <w:t>alamidad. Pero las tormentas Eta e Iota</w:t>
      </w:r>
      <w:r w:rsidR="00477568" w:rsidRPr="004031DF">
        <w:rPr>
          <w:rFonts w:ascii="Times New Roman" w:hAnsi="Times New Roman"/>
          <w:lang w:eastAsia="es-GT"/>
        </w:rPr>
        <w:t xml:space="preserve">, </w:t>
      </w:r>
      <w:r w:rsidR="0039754E" w:rsidRPr="004031DF">
        <w:rPr>
          <w:rFonts w:ascii="Times New Roman" w:hAnsi="Times New Roman"/>
          <w:lang w:eastAsia="es-GT"/>
        </w:rPr>
        <w:t xml:space="preserve">provocaron una grave </w:t>
      </w:r>
      <w:r w:rsidR="0039754E" w:rsidRPr="004031DF">
        <w:rPr>
          <w:rFonts w:ascii="Times New Roman" w:hAnsi="Times New Roman"/>
          <w:lang w:eastAsia="es-GT"/>
        </w:rPr>
        <w:lastRenderedPageBreak/>
        <w:t>afectación de esta autonomía de las mujeres. El 81% de afectados perdió sus viviendas,</w:t>
      </w:r>
      <w:r w:rsidR="00484AF2" w:rsidRPr="004031DF">
        <w:rPr>
          <w:rStyle w:val="Refdenotaalpie"/>
          <w:rFonts w:ascii="Times New Roman" w:hAnsi="Times New Roman"/>
          <w:lang w:eastAsia="es-GT"/>
        </w:rPr>
        <w:footnoteReference w:id="41"/>
      </w:r>
      <w:r w:rsidR="0039754E" w:rsidRPr="004031DF">
        <w:rPr>
          <w:rFonts w:ascii="Times New Roman" w:hAnsi="Times New Roman"/>
          <w:lang w:eastAsia="es-GT"/>
        </w:rPr>
        <w:t xml:space="preserve"> muchas de estas fueron destruidas, otras quedaron totalmente sepultadas bajo el agua por varios meses, </w:t>
      </w:r>
      <w:r w:rsidR="00B5322F" w:rsidRPr="004031DF">
        <w:rPr>
          <w:rFonts w:ascii="Times New Roman" w:hAnsi="Times New Roman"/>
          <w:lang w:eastAsia="es-GT"/>
        </w:rPr>
        <w:t xml:space="preserve">las familias perdieron </w:t>
      </w:r>
      <w:r w:rsidR="00484AF2" w:rsidRPr="004031DF">
        <w:rPr>
          <w:rFonts w:ascii="Times New Roman" w:hAnsi="Times New Roman"/>
          <w:lang w:eastAsia="es-GT"/>
        </w:rPr>
        <w:t xml:space="preserve">su ropa, </w:t>
      </w:r>
      <w:r w:rsidR="00B5322F" w:rsidRPr="004031DF">
        <w:rPr>
          <w:rFonts w:ascii="Times New Roman" w:hAnsi="Times New Roman"/>
          <w:lang w:eastAsia="es-GT"/>
        </w:rPr>
        <w:t xml:space="preserve">los bienes acumulados durante décadas, ahorros en afectivo, animales domésticos y los cultivos que les habían permitido afrontar la Pandemia del Covid-19. </w:t>
      </w:r>
      <w:r w:rsidR="00921F8F" w:rsidRPr="004031DF">
        <w:rPr>
          <w:rFonts w:ascii="Times New Roman" w:hAnsi="Times New Roman"/>
          <w:lang w:eastAsia="es-GT"/>
        </w:rPr>
        <w:t>Además,</w:t>
      </w:r>
      <w:r w:rsidR="00D8470E" w:rsidRPr="004031DF">
        <w:rPr>
          <w:rFonts w:ascii="Times New Roman" w:hAnsi="Times New Roman"/>
          <w:lang w:eastAsia="es-GT"/>
        </w:rPr>
        <w:t xml:space="preserve"> el agua quedo contaminada.</w:t>
      </w:r>
    </w:p>
    <w:p w14:paraId="2614525C" w14:textId="3E658544" w:rsidR="00913A48" w:rsidRPr="004031DF" w:rsidRDefault="00913A48" w:rsidP="00D8470E">
      <w:pPr>
        <w:spacing w:before="120" w:after="120" w:line="240" w:lineRule="auto"/>
        <w:jc w:val="both"/>
        <w:rPr>
          <w:rFonts w:ascii="Times New Roman" w:hAnsi="Times New Roman"/>
          <w:lang w:eastAsia="es-GT"/>
        </w:rPr>
      </w:pPr>
      <w:r w:rsidRPr="004031DF">
        <w:rPr>
          <w:rFonts w:ascii="Times New Roman" w:hAnsi="Times New Roman"/>
          <w:lang w:eastAsia="es-GT"/>
        </w:rPr>
        <w:t>D</w:t>
      </w:r>
      <w:r w:rsidR="00075FDE" w:rsidRPr="004031DF">
        <w:rPr>
          <w:rFonts w:ascii="Times New Roman" w:hAnsi="Times New Roman"/>
          <w:lang w:eastAsia="es-GT"/>
        </w:rPr>
        <w:t>iversas instancias compar</w:t>
      </w:r>
      <w:r w:rsidRPr="004031DF">
        <w:rPr>
          <w:rFonts w:ascii="Times New Roman" w:hAnsi="Times New Roman"/>
          <w:lang w:eastAsia="es-GT"/>
        </w:rPr>
        <w:t xml:space="preserve">an las </w:t>
      </w:r>
      <w:r w:rsidR="00075FDE" w:rsidRPr="004031DF">
        <w:rPr>
          <w:rFonts w:ascii="Times New Roman" w:hAnsi="Times New Roman"/>
          <w:lang w:eastAsia="es-GT"/>
        </w:rPr>
        <w:t>tormentas tro</w:t>
      </w:r>
      <w:r w:rsidRPr="004031DF">
        <w:rPr>
          <w:rFonts w:ascii="Times New Roman" w:hAnsi="Times New Roman"/>
          <w:lang w:eastAsia="es-GT"/>
        </w:rPr>
        <w:t xml:space="preserve">picales Eta e Iota, con el Huracán Mitch ocurrido en 1998, debido a los sistemas de baja presión que han dejado efectos ambientales, sociales y económicos. </w:t>
      </w:r>
      <w:r w:rsidR="00075FDE" w:rsidRPr="004031DF">
        <w:rPr>
          <w:rFonts w:ascii="Times New Roman" w:hAnsi="Times New Roman"/>
          <w:lang w:eastAsia="es-GT"/>
        </w:rPr>
        <w:t xml:space="preserve">Se calcula que han quedado 2,422,310 afectados, 1,282,900 personas damnificadas y </w:t>
      </w:r>
      <w:r w:rsidR="00A02072" w:rsidRPr="004031DF">
        <w:rPr>
          <w:rFonts w:ascii="Times New Roman" w:hAnsi="Times New Roman"/>
          <w:lang w:eastAsia="es-GT"/>
        </w:rPr>
        <w:t>33,203 personas en riesgo,</w:t>
      </w:r>
      <w:r w:rsidR="00075FDE" w:rsidRPr="004031DF">
        <w:rPr>
          <w:rStyle w:val="Refdenotaalpie"/>
          <w:rFonts w:ascii="Times New Roman" w:hAnsi="Times New Roman"/>
          <w:lang w:eastAsia="es-GT"/>
        </w:rPr>
        <w:footnoteReference w:id="42"/>
      </w:r>
      <w:r w:rsidR="00075FDE" w:rsidRPr="004031DF">
        <w:rPr>
          <w:rFonts w:ascii="Times New Roman" w:hAnsi="Times New Roman"/>
          <w:lang w:eastAsia="es-GT"/>
        </w:rPr>
        <w:t xml:space="preserve"> </w:t>
      </w:r>
      <w:r w:rsidR="00A02072" w:rsidRPr="004031DF">
        <w:rPr>
          <w:rFonts w:ascii="Times New Roman" w:hAnsi="Times New Roman"/>
          <w:lang w:eastAsia="es-GT"/>
        </w:rPr>
        <w:t xml:space="preserve">de las cuales la mitad son mujeres, que tienen dificultades para acceder a servicios básicos, agua potable y alimentos. </w:t>
      </w:r>
      <w:r w:rsidR="00BC586E" w:rsidRPr="004031DF">
        <w:rPr>
          <w:rFonts w:ascii="Times New Roman" w:hAnsi="Times New Roman"/>
          <w:lang w:eastAsia="es-GT"/>
        </w:rPr>
        <w:t xml:space="preserve">La población damnificada, ha aumentado sus condiciones de empobrecimiento, desnutrición, enfermedades por problemas con el </w:t>
      </w:r>
      <w:r w:rsidR="002A4586" w:rsidRPr="004031DF">
        <w:rPr>
          <w:rFonts w:ascii="Times New Roman" w:hAnsi="Times New Roman"/>
          <w:lang w:eastAsia="es-GT"/>
        </w:rPr>
        <w:t xml:space="preserve">consumo de </w:t>
      </w:r>
      <w:r w:rsidR="00BC586E" w:rsidRPr="004031DF">
        <w:rPr>
          <w:rFonts w:ascii="Times New Roman" w:hAnsi="Times New Roman"/>
          <w:lang w:eastAsia="es-GT"/>
        </w:rPr>
        <w:t xml:space="preserve">agua, </w:t>
      </w:r>
      <w:r w:rsidR="002A4586" w:rsidRPr="004031DF">
        <w:rPr>
          <w:rFonts w:ascii="Times New Roman" w:hAnsi="Times New Roman"/>
          <w:lang w:eastAsia="es-GT"/>
        </w:rPr>
        <w:t>problemas sanitarios, traumas</w:t>
      </w:r>
      <w:r w:rsidR="00BC586E" w:rsidRPr="004031DF">
        <w:rPr>
          <w:rFonts w:ascii="Times New Roman" w:hAnsi="Times New Roman"/>
          <w:lang w:eastAsia="es-GT"/>
        </w:rPr>
        <w:t xml:space="preserve"> emocionales, los cuales </w:t>
      </w:r>
      <w:r w:rsidR="00921F8F" w:rsidRPr="004031DF">
        <w:rPr>
          <w:rFonts w:ascii="Times New Roman" w:hAnsi="Times New Roman"/>
          <w:lang w:eastAsia="es-GT"/>
        </w:rPr>
        <w:t xml:space="preserve">permiten el </w:t>
      </w:r>
      <w:r w:rsidR="00BC586E" w:rsidRPr="004031DF">
        <w:rPr>
          <w:rFonts w:ascii="Times New Roman" w:hAnsi="Times New Roman"/>
          <w:lang w:eastAsia="es-GT"/>
        </w:rPr>
        <w:t>aument</w:t>
      </w:r>
      <w:r w:rsidR="00921F8F" w:rsidRPr="004031DF">
        <w:rPr>
          <w:rFonts w:ascii="Times New Roman" w:hAnsi="Times New Roman"/>
          <w:lang w:eastAsia="es-GT"/>
        </w:rPr>
        <w:t xml:space="preserve">o de </w:t>
      </w:r>
      <w:r w:rsidR="00BC586E" w:rsidRPr="004031DF">
        <w:rPr>
          <w:rFonts w:ascii="Times New Roman" w:hAnsi="Times New Roman"/>
          <w:lang w:eastAsia="es-GT"/>
        </w:rPr>
        <w:t xml:space="preserve">la violencia contra mujeres, niñas y niños. </w:t>
      </w:r>
      <w:r w:rsidR="00DB19CE" w:rsidRPr="004031DF">
        <w:rPr>
          <w:rFonts w:ascii="Times New Roman" w:hAnsi="Times New Roman"/>
          <w:lang w:eastAsia="es-GT"/>
        </w:rPr>
        <w:t>Se estima que 129 mil 891 hectáreas de 30</w:t>
      </w:r>
      <w:r w:rsidR="005C08CD" w:rsidRPr="004031DF">
        <w:rPr>
          <w:rFonts w:ascii="Times New Roman" w:hAnsi="Times New Roman"/>
          <w:lang w:eastAsia="es-GT"/>
        </w:rPr>
        <w:t xml:space="preserve"> </w:t>
      </w:r>
      <w:r w:rsidR="00DB19CE" w:rsidRPr="004031DF">
        <w:rPr>
          <w:rFonts w:ascii="Times New Roman" w:hAnsi="Times New Roman"/>
          <w:lang w:eastAsia="es-GT"/>
        </w:rPr>
        <w:t xml:space="preserve">cultivos fueron dañadas y su recuperación podría ser difícil. </w:t>
      </w:r>
      <w:r w:rsidR="008E6CCC" w:rsidRPr="004031DF">
        <w:rPr>
          <w:rFonts w:ascii="Times New Roman" w:hAnsi="Times New Roman"/>
          <w:lang w:eastAsia="es-GT"/>
        </w:rPr>
        <w:t>Las comunidades más dañadas se encuentran en Alta Verapaz, Petén, Izabal, Quiché y H</w:t>
      </w:r>
      <w:r w:rsidR="00DB19CE" w:rsidRPr="004031DF">
        <w:rPr>
          <w:rFonts w:ascii="Times New Roman" w:hAnsi="Times New Roman"/>
          <w:lang w:eastAsia="es-GT"/>
        </w:rPr>
        <w:t>uehuetenango, en los que ahora se observa el aumento de la migraci</w:t>
      </w:r>
      <w:r w:rsidR="00D8470E" w:rsidRPr="004031DF">
        <w:rPr>
          <w:rFonts w:ascii="Times New Roman" w:hAnsi="Times New Roman"/>
          <w:lang w:eastAsia="es-GT"/>
        </w:rPr>
        <w:t>ón hacia EE.UU</w:t>
      </w:r>
      <w:r w:rsidR="00921F8F" w:rsidRPr="004031DF">
        <w:rPr>
          <w:rFonts w:ascii="Times New Roman" w:hAnsi="Times New Roman"/>
          <w:lang w:eastAsia="es-GT"/>
        </w:rPr>
        <w:t>.</w:t>
      </w:r>
      <w:r w:rsidR="00D8470E" w:rsidRPr="004031DF">
        <w:rPr>
          <w:rFonts w:ascii="Times New Roman" w:hAnsi="Times New Roman"/>
          <w:lang w:eastAsia="es-GT"/>
        </w:rPr>
        <w:t xml:space="preserve"> principalmente.</w:t>
      </w:r>
    </w:p>
    <w:p w14:paraId="724018EF" w14:textId="5B21F098" w:rsidR="00326E44" w:rsidRPr="004031DF" w:rsidRDefault="00326E44" w:rsidP="006E47A1">
      <w:pPr>
        <w:pStyle w:val="Ttulo3"/>
        <w:rPr>
          <w:rFonts w:ascii="Times New Roman" w:hAnsi="Times New Roman" w:cs="Times New Roman"/>
          <w:szCs w:val="22"/>
          <w:lang w:eastAsia="es-GT"/>
        </w:rPr>
      </w:pPr>
      <w:bookmarkStart w:id="23" w:name="_Toc75331374"/>
      <w:r w:rsidRPr="004031DF">
        <w:rPr>
          <w:rFonts w:ascii="Times New Roman" w:hAnsi="Times New Roman" w:cs="Times New Roman"/>
          <w:szCs w:val="22"/>
          <w:lang w:eastAsia="es-GT"/>
        </w:rPr>
        <w:t xml:space="preserve">4.5 Mujeres indígenas en </w:t>
      </w:r>
      <w:r w:rsidR="009121CD" w:rsidRPr="004031DF">
        <w:rPr>
          <w:rFonts w:ascii="Times New Roman" w:hAnsi="Times New Roman" w:cs="Times New Roman"/>
          <w:szCs w:val="22"/>
          <w:lang w:eastAsia="es-GT"/>
        </w:rPr>
        <w:t>situación de desalojo</w:t>
      </w:r>
      <w:bookmarkEnd w:id="23"/>
    </w:p>
    <w:p w14:paraId="6CB2005C" w14:textId="0E171AB7" w:rsidR="006F01F1" w:rsidRPr="004031DF" w:rsidRDefault="006F01F1" w:rsidP="00D8470E">
      <w:pPr>
        <w:spacing w:before="120" w:after="120" w:line="240" w:lineRule="auto"/>
        <w:jc w:val="both"/>
        <w:rPr>
          <w:rFonts w:ascii="Times New Roman" w:hAnsi="Times New Roman"/>
        </w:rPr>
      </w:pPr>
      <w:r w:rsidRPr="004031DF">
        <w:rPr>
          <w:rFonts w:ascii="Times New Roman" w:hAnsi="Times New Roman"/>
          <w:lang w:eastAsia="es-GT"/>
        </w:rPr>
        <w:t>Algunos desalojos realizados</w:t>
      </w:r>
      <w:r w:rsidR="005C08CD" w:rsidRPr="004031DF">
        <w:rPr>
          <w:rFonts w:ascii="Times New Roman" w:hAnsi="Times New Roman"/>
          <w:lang w:eastAsia="es-GT"/>
        </w:rPr>
        <w:t xml:space="preserve"> a</w:t>
      </w:r>
      <w:r w:rsidRPr="004031DF">
        <w:rPr>
          <w:rFonts w:ascii="Times New Roman" w:hAnsi="Times New Roman"/>
          <w:lang w:eastAsia="es-GT"/>
        </w:rPr>
        <w:t xml:space="preserve"> comunidades indígenas entre los años 2004 y 2018, son los siguientes:</w:t>
      </w:r>
      <w:r w:rsidRPr="004031DF">
        <w:rPr>
          <w:rFonts w:ascii="Times New Roman" w:hAnsi="Times New Roman"/>
          <w:b/>
          <w:lang w:eastAsia="es-GT"/>
        </w:rPr>
        <w:t xml:space="preserve"> </w:t>
      </w:r>
      <w:r w:rsidRPr="004031DF">
        <w:rPr>
          <w:rFonts w:ascii="Times New Roman" w:hAnsi="Times New Roman"/>
        </w:rPr>
        <w:t>comunidad Nuevo Semuy Chacchilá, Senahú, Alta Verapaz (2017); Laguna del Tigre, Petén y Laguna Larga, Petén (2017); La Cumbre Chamché, Tactic, Alta Verapaz (2017); Chab’il Ch’och’, Livingston, Izabal (2017); comunidades Nueva Sebax y Nuevo San Nicolás, Sehahú, Alta Verapaz (2017); San Miguel la Palotada, San Luis Petén (2017); El Florido y Centro I, Petén (2010); Barberena, Santa Rosa (2016); comunidades Chisubin, Semil, Subin y Santa María, Lanquín, Semuc  Champey, Alta Verapaz (2016); Fincas Guadalupe, Plan Grande, El Remanso, Nueva Esperanza Túnico, Río Sumach, todas de El Estor Izabal (2016); Monte Olivo, comunidad 9 de febrero y Samococh, Chisec, Alta Verapaz (2014); Raxhujá, Alta Verapaz (2014); comunidades Serocjá y Chichipate, El Estor Izabal (2014); comunidad 20 de Octubre, Cahabón, Alta Verapaz (2012); 14 comunidades del Valle del Polochic, Alta Verapaz (2011); Dolores, Alta Verapaz y comunidad El Cacao, Petén (2009); Sierra del Lacandón, Petén (2008); Arroyo Macabilero, Petén (2008); Nueva Esperanza, Petén (2008); Pollo Solo, Petén (2008); San Antonio Las Pilas, Tecún Umán, San Marcos (2007); comunidades de El Estor, Izabal y Panzós, Alta Verapaz (2007); finca Trece Aguas, Alta Verapaz (2004); finca Nueva Linda, Retalhuleu (2004)</w:t>
      </w:r>
      <w:r w:rsidR="005C08CD" w:rsidRPr="004031DF">
        <w:rPr>
          <w:rFonts w:ascii="Times New Roman" w:hAnsi="Times New Roman"/>
        </w:rPr>
        <w:t>.</w:t>
      </w:r>
    </w:p>
    <w:p w14:paraId="68AB427E" w14:textId="47745FF9" w:rsidR="00C5659A" w:rsidRPr="004031DF" w:rsidRDefault="006F01F1" w:rsidP="00D8470E">
      <w:pPr>
        <w:spacing w:before="120" w:after="120" w:line="240" w:lineRule="auto"/>
        <w:jc w:val="both"/>
        <w:rPr>
          <w:rFonts w:ascii="Times New Roman" w:hAnsi="Times New Roman"/>
          <w:lang w:eastAsia="es-GT"/>
        </w:rPr>
      </w:pPr>
      <w:r w:rsidRPr="004031DF">
        <w:rPr>
          <w:rFonts w:ascii="Times New Roman" w:hAnsi="Times New Roman"/>
          <w:lang w:eastAsia="es-GT"/>
        </w:rPr>
        <w:t>Los</w:t>
      </w:r>
      <w:r w:rsidR="00392DF8" w:rsidRPr="004031DF">
        <w:rPr>
          <w:rFonts w:ascii="Times New Roman" w:hAnsi="Times New Roman"/>
          <w:lang w:eastAsia="es-GT"/>
        </w:rPr>
        <w:t xml:space="preserve"> desalojos son un problema histórico</w:t>
      </w:r>
      <w:r w:rsidRPr="004031DF">
        <w:rPr>
          <w:rFonts w:ascii="Times New Roman" w:hAnsi="Times New Roman"/>
          <w:lang w:eastAsia="es-GT"/>
        </w:rPr>
        <w:t xml:space="preserve"> y recurrente, donde los dueños de las fincas y el Estado actúan como una sola fuerza. </w:t>
      </w:r>
      <w:r w:rsidR="00CE3249" w:rsidRPr="004031DF">
        <w:rPr>
          <w:rFonts w:ascii="Times New Roman" w:hAnsi="Times New Roman"/>
          <w:lang w:eastAsia="es-GT"/>
        </w:rPr>
        <w:t>Un factor común es que las familias desalojadas han vivido toda su vida en las fincas, pero el Estado ha priva</w:t>
      </w:r>
      <w:r w:rsidR="00896680" w:rsidRPr="004031DF">
        <w:rPr>
          <w:rFonts w:ascii="Times New Roman" w:hAnsi="Times New Roman"/>
          <w:lang w:eastAsia="es-GT"/>
        </w:rPr>
        <w:t>tizado las tierras, por otro lado, el Estado mismo se</w:t>
      </w:r>
      <w:r w:rsidR="00E11FAF" w:rsidRPr="004031DF">
        <w:rPr>
          <w:rFonts w:ascii="Times New Roman" w:hAnsi="Times New Roman"/>
          <w:lang w:eastAsia="es-GT"/>
        </w:rPr>
        <w:t xml:space="preserve"> ha convertido</w:t>
      </w:r>
      <w:r w:rsidR="00896680" w:rsidRPr="004031DF">
        <w:rPr>
          <w:rFonts w:ascii="Times New Roman" w:hAnsi="Times New Roman"/>
          <w:lang w:eastAsia="es-GT"/>
        </w:rPr>
        <w:t xml:space="preserve"> en propietario de las tierras, las cuales convierte en </w:t>
      </w:r>
      <w:r w:rsidR="001E26A8" w:rsidRPr="004031DF">
        <w:rPr>
          <w:rFonts w:ascii="Times New Roman" w:hAnsi="Times New Roman"/>
          <w:lang w:eastAsia="es-GT"/>
        </w:rPr>
        <w:t>Áreas Protegidas, como en el caso de Laguna del Tigre y Laguna Larga Petén</w:t>
      </w:r>
      <w:r w:rsidR="00EC4666" w:rsidRPr="004031DF">
        <w:rPr>
          <w:rFonts w:ascii="Times New Roman" w:hAnsi="Times New Roman"/>
          <w:lang w:eastAsia="es-GT"/>
        </w:rPr>
        <w:t xml:space="preserve">, que son comunidades que viven </w:t>
      </w:r>
      <w:r w:rsidR="00FC2E36" w:rsidRPr="004031DF">
        <w:rPr>
          <w:rFonts w:ascii="Times New Roman" w:hAnsi="Times New Roman"/>
          <w:lang w:eastAsia="es-GT"/>
        </w:rPr>
        <w:t>provisionalmente</w:t>
      </w:r>
      <w:r w:rsidR="00EC4666" w:rsidRPr="004031DF">
        <w:rPr>
          <w:rFonts w:ascii="Times New Roman" w:hAnsi="Times New Roman"/>
          <w:lang w:eastAsia="es-GT"/>
        </w:rPr>
        <w:t xml:space="preserve"> desde hace varios años en la frontera entre Guatemala y México</w:t>
      </w:r>
      <w:r w:rsidR="001E26A8" w:rsidRPr="004031DF">
        <w:rPr>
          <w:rFonts w:ascii="Times New Roman" w:hAnsi="Times New Roman"/>
          <w:lang w:eastAsia="es-GT"/>
        </w:rPr>
        <w:t xml:space="preserve">. En los desalojos, las fuerzas militares y policiales utilizan los mismos mecanismos del Conflicto Armado, queman las casas, queman cultivos, asesinan dirigentes, violan a mujeres y niñas y las dejan en un grave empobrecimiento. </w:t>
      </w:r>
      <w:r w:rsidR="0065142A" w:rsidRPr="004031DF">
        <w:rPr>
          <w:rFonts w:ascii="Times New Roman" w:hAnsi="Times New Roman"/>
          <w:lang w:eastAsia="es-GT"/>
        </w:rPr>
        <w:t>Las familias desalojas indican que si el Estado lidera estos desalojos es engañoso pedir su protección.</w:t>
      </w:r>
      <w:r w:rsidR="00970125" w:rsidRPr="004031DF">
        <w:rPr>
          <w:rStyle w:val="Refdenotaalpie"/>
          <w:rFonts w:ascii="Times New Roman" w:hAnsi="Times New Roman"/>
          <w:lang w:eastAsia="es-GT"/>
        </w:rPr>
        <w:footnoteReference w:id="43"/>
      </w:r>
    </w:p>
    <w:p w14:paraId="3B7E18A8" w14:textId="6DB68C61" w:rsidR="007232F4" w:rsidRPr="004031DF" w:rsidRDefault="007232F4" w:rsidP="006E47A1">
      <w:pPr>
        <w:pStyle w:val="Ttulo3"/>
        <w:rPr>
          <w:rFonts w:ascii="Times New Roman" w:hAnsi="Times New Roman" w:cs="Times New Roman"/>
          <w:szCs w:val="22"/>
          <w:lang w:eastAsia="es-GT"/>
        </w:rPr>
      </w:pPr>
      <w:bookmarkStart w:id="24" w:name="_Toc75331375"/>
      <w:r w:rsidRPr="004031DF">
        <w:rPr>
          <w:rFonts w:ascii="Times New Roman" w:hAnsi="Times New Roman" w:cs="Times New Roman"/>
          <w:szCs w:val="22"/>
          <w:lang w:eastAsia="es-GT"/>
        </w:rPr>
        <w:lastRenderedPageBreak/>
        <w:t>4.6 Niñez indígena</w:t>
      </w:r>
      <w:bookmarkEnd w:id="24"/>
    </w:p>
    <w:p w14:paraId="35422EC9" w14:textId="77777777" w:rsidR="00CB12B8" w:rsidRPr="004031DF" w:rsidRDefault="00CB12B8" w:rsidP="00D8470E">
      <w:pPr>
        <w:spacing w:before="120" w:after="120" w:line="240" w:lineRule="auto"/>
        <w:jc w:val="both"/>
        <w:rPr>
          <w:rFonts w:ascii="Times New Roman" w:hAnsi="Times New Roman"/>
          <w:lang w:eastAsia="es-GT"/>
        </w:rPr>
      </w:pPr>
      <w:r w:rsidRPr="004031DF">
        <w:rPr>
          <w:rFonts w:ascii="Times New Roman" w:hAnsi="Times New Roman"/>
          <w:lang w:eastAsia="es-GT"/>
        </w:rPr>
        <w:t>Sobre la problemática que afecta principalmente a las niñas indígenas se enumeran los siguientes:</w:t>
      </w:r>
    </w:p>
    <w:p w14:paraId="3B146403" w14:textId="6FCE1C72" w:rsidR="00CB12B8" w:rsidRPr="004031DF" w:rsidRDefault="00215B8C" w:rsidP="00D8470E">
      <w:pPr>
        <w:pStyle w:val="Prrafodelista"/>
        <w:numPr>
          <w:ilvl w:val="0"/>
          <w:numId w:val="44"/>
        </w:numPr>
        <w:spacing w:before="120" w:after="120" w:line="240" w:lineRule="auto"/>
        <w:jc w:val="both"/>
        <w:rPr>
          <w:rFonts w:ascii="Times New Roman" w:hAnsi="Times New Roman"/>
          <w:lang w:eastAsia="es-GT"/>
        </w:rPr>
      </w:pPr>
      <w:r w:rsidRPr="004031DF">
        <w:rPr>
          <w:rFonts w:ascii="Times New Roman" w:hAnsi="Times New Roman"/>
          <w:lang w:eastAsia="es-GT"/>
        </w:rPr>
        <w:t>Ya se ha hablado sobre el grave aumento de secuestro y desaparición de niñas, mismas que se sospecha son explotadas sex</w:t>
      </w:r>
      <w:r w:rsidR="00CB12B8" w:rsidRPr="004031DF">
        <w:rPr>
          <w:rFonts w:ascii="Times New Roman" w:hAnsi="Times New Roman"/>
          <w:lang w:eastAsia="es-GT"/>
        </w:rPr>
        <w:t>ualmente, explotadas para pornog</w:t>
      </w:r>
      <w:r w:rsidRPr="004031DF">
        <w:rPr>
          <w:rFonts w:ascii="Times New Roman" w:hAnsi="Times New Roman"/>
          <w:lang w:eastAsia="es-GT"/>
        </w:rPr>
        <w:t>rafía infantil o tráfico de órgan</w:t>
      </w:r>
      <w:r w:rsidR="00D8470E" w:rsidRPr="004031DF">
        <w:rPr>
          <w:rFonts w:ascii="Times New Roman" w:hAnsi="Times New Roman"/>
          <w:lang w:eastAsia="es-GT"/>
        </w:rPr>
        <w:t>os.</w:t>
      </w:r>
    </w:p>
    <w:p w14:paraId="4085889F" w14:textId="0593D6CE" w:rsidR="00CB12B8" w:rsidRPr="004031DF" w:rsidRDefault="00CB12B8" w:rsidP="00D8470E">
      <w:pPr>
        <w:pStyle w:val="Prrafodelista"/>
        <w:numPr>
          <w:ilvl w:val="0"/>
          <w:numId w:val="44"/>
        </w:numPr>
        <w:spacing w:before="120" w:after="120" w:line="240" w:lineRule="auto"/>
        <w:jc w:val="both"/>
        <w:rPr>
          <w:rFonts w:ascii="Times New Roman" w:hAnsi="Times New Roman"/>
          <w:lang w:eastAsia="es-GT"/>
        </w:rPr>
      </w:pPr>
      <w:r w:rsidRPr="004031DF">
        <w:rPr>
          <w:rFonts w:ascii="Times New Roman" w:hAnsi="Times New Roman"/>
          <w:lang w:eastAsia="es-GT"/>
        </w:rPr>
        <w:t>Las adopciones irregulares de niñas se ha</w:t>
      </w:r>
      <w:r w:rsidR="007362AF" w:rsidRPr="004031DF">
        <w:rPr>
          <w:rFonts w:ascii="Times New Roman" w:hAnsi="Times New Roman"/>
          <w:lang w:eastAsia="es-GT"/>
        </w:rPr>
        <w:t>n</w:t>
      </w:r>
      <w:r w:rsidRPr="004031DF">
        <w:rPr>
          <w:rFonts w:ascii="Times New Roman" w:hAnsi="Times New Roman"/>
          <w:lang w:eastAsia="es-GT"/>
        </w:rPr>
        <w:t xml:space="preserve"> convertido en un problema sin vigilancia.</w:t>
      </w:r>
    </w:p>
    <w:p w14:paraId="5C9FEB4D" w14:textId="09541CD1" w:rsidR="007232F4" w:rsidRPr="004031DF" w:rsidRDefault="00CB12B8" w:rsidP="00D8470E">
      <w:pPr>
        <w:pStyle w:val="Prrafodelista"/>
        <w:numPr>
          <w:ilvl w:val="0"/>
          <w:numId w:val="44"/>
        </w:numPr>
        <w:spacing w:before="120" w:after="120" w:line="240" w:lineRule="auto"/>
        <w:jc w:val="both"/>
        <w:rPr>
          <w:rFonts w:ascii="Times New Roman" w:hAnsi="Times New Roman"/>
          <w:lang w:eastAsia="es-GT"/>
        </w:rPr>
      </w:pPr>
      <w:r w:rsidRPr="004031DF">
        <w:rPr>
          <w:rFonts w:ascii="Times New Roman" w:hAnsi="Times New Roman"/>
          <w:lang w:eastAsia="es-GT"/>
        </w:rPr>
        <w:t xml:space="preserve">El Estado </w:t>
      </w:r>
      <w:r w:rsidR="00741CB5" w:rsidRPr="004031DF">
        <w:rPr>
          <w:rFonts w:ascii="Times New Roman" w:hAnsi="Times New Roman"/>
          <w:lang w:eastAsia="es-GT"/>
        </w:rPr>
        <w:t xml:space="preserve">debe revisar la práctica de sacar de las comunidades a las niñas que están sufriendo maltrato infantil, </w:t>
      </w:r>
      <w:r w:rsidR="00D946D0" w:rsidRPr="004031DF">
        <w:rPr>
          <w:rFonts w:ascii="Times New Roman" w:hAnsi="Times New Roman"/>
          <w:lang w:eastAsia="es-GT"/>
        </w:rPr>
        <w:t>porque éstas son llevadas a hogares donde son agredidas en su integridad física, cultura</w:t>
      </w:r>
      <w:r w:rsidR="00D8470E" w:rsidRPr="004031DF">
        <w:rPr>
          <w:rFonts w:ascii="Times New Roman" w:hAnsi="Times New Roman"/>
          <w:lang w:eastAsia="es-GT"/>
        </w:rPr>
        <w:t>l en tanto mujeres e indígenas.</w:t>
      </w:r>
    </w:p>
    <w:p w14:paraId="1CECF1EB" w14:textId="42BDE3DF" w:rsidR="004031DF" w:rsidRPr="004031DF" w:rsidRDefault="00D946D0" w:rsidP="004031DF">
      <w:pPr>
        <w:pStyle w:val="Prrafodelista"/>
        <w:numPr>
          <w:ilvl w:val="0"/>
          <w:numId w:val="44"/>
        </w:numPr>
        <w:spacing w:before="120" w:after="120" w:line="240" w:lineRule="auto"/>
        <w:jc w:val="both"/>
        <w:rPr>
          <w:rFonts w:ascii="Times New Roman" w:hAnsi="Times New Roman"/>
          <w:lang w:eastAsia="es-GT"/>
        </w:rPr>
      </w:pPr>
      <w:r w:rsidRPr="004031DF">
        <w:rPr>
          <w:rFonts w:ascii="Times New Roman" w:hAnsi="Times New Roman"/>
          <w:lang w:eastAsia="es-GT"/>
        </w:rPr>
        <w:t>El problema de las niñas que traba</w:t>
      </w:r>
      <w:r w:rsidR="0068110A" w:rsidRPr="004031DF">
        <w:rPr>
          <w:rFonts w:ascii="Times New Roman" w:hAnsi="Times New Roman"/>
          <w:lang w:eastAsia="es-GT"/>
        </w:rPr>
        <w:t>ja</w:t>
      </w:r>
      <w:r w:rsidRPr="004031DF">
        <w:rPr>
          <w:rFonts w:ascii="Times New Roman" w:hAnsi="Times New Roman"/>
          <w:lang w:eastAsia="es-GT"/>
        </w:rPr>
        <w:t>n en las fincas de la costa sur, es silenciado tanto por medios de comunicación, como por el mismo Estado, por su naturaleza de fungir como pro</w:t>
      </w:r>
      <w:r w:rsidR="00D8470E" w:rsidRPr="004031DF">
        <w:rPr>
          <w:rFonts w:ascii="Times New Roman" w:hAnsi="Times New Roman"/>
          <w:lang w:eastAsia="es-GT"/>
        </w:rPr>
        <w:t>tector de las grandes empresas.</w:t>
      </w:r>
    </w:p>
    <w:p w14:paraId="4C99DF0C" w14:textId="10F9EBFC" w:rsidR="00D53707" w:rsidRPr="004031DF" w:rsidRDefault="004031DF" w:rsidP="00811432">
      <w:pPr>
        <w:pStyle w:val="Ttulo1"/>
        <w:rPr>
          <w:rFonts w:ascii="Times New Roman" w:hAnsi="Times New Roman"/>
          <w:sz w:val="22"/>
          <w:szCs w:val="22"/>
          <w:lang w:val="es-GT"/>
        </w:rPr>
      </w:pPr>
      <w:bookmarkStart w:id="25" w:name="_Toc75331376"/>
      <w:r w:rsidRPr="004031DF">
        <w:rPr>
          <w:rFonts w:ascii="Times New Roman" w:hAnsi="Times New Roman"/>
          <w:sz w:val="22"/>
          <w:szCs w:val="22"/>
          <w:lang w:val="es-GT"/>
        </w:rPr>
        <w:t>5.</w:t>
      </w:r>
      <w:r w:rsidRPr="004031DF">
        <w:rPr>
          <w:rFonts w:ascii="Times New Roman" w:hAnsi="Times New Roman"/>
          <w:sz w:val="22"/>
          <w:szCs w:val="22"/>
          <w:lang w:val="es-GT"/>
        </w:rPr>
        <w:tab/>
      </w:r>
      <w:r w:rsidR="006B1AEB" w:rsidRPr="004031DF">
        <w:rPr>
          <w:rFonts w:ascii="Times New Roman" w:hAnsi="Times New Roman"/>
          <w:sz w:val="22"/>
          <w:szCs w:val="22"/>
          <w:lang w:val="es-GT"/>
        </w:rPr>
        <w:t>Demandas</w:t>
      </w:r>
      <w:bookmarkEnd w:id="25"/>
      <w:r w:rsidR="008D10FF" w:rsidRPr="004031DF">
        <w:rPr>
          <w:rFonts w:ascii="Times New Roman" w:hAnsi="Times New Roman"/>
          <w:sz w:val="22"/>
          <w:szCs w:val="22"/>
          <w:lang w:val="es-GT"/>
        </w:rPr>
        <w:t xml:space="preserve"> </w:t>
      </w:r>
    </w:p>
    <w:p w14:paraId="042280D7" w14:textId="26605095" w:rsidR="00ED71B5" w:rsidRPr="004031DF" w:rsidRDefault="00D53707" w:rsidP="00D53707">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Disentimos de la idea de </w:t>
      </w:r>
      <w:r w:rsidR="00887514" w:rsidRPr="004031DF">
        <w:rPr>
          <w:rFonts w:ascii="Times New Roman" w:hAnsi="Times New Roman"/>
          <w:lang w:eastAsia="es-GT"/>
        </w:rPr>
        <w:t xml:space="preserve">pensar </w:t>
      </w:r>
      <w:r w:rsidRPr="004031DF">
        <w:rPr>
          <w:rFonts w:ascii="Times New Roman" w:hAnsi="Times New Roman"/>
          <w:lang w:eastAsia="es-GT"/>
        </w:rPr>
        <w:t xml:space="preserve">el </w:t>
      </w:r>
      <w:r w:rsidR="00887514" w:rsidRPr="004031DF">
        <w:rPr>
          <w:rFonts w:ascii="Times New Roman" w:hAnsi="Times New Roman"/>
          <w:lang w:eastAsia="es-GT"/>
        </w:rPr>
        <w:t xml:space="preserve">problema colonial como </w:t>
      </w:r>
      <w:r w:rsidRPr="004031DF">
        <w:rPr>
          <w:rFonts w:ascii="Times New Roman" w:hAnsi="Times New Roman"/>
          <w:lang w:eastAsia="es-GT"/>
        </w:rPr>
        <w:t>un rezago para nuestras comunidades,</w:t>
      </w:r>
      <w:r w:rsidR="00887514" w:rsidRPr="004031DF">
        <w:rPr>
          <w:rFonts w:ascii="Times New Roman" w:hAnsi="Times New Roman"/>
          <w:lang w:eastAsia="es-GT"/>
        </w:rPr>
        <w:t xml:space="preserve"> tal como se plantea en la Nota Conceptual,</w:t>
      </w:r>
      <w:r w:rsidRPr="004031DF">
        <w:rPr>
          <w:rFonts w:ascii="Times New Roman" w:hAnsi="Times New Roman"/>
          <w:lang w:eastAsia="es-GT"/>
        </w:rPr>
        <w:t xml:space="preserve"> </w:t>
      </w:r>
      <w:r w:rsidR="00887514" w:rsidRPr="004031DF">
        <w:rPr>
          <w:rFonts w:ascii="Times New Roman" w:hAnsi="Times New Roman"/>
          <w:lang w:eastAsia="es-GT"/>
        </w:rPr>
        <w:t>pues las mujeres indígenas no anclamos nuestras demandas en la modernidad como horizonte. Por el contrario, coloniali</w:t>
      </w:r>
      <w:r w:rsidR="00C803C2" w:rsidRPr="004031DF">
        <w:rPr>
          <w:rFonts w:ascii="Times New Roman" w:hAnsi="Times New Roman"/>
          <w:lang w:eastAsia="es-GT"/>
        </w:rPr>
        <w:t>smo y modernidad representan</w:t>
      </w:r>
      <w:r w:rsidR="00887514" w:rsidRPr="004031DF">
        <w:rPr>
          <w:rFonts w:ascii="Times New Roman" w:hAnsi="Times New Roman"/>
          <w:lang w:eastAsia="es-GT"/>
        </w:rPr>
        <w:t xml:space="preserve"> dos caras de una misma moneda.</w:t>
      </w:r>
      <w:r w:rsidRPr="004031DF">
        <w:rPr>
          <w:rFonts w:ascii="Times New Roman" w:hAnsi="Times New Roman"/>
          <w:lang w:eastAsia="es-GT"/>
        </w:rPr>
        <w:t xml:space="preserve"> </w:t>
      </w:r>
      <w:r w:rsidR="00ED71B5" w:rsidRPr="004031DF">
        <w:rPr>
          <w:rFonts w:ascii="Times New Roman" w:hAnsi="Times New Roman"/>
          <w:lang w:eastAsia="es-GT"/>
        </w:rPr>
        <w:t xml:space="preserve">El problema más grande del persistente problema colonial </w:t>
      </w:r>
      <w:r w:rsidR="00164EFB" w:rsidRPr="004031DF">
        <w:rPr>
          <w:rFonts w:ascii="Times New Roman" w:hAnsi="Times New Roman"/>
          <w:lang w:eastAsia="es-GT"/>
        </w:rPr>
        <w:t xml:space="preserve">es </w:t>
      </w:r>
      <w:r w:rsidR="00C803C2" w:rsidRPr="004031DF">
        <w:rPr>
          <w:rFonts w:ascii="Times New Roman" w:hAnsi="Times New Roman"/>
          <w:lang w:eastAsia="es-GT"/>
        </w:rPr>
        <w:t xml:space="preserve">el despojo de nuestra vida y de nuestros bienes y la violencia utilizada para anular la potencia política de nuestros cuerpos individuales y colectivos. </w:t>
      </w:r>
    </w:p>
    <w:p w14:paraId="120E3ABA" w14:textId="32D2611D" w:rsidR="00C37B0D" w:rsidRPr="004031DF" w:rsidRDefault="00D74801" w:rsidP="00C37B0D">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Rechazamos la postura reiterativa de </w:t>
      </w:r>
      <w:r w:rsidR="000E0B26" w:rsidRPr="004031DF">
        <w:rPr>
          <w:rFonts w:ascii="Times New Roman" w:hAnsi="Times New Roman"/>
          <w:lang w:eastAsia="es-GT"/>
        </w:rPr>
        <w:t xml:space="preserve">pensar </w:t>
      </w:r>
      <w:r w:rsidRPr="004031DF">
        <w:rPr>
          <w:rFonts w:ascii="Times New Roman" w:hAnsi="Times New Roman"/>
          <w:lang w:eastAsia="es-GT"/>
        </w:rPr>
        <w:t xml:space="preserve">que </w:t>
      </w:r>
      <w:r w:rsidR="00AE2CA4" w:rsidRPr="004031DF">
        <w:rPr>
          <w:rFonts w:ascii="Times New Roman" w:hAnsi="Times New Roman"/>
          <w:lang w:eastAsia="es-GT"/>
        </w:rPr>
        <w:t xml:space="preserve">los problemas </w:t>
      </w:r>
      <w:r w:rsidRPr="004031DF">
        <w:rPr>
          <w:rFonts w:ascii="Times New Roman" w:hAnsi="Times New Roman"/>
          <w:lang w:eastAsia="es-GT"/>
        </w:rPr>
        <w:t>de discriminaci</w:t>
      </w:r>
      <w:r w:rsidR="00AE2CA4" w:rsidRPr="004031DF">
        <w:rPr>
          <w:rFonts w:ascii="Times New Roman" w:hAnsi="Times New Roman"/>
          <w:lang w:eastAsia="es-GT"/>
        </w:rPr>
        <w:t>ón</w:t>
      </w:r>
      <w:r w:rsidR="00A907EB" w:rsidRPr="004031DF">
        <w:rPr>
          <w:rFonts w:ascii="Times New Roman" w:hAnsi="Times New Roman"/>
          <w:lang w:eastAsia="es-GT"/>
        </w:rPr>
        <w:t xml:space="preserve"> racial</w:t>
      </w:r>
      <w:r w:rsidR="00AE2CA4" w:rsidRPr="004031DF">
        <w:rPr>
          <w:rFonts w:ascii="Times New Roman" w:hAnsi="Times New Roman"/>
          <w:lang w:eastAsia="es-GT"/>
        </w:rPr>
        <w:t xml:space="preserve"> que vivimos</w:t>
      </w:r>
      <w:r w:rsidRPr="004031DF">
        <w:rPr>
          <w:rFonts w:ascii="Times New Roman" w:hAnsi="Times New Roman"/>
          <w:lang w:eastAsia="es-GT"/>
        </w:rPr>
        <w:t xml:space="preserve"> </w:t>
      </w:r>
      <w:r w:rsidR="00DE7E57" w:rsidRPr="004031DF">
        <w:rPr>
          <w:rFonts w:ascii="Times New Roman" w:hAnsi="Times New Roman"/>
          <w:lang w:eastAsia="es-GT"/>
        </w:rPr>
        <w:t xml:space="preserve">las mujeres indígenas se originan en </w:t>
      </w:r>
      <w:r w:rsidR="00C37B0D" w:rsidRPr="004031DF">
        <w:rPr>
          <w:rFonts w:ascii="Times New Roman" w:hAnsi="Times New Roman"/>
          <w:lang w:eastAsia="es-GT"/>
        </w:rPr>
        <w:t>“nuestra</w:t>
      </w:r>
      <w:r w:rsidRPr="004031DF">
        <w:rPr>
          <w:rFonts w:ascii="Times New Roman" w:hAnsi="Times New Roman"/>
          <w:lang w:eastAsia="es-GT"/>
        </w:rPr>
        <w:t>s culturas, costumbres y tradiciones</w:t>
      </w:r>
      <w:r w:rsidR="00C37B0D" w:rsidRPr="004031DF">
        <w:rPr>
          <w:rFonts w:ascii="Times New Roman" w:hAnsi="Times New Roman"/>
          <w:lang w:eastAsia="es-GT"/>
        </w:rPr>
        <w:t>”</w:t>
      </w:r>
      <w:r w:rsidR="00DE7E57" w:rsidRPr="004031DF">
        <w:rPr>
          <w:rFonts w:ascii="Times New Roman" w:hAnsi="Times New Roman"/>
          <w:lang w:eastAsia="es-GT"/>
        </w:rPr>
        <w:t xml:space="preserve">, porque ello oculta </w:t>
      </w:r>
      <w:r w:rsidR="003169A3" w:rsidRPr="004031DF">
        <w:rPr>
          <w:rFonts w:ascii="Times New Roman" w:hAnsi="Times New Roman"/>
          <w:lang w:eastAsia="es-GT"/>
        </w:rPr>
        <w:t>los verdaderos orígenes</w:t>
      </w:r>
      <w:r w:rsidR="005B0748" w:rsidRPr="004031DF">
        <w:rPr>
          <w:rFonts w:ascii="Times New Roman" w:hAnsi="Times New Roman"/>
          <w:lang w:eastAsia="es-GT"/>
        </w:rPr>
        <w:t>: el capitalismo, la</w:t>
      </w:r>
      <w:r w:rsidR="00F21CBA" w:rsidRPr="004031DF">
        <w:rPr>
          <w:rFonts w:ascii="Times New Roman" w:hAnsi="Times New Roman"/>
          <w:lang w:eastAsia="es-GT"/>
        </w:rPr>
        <w:t xml:space="preserve"> modernidad y </w:t>
      </w:r>
      <w:r w:rsidR="005B0748" w:rsidRPr="004031DF">
        <w:rPr>
          <w:rFonts w:ascii="Times New Roman" w:hAnsi="Times New Roman"/>
          <w:lang w:eastAsia="es-GT"/>
        </w:rPr>
        <w:t xml:space="preserve">el </w:t>
      </w:r>
      <w:r w:rsidR="00F21CBA" w:rsidRPr="004031DF">
        <w:rPr>
          <w:rFonts w:ascii="Times New Roman" w:hAnsi="Times New Roman"/>
          <w:lang w:eastAsia="es-GT"/>
        </w:rPr>
        <w:t>progreso</w:t>
      </w:r>
      <w:r w:rsidR="005B0748" w:rsidRPr="004031DF">
        <w:rPr>
          <w:rFonts w:ascii="Times New Roman" w:hAnsi="Times New Roman"/>
          <w:lang w:eastAsia="es-GT"/>
        </w:rPr>
        <w:t xml:space="preserve"> de occidente, se sigue construyendo,</w:t>
      </w:r>
      <w:r w:rsidR="00F21CBA" w:rsidRPr="004031DF">
        <w:rPr>
          <w:rFonts w:ascii="Times New Roman" w:hAnsi="Times New Roman"/>
          <w:lang w:eastAsia="es-GT"/>
        </w:rPr>
        <w:t xml:space="preserve"> a través del</w:t>
      </w:r>
      <w:r w:rsidR="005B0748" w:rsidRPr="004031DF">
        <w:rPr>
          <w:rFonts w:ascii="Times New Roman" w:hAnsi="Times New Roman"/>
          <w:lang w:eastAsia="es-GT"/>
        </w:rPr>
        <w:t xml:space="preserve"> </w:t>
      </w:r>
      <w:r w:rsidR="00C60DA3" w:rsidRPr="004031DF">
        <w:rPr>
          <w:rFonts w:ascii="Times New Roman" w:hAnsi="Times New Roman"/>
          <w:lang w:eastAsia="es-GT"/>
        </w:rPr>
        <w:t xml:space="preserve">despojo de nuestra vida, a través de la violencia sobre nosotras, sobre nuestras comunidades y pueblos. </w:t>
      </w:r>
    </w:p>
    <w:p w14:paraId="320F2885" w14:textId="1508E9D8" w:rsidR="007D11E4" w:rsidRPr="004031DF" w:rsidRDefault="00C803C2"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En la realidad de las mujeres indígenas, e</w:t>
      </w:r>
      <w:r w:rsidR="007D11E4" w:rsidRPr="004031DF">
        <w:rPr>
          <w:rFonts w:ascii="Times New Roman" w:hAnsi="Times New Roman"/>
          <w:lang w:eastAsia="es-GT"/>
        </w:rPr>
        <w:t>l sistema patriarcal no se puede explicar sin el sistema colonial</w:t>
      </w:r>
      <w:r w:rsidRPr="004031DF">
        <w:rPr>
          <w:rFonts w:ascii="Times New Roman" w:hAnsi="Times New Roman"/>
          <w:lang w:eastAsia="es-GT"/>
        </w:rPr>
        <w:t xml:space="preserve"> y capitalista, el</w:t>
      </w:r>
      <w:r w:rsidR="007D11E4" w:rsidRPr="004031DF">
        <w:rPr>
          <w:rFonts w:ascii="Times New Roman" w:hAnsi="Times New Roman"/>
          <w:lang w:eastAsia="es-GT"/>
        </w:rPr>
        <w:t xml:space="preserve"> </w:t>
      </w:r>
      <w:r w:rsidRPr="004031DF">
        <w:rPr>
          <w:rFonts w:ascii="Times New Roman" w:hAnsi="Times New Roman"/>
          <w:lang w:eastAsia="es-GT"/>
        </w:rPr>
        <w:t>sexo/</w:t>
      </w:r>
      <w:r w:rsidR="007D11E4" w:rsidRPr="004031DF">
        <w:rPr>
          <w:rFonts w:ascii="Times New Roman" w:hAnsi="Times New Roman"/>
          <w:lang w:eastAsia="es-GT"/>
        </w:rPr>
        <w:t xml:space="preserve">género </w:t>
      </w:r>
      <w:r w:rsidRPr="004031DF">
        <w:rPr>
          <w:rFonts w:ascii="Times New Roman" w:hAnsi="Times New Roman"/>
          <w:lang w:eastAsia="es-GT"/>
        </w:rPr>
        <w:t>no se puede entender sin su vinculación con la etnia/raza</w:t>
      </w:r>
      <w:r w:rsidR="007D11E4" w:rsidRPr="004031DF">
        <w:rPr>
          <w:rFonts w:ascii="Times New Roman" w:hAnsi="Times New Roman"/>
          <w:lang w:eastAsia="es-GT"/>
        </w:rPr>
        <w:t xml:space="preserve"> </w:t>
      </w:r>
      <w:r w:rsidRPr="004031DF">
        <w:rPr>
          <w:rFonts w:ascii="Times New Roman" w:hAnsi="Times New Roman"/>
          <w:lang w:eastAsia="es-GT"/>
        </w:rPr>
        <w:t>y clase social</w:t>
      </w:r>
      <w:r w:rsidR="007D11E4" w:rsidRPr="004031DF">
        <w:rPr>
          <w:rFonts w:ascii="Times New Roman" w:hAnsi="Times New Roman"/>
          <w:lang w:eastAsia="es-GT"/>
        </w:rPr>
        <w:t xml:space="preserve">. </w:t>
      </w:r>
    </w:p>
    <w:p w14:paraId="04E84553" w14:textId="5C2CE8A1" w:rsidR="00EE170A" w:rsidRPr="004031DF" w:rsidRDefault="007D11E4"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Que el Comité de la </w:t>
      </w:r>
      <w:r w:rsidR="00E14220" w:rsidRPr="004031DF">
        <w:rPr>
          <w:rFonts w:ascii="Times New Roman" w:hAnsi="Times New Roman"/>
          <w:lang w:eastAsia="es-GT"/>
        </w:rPr>
        <w:t xml:space="preserve">CEDAW </w:t>
      </w:r>
      <w:r w:rsidRPr="004031DF">
        <w:rPr>
          <w:rFonts w:ascii="Times New Roman" w:hAnsi="Times New Roman"/>
          <w:lang w:eastAsia="es-GT"/>
        </w:rPr>
        <w:t xml:space="preserve">actualice </w:t>
      </w:r>
      <w:r w:rsidR="00E14220" w:rsidRPr="004031DF">
        <w:rPr>
          <w:rFonts w:ascii="Times New Roman" w:hAnsi="Times New Roman"/>
          <w:lang w:eastAsia="es-GT"/>
        </w:rPr>
        <w:t>su mirada</w:t>
      </w:r>
      <w:r w:rsidR="00EA2AA5" w:rsidRPr="004031DF">
        <w:rPr>
          <w:rFonts w:ascii="Times New Roman" w:hAnsi="Times New Roman"/>
          <w:lang w:eastAsia="es-GT"/>
        </w:rPr>
        <w:t xml:space="preserve"> y análisis con relación</w:t>
      </w:r>
      <w:r w:rsidR="00E14220" w:rsidRPr="004031DF">
        <w:rPr>
          <w:rFonts w:ascii="Times New Roman" w:hAnsi="Times New Roman"/>
          <w:lang w:eastAsia="es-GT"/>
        </w:rPr>
        <w:t xml:space="preserve"> </w:t>
      </w:r>
      <w:r w:rsidR="00EA2AA5" w:rsidRPr="004031DF">
        <w:rPr>
          <w:rFonts w:ascii="Times New Roman" w:hAnsi="Times New Roman"/>
          <w:lang w:eastAsia="es-GT"/>
        </w:rPr>
        <w:t>a</w:t>
      </w:r>
      <w:r w:rsidRPr="004031DF">
        <w:rPr>
          <w:rFonts w:ascii="Times New Roman" w:hAnsi="Times New Roman"/>
          <w:lang w:eastAsia="es-GT"/>
        </w:rPr>
        <w:t xml:space="preserve"> la </w:t>
      </w:r>
      <w:r w:rsidR="0071035B" w:rsidRPr="004031DF">
        <w:rPr>
          <w:rFonts w:ascii="Times New Roman" w:hAnsi="Times New Roman"/>
          <w:lang w:eastAsia="es-GT"/>
        </w:rPr>
        <w:t xml:space="preserve">grave </w:t>
      </w:r>
      <w:r w:rsidRPr="004031DF">
        <w:rPr>
          <w:rFonts w:ascii="Times New Roman" w:hAnsi="Times New Roman"/>
          <w:lang w:eastAsia="es-GT"/>
        </w:rPr>
        <w:t xml:space="preserve">problemática que afrontan las mujeres indígenas en todo el mundo, </w:t>
      </w:r>
      <w:r w:rsidR="00AD355E" w:rsidRPr="004031DF">
        <w:rPr>
          <w:rFonts w:ascii="Times New Roman" w:hAnsi="Times New Roman"/>
          <w:lang w:eastAsia="es-GT"/>
        </w:rPr>
        <w:t>tales como los imparables despojos territoriales</w:t>
      </w:r>
      <w:r w:rsidR="00303BFE" w:rsidRPr="004031DF">
        <w:rPr>
          <w:rFonts w:ascii="Times New Roman" w:hAnsi="Times New Roman"/>
          <w:lang w:eastAsia="es-GT"/>
        </w:rPr>
        <w:t xml:space="preserve"> y de nuestros bienes</w:t>
      </w:r>
      <w:r w:rsidR="00AD355E" w:rsidRPr="004031DF">
        <w:rPr>
          <w:rFonts w:ascii="Times New Roman" w:hAnsi="Times New Roman"/>
          <w:lang w:eastAsia="es-GT"/>
        </w:rPr>
        <w:t xml:space="preserve">, </w:t>
      </w:r>
      <w:r w:rsidR="00F63F47" w:rsidRPr="004031DF">
        <w:rPr>
          <w:rFonts w:ascii="Times New Roman" w:hAnsi="Times New Roman"/>
          <w:lang w:eastAsia="es-GT"/>
        </w:rPr>
        <w:t>el empobrecimiento provocado por la depredación que ocasiona el sistema capitalista, colonial y patriarcal</w:t>
      </w:r>
      <w:r w:rsidR="00C83E1A" w:rsidRPr="004031DF">
        <w:rPr>
          <w:rFonts w:ascii="Times New Roman" w:hAnsi="Times New Roman"/>
          <w:lang w:eastAsia="es-GT"/>
        </w:rPr>
        <w:t>;</w:t>
      </w:r>
      <w:r w:rsidR="00303BFE" w:rsidRPr="004031DF">
        <w:rPr>
          <w:rFonts w:ascii="Times New Roman" w:hAnsi="Times New Roman"/>
          <w:lang w:eastAsia="es-GT"/>
        </w:rPr>
        <w:t xml:space="preserve"> </w:t>
      </w:r>
      <w:r w:rsidR="00C83E1A" w:rsidRPr="004031DF">
        <w:rPr>
          <w:rFonts w:ascii="Times New Roman" w:hAnsi="Times New Roman"/>
          <w:lang w:eastAsia="es-GT"/>
        </w:rPr>
        <w:t>l</w:t>
      </w:r>
      <w:r w:rsidR="00303BFE" w:rsidRPr="004031DF">
        <w:rPr>
          <w:rFonts w:ascii="Times New Roman" w:hAnsi="Times New Roman"/>
          <w:lang w:eastAsia="es-GT"/>
        </w:rPr>
        <w:t xml:space="preserve">a agudización de la precariedad causadas por la pandemia del Covid-19 y los “desastres” provocados por el cambio climático </w:t>
      </w:r>
      <w:r w:rsidR="00F63F47" w:rsidRPr="004031DF">
        <w:rPr>
          <w:rFonts w:ascii="Times New Roman" w:hAnsi="Times New Roman"/>
          <w:lang w:eastAsia="es-GT"/>
        </w:rPr>
        <w:t xml:space="preserve">  </w:t>
      </w:r>
    </w:p>
    <w:p w14:paraId="424BA78B" w14:textId="144B616F" w:rsidR="007D11E4" w:rsidRPr="004031DF" w:rsidRDefault="007D11E4"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Que el Comité de la CEDAW considere </w:t>
      </w:r>
      <w:r w:rsidR="00AC2984" w:rsidRPr="004031DF">
        <w:rPr>
          <w:rFonts w:ascii="Times New Roman" w:hAnsi="Times New Roman"/>
          <w:lang w:eastAsia="es-GT"/>
        </w:rPr>
        <w:t>a las mujeres indígenas como sujetas epist</w:t>
      </w:r>
      <w:r w:rsidR="009562D3" w:rsidRPr="004031DF">
        <w:rPr>
          <w:rFonts w:ascii="Times New Roman" w:hAnsi="Times New Roman"/>
          <w:lang w:eastAsia="es-GT"/>
        </w:rPr>
        <w:t>émicas</w:t>
      </w:r>
      <w:r w:rsidR="006161FD" w:rsidRPr="004031DF">
        <w:rPr>
          <w:rFonts w:ascii="Times New Roman" w:hAnsi="Times New Roman"/>
          <w:lang w:eastAsia="es-GT"/>
        </w:rPr>
        <w:t>, creadoras de conocimientos</w:t>
      </w:r>
      <w:r w:rsidR="0034251C" w:rsidRPr="004031DF">
        <w:rPr>
          <w:rFonts w:ascii="Times New Roman" w:hAnsi="Times New Roman"/>
          <w:lang w:eastAsia="es-GT"/>
        </w:rPr>
        <w:t xml:space="preserve"> ancestrales</w:t>
      </w:r>
      <w:r w:rsidR="009562D3" w:rsidRPr="004031DF">
        <w:rPr>
          <w:rFonts w:ascii="Times New Roman" w:hAnsi="Times New Roman"/>
          <w:lang w:eastAsia="es-GT"/>
        </w:rPr>
        <w:t xml:space="preserve"> y contempor</w:t>
      </w:r>
      <w:r w:rsidR="006161FD" w:rsidRPr="004031DF">
        <w:rPr>
          <w:rFonts w:ascii="Times New Roman" w:hAnsi="Times New Roman"/>
          <w:lang w:eastAsia="es-GT"/>
        </w:rPr>
        <w:t>áneo</w:t>
      </w:r>
      <w:r w:rsidR="009562D3" w:rsidRPr="004031DF">
        <w:rPr>
          <w:rFonts w:ascii="Times New Roman" w:hAnsi="Times New Roman"/>
          <w:lang w:eastAsia="es-GT"/>
        </w:rPr>
        <w:t>s.</w:t>
      </w:r>
      <w:r w:rsidR="00AC2984" w:rsidRPr="004031DF">
        <w:rPr>
          <w:rFonts w:ascii="Times New Roman" w:hAnsi="Times New Roman"/>
          <w:lang w:eastAsia="es-GT"/>
        </w:rPr>
        <w:t xml:space="preserve"> </w:t>
      </w:r>
      <w:r w:rsidR="00610126" w:rsidRPr="004031DF">
        <w:rPr>
          <w:rFonts w:ascii="Times New Roman" w:hAnsi="Times New Roman"/>
          <w:lang w:eastAsia="es-GT"/>
        </w:rPr>
        <w:t>Las</w:t>
      </w:r>
      <w:r w:rsidRPr="004031DF">
        <w:rPr>
          <w:rFonts w:ascii="Times New Roman" w:hAnsi="Times New Roman"/>
          <w:lang w:eastAsia="es-GT"/>
        </w:rPr>
        <w:t xml:space="preserve"> epistemología generada</w:t>
      </w:r>
      <w:r w:rsidR="00610126" w:rsidRPr="004031DF">
        <w:rPr>
          <w:rFonts w:ascii="Times New Roman" w:hAnsi="Times New Roman"/>
          <w:lang w:eastAsia="es-GT"/>
        </w:rPr>
        <w:t>s</w:t>
      </w:r>
      <w:r w:rsidRPr="004031DF">
        <w:rPr>
          <w:rFonts w:ascii="Times New Roman" w:hAnsi="Times New Roman"/>
          <w:lang w:eastAsia="es-GT"/>
        </w:rPr>
        <w:t xml:space="preserve"> por </w:t>
      </w:r>
      <w:r w:rsidR="00610126" w:rsidRPr="004031DF">
        <w:rPr>
          <w:rFonts w:ascii="Times New Roman" w:hAnsi="Times New Roman"/>
          <w:lang w:eastAsia="es-GT"/>
        </w:rPr>
        <w:t xml:space="preserve">las </w:t>
      </w:r>
      <w:r w:rsidRPr="004031DF">
        <w:rPr>
          <w:rFonts w:ascii="Times New Roman" w:hAnsi="Times New Roman"/>
          <w:lang w:eastAsia="es-GT"/>
        </w:rPr>
        <w:t>mujeres indígenas</w:t>
      </w:r>
      <w:r w:rsidR="00610126" w:rsidRPr="004031DF">
        <w:rPr>
          <w:rFonts w:ascii="Times New Roman" w:hAnsi="Times New Roman"/>
          <w:lang w:eastAsia="es-GT"/>
        </w:rPr>
        <w:t xml:space="preserve"> est</w:t>
      </w:r>
      <w:r w:rsidR="0034251C" w:rsidRPr="004031DF">
        <w:rPr>
          <w:rFonts w:ascii="Times New Roman" w:hAnsi="Times New Roman"/>
          <w:lang w:eastAsia="es-GT"/>
        </w:rPr>
        <w:t>án contenid</w:t>
      </w:r>
      <w:r w:rsidR="00610126" w:rsidRPr="004031DF">
        <w:rPr>
          <w:rFonts w:ascii="Times New Roman" w:hAnsi="Times New Roman"/>
          <w:lang w:eastAsia="es-GT"/>
        </w:rPr>
        <w:t>as en las</w:t>
      </w:r>
      <w:r w:rsidR="004D4732" w:rsidRPr="004031DF">
        <w:rPr>
          <w:rFonts w:ascii="Times New Roman" w:hAnsi="Times New Roman"/>
          <w:lang w:eastAsia="es-GT"/>
        </w:rPr>
        <w:t xml:space="preserve"> </w:t>
      </w:r>
      <w:r w:rsidRPr="004031DF">
        <w:rPr>
          <w:rFonts w:ascii="Times New Roman" w:hAnsi="Times New Roman"/>
          <w:lang w:eastAsia="es-GT"/>
        </w:rPr>
        <w:t xml:space="preserve"> cosmovisiones, </w:t>
      </w:r>
      <w:r w:rsidR="0034251C" w:rsidRPr="004031DF">
        <w:rPr>
          <w:rFonts w:ascii="Times New Roman" w:hAnsi="Times New Roman"/>
          <w:lang w:eastAsia="es-GT"/>
        </w:rPr>
        <w:t xml:space="preserve">en </w:t>
      </w:r>
      <w:r w:rsidR="00BB4709" w:rsidRPr="004031DF">
        <w:rPr>
          <w:rFonts w:ascii="Times New Roman" w:hAnsi="Times New Roman"/>
          <w:lang w:eastAsia="es-GT"/>
        </w:rPr>
        <w:t xml:space="preserve">las </w:t>
      </w:r>
      <w:r w:rsidRPr="004031DF">
        <w:rPr>
          <w:rFonts w:ascii="Times New Roman" w:hAnsi="Times New Roman"/>
          <w:lang w:eastAsia="es-GT"/>
        </w:rPr>
        <w:t xml:space="preserve">formas de entender la vida, </w:t>
      </w:r>
      <w:r w:rsidR="0034251C" w:rsidRPr="004031DF">
        <w:rPr>
          <w:rFonts w:ascii="Times New Roman" w:hAnsi="Times New Roman"/>
          <w:lang w:eastAsia="es-GT"/>
        </w:rPr>
        <w:t xml:space="preserve">en los </w:t>
      </w:r>
      <w:r w:rsidRPr="004031DF">
        <w:rPr>
          <w:rFonts w:ascii="Times New Roman" w:hAnsi="Times New Roman"/>
          <w:lang w:eastAsia="es-GT"/>
        </w:rPr>
        <w:t>sistemas de salud</w:t>
      </w:r>
      <w:r w:rsidR="0034251C" w:rsidRPr="004031DF">
        <w:rPr>
          <w:rFonts w:ascii="Times New Roman" w:hAnsi="Times New Roman"/>
          <w:lang w:eastAsia="es-GT"/>
        </w:rPr>
        <w:t xml:space="preserve"> ancestrales</w:t>
      </w:r>
      <w:r w:rsidRPr="004031DF">
        <w:rPr>
          <w:rFonts w:ascii="Times New Roman" w:hAnsi="Times New Roman"/>
          <w:lang w:eastAsia="es-GT"/>
        </w:rPr>
        <w:t xml:space="preserve">, </w:t>
      </w:r>
      <w:r w:rsidR="0034251C" w:rsidRPr="004031DF">
        <w:rPr>
          <w:rFonts w:ascii="Times New Roman" w:hAnsi="Times New Roman"/>
          <w:lang w:eastAsia="es-GT"/>
        </w:rPr>
        <w:t>en los mecanismos de impartición de</w:t>
      </w:r>
      <w:r w:rsidRPr="004031DF">
        <w:rPr>
          <w:rFonts w:ascii="Times New Roman" w:hAnsi="Times New Roman"/>
          <w:lang w:eastAsia="es-GT"/>
        </w:rPr>
        <w:t xml:space="preserve"> justicia, </w:t>
      </w:r>
      <w:r w:rsidR="0034251C" w:rsidRPr="004031DF">
        <w:rPr>
          <w:rFonts w:ascii="Times New Roman" w:hAnsi="Times New Roman"/>
          <w:lang w:eastAsia="es-GT"/>
        </w:rPr>
        <w:t xml:space="preserve">en los tejidos e indumentaria </w:t>
      </w:r>
      <w:r w:rsidR="00CA42D6" w:rsidRPr="004031DF">
        <w:rPr>
          <w:rFonts w:ascii="Times New Roman" w:hAnsi="Times New Roman"/>
          <w:lang w:eastAsia="es-GT"/>
        </w:rPr>
        <w:t>que recrean saberes milenarios</w:t>
      </w:r>
      <w:r w:rsidR="0034251C" w:rsidRPr="004031DF">
        <w:rPr>
          <w:rFonts w:ascii="Times New Roman" w:hAnsi="Times New Roman"/>
          <w:lang w:eastAsia="es-GT"/>
        </w:rPr>
        <w:t xml:space="preserve">, </w:t>
      </w:r>
      <w:r w:rsidR="003D4C4F" w:rsidRPr="004031DF">
        <w:rPr>
          <w:rFonts w:ascii="Times New Roman" w:hAnsi="Times New Roman"/>
          <w:lang w:eastAsia="es-GT"/>
        </w:rPr>
        <w:t xml:space="preserve">en </w:t>
      </w:r>
      <w:r w:rsidR="004D57BD" w:rsidRPr="004031DF">
        <w:rPr>
          <w:rFonts w:ascii="Times New Roman" w:hAnsi="Times New Roman"/>
          <w:lang w:eastAsia="es-GT"/>
        </w:rPr>
        <w:t>la defensa de los territorios y los bienes colectivos</w:t>
      </w:r>
      <w:r w:rsidR="00342EB1" w:rsidRPr="004031DF">
        <w:rPr>
          <w:rFonts w:ascii="Times New Roman" w:hAnsi="Times New Roman"/>
          <w:lang w:eastAsia="es-GT"/>
        </w:rPr>
        <w:t>,</w:t>
      </w:r>
      <w:r w:rsidR="004D57BD" w:rsidRPr="004031DF">
        <w:rPr>
          <w:rFonts w:ascii="Times New Roman" w:hAnsi="Times New Roman"/>
          <w:lang w:eastAsia="es-GT"/>
        </w:rPr>
        <w:t xml:space="preserve"> y en la manera de generar</w:t>
      </w:r>
      <w:r w:rsidRPr="004031DF">
        <w:rPr>
          <w:rFonts w:ascii="Times New Roman" w:hAnsi="Times New Roman"/>
          <w:lang w:eastAsia="es-GT"/>
        </w:rPr>
        <w:t xml:space="preserve"> conceptos y definiciones que surgen de su propia </w:t>
      </w:r>
      <w:r w:rsidR="00342EB1" w:rsidRPr="004031DF">
        <w:rPr>
          <w:rFonts w:ascii="Times New Roman" w:hAnsi="Times New Roman"/>
          <w:lang w:eastAsia="es-GT"/>
        </w:rPr>
        <w:t>problematización del poder y de la dominación</w:t>
      </w:r>
      <w:r w:rsidR="00B74178" w:rsidRPr="004031DF">
        <w:rPr>
          <w:rFonts w:ascii="Times New Roman" w:hAnsi="Times New Roman"/>
          <w:lang w:eastAsia="es-GT"/>
        </w:rPr>
        <w:t>, basada en</w:t>
      </w:r>
      <w:r w:rsidR="00342EB1" w:rsidRPr="004031DF">
        <w:rPr>
          <w:rFonts w:ascii="Times New Roman" w:hAnsi="Times New Roman"/>
          <w:lang w:eastAsia="es-GT"/>
        </w:rPr>
        <w:t xml:space="preserve"> su </w:t>
      </w:r>
      <w:r w:rsidRPr="004031DF">
        <w:rPr>
          <w:rFonts w:ascii="Times New Roman" w:hAnsi="Times New Roman"/>
          <w:lang w:eastAsia="es-GT"/>
        </w:rPr>
        <w:t>experien</w:t>
      </w:r>
      <w:r w:rsidR="004D57BD" w:rsidRPr="004031DF">
        <w:rPr>
          <w:rFonts w:ascii="Times New Roman" w:hAnsi="Times New Roman"/>
          <w:lang w:eastAsia="es-GT"/>
        </w:rPr>
        <w:t xml:space="preserve">cia actual. </w:t>
      </w:r>
    </w:p>
    <w:p w14:paraId="6B6757D6" w14:textId="000ACD3A" w:rsidR="007D11E4" w:rsidRPr="004031DF" w:rsidRDefault="007D11E4"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lastRenderedPageBreak/>
        <w:t>Que en la form</w:t>
      </w:r>
      <w:r w:rsidR="00A907EB" w:rsidRPr="004031DF">
        <w:rPr>
          <w:rFonts w:ascii="Times New Roman" w:hAnsi="Times New Roman"/>
          <w:lang w:eastAsia="es-GT"/>
        </w:rPr>
        <w:t>ulación, revisión y adopción de una R</w:t>
      </w:r>
      <w:r w:rsidRPr="004031DF">
        <w:rPr>
          <w:rFonts w:ascii="Times New Roman" w:hAnsi="Times New Roman"/>
          <w:lang w:eastAsia="es-GT"/>
        </w:rPr>
        <w:t>ecomendación</w:t>
      </w:r>
      <w:r w:rsidR="00A907EB" w:rsidRPr="004031DF">
        <w:rPr>
          <w:rFonts w:ascii="Times New Roman" w:hAnsi="Times New Roman"/>
          <w:lang w:eastAsia="es-GT"/>
        </w:rPr>
        <w:t xml:space="preserve"> General</w:t>
      </w:r>
      <w:r w:rsidR="00D930F7" w:rsidRPr="004031DF">
        <w:rPr>
          <w:rFonts w:ascii="Times New Roman" w:hAnsi="Times New Roman"/>
          <w:lang w:eastAsia="es-GT"/>
        </w:rPr>
        <w:t xml:space="preserve"> sobre mujeres indígenas</w:t>
      </w:r>
      <w:r w:rsidRPr="004031DF">
        <w:rPr>
          <w:rFonts w:ascii="Times New Roman" w:hAnsi="Times New Roman"/>
          <w:lang w:eastAsia="es-GT"/>
        </w:rPr>
        <w:t>, considere una consulta amplia a las diferentes expresiones de mujeres indí</w:t>
      </w:r>
      <w:r w:rsidR="00077E4B" w:rsidRPr="004031DF">
        <w:rPr>
          <w:rFonts w:ascii="Times New Roman" w:hAnsi="Times New Roman"/>
          <w:lang w:eastAsia="es-GT"/>
        </w:rPr>
        <w:t>genas</w:t>
      </w:r>
      <w:r w:rsidRPr="004031DF">
        <w:rPr>
          <w:rFonts w:ascii="Times New Roman" w:hAnsi="Times New Roman"/>
          <w:lang w:eastAsia="es-GT"/>
        </w:rPr>
        <w:t xml:space="preserve"> que luchan en primera línea en la defensa de la vida, de los territorios y de las comunidades. </w:t>
      </w:r>
      <w:r w:rsidR="00077E4B" w:rsidRPr="004031DF">
        <w:rPr>
          <w:rFonts w:ascii="Times New Roman" w:hAnsi="Times New Roman"/>
          <w:lang w:eastAsia="es-GT"/>
        </w:rPr>
        <w:t>La</w:t>
      </w:r>
      <w:r w:rsidR="00254BB9" w:rsidRPr="004031DF">
        <w:rPr>
          <w:rFonts w:ascii="Times New Roman" w:hAnsi="Times New Roman"/>
          <w:lang w:eastAsia="es-GT"/>
        </w:rPr>
        <w:t xml:space="preserve"> </w:t>
      </w:r>
      <w:r w:rsidR="00A907EB" w:rsidRPr="004031DF">
        <w:rPr>
          <w:rFonts w:ascii="Times New Roman" w:hAnsi="Times New Roman"/>
          <w:lang w:eastAsia="es-GT"/>
        </w:rPr>
        <w:t>Recomendación G</w:t>
      </w:r>
      <w:r w:rsidR="00077E4B" w:rsidRPr="004031DF">
        <w:rPr>
          <w:rFonts w:ascii="Times New Roman" w:hAnsi="Times New Roman"/>
          <w:lang w:eastAsia="es-GT"/>
        </w:rPr>
        <w:t>eneral</w:t>
      </w:r>
      <w:r w:rsidR="00254BB9" w:rsidRPr="004031DF">
        <w:rPr>
          <w:rFonts w:ascii="Times New Roman" w:hAnsi="Times New Roman"/>
          <w:lang w:eastAsia="es-GT"/>
        </w:rPr>
        <w:t xml:space="preserve"> </w:t>
      </w:r>
      <w:r w:rsidR="00077E4B" w:rsidRPr="004031DF">
        <w:rPr>
          <w:rFonts w:ascii="Times New Roman" w:hAnsi="Times New Roman"/>
          <w:lang w:eastAsia="es-GT"/>
        </w:rPr>
        <w:t>debe</w:t>
      </w:r>
      <w:r w:rsidR="00254BB9" w:rsidRPr="004031DF">
        <w:rPr>
          <w:rFonts w:ascii="Times New Roman" w:hAnsi="Times New Roman"/>
          <w:lang w:eastAsia="es-GT"/>
        </w:rPr>
        <w:t xml:space="preserve"> tener una amplia participación de organizaciones de mujeres indígenas</w:t>
      </w:r>
      <w:r w:rsidR="00D0386B" w:rsidRPr="004031DF">
        <w:rPr>
          <w:rFonts w:ascii="Times New Roman" w:hAnsi="Times New Roman"/>
          <w:lang w:eastAsia="es-GT"/>
        </w:rPr>
        <w:t xml:space="preserve"> del mundo. En el caso de Guatemala, n</w:t>
      </w:r>
      <w:r w:rsidRPr="004031DF">
        <w:rPr>
          <w:rFonts w:ascii="Times New Roman" w:hAnsi="Times New Roman"/>
          <w:lang w:eastAsia="es-GT"/>
        </w:rPr>
        <w:t>o no</w:t>
      </w:r>
      <w:r w:rsidR="00B85244" w:rsidRPr="004031DF">
        <w:rPr>
          <w:rFonts w:ascii="Times New Roman" w:hAnsi="Times New Roman"/>
          <w:lang w:eastAsia="es-GT"/>
        </w:rPr>
        <w:t>s</w:t>
      </w:r>
      <w:r w:rsidRPr="004031DF">
        <w:rPr>
          <w:rFonts w:ascii="Times New Roman" w:hAnsi="Times New Roman"/>
          <w:lang w:eastAsia="es-GT"/>
        </w:rPr>
        <w:t xml:space="preserve"> sentimos representadas en las cons</w:t>
      </w:r>
      <w:r w:rsidR="007B3E92" w:rsidRPr="004031DF">
        <w:rPr>
          <w:rFonts w:ascii="Times New Roman" w:hAnsi="Times New Roman"/>
          <w:lang w:eastAsia="es-GT"/>
        </w:rPr>
        <w:t>ultas bilaterales, sectorizadas o</w:t>
      </w:r>
      <w:r w:rsidRPr="004031DF">
        <w:rPr>
          <w:rFonts w:ascii="Times New Roman" w:hAnsi="Times New Roman"/>
          <w:lang w:eastAsia="es-GT"/>
        </w:rPr>
        <w:t xml:space="preserve"> clientelares</w:t>
      </w:r>
      <w:r w:rsidR="007B3E92" w:rsidRPr="004031DF">
        <w:rPr>
          <w:rFonts w:ascii="Times New Roman" w:hAnsi="Times New Roman"/>
          <w:lang w:eastAsia="es-GT"/>
        </w:rPr>
        <w:t>,</w:t>
      </w:r>
      <w:r w:rsidRPr="004031DF">
        <w:rPr>
          <w:rFonts w:ascii="Times New Roman" w:hAnsi="Times New Roman"/>
          <w:lang w:eastAsia="es-GT"/>
        </w:rPr>
        <w:t xml:space="preserve"> realizada</w:t>
      </w:r>
      <w:r w:rsidR="007B3E92" w:rsidRPr="004031DF">
        <w:rPr>
          <w:rFonts w:ascii="Times New Roman" w:hAnsi="Times New Roman"/>
          <w:lang w:eastAsia="es-GT"/>
        </w:rPr>
        <w:t>s</w:t>
      </w:r>
      <w:r w:rsidRPr="004031DF">
        <w:rPr>
          <w:rFonts w:ascii="Times New Roman" w:hAnsi="Times New Roman"/>
          <w:lang w:eastAsia="es-GT"/>
        </w:rPr>
        <w:t xml:space="preserve"> a personajes indígenas cercanas a</w:t>
      </w:r>
      <w:r w:rsidR="007B3E92" w:rsidRPr="004031DF">
        <w:rPr>
          <w:rFonts w:ascii="Times New Roman" w:hAnsi="Times New Roman"/>
          <w:lang w:eastAsia="es-GT"/>
        </w:rPr>
        <w:t>l Estado guatemalteco, pues éste</w:t>
      </w:r>
      <w:r w:rsidRPr="004031DF">
        <w:rPr>
          <w:rFonts w:ascii="Times New Roman" w:hAnsi="Times New Roman"/>
          <w:lang w:eastAsia="es-GT"/>
        </w:rPr>
        <w:t xml:space="preserve"> ha funcionado de espalda a la gran mayoría de mujeres indígenas. </w:t>
      </w:r>
    </w:p>
    <w:p w14:paraId="76A18C7F" w14:textId="018B3CE7" w:rsidR="007D11E4" w:rsidRPr="004031DF" w:rsidRDefault="007D11E4"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Rechazamos el tutelaje</w:t>
      </w:r>
      <w:r w:rsidR="002A2742" w:rsidRPr="004031DF">
        <w:rPr>
          <w:rFonts w:ascii="Times New Roman" w:hAnsi="Times New Roman"/>
          <w:lang w:eastAsia="es-GT"/>
        </w:rPr>
        <w:t>, la “inclusión”</w:t>
      </w:r>
      <w:r w:rsidRPr="004031DF">
        <w:rPr>
          <w:rFonts w:ascii="Times New Roman" w:hAnsi="Times New Roman"/>
          <w:lang w:eastAsia="es-GT"/>
        </w:rPr>
        <w:t xml:space="preserve"> y la idea de pensarnos como mujeres sin voz</w:t>
      </w:r>
      <w:r w:rsidR="00FB19DA" w:rsidRPr="004031DF">
        <w:rPr>
          <w:rFonts w:ascii="Times New Roman" w:hAnsi="Times New Roman"/>
          <w:lang w:eastAsia="es-GT"/>
        </w:rPr>
        <w:t xml:space="preserve"> </w:t>
      </w:r>
      <w:r w:rsidR="00BE429F" w:rsidRPr="004031DF">
        <w:rPr>
          <w:rFonts w:ascii="Times New Roman" w:hAnsi="Times New Roman"/>
          <w:lang w:eastAsia="es-GT"/>
        </w:rPr>
        <w:t>y con debilidades organizativas</w:t>
      </w:r>
      <w:r w:rsidRPr="004031DF">
        <w:rPr>
          <w:rFonts w:ascii="Times New Roman" w:hAnsi="Times New Roman"/>
          <w:lang w:eastAsia="es-GT"/>
        </w:rPr>
        <w:t xml:space="preserve">. Las mujeres indígenas somos sujetas </w:t>
      </w:r>
      <w:r w:rsidR="000B20D8" w:rsidRPr="004031DF">
        <w:rPr>
          <w:rFonts w:ascii="Times New Roman" w:hAnsi="Times New Roman"/>
          <w:lang w:eastAsia="es-GT"/>
        </w:rPr>
        <w:t>políticas</w:t>
      </w:r>
      <w:r w:rsidRPr="004031DF">
        <w:rPr>
          <w:rFonts w:ascii="Times New Roman" w:hAnsi="Times New Roman"/>
          <w:lang w:eastAsia="es-GT"/>
        </w:rPr>
        <w:t xml:space="preserve">, por lo tanto no cedemos nuestras voces, ni autorizamos a otras mujeres no indígenas o indígenas aliadas a los poderes gubernamentales </w:t>
      </w:r>
      <w:r w:rsidR="00AF0888" w:rsidRPr="004031DF">
        <w:rPr>
          <w:rFonts w:ascii="Times New Roman" w:hAnsi="Times New Roman"/>
          <w:lang w:eastAsia="es-GT"/>
        </w:rPr>
        <w:t xml:space="preserve">a hablar por nosotras. No tenemos debilidades organizativas, en todo el mundo, las mujeres indígenas estamos en movimiento, sin </w:t>
      </w:r>
      <w:r w:rsidR="00E56B2F" w:rsidRPr="004031DF">
        <w:rPr>
          <w:rFonts w:ascii="Times New Roman" w:hAnsi="Times New Roman"/>
          <w:lang w:eastAsia="es-GT"/>
        </w:rPr>
        <w:t>embargo, bajo la mirada colonial somos invisibles, por lo tanto demandamos un proceso de descolonizaci</w:t>
      </w:r>
      <w:r w:rsidR="00421ED3" w:rsidRPr="004031DF">
        <w:rPr>
          <w:rFonts w:ascii="Times New Roman" w:hAnsi="Times New Roman"/>
          <w:lang w:eastAsia="es-GT"/>
        </w:rPr>
        <w:t>ón en la f</w:t>
      </w:r>
      <w:r w:rsidR="0009353B" w:rsidRPr="004031DF">
        <w:rPr>
          <w:rFonts w:ascii="Times New Roman" w:hAnsi="Times New Roman"/>
          <w:lang w:eastAsia="es-GT"/>
        </w:rPr>
        <w:t>orma de entender nuestro quehacer político</w:t>
      </w:r>
      <w:r w:rsidR="00471854" w:rsidRPr="004031DF">
        <w:rPr>
          <w:rFonts w:ascii="Times New Roman" w:hAnsi="Times New Roman"/>
          <w:lang w:eastAsia="es-GT"/>
        </w:rPr>
        <w:t xml:space="preserve"> y organizativo</w:t>
      </w:r>
      <w:r w:rsidR="00421ED3" w:rsidRPr="004031DF">
        <w:rPr>
          <w:rFonts w:ascii="Times New Roman" w:hAnsi="Times New Roman"/>
          <w:lang w:eastAsia="es-GT"/>
        </w:rPr>
        <w:t xml:space="preserve">. </w:t>
      </w:r>
      <w:r w:rsidR="00315EA1" w:rsidRPr="004031DF">
        <w:rPr>
          <w:rFonts w:ascii="Times New Roman" w:hAnsi="Times New Roman"/>
          <w:lang w:eastAsia="es-GT"/>
        </w:rPr>
        <w:t>La idea de la “inclusión” nos parece tutelar, las mujeres indígenas aspiramos no solo a</w:t>
      </w:r>
      <w:r w:rsidRPr="004031DF">
        <w:rPr>
          <w:rFonts w:ascii="Times New Roman" w:hAnsi="Times New Roman"/>
          <w:lang w:eastAsia="es-GT"/>
        </w:rPr>
        <w:t xml:space="preserve"> participar</w:t>
      </w:r>
      <w:r w:rsidR="00315EA1" w:rsidRPr="004031DF">
        <w:rPr>
          <w:rFonts w:ascii="Times New Roman" w:hAnsi="Times New Roman"/>
          <w:lang w:eastAsia="es-GT"/>
        </w:rPr>
        <w:t xml:space="preserve"> en los espacios de mujeres “no indígenas”, sino tener condiciones </w:t>
      </w:r>
      <w:r w:rsidRPr="004031DF">
        <w:rPr>
          <w:rFonts w:ascii="Times New Roman" w:hAnsi="Times New Roman"/>
          <w:lang w:eastAsia="es-GT"/>
        </w:rPr>
        <w:t xml:space="preserve">de equivalencia y horizontalidad </w:t>
      </w:r>
      <w:r w:rsidR="00894E81" w:rsidRPr="004031DF">
        <w:rPr>
          <w:rFonts w:ascii="Times New Roman" w:hAnsi="Times New Roman"/>
          <w:lang w:eastAsia="es-GT"/>
        </w:rPr>
        <w:t xml:space="preserve">para co-construir el mundo junto </w:t>
      </w:r>
      <w:r w:rsidRPr="004031DF">
        <w:rPr>
          <w:rFonts w:ascii="Times New Roman" w:hAnsi="Times New Roman"/>
          <w:lang w:eastAsia="es-GT"/>
        </w:rPr>
        <w:t xml:space="preserve"> </w:t>
      </w:r>
      <w:r w:rsidR="00894E81" w:rsidRPr="004031DF">
        <w:rPr>
          <w:rFonts w:ascii="Times New Roman" w:hAnsi="Times New Roman"/>
          <w:lang w:eastAsia="es-GT"/>
        </w:rPr>
        <w:t xml:space="preserve">a las mujeres no indígenas. </w:t>
      </w:r>
    </w:p>
    <w:p w14:paraId="2E97E9BC" w14:textId="5C7BAA9C" w:rsidR="007D11E4" w:rsidRPr="004031DF" w:rsidRDefault="007D11E4" w:rsidP="006B1AEB">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Las mujeres indígenas exigimos que el racismo sea un problema visibilizado con contundencia, </w:t>
      </w:r>
      <w:r w:rsidR="00B6228E" w:rsidRPr="004031DF">
        <w:rPr>
          <w:rFonts w:ascii="Times New Roman" w:hAnsi="Times New Roman"/>
          <w:lang w:eastAsia="es-GT"/>
        </w:rPr>
        <w:t>puesto que el concepto de discriminación no lo co</w:t>
      </w:r>
      <w:r w:rsidR="00C43CD8" w:rsidRPr="004031DF">
        <w:rPr>
          <w:rFonts w:ascii="Times New Roman" w:hAnsi="Times New Roman"/>
          <w:lang w:eastAsia="es-GT"/>
        </w:rPr>
        <w:t>ntiene con la fuerza que se requiere para desafiarlo</w:t>
      </w:r>
      <w:r w:rsidR="00CC4142" w:rsidRPr="004031DF">
        <w:rPr>
          <w:rFonts w:ascii="Times New Roman" w:hAnsi="Times New Roman"/>
          <w:lang w:eastAsia="es-GT"/>
        </w:rPr>
        <w:t xml:space="preserve">. </w:t>
      </w:r>
      <w:r w:rsidR="00C43CD8" w:rsidRPr="004031DF">
        <w:rPr>
          <w:rFonts w:ascii="Times New Roman" w:hAnsi="Times New Roman"/>
          <w:lang w:eastAsia="es-GT"/>
        </w:rPr>
        <w:t>El racismo</w:t>
      </w:r>
      <w:r w:rsidR="00692814" w:rsidRPr="004031DF">
        <w:rPr>
          <w:rFonts w:ascii="Times New Roman" w:hAnsi="Times New Roman"/>
          <w:lang w:eastAsia="es-GT"/>
        </w:rPr>
        <w:t xml:space="preserve"> es un recurso de poder utilizado por el mundo capitalista, colonial, patriarcal y moderno para tener el control de nuestra vida</w:t>
      </w:r>
      <w:r w:rsidR="00067DB1" w:rsidRPr="004031DF">
        <w:rPr>
          <w:rFonts w:ascii="Times New Roman" w:hAnsi="Times New Roman"/>
          <w:lang w:eastAsia="es-GT"/>
        </w:rPr>
        <w:t>. El racismo está vinculado a procesos de</w:t>
      </w:r>
      <w:r w:rsidR="00316A9B" w:rsidRPr="004031DF">
        <w:rPr>
          <w:rFonts w:ascii="Times New Roman" w:hAnsi="Times New Roman"/>
          <w:lang w:eastAsia="es-GT"/>
        </w:rPr>
        <w:t xml:space="preserve"> reproducción forzada cuando se nos requiere como cuerpos esclavos o en servidumbre, pero también está asociado a procesos</w:t>
      </w:r>
      <w:r w:rsidR="00A907EB" w:rsidRPr="004031DF">
        <w:rPr>
          <w:rFonts w:ascii="Times New Roman" w:hAnsi="Times New Roman"/>
          <w:lang w:eastAsia="es-GT"/>
        </w:rPr>
        <w:t xml:space="preserve"> de</w:t>
      </w:r>
      <w:r w:rsidR="00067DB1" w:rsidRPr="004031DF">
        <w:rPr>
          <w:rFonts w:ascii="Times New Roman" w:hAnsi="Times New Roman"/>
          <w:lang w:eastAsia="es-GT"/>
        </w:rPr>
        <w:t xml:space="preserve"> exterminio</w:t>
      </w:r>
      <w:r w:rsidR="00316A9B" w:rsidRPr="004031DF">
        <w:rPr>
          <w:rFonts w:ascii="Times New Roman" w:hAnsi="Times New Roman"/>
          <w:lang w:eastAsia="es-GT"/>
        </w:rPr>
        <w:t xml:space="preserve"> cuando nos convertimos en peligrosos para el sistema. </w:t>
      </w:r>
      <w:r w:rsidR="006F2EAE" w:rsidRPr="004031DF">
        <w:rPr>
          <w:rFonts w:ascii="Times New Roman" w:hAnsi="Times New Roman"/>
          <w:lang w:eastAsia="es-GT"/>
        </w:rPr>
        <w:t>Por ejemplo, a</w:t>
      </w:r>
      <w:r w:rsidR="002826BB" w:rsidRPr="004031DF">
        <w:rPr>
          <w:rFonts w:ascii="Times New Roman" w:hAnsi="Times New Roman"/>
          <w:lang w:eastAsia="es-GT"/>
        </w:rPr>
        <w:t xml:space="preserve"> través del racismo actualmente se han establecido mecanismos de control de la natalidad</w:t>
      </w:r>
      <w:r w:rsidR="00A907EB" w:rsidRPr="004031DF">
        <w:rPr>
          <w:rFonts w:ascii="Times New Roman" w:hAnsi="Times New Roman"/>
          <w:lang w:eastAsia="es-GT"/>
        </w:rPr>
        <w:t xml:space="preserve"> sin consulta, así como r</w:t>
      </w:r>
      <w:r w:rsidR="006F2EAE" w:rsidRPr="004031DF">
        <w:rPr>
          <w:rFonts w:ascii="Times New Roman" w:hAnsi="Times New Roman"/>
          <w:lang w:eastAsia="es-GT"/>
        </w:rPr>
        <w:t>ealizan fumigaciones aéreas</w:t>
      </w:r>
      <w:r w:rsidR="00867CFB" w:rsidRPr="004031DF">
        <w:rPr>
          <w:rFonts w:ascii="Times New Roman" w:hAnsi="Times New Roman"/>
          <w:lang w:eastAsia="es-GT"/>
        </w:rPr>
        <w:t xml:space="preserve"> </w:t>
      </w:r>
      <w:r w:rsidR="006F2EAE" w:rsidRPr="004031DF">
        <w:rPr>
          <w:rFonts w:ascii="Times New Roman" w:hAnsi="Times New Roman"/>
          <w:lang w:eastAsia="es-GT"/>
        </w:rPr>
        <w:t xml:space="preserve">en grandes </w:t>
      </w:r>
      <w:r w:rsidR="00867CFB" w:rsidRPr="004031DF">
        <w:rPr>
          <w:rFonts w:ascii="Times New Roman" w:hAnsi="Times New Roman"/>
          <w:lang w:eastAsia="es-GT"/>
        </w:rPr>
        <w:t>plantaciones donde laboran familias indígenas</w:t>
      </w:r>
      <w:r w:rsidR="006F2EAE" w:rsidRPr="004031DF">
        <w:rPr>
          <w:rFonts w:ascii="Times New Roman" w:hAnsi="Times New Roman"/>
          <w:lang w:eastAsia="es-GT"/>
        </w:rPr>
        <w:t xml:space="preserve"> con mujeres embarazadas y niñas</w:t>
      </w:r>
      <w:r w:rsidR="00A907EB" w:rsidRPr="004031DF">
        <w:rPr>
          <w:rFonts w:ascii="Times New Roman" w:hAnsi="Times New Roman"/>
          <w:lang w:eastAsia="es-GT"/>
        </w:rPr>
        <w:t xml:space="preserve"> sin importar los efectos que estas provocan</w:t>
      </w:r>
      <w:r w:rsidR="006F2EAE" w:rsidRPr="004031DF">
        <w:rPr>
          <w:rFonts w:ascii="Times New Roman" w:hAnsi="Times New Roman"/>
          <w:lang w:eastAsia="es-GT"/>
        </w:rPr>
        <w:t xml:space="preserve">. </w:t>
      </w:r>
    </w:p>
    <w:p w14:paraId="284CAD12" w14:textId="4660EB6D" w:rsidR="002B2C93" w:rsidRPr="004031DF" w:rsidRDefault="00AA10E8" w:rsidP="002B2C93">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Solicitamos al Comité CEDAW llamar la atención y demandar un compromiso por la descolonización</w:t>
      </w:r>
      <w:r w:rsidR="00DC74C2" w:rsidRPr="004031DF">
        <w:rPr>
          <w:rFonts w:ascii="Times New Roman" w:hAnsi="Times New Roman"/>
          <w:lang w:eastAsia="es-GT"/>
        </w:rPr>
        <w:t xml:space="preserve">. </w:t>
      </w:r>
      <w:r w:rsidRPr="004031DF">
        <w:rPr>
          <w:rFonts w:ascii="Times New Roman" w:hAnsi="Times New Roman"/>
          <w:lang w:eastAsia="es-GT"/>
        </w:rPr>
        <w:t xml:space="preserve">Somos indígenas </w:t>
      </w:r>
      <w:r w:rsidR="002B2C93" w:rsidRPr="004031DF">
        <w:rPr>
          <w:rFonts w:ascii="Times New Roman" w:hAnsi="Times New Roman"/>
          <w:lang w:eastAsia="es-GT"/>
        </w:rPr>
        <w:t xml:space="preserve">en </w:t>
      </w:r>
      <w:r w:rsidRPr="004031DF">
        <w:rPr>
          <w:rFonts w:ascii="Times New Roman" w:hAnsi="Times New Roman"/>
          <w:lang w:eastAsia="es-GT"/>
        </w:rPr>
        <w:t xml:space="preserve">países </w:t>
      </w:r>
      <w:r w:rsidR="002B2C93" w:rsidRPr="004031DF">
        <w:rPr>
          <w:rFonts w:ascii="Times New Roman" w:hAnsi="Times New Roman"/>
          <w:lang w:eastAsia="es-GT"/>
        </w:rPr>
        <w:t>racista</w:t>
      </w:r>
      <w:r w:rsidRPr="004031DF">
        <w:rPr>
          <w:rFonts w:ascii="Times New Roman" w:hAnsi="Times New Roman"/>
          <w:lang w:eastAsia="es-GT"/>
        </w:rPr>
        <w:t>s coloniales</w:t>
      </w:r>
      <w:r w:rsidR="002B2C93" w:rsidRPr="004031DF">
        <w:rPr>
          <w:rFonts w:ascii="Times New Roman" w:hAnsi="Times New Roman"/>
          <w:lang w:eastAsia="es-GT"/>
        </w:rPr>
        <w:t xml:space="preserve">, mujeres en </w:t>
      </w:r>
      <w:r w:rsidRPr="004031DF">
        <w:rPr>
          <w:rFonts w:ascii="Times New Roman" w:hAnsi="Times New Roman"/>
          <w:lang w:eastAsia="es-GT"/>
        </w:rPr>
        <w:t xml:space="preserve">países </w:t>
      </w:r>
      <w:r w:rsidR="002B2C93" w:rsidRPr="004031DF">
        <w:rPr>
          <w:rFonts w:ascii="Times New Roman" w:hAnsi="Times New Roman"/>
          <w:lang w:eastAsia="es-GT"/>
        </w:rPr>
        <w:t xml:space="preserve"> machista</w:t>
      </w:r>
      <w:r w:rsidR="00A907EB" w:rsidRPr="004031DF">
        <w:rPr>
          <w:rFonts w:ascii="Times New Roman" w:hAnsi="Times New Roman"/>
          <w:lang w:eastAsia="es-GT"/>
        </w:rPr>
        <w:t xml:space="preserve"> patriarcales, y rurales en</w:t>
      </w:r>
      <w:r w:rsidRPr="004031DF">
        <w:rPr>
          <w:rFonts w:ascii="Times New Roman" w:hAnsi="Times New Roman"/>
          <w:lang w:eastAsia="es-GT"/>
        </w:rPr>
        <w:t xml:space="preserve"> países urbanocé</w:t>
      </w:r>
      <w:r w:rsidR="002B2C93" w:rsidRPr="004031DF">
        <w:rPr>
          <w:rFonts w:ascii="Times New Roman" w:hAnsi="Times New Roman"/>
          <w:lang w:eastAsia="es-GT"/>
        </w:rPr>
        <w:t>ntrico</w:t>
      </w:r>
      <w:r w:rsidRPr="004031DF">
        <w:rPr>
          <w:rFonts w:ascii="Times New Roman" w:hAnsi="Times New Roman"/>
          <w:lang w:eastAsia="es-GT"/>
        </w:rPr>
        <w:t>s</w:t>
      </w:r>
      <w:r w:rsidR="002B2C93" w:rsidRPr="004031DF">
        <w:rPr>
          <w:rFonts w:ascii="Times New Roman" w:hAnsi="Times New Roman"/>
          <w:lang w:eastAsia="es-GT"/>
        </w:rPr>
        <w:t xml:space="preserve">. </w:t>
      </w:r>
      <w:r w:rsidR="005226EC" w:rsidRPr="004031DF">
        <w:rPr>
          <w:rFonts w:ascii="Times New Roman" w:hAnsi="Times New Roman"/>
          <w:lang w:eastAsia="es-GT"/>
        </w:rPr>
        <w:t xml:space="preserve">Estos problemas </w:t>
      </w:r>
      <w:r w:rsidR="004D587B" w:rsidRPr="004031DF">
        <w:rPr>
          <w:rFonts w:ascii="Times New Roman" w:hAnsi="Times New Roman"/>
          <w:lang w:eastAsia="es-GT"/>
        </w:rPr>
        <w:t>limitan</w:t>
      </w:r>
      <w:r w:rsidR="005226EC" w:rsidRPr="004031DF">
        <w:rPr>
          <w:rFonts w:ascii="Times New Roman" w:hAnsi="Times New Roman"/>
          <w:lang w:eastAsia="es-GT"/>
        </w:rPr>
        <w:t xml:space="preserve"> gravemente </w:t>
      </w:r>
      <w:r w:rsidR="000701E8" w:rsidRPr="004031DF">
        <w:rPr>
          <w:rFonts w:ascii="Times New Roman" w:hAnsi="Times New Roman"/>
          <w:lang w:eastAsia="es-GT"/>
        </w:rPr>
        <w:t xml:space="preserve">nuestra vida. </w:t>
      </w:r>
      <w:r w:rsidR="007F01D2" w:rsidRPr="004031DF">
        <w:rPr>
          <w:rFonts w:ascii="Times New Roman" w:hAnsi="Times New Roman"/>
          <w:lang w:eastAsia="es-GT"/>
        </w:rPr>
        <w:t xml:space="preserve">Es tal la amenaza sobre  nuestra existencia, que antes de pensar en </w:t>
      </w:r>
      <w:r w:rsidR="005226EC" w:rsidRPr="004031DF">
        <w:rPr>
          <w:rFonts w:ascii="Times New Roman" w:hAnsi="Times New Roman"/>
          <w:lang w:eastAsia="es-GT"/>
        </w:rPr>
        <w:t xml:space="preserve">el acceso a </w:t>
      </w:r>
      <w:r w:rsidR="000701E8" w:rsidRPr="004031DF">
        <w:rPr>
          <w:rFonts w:ascii="Times New Roman" w:hAnsi="Times New Roman"/>
          <w:lang w:eastAsia="es-GT"/>
        </w:rPr>
        <w:t>los derechos básicos</w:t>
      </w:r>
      <w:r w:rsidR="007F01D2" w:rsidRPr="004031DF">
        <w:rPr>
          <w:rFonts w:ascii="Times New Roman" w:hAnsi="Times New Roman"/>
          <w:lang w:eastAsia="es-GT"/>
        </w:rPr>
        <w:t xml:space="preserve"> de</w:t>
      </w:r>
      <w:r w:rsidR="000701E8" w:rsidRPr="004031DF">
        <w:rPr>
          <w:rFonts w:ascii="Times New Roman" w:hAnsi="Times New Roman"/>
          <w:lang w:eastAsia="es-GT"/>
        </w:rPr>
        <w:t xml:space="preserve"> salud, educaci</w:t>
      </w:r>
      <w:r w:rsidR="007F01D2" w:rsidRPr="004031DF">
        <w:rPr>
          <w:rFonts w:ascii="Times New Roman" w:hAnsi="Times New Roman"/>
          <w:lang w:eastAsia="es-GT"/>
        </w:rPr>
        <w:t xml:space="preserve">ón y oportunidades, necesitamos mitigar la sed, el hambre y </w:t>
      </w:r>
      <w:r w:rsidR="005F787F" w:rsidRPr="004031DF">
        <w:rPr>
          <w:rFonts w:ascii="Times New Roman" w:hAnsi="Times New Roman"/>
          <w:lang w:eastAsia="es-GT"/>
        </w:rPr>
        <w:t xml:space="preserve">defender nuestra existencia. Por ello, no pueden seguir colocándose ideas universales de ser mujeres, puesto que los sistemas coloniales, nos colocan en profundas jerarquías. </w:t>
      </w:r>
      <w:r w:rsidR="000701E8" w:rsidRPr="004031DF">
        <w:rPr>
          <w:rFonts w:ascii="Times New Roman" w:hAnsi="Times New Roman"/>
          <w:lang w:eastAsia="es-GT"/>
        </w:rPr>
        <w:t xml:space="preserve"> </w:t>
      </w:r>
    </w:p>
    <w:p w14:paraId="409A216E" w14:textId="2A83C6AD" w:rsidR="0088373A" w:rsidRPr="004031DF" w:rsidRDefault="00CE71AD" w:rsidP="00CE71AD">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Es importante considerar otras problemáticas que afectan profundamen</w:t>
      </w:r>
      <w:r w:rsidR="00456EEE" w:rsidRPr="004031DF">
        <w:rPr>
          <w:rFonts w:ascii="Times New Roman" w:hAnsi="Times New Roman"/>
          <w:lang w:eastAsia="es-GT"/>
        </w:rPr>
        <w:t>te la vida</w:t>
      </w:r>
      <w:r w:rsidRPr="004031DF">
        <w:rPr>
          <w:rFonts w:ascii="Times New Roman" w:hAnsi="Times New Roman"/>
          <w:lang w:eastAsia="es-GT"/>
        </w:rPr>
        <w:t xml:space="preserve"> </w:t>
      </w:r>
      <w:r w:rsidR="00557180" w:rsidRPr="004031DF">
        <w:rPr>
          <w:rFonts w:ascii="Times New Roman" w:hAnsi="Times New Roman"/>
          <w:lang w:eastAsia="es-GT"/>
        </w:rPr>
        <w:t xml:space="preserve">de </w:t>
      </w:r>
      <w:r w:rsidRPr="004031DF">
        <w:rPr>
          <w:rFonts w:ascii="Times New Roman" w:hAnsi="Times New Roman"/>
          <w:lang w:eastAsia="es-GT"/>
        </w:rPr>
        <w:t>las mujeres</w:t>
      </w:r>
      <w:r w:rsidR="00F03B34" w:rsidRPr="004031DF">
        <w:rPr>
          <w:rFonts w:ascii="Times New Roman" w:hAnsi="Times New Roman"/>
          <w:lang w:eastAsia="es-GT"/>
        </w:rPr>
        <w:t xml:space="preserve"> </w:t>
      </w:r>
      <w:r w:rsidR="00557180" w:rsidRPr="004031DF">
        <w:rPr>
          <w:rFonts w:ascii="Times New Roman" w:hAnsi="Times New Roman"/>
          <w:lang w:eastAsia="es-GT"/>
        </w:rPr>
        <w:t>indígenas agudizados</w:t>
      </w:r>
      <w:r w:rsidRPr="004031DF">
        <w:rPr>
          <w:rFonts w:ascii="Times New Roman" w:hAnsi="Times New Roman"/>
          <w:lang w:eastAsia="es-GT"/>
        </w:rPr>
        <w:t xml:space="preserve"> en el contexto actual: mujeres con discapacidad, tercera edad, problemática de trabajadoras de casa particular, trata de mujeres</w:t>
      </w:r>
      <w:r w:rsidR="00557180" w:rsidRPr="004031DF">
        <w:rPr>
          <w:rFonts w:ascii="Times New Roman" w:hAnsi="Times New Roman"/>
          <w:lang w:eastAsia="es-GT"/>
        </w:rPr>
        <w:t xml:space="preserve"> indígenas</w:t>
      </w:r>
      <w:r w:rsidRPr="004031DF">
        <w:rPr>
          <w:rFonts w:ascii="Times New Roman" w:hAnsi="Times New Roman"/>
          <w:lang w:eastAsia="es-GT"/>
        </w:rPr>
        <w:t>, prostitución, violencia obstétrica</w:t>
      </w:r>
      <w:r w:rsidR="0088373A" w:rsidRPr="004031DF">
        <w:rPr>
          <w:rFonts w:ascii="Times New Roman" w:hAnsi="Times New Roman"/>
          <w:lang w:eastAsia="es-GT"/>
        </w:rPr>
        <w:t xml:space="preserve"> en el sistema de salud</w:t>
      </w:r>
      <w:r w:rsidRPr="004031DF">
        <w:rPr>
          <w:rFonts w:ascii="Times New Roman" w:hAnsi="Times New Roman"/>
          <w:lang w:eastAsia="es-GT"/>
        </w:rPr>
        <w:t xml:space="preserve">, </w:t>
      </w:r>
      <w:r w:rsidR="00481198" w:rsidRPr="004031DF">
        <w:rPr>
          <w:rFonts w:ascii="Times New Roman" w:hAnsi="Times New Roman"/>
          <w:lang w:eastAsia="es-GT"/>
        </w:rPr>
        <w:t xml:space="preserve">migración. </w:t>
      </w:r>
    </w:p>
    <w:p w14:paraId="42A4B34E" w14:textId="144CABA3" w:rsidR="00267AF4" w:rsidRPr="004031DF" w:rsidRDefault="00557180" w:rsidP="00557180">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La nota conceptual indica que es una recomendación para mujeres y niñez, pero no se aborda la situación de la niñez y la adolescencia. Las niñas y adolescentes están viviendo un contexto de aumento de desapariciones se sospecha que para fines de trata, prostitución, pornografía infantil o tráfico de órganos</w:t>
      </w:r>
      <w:r w:rsidR="006615AC" w:rsidRPr="004031DF">
        <w:rPr>
          <w:rFonts w:ascii="Times New Roman" w:hAnsi="Times New Roman"/>
          <w:lang w:eastAsia="es-GT"/>
        </w:rPr>
        <w:t>;</w:t>
      </w:r>
      <w:r w:rsidRPr="004031DF">
        <w:rPr>
          <w:rFonts w:ascii="Times New Roman" w:hAnsi="Times New Roman"/>
          <w:lang w:eastAsia="es-GT"/>
        </w:rPr>
        <w:t xml:space="preserve"> </w:t>
      </w:r>
      <w:r w:rsidR="006615AC" w:rsidRPr="004031DF">
        <w:rPr>
          <w:rFonts w:ascii="Times New Roman" w:hAnsi="Times New Roman"/>
          <w:lang w:eastAsia="es-GT"/>
        </w:rPr>
        <w:t>esto va unido a las adopci</w:t>
      </w:r>
      <w:r w:rsidR="00AD1C11" w:rsidRPr="004031DF">
        <w:rPr>
          <w:rFonts w:ascii="Times New Roman" w:hAnsi="Times New Roman"/>
          <w:lang w:eastAsia="es-GT"/>
        </w:rPr>
        <w:t xml:space="preserve">ones irregulares y sin control. Las políticas </w:t>
      </w:r>
      <w:r w:rsidR="00AD1C11" w:rsidRPr="004031DF">
        <w:rPr>
          <w:rFonts w:ascii="Times New Roman" w:hAnsi="Times New Roman"/>
          <w:lang w:eastAsia="es-GT"/>
        </w:rPr>
        <w:lastRenderedPageBreak/>
        <w:t xml:space="preserve">utilizadas para la </w:t>
      </w:r>
      <w:r w:rsidR="00FB3DE3" w:rsidRPr="004031DF">
        <w:rPr>
          <w:rFonts w:ascii="Times New Roman" w:hAnsi="Times New Roman"/>
          <w:lang w:eastAsia="es-GT"/>
        </w:rPr>
        <w:t xml:space="preserve">niñez institucionalizada, </w:t>
      </w:r>
      <w:r w:rsidR="00AD1C11" w:rsidRPr="004031DF">
        <w:rPr>
          <w:rFonts w:ascii="Times New Roman" w:hAnsi="Times New Roman"/>
          <w:lang w:eastAsia="es-GT"/>
        </w:rPr>
        <w:t>tampoco tiene en consideración el rompimiento cosmogónico y cultural que se ocasiona a las niñas, que afectan profundamente su integridad como seres humanos;</w:t>
      </w:r>
      <w:r w:rsidR="00FB3DE3" w:rsidRPr="004031DF">
        <w:rPr>
          <w:rFonts w:ascii="Times New Roman" w:hAnsi="Times New Roman"/>
          <w:lang w:eastAsia="es-GT"/>
        </w:rPr>
        <w:t xml:space="preserve"> </w:t>
      </w:r>
      <w:r w:rsidR="003B7A71" w:rsidRPr="004031DF">
        <w:rPr>
          <w:rFonts w:ascii="Times New Roman" w:hAnsi="Times New Roman"/>
          <w:lang w:eastAsia="es-GT"/>
        </w:rPr>
        <w:t xml:space="preserve">además </w:t>
      </w:r>
      <w:r w:rsidR="00AD1C11" w:rsidRPr="004031DF">
        <w:rPr>
          <w:rFonts w:ascii="Times New Roman" w:hAnsi="Times New Roman"/>
          <w:lang w:eastAsia="es-GT"/>
        </w:rPr>
        <w:t xml:space="preserve">las instituciones de resguardo </w:t>
      </w:r>
      <w:r w:rsidR="003B7A71" w:rsidRPr="004031DF">
        <w:rPr>
          <w:rFonts w:ascii="Times New Roman" w:hAnsi="Times New Roman"/>
          <w:lang w:eastAsia="es-GT"/>
        </w:rPr>
        <w:t xml:space="preserve">operan con grandes irregularidades que </w:t>
      </w:r>
      <w:r w:rsidR="00FB3DE3" w:rsidRPr="004031DF">
        <w:rPr>
          <w:rFonts w:ascii="Times New Roman" w:hAnsi="Times New Roman"/>
          <w:lang w:eastAsia="es-GT"/>
        </w:rPr>
        <w:t>tienen desenlac</w:t>
      </w:r>
      <w:r w:rsidR="003B7A71" w:rsidRPr="004031DF">
        <w:rPr>
          <w:rFonts w:ascii="Times New Roman" w:hAnsi="Times New Roman"/>
          <w:lang w:eastAsia="es-GT"/>
        </w:rPr>
        <w:t xml:space="preserve">es crueles como la masacre ocurrida </w:t>
      </w:r>
      <w:r w:rsidR="00FB3DE3" w:rsidRPr="004031DF">
        <w:rPr>
          <w:rFonts w:ascii="Times New Roman" w:hAnsi="Times New Roman"/>
          <w:lang w:eastAsia="es-GT"/>
        </w:rPr>
        <w:t>en el Hogar Seguro Virgen de la Asunci</w:t>
      </w:r>
      <w:r w:rsidR="003B7A71" w:rsidRPr="004031DF">
        <w:rPr>
          <w:rFonts w:ascii="Times New Roman" w:hAnsi="Times New Roman"/>
          <w:lang w:eastAsia="es-GT"/>
        </w:rPr>
        <w:t>ón donde</w:t>
      </w:r>
      <w:r w:rsidR="00E01180" w:rsidRPr="004031DF">
        <w:rPr>
          <w:rFonts w:ascii="Times New Roman" w:hAnsi="Times New Roman"/>
          <w:lang w:eastAsia="es-GT"/>
        </w:rPr>
        <w:t xml:space="preserve"> fueron quemadas 56</w:t>
      </w:r>
      <w:r w:rsidR="003B7A71" w:rsidRPr="004031DF">
        <w:rPr>
          <w:rFonts w:ascii="Times New Roman" w:hAnsi="Times New Roman"/>
          <w:lang w:eastAsia="es-GT"/>
        </w:rPr>
        <w:t xml:space="preserve"> niñas</w:t>
      </w:r>
      <w:r w:rsidR="00E01180" w:rsidRPr="004031DF">
        <w:rPr>
          <w:rFonts w:ascii="Times New Roman" w:hAnsi="Times New Roman"/>
          <w:lang w:eastAsia="es-GT"/>
        </w:rPr>
        <w:t xml:space="preserve">, </w:t>
      </w:r>
      <w:r w:rsidR="000534D0" w:rsidRPr="004031DF">
        <w:rPr>
          <w:rFonts w:ascii="Times New Roman" w:hAnsi="Times New Roman"/>
          <w:lang w:eastAsia="es-GT"/>
        </w:rPr>
        <w:t>el 8 de marzo del 2017, mientras las mujeres marchábamos por nuestros derechos.</w:t>
      </w:r>
    </w:p>
    <w:p w14:paraId="055FB57C" w14:textId="4BD6E0AC" w:rsidR="00557180" w:rsidRPr="004031DF" w:rsidRDefault="003B71C7" w:rsidP="00557180">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Es alarmante el problema laboral de las niñas y adolescentes indígenas, </w:t>
      </w:r>
      <w:r w:rsidR="00A95B4B" w:rsidRPr="004031DF">
        <w:rPr>
          <w:rFonts w:ascii="Times New Roman" w:hAnsi="Times New Roman"/>
          <w:lang w:eastAsia="es-GT"/>
        </w:rPr>
        <w:t xml:space="preserve">que no logran romper con el ciclo de empobrecimiento y precariedad. Es común ver a niñas desde los tres años en adelante en las plantaciones de café, de caña de azúcar, </w:t>
      </w:r>
      <w:r w:rsidR="00005B00" w:rsidRPr="004031DF">
        <w:rPr>
          <w:rFonts w:ascii="Times New Roman" w:hAnsi="Times New Roman"/>
          <w:lang w:eastAsia="es-GT"/>
        </w:rPr>
        <w:t>entre</w:t>
      </w:r>
      <w:r w:rsidR="00D93F61" w:rsidRPr="004031DF">
        <w:rPr>
          <w:rFonts w:ascii="Times New Roman" w:hAnsi="Times New Roman"/>
          <w:lang w:eastAsia="es-GT"/>
        </w:rPr>
        <w:t xml:space="preserve"> otros cultivos.</w:t>
      </w:r>
      <w:r w:rsidR="00005B00" w:rsidRPr="004031DF">
        <w:rPr>
          <w:rFonts w:ascii="Times New Roman" w:hAnsi="Times New Roman"/>
          <w:lang w:eastAsia="es-GT"/>
        </w:rPr>
        <w:t xml:space="preserve"> Otras más se encuentran laborando en tiendas de barrios, tortillerías, casas particulares, </w:t>
      </w:r>
      <w:r w:rsidR="00BC2C38" w:rsidRPr="004031DF">
        <w:rPr>
          <w:rFonts w:ascii="Times New Roman" w:hAnsi="Times New Roman"/>
          <w:lang w:eastAsia="es-GT"/>
        </w:rPr>
        <w:t>entre otros, donde son vulnerables al secuestro, trata, prostitución</w:t>
      </w:r>
      <w:r w:rsidR="00D93F61" w:rsidRPr="004031DF">
        <w:rPr>
          <w:rFonts w:ascii="Times New Roman" w:hAnsi="Times New Roman"/>
          <w:lang w:eastAsia="es-GT"/>
        </w:rPr>
        <w:t xml:space="preserve"> </w:t>
      </w:r>
      <w:r w:rsidR="00BC2C38" w:rsidRPr="004031DF">
        <w:rPr>
          <w:rFonts w:ascii="Times New Roman" w:hAnsi="Times New Roman"/>
          <w:lang w:eastAsia="es-GT"/>
        </w:rPr>
        <w:t xml:space="preserve">y pornografía infantil. </w:t>
      </w:r>
    </w:p>
    <w:p w14:paraId="2F183555" w14:textId="3E531030" w:rsidR="00CB02C6" w:rsidRPr="004031DF" w:rsidRDefault="00CB02C6" w:rsidP="00CB02C6">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Migración es una salida que han encontrado jóvenes, adolescentes y niñas indígenas, debido al grave empobrecimiento y falta de oportunidades para vivir. Muchas migran hacia Estados Unidos, principalmente</w:t>
      </w:r>
      <w:r w:rsidR="006626D3" w:rsidRPr="004031DF">
        <w:rPr>
          <w:rFonts w:ascii="Times New Roman" w:hAnsi="Times New Roman"/>
          <w:lang w:eastAsia="es-GT"/>
        </w:rPr>
        <w:t xml:space="preserve">, buscando ayudar a su familia, sin embargo son objeto de crímenes por ser indígenas y mujeres, considerados cuerpos despreciables y desechables. </w:t>
      </w:r>
      <w:r w:rsidR="00D42394" w:rsidRPr="004031DF">
        <w:rPr>
          <w:rFonts w:ascii="Times New Roman" w:hAnsi="Times New Roman"/>
          <w:lang w:eastAsia="es-GT"/>
        </w:rPr>
        <w:t xml:space="preserve">Muchas mujeres también migran por situaciones de persecución política en sus comunidades, pueblos y países. </w:t>
      </w:r>
      <w:r w:rsidR="006626D3" w:rsidRPr="004031DF">
        <w:rPr>
          <w:rFonts w:ascii="Times New Roman" w:hAnsi="Times New Roman"/>
          <w:lang w:eastAsia="es-GT"/>
        </w:rPr>
        <w:t xml:space="preserve"> </w:t>
      </w:r>
    </w:p>
    <w:p w14:paraId="5D7F59B1" w14:textId="3815CE90" w:rsidR="00A50068" w:rsidRPr="004031DF" w:rsidRDefault="00D42394" w:rsidP="00A50068">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Se recomienda q</w:t>
      </w:r>
      <w:r w:rsidR="00A50068" w:rsidRPr="004031DF">
        <w:rPr>
          <w:rFonts w:ascii="Times New Roman" w:hAnsi="Times New Roman"/>
          <w:lang w:eastAsia="es-GT"/>
        </w:rPr>
        <w:t>ue el Comité ponga atención</w:t>
      </w:r>
      <w:r w:rsidR="00663C1D" w:rsidRPr="004031DF">
        <w:rPr>
          <w:rFonts w:ascii="Times New Roman" w:hAnsi="Times New Roman"/>
          <w:lang w:eastAsia="es-GT"/>
        </w:rPr>
        <w:t xml:space="preserve"> a situaciones de criminalización, </w:t>
      </w:r>
      <w:r w:rsidR="00A50068" w:rsidRPr="004031DF">
        <w:rPr>
          <w:rFonts w:ascii="Times New Roman" w:hAnsi="Times New Roman"/>
          <w:lang w:eastAsia="es-GT"/>
        </w:rPr>
        <w:t>persecución política</w:t>
      </w:r>
      <w:r w:rsidR="00663C1D" w:rsidRPr="004031DF">
        <w:rPr>
          <w:rFonts w:ascii="Times New Roman" w:hAnsi="Times New Roman"/>
          <w:lang w:eastAsia="es-GT"/>
        </w:rPr>
        <w:t>,</w:t>
      </w:r>
      <w:r w:rsidR="00A50068" w:rsidRPr="004031DF">
        <w:rPr>
          <w:rFonts w:ascii="Times New Roman" w:hAnsi="Times New Roman"/>
          <w:lang w:eastAsia="es-GT"/>
        </w:rPr>
        <w:t xml:space="preserve"> encarcelamiento a las mujeres indígenas</w:t>
      </w:r>
      <w:r w:rsidR="00663C1D" w:rsidRPr="004031DF">
        <w:rPr>
          <w:rFonts w:ascii="Times New Roman" w:hAnsi="Times New Roman"/>
          <w:lang w:eastAsia="es-GT"/>
        </w:rPr>
        <w:t xml:space="preserve">, tortura </w:t>
      </w:r>
      <w:r w:rsidR="00B825AC" w:rsidRPr="004031DF">
        <w:rPr>
          <w:rFonts w:ascii="Times New Roman" w:hAnsi="Times New Roman"/>
          <w:lang w:eastAsia="es-GT"/>
        </w:rPr>
        <w:t xml:space="preserve">y debilitamiento </w:t>
      </w:r>
      <w:r w:rsidR="006062A0" w:rsidRPr="004031DF">
        <w:rPr>
          <w:rFonts w:ascii="Times New Roman" w:hAnsi="Times New Roman"/>
          <w:lang w:eastAsia="es-GT"/>
        </w:rPr>
        <w:t>de su liderazgo p</w:t>
      </w:r>
      <w:r w:rsidR="00F261FD" w:rsidRPr="004031DF">
        <w:rPr>
          <w:rFonts w:ascii="Times New Roman" w:hAnsi="Times New Roman"/>
          <w:lang w:eastAsia="es-GT"/>
        </w:rPr>
        <w:t xml:space="preserve">or la defensa </w:t>
      </w:r>
      <w:r w:rsidR="0032273A" w:rsidRPr="004031DF">
        <w:rPr>
          <w:rFonts w:ascii="Times New Roman" w:hAnsi="Times New Roman"/>
          <w:lang w:eastAsia="es-GT"/>
        </w:rPr>
        <w:t xml:space="preserve">del territorio, </w:t>
      </w:r>
      <w:r w:rsidR="00F261FD" w:rsidRPr="004031DF">
        <w:rPr>
          <w:rFonts w:ascii="Times New Roman" w:hAnsi="Times New Roman"/>
          <w:lang w:eastAsia="es-GT"/>
        </w:rPr>
        <w:t xml:space="preserve">de la tierra </w:t>
      </w:r>
      <w:r w:rsidR="0032273A" w:rsidRPr="004031DF">
        <w:rPr>
          <w:rFonts w:ascii="Times New Roman" w:hAnsi="Times New Roman"/>
          <w:lang w:eastAsia="es-GT"/>
        </w:rPr>
        <w:t>de los bienes y</w:t>
      </w:r>
      <w:r w:rsidR="00F261FD" w:rsidRPr="004031DF">
        <w:rPr>
          <w:rFonts w:ascii="Times New Roman" w:hAnsi="Times New Roman"/>
          <w:lang w:eastAsia="es-GT"/>
        </w:rPr>
        <w:t xml:space="preserve"> de la vida misma. </w:t>
      </w:r>
      <w:r w:rsidR="0032273A" w:rsidRPr="004031DF">
        <w:rPr>
          <w:rFonts w:ascii="Times New Roman" w:hAnsi="Times New Roman"/>
          <w:lang w:eastAsia="es-GT"/>
        </w:rPr>
        <w:t xml:space="preserve"> </w:t>
      </w:r>
    </w:p>
    <w:p w14:paraId="14EEA60B" w14:textId="4CC2B7BD" w:rsidR="007D11E4" w:rsidRPr="004031DF" w:rsidRDefault="00006519" w:rsidP="00A50068">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Para darle vida a la R</w:t>
      </w:r>
      <w:r w:rsidR="007D11E4" w:rsidRPr="004031DF">
        <w:rPr>
          <w:rFonts w:ascii="Times New Roman" w:hAnsi="Times New Roman"/>
          <w:lang w:eastAsia="es-GT"/>
        </w:rPr>
        <w:t>ecomendación</w:t>
      </w:r>
      <w:r w:rsidRPr="004031DF">
        <w:rPr>
          <w:rFonts w:ascii="Times New Roman" w:hAnsi="Times New Roman"/>
          <w:lang w:eastAsia="es-GT"/>
        </w:rPr>
        <w:t xml:space="preserve"> General</w:t>
      </w:r>
      <w:r w:rsidR="007D11E4" w:rsidRPr="004031DF">
        <w:rPr>
          <w:rFonts w:ascii="Times New Roman" w:hAnsi="Times New Roman"/>
          <w:lang w:eastAsia="es-GT"/>
        </w:rPr>
        <w:t xml:space="preserve">, </w:t>
      </w:r>
      <w:r w:rsidR="00576EC5" w:rsidRPr="004031DF">
        <w:rPr>
          <w:rFonts w:ascii="Times New Roman" w:hAnsi="Times New Roman"/>
          <w:lang w:eastAsia="es-GT"/>
        </w:rPr>
        <w:t xml:space="preserve">se sugiere </w:t>
      </w:r>
      <w:r w:rsidR="007D11E4" w:rsidRPr="004031DF">
        <w:rPr>
          <w:rFonts w:ascii="Times New Roman" w:hAnsi="Times New Roman"/>
          <w:lang w:eastAsia="es-GT"/>
        </w:rPr>
        <w:t>c</w:t>
      </w:r>
      <w:r w:rsidR="00F14D38" w:rsidRPr="004031DF">
        <w:rPr>
          <w:rFonts w:ascii="Times New Roman" w:hAnsi="Times New Roman"/>
          <w:lang w:eastAsia="es-GT"/>
        </w:rPr>
        <w:t>rear mecanismos de seguimiento, que sean</w:t>
      </w:r>
      <w:r w:rsidR="007D11E4" w:rsidRPr="004031DF">
        <w:rPr>
          <w:rFonts w:ascii="Times New Roman" w:hAnsi="Times New Roman"/>
          <w:lang w:eastAsia="es-GT"/>
        </w:rPr>
        <w:t xml:space="preserve"> públicos, transparentes, </w:t>
      </w:r>
      <w:r w:rsidR="00F14D38" w:rsidRPr="004031DF">
        <w:rPr>
          <w:rFonts w:ascii="Times New Roman" w:hAnsi="Times New Roman"/>
          <w:lang w:eastAsia="es-GT"/>
        </w:rPr>
        <w:t>colectivos</w:t>
      </w:r>
      <w:r w:rsidR="007D11E4" w:rsidRPr="004031DF">
        <w:rPr>
          <w:rFonts w:ascii="Times New Roman" w:hAnsi="Times New Roman"/>
          <w:lang w:eastAsia="es-GT"/>
        </w:rPr>
        <w:t xml:space="preserve"> y plurales, reconociendo las amplias expresiones  organizativas de las mujeres indígenas.</w:t>
      </w:r>
    </w:p>
    <w:p w14:paraId="7D9E52C4" w14:textId="111BF822" w:rsidR="007D11E4" w:rsidRPr="004031DF" w:rsidRDefault="007D11E4" w:rsidP="007D11E4">
      <w:pPr>
        <w:pStyle w:val="Prrafodelista"/>
        <w:numPr>
          <w:ilvl w:val="0"/>
          <w:numId w:val="46"/>
        </w:numPr>
        <w:spacing w:before="200" w:after="120" w:line="259" w:lineRule="auto"/>
        <w:jc w:val="both"/>
        <w:rPr>
          <w:rFonts w:ascii="Times New Roman" w:hAnsi="Times New Roman"/>
          <w:lang w:eastAsia="es-GT"/>
        </w:rPr>
      </w:pPr>
      <w:r w:rsidRPr="004031DF">
        <w:rPr>
          <w:rFonts w:ascii="Times New Roman" w:hAnsi="Times New Roman"/>
          <w:lang w:eastAsia="es-GT"/>
        </w:rPr>
        <w:t xml:space="preserve">En este proceso de construcción de la </w:t>
      </w:r>
      <w:r w:rsidR="00006519" w:rsidRPr="004031DF">
        <w:rPr>
          <w:rFonts w:ascii="Times New Roman" w:hAnsi="Times New Roman"/>
          <w:lang w:eastAsia="es-GT"/>
        </w:rPr>
        <w:t>Recomendación G</w:t>
      </w:r>
      <w:r w:rsidRPr="004031DF">
        <w:rPr>
          <w:rFonts w:ascii="Times New Roman" w:hAnsi="Times New Roman"/>
          <w:lang w:eastAsia="es-GT"/>
        </w:rPr>
        <w:t>eneral de mujeres indígenas, reivindica</w:t>
      </w:r>
      <w:r w:rsidR="00DB19F3" w:rsidRPr="004031DF">
        <w:rPr>
          <w:rFonts w:ascii="Times New Roman" w:hAnsi="Times New Roman"/>
          <w:lang w:eastAsia="es-GT"/>
        </w:rPr>
        <w:t xml:space="preserve">mos que somos sujetas </w:t>
      </w:r>
      <w:r w:rsidR="006008EC" w:rsidRPr="004031DF">
        <w:rPr>
          <w:rFonts w:ascii="Times New Roman" w:hAnsi="Times New Roman"/>
          <w:lang w:eastAsia="es-GT"/>
        </w:rPr>
        <w:t>de derechos/</w:t>
      </w:r>
      <w:r w:rsidR="00DB19F3" w:rsidRPr="004031DF">
        <w:rPr>
          <w:rFonts w:ascii="Times New Roman" w:hAnsi="Times New Roman"/>
          <w:lang w:eastAsia="es-GT"/>
        </w:rPr>
        <w:t>políticas y como tal demandamos</w:t>
      </w:r>
      <w:r w:rsidRPr="004031DF">
        <w:rPr>
          <w:rFonts w:ascii="Times New Roman" w:hAnsi="Times New Roman"/>
          <w:lang w:eastAsia="es-GT"/>
        </w:rPr>
        <w:t xml:space="preserve"> que </w:t>
      </w:r>
      <w:r w:rsidR="00DB19F3" w:rsidRPr="004031DF">
        <w:rPr>
          <w:rFonts w:ascii="Times New Roman" w:hAnsi="Times New Roman"/>
          <w:lang w:eastAsia="es-GT"/>
        </w:rPr>
        <w:t>n</w:t>
      </w:r>
      <w:r w:rsidRPr="004031DF">
        <w:rPr>
          <w:rFonts w:ascii="Times New Roman" w:hAnsi="Times New Roman"/>
          <w:lang w:eastAsia="es-GT"/>
        </w:rPr>
        <w:t>uestros planteamientos</w:t>
      </w:r>
      <w:r w:rsidR="00214312" w:rsidRPr="004031DF">
        <w:rPr>
          <w:rFonts w:ascii="Times New Roman" w:hAnsi="Times New Roman"/>
          <w:lang w:eastAsia="es-GT"/>
        </w:rPr>
        <w:t xml:space="preserve"> forme</w:t>
      </w:r>
      <w:r w:rsidR="00DB19F3" w:rsidRPr="004031DF">
        <w:rPr>
          <w:rFonts w:ascii="Times New Roman" w:hAnsi="Times New Roman"/>
          <w:lang w:eastAsia="es-GT"/>
        </w:rPr>
        <w:t xml:space="preserve">n </w:t>
      </w:r>
      <w:r w:rsidR="00B3709F" w:rsidRPr="004031DF">
        <w:rPr>
          <w:rFonts w:ascii="Times New Roman" w:hAnsi="Times New Roman"/>
          <w:lang w:eastAsia="es-GT"/>
        </w:rPr>
        <w:t>parte del</w:t>
      </w:r>
      <w:r w:rsidR="002C6DD0" w:rsidRPr="004031DF">
        <w:rPr>
          <w:rFonts w:ascii="Times New Roman" w:hAnsi="Times New Roman"/>
          <w:lang w:eastAsia="es-GT"/>
        </w:rPr>
        <w:t xml:space="preserve"> contenido de las discusiones del</w:t>
      </w:r>
      <w:r w:rsidR="00B3709F" w:rsidRPr="004031DF">
        <w:rPr>
          <w:rFonts w:ascii="Times New Roman" w:hAnsi="Times New Roman"/>
          <w:lang w:eastAsia="es-GT"/>
        </w:rPr>
        <w:t xml:space="preserve"> </w:t>
      </w:r>
      <w:r w:rsidR="002C6DD0" w:rsidRPr="004031DF">
        <w:rPr>
          <w:rFonts w:ascii="Times New Roman" w:hAnsi="Times New Roman"/>
          <w:lang w:eastAsia="es-GT"/>
        </w:rPr>
        <w:t>C</w:t>
      </w:r>
      <w:r w:rsidR="00B3709F" w:rsidRPr="004031DF">
        <w:rPr>
          <w:rFonts w:ascii="Times New Roman" w:hAnsi="Times New Roman"/>
          <w:lang w:eastAsia="es-GT"/>
        </w:rPr>
        <w:t>omité de la</w:t>
      </w:r>
      <w:r w:rsidR="00214312" w:rsidRPr="004031DF">
        <w:rPr>
          <w:rFonts w:ascii="Times New Roman" w:hAnsi="Times New Roman"/>
          <w:lang w:eastAsia="es-GT"/>
        </w:rPr>
        <w:t xml:space="preserve"> </w:t>
      </w:r>
      <w:r w:rsidRPr="004031DF">
        <w:rPr>
          <w:rFonts w:ascii="Times New Roman" w:hAnsi="Times New Roman"/>
          <w:lang w:eastAsia="es-GT"/>
        </w:rPr>
        <w:t>CEDAW</w:t>
      </w:r>
      <w:r w:rsidR="00240900" w:rsidRPr="004031DF">
        <w:rPr>
          <w:rFonts w:ascii="Times New Roman" w:hAnsi="Times New Roman"/>
          <w:lang w:eastAsia="es-GT"/>
        </w:rPr>
        <w:t xml:space="preserve">, en primera instancia siendo escuchadas por el Comité. </w:t>
      </w:r>
      <w:r w:rsidR="002B2C93" w:rsidRPr="004031DF">
        <w:rPr>
          <w:rFonts w:ascii="Times New Roman" w:hAnsi="Times New Roman"/>
          <w:lang w:eastAsia="es-GT"/>
        </w:rPr>
        <w:t>Solicitamos</w:t>
      </w:r>
      <w:r w:rsidRPr="004031DF">
        <w:rPr>
          <w:rFonts w:ascii="Times New Roman" w:hAnsi="Times New Roman"/>
          <w:lang w:eastAsia="es-GT"/>
        </w:rPr>
        <w:t xml:space="preserve"> que se considere nuestros aportes y demandas, las cuales  vienen desde el sentir y vivir de las mujeres indígenas de los territorios aquí reunidas.</w:t>
      </w:r>
    </w:p>
    <w:p w14:paraId="18AC9188" w14:textId="65F0CBBC" w:rsidR="00132A4D" w:rsidRPr="004031DF" w:rsidRDefault="004031DF" w:rsidP="004031DF">
      <w:pPr>
        <w:spacing w:before="200" w:after="120" w:line="259" w:lineRule="auto"/>
        <w:jc w:val="both"/>
        <w:rPr>
          <w:rFonts w:ascii="Times New Roman" w:hAnsi="Times New Roman"/>
          <w:b/>
          <w:bCs/>
          <w:lang w:eastAsia="es-GT"/>
        </w:rPr>
        <w:sectPr w:rsidR="00132A4D" w:rsidRPr="004031DF" w:rsidSect="00AE7AF2">
          <w:footerReference w:type="default" r:id="rId8"/>
          <w:pgSz w:w="12240" w:h="15840"/>
          <w:pgMar w:top="1417" w:right="1701" w:bottom="1417" w:left="1701" w:header="708" w:footer="708" w:gutter="0"/>
          <w:cols w:space="708"/>
          <w:titlePg/>
          <w:docGrid w:linePitch="360"/>
        </w:sectPr>
      </w:pPr>
      <w:r w:rsidRPr="004031DF">
        <w:rPr>
          <w:rFonts w:ascii="Times New Roman" w:hAnsi="Times New Roman"/>
          <w:b/>
          <w:bCs/>
          <w:lang w:eastAsia="es-GT"/>
        </w:rPr>
        <w:t xml:space="preserve">6. </w:t>
      </w:r>
      <w:r w:rsidRPr="004031DF">
        <w:rPr>
          <w:rFonts w:ascii="Times New Roman" w:hAnsi="Times New Roman"/>
          <w:b/>
          <w:bCs/>
          <w:lang w:eastAsia="es-GT"/>
        </w:rPr>
        <w:tab/>
      </w:r>
      <w:r w:rsidR="002C6DD0" w:rsidRPr="004031DF">
        <w:rPr>
          <w:rFonts w:ascii="Times New Roman" w:hAnsi="Times New Roman"/>
          <w:b/>
          <w:bCs/>
          <w:lang w:eastAsia="es-GT"/>
        </w:rPr>
        <w:t xml:space="preserve">Organizaciones participantes </w:t>
      </w:r>
      <w:r w:rsidRPr="004031DF">
        <w:rPr>
          <w:rFonts w:ascii="Times New Roman" w:hAnsi="Times New Roman"/>
          <w:b/>
          <w:bCs/>
          <w:lang w:eastAsia="es-GT"/>
        </w:rPr>
        <w:t xml:space="preserve"> en la disu</w:t>
      </w:r>
      <w:r w:rsidR="00811432">
        <w:rPr>
          <w:rFonts w:ascii="Times New Roman" w:hAnsi="Times New Roman"/>
          <w:b/>
          <w:bCs/>
          <w:lang w:eastAsia="es-GT"/>
        </w:rPr>
        <w:t>c</w:t>
      </w:r>
      <w:r w:rsidRPr="004031DF">
        <w:rPr>
          <w:rFonts w:ascii="Times New Roman" w:hAnsi="Times New Roman"/>
          <w:b/>
          <w:bCs/>
          <w:lang w:eastAsia="es-GT"/>
        </w:rPr>
        <w:t>i</w:t>
      </w:r>
      <w:r w:rsidR="00811432">
        <w:rPr>
          <w:rFonts w:ascii="Times New Roman" w:hAnsi="Times New Roman"/>
          <w:b/>
          <w:bCs/>
          <w:lang w:eastAsia="es-GT"/>
        </w:rPr>
        <w:t>ó</w:t>
      </w:r>
      <w:r w:rsidRPr="004031DF">
        <w:rPr>
          <w:rFonts w:ascii="Times New Roman" w:hAnsi="Times New Roman"/>
          <w:b/>
          <w:bCs/>
          <w:lang w:eastAsia="es-GT"/>
        </w:rPr>
        <w:t>n, an</w:t>
      </w:r>
      <w:r w:rsidR="00811432">
        <w:rPr>
          <w:rFonts w:ascii="Times New Roman" w:hAnsi="Times New Roman"/>
          <w:b/>
          <w:bCs/>
          <w:lang w:eastAsia="es-GT"/>
        </w:rPr>
        <w:t>á</w:t>
      </w:r>
      <w:r w:rsidRPr="004031DF">
        <w:rPr>
          <w:rFonts w:ascii="Times New Roman" w:hAnsi="Times New Roman"/>
          <w:b/>
          <w:bCs/>
          <w:lang w:eastAsia="es-GT"/>
        </w:rPr>
        <w:t xml:space="preserve">lisis   y propuesta: </w:t>
      </w:r>
    </w:p>
    <w:p w14:paraId="58F39AA3" w14:textId="0922D75C"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AJCHMOL</w:t>
      </w:r>
    </w:p>
    <w:p w14:paraId="14804CEA"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Aktenamit</w:t>
      </w:r>
    </w:p>
    <w:p w14:paraId="19135D7D"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Alanel </w:t>
      </w:r>
    </w:p>
    <w:p w14:paraId="16F64BE5" w14:textId="33EB9FCB"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w:t>
      </w:r>
      <w:r w:rsidR="00132A4D" w:rsidRPr="004031DF">
        <w:rPr>
          <w:rFonts w:ascii="Times New Roman" w:hAnsi="Times New Roman"/>
          <w:lang w:val="es-MX"/>
        </w:rPr>
        <w:t>Mamá Maquín</w:t>
      </w:r>
      <w:r w:rsidRPr="004031DF">
        <w:rPr>
          <w:rFonts w:ascii="Times New Roman" w:hAnsi="Times New Roman"/>
          <w:lang w:val="es-MX"/>
        </w:rPr>
        <w:t xml:space="preserve"> </w:t>
      </w:r>
    </w:p>
    <w:p w14:paraId="01CA4E9C" w14:textId="070B545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Alcaldía </w:t>
      </w:r>
      <w:r w:rsidR="00132A4D" w:rsidRPr="004031DF">
        <w:rPr>
          <w:rFonts w:ascii="Times New Roman" w:hAnsi="Times New Roman"/>
          <w:lang w:val="es-MX"/>
        </w:rPr>
        <w:t>X</w:t>
      </w:r>
      <w:r w:rsidRPr="004031DF">
        <w:rPr>
          <w:rFonts w:ascii="Times New Roman" w:hAnsi="Times New Roman"/>
          <w:lang w:val="es-MX"/>
        </w:rPr>
        <w:t xml:space="preserve">inca  </w:t>
      </w:r>
    </w:p>
    <w:p w14:paraId="493675E9"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Asociación de mujeres  </w:t>
      </w:r>
    </w:p>
    <w:p w14:paraId="4956512D"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ASDECOM </w:t>
      </w:r>
    </w:p>
    <w:p w14:paraId="0F74FA8D" w14:textId="33B82EB0"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Asociación AMUSC</w:t>
      </w:r>
      <w:r w:rsidR="004031DF" w:rsidRPr="004031DF">
        <w:rPr>
          <w:rFonts w:ascii="Times New Roman" w:hAnsi="Times New Roman"/>
          <w:lang w:val="es-MX"/>
        </w:rPr>
        <w:t>U</w:t>
      </w:r>
      <w:r w:rsidRPr="004031DF">
        <w:rPr>
          <w:rFonts w:ascii="Times New Roman" w:hAnsi="Times New Roman"/>
          <w:lang w:val="es-MX"/>
        </w:rPr>
        <w:t>M</w:t>
      </w:r>
    </w:p>
    <w:p w14:paraId="15BCA67A"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Asociación Ixoqib´ Miriam</w:t>
      </w:r>
    </w:p>
    <w:p w14:paraId="41BF58BF" w14:textId="2CEB3430"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Bufete para </w:t>
      </w:r>
      <w:r w:rsidR="00132A4D" w:rsidRPr="004031DF">
        <w:rPr>
          <w:rFonts w:ascii="Times New Roman" w:hAnsi="Times New Roman"/>
          <w:lang w:val="es-MX"/>
        </w:rPr>
        <w:t>P</w:t>
      </w:r>
      <w:r w:rsidRPr="004031DF">
        <w:rPr>
          <w:rFonts w:ascii="Times New Roman" w:hAnsi="Times New Roman"/>
          <w:lang w:val="es-MX"/>
        </w:rPr>
        <w:t>ueblos Indígenas</w:t>
      </w:r>
    </w:p>
    <w:p w14:paraId="64BC647D" w14:textId="60C770EE" w:rsidR="009D608A" w:rsidRPr="004031DF" w:rsidRDefault="00132A4D"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Asociación de Abogadas</w:t>
      </w:r>
      <w:r w:rsidR="009D608A" w:rsidRPr="004031DF">
        <w:rPr>
          <w:rFonts w:ascii="Times New Roman" w:hAnsi="Times New Roman"/>
          <w:lang w:val="es-MX"/>
        </w:rPr>
        <w:t xml:space="preserve"> Ch</w:t>
      </w:r>
      <w:r w:rsidRPr="004031DF">
        <w:rPr>
          <w:rFonts w:ascii="Times New Roman" w:hAnsi="Times New Roman"/>
          <w:lang w:val="es-MX"/>
        </w:rPr>
        <w:t>’o</w:t>
      </w:r>
      <w:r w:rsidR="009D608A" w:rsidRPr="004031DF">
        <w:rPr>
          <w:rFonts w:ascii="Times New Roman" w:hAnsi="Times New Roman"/>
          <w:lang w:val="es-MX"/>
        </w:rPr>
        <w:t xml:space="preserve">mija </w:t>
      </w:r>
    </w:p>
    <w:p w14:paraId="2A67F131"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COMAN </w:t>
      </w:r>
    </w:p>
    <w:p w14:paraId="709CC036"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Comité de mujeres</w:t>
      </w:r>
    </w:p>
    <w:p w14:paraId="4886C889" w14:textId="13CDDBF3"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Comité de mujeres </w:t>
      </w:r>
      <w:r w:rsidR="00132A4D" w:rsidRPr="004031DF">
        <w:rPr>
          <w:rFonts w:ascii="Times New Roman" w:hAnsi="Times New Roman"/>
          <w:lang w:val="es-MX"/>
        </w:rPr>
        <w:t>Fl</w:t>
      </w:r>
      <w:r w:rsidRPr="004031DF">
        <w:rPr>
          <w:rFonts w:ascii="Times New Roman" w:hAnsi="Times New Roman"/>
          <w:lang w:val="es-MX"/>
        </w:rPr>
        <w:t xml:space="preserve">or de primavera </w:t>
      </w:r>
    </w:p>
    <w:p w14:paraId="75C7FF6A" w14:textId="79A5F263"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Comité de mujeres </w:t>
      </w:r>
      <w:r w:rsidR="004031DF" w:rsidRPr="004031DF">
        <w:rPr>
          <w:rFonts w:ascii="Times New Roman" w:hAnsi="Times New Roman"/>
          <w:lang w:val="es-MX"/>
        </w:rPr>
        <w:t>Ka</w:t>
      </w:r>
      <w:r w:rsidRPr="004031DF">
        <w:rPr>
          <w:rFonts w:ascii="Times New Roman" w:hAnsi="Times New Roman"/>
          <w:lang w:val="es-MX"/>
        </w:rPr>
        <w:t>wok</w:t>
      </w:r>
    </w:p>
    <w:p w14:paraId="149E88EF" w14:textId="5785C21B"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Comité Estrella</w:t>
      </w:r>
      <w:r w:rsidR="004031DF" w:rsidRPr="004031DF">
        <w:rPr>
          <w:rFonts w:ascii="Times New Roman" w:hAnsi="Times New Roman"/>
          <w:lang w:val="es-MX"/>
        </w:rPr>
        <w:t xml:space="preserve"> Tz’utujil</w:t>
      </w:r>
    </w:p>
    <w:p w14:paraId="65A66FCF" w14:textId="41746DF6"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Consejo de promotores de salud </w:t>
      </w:r>
    </w:p>
    <w:p w14:paraId="3D1C54A8" w14:textId="073D7D99"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lastRenderedPageBreak/>
        <w:t xml:space="preserve"> Flor de </w:t>
      </w:r>
      <w:r w:rsidR="004031DF" w:rsidRPr="004031DF">
        <w:rPr>
          <w:rFonts w:ascii="Times New Roman" w:hAnsi="Times New Roman"/>
          <w:lang w:val="es-MX"/>
        </w:rPr>
        <w:t>Ca</w:t>
      </w:r>
      <w:r w:rsidRPr="004031DF">
        <w:rPr>
          <w:rFonts w:ascii="Times New Roman" w:hAnsi="Times New Roman"/>
          <w:lang w:val="es-MX"/>
        </w:rPr>
        <w:t>fé</w:t>
      </w:r>
    </w:p>
    <w:p w14:paraId="02E87F8F" w14:textId="2C92DEB3"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Grupo de mujeres </w:t>
      </w:r>
      <w:r w:rsidR="004031DF" w:rsidRPr="004031DF">
        <w:rPr>
          <w:rFonts w:ascii="Times New Roman" w:hAnsi="Times New Roman"/>
          <w:lang w:val="es-MX"/>
        </w:rPr>
        <w:t>B</w:t>
      </w:r>
      <w:r w:rsidRPr="004031DF">
        <w:rPr>
          <w:rFonts w:ascii="Times New Roman" w:hAnsi="Times New Roman"/>
          <w:lang w:val="es-MX"/>
        </w:rPr>
        <w:t xml:space="preserve">uen </w:t>
      </w:r>
      <w:r w:rsidR="004031DF" w:rsidRPr="004031DF">
        <w:rPr>
          <w:rFonts w:ascii="Times New Roman" w:hAnsi="Times New Roman"/>
          <w:lang w:val="es-MX"/>
        </w:rPr>
        <w:t>S</w:t>
      </w:r>
      <w:r w:rsidRPr="004031DF">
        <w:rPr>
          <w:rFonts w:ascii="Times New Roman" w:hAnsi="Times New Roman"/>
          <w:lang w:val="es-MX"/>
        </w:rPr>
        <w:t xml:space="preserve">embrador </w:t>
      </w:r>
    </w:p>
    <w:p w14:paraId="2C725237" w14:textId="32B219BF"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Grupo de mujeres zona 2</w:t>
      </w:r>
      <w:r w:rsidR="004031DF" w:rsidRPr="004031DF">
        <w:rPr>
          <w:rFonts w:ascii="Times New Roman" w:hAnsi="Times New Roman"/>
          <w:lang w:val="es-MX"/>
        </w:rPr>
        <w:t>, Totonicapán</w:t>
      </w:r>
    </w:p>
    <w:p w14:paraId="38C8C37A"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JO´JUNAM</w:t>
      </w:r>
    </w:p>
    <w:p w14:paraId="08FFF258" w14:textId="79A3E63C"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Majawil</w:t>
      </w:r>
      <w:r w:rsidR="004031DF" w:rsidRPr="004031DF">
        <w:rPr>
          <w:rFonts w:ascii="Times New Roman" w:hAnsi="Times New Roman"/>
          <w:lang w:val="es-MX"/>
        </w:rPr>
        <w:t xml:space="preserve"> </w:t>
      </w:r>
      <w:r w:rsidR="00811432">
        <w:rPr>
          <w:rFonts w:ascii="Times New Roman" w:hAnsi="Times New Roman"/>
          <w:lang w:val="es-MX"/>
        </w:rPr>
        <w:t>Q</w:t>
      </w:r>
      <w:r w:rsidR="004031DF" w:rsidRPr="004031DF">
        <w:rPr>
          <w:rFonts w:ascii="Times New Roman" w:hAnsi="Times New Roman"/>
          <w:lang w:val="es-MX"/>
        </w:rPr>
        <w:t>’</w:t>
      </w:r>
      <w:r w:rsidRPr="004031DF">
        <w:rPr>
          <w:rFonts w:ascii="Times New Roman" w:hAnsi="Times New Roman"/>
          <w:lang w:val="es-MX"/>
        </w:rPr>
        <w:t>ij</w:t>
      </w:r>
    </w:p>
    <w:p w14:paraId="5E00D755"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Maya Mam</w:t>
      </w:r>
    </w:p>
    <w:p w14:paraId="6151CF03" w14:textId="3959C485"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w:t>
      </w:r>
      <w:r w:rsidR="004031DF" w:rsidRPr="004031DF">
        <w:rPr>
          <w:rFonts w:ascii="Times New Roman" w:hAnsi="Times New Roman"/>
          <w:lang w:val="es-MX"/>
        </w:rPr>
        <w:t>MOLOJ</w:t>
      </w:r>
    </w:p>
    <w:p w14:paraId="1A7F9EF4" w14:textId="599C0631"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Movimiento Abuelas comadronas Nim ALA</w:t>
      </w:r>
      <w:r w:rsidR="00811432">
        <w:rPr>
          <w:rFonts w:ascii="Times New Roman" w:hAnsi="Times New Roman"/>
          <w:lang w:val="es-MX"/>
        </w:rPr>
        <w:t>X</w:t>
      </w:r>
      <w:r w:rsidRPr="004031DF">
        <w:rPr>
          <w:rFonts w:ascii="Times New Roman" w:hAnsi="Times New Roman"/>
          <w:lang w:val="es-MX"/>
        </w:rPr>
        <w:t>IK</w:t>
      </w:r>
    </w:p>
    <w:p w14:paraId="2D01A998"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Mujer Maya</w:t>
      </w:r>
    </w:p>
    <w:p w14:paraId="65305F31" w14:textId="2AF6FD2F" w:rsidR="009D608A" w:rsidRDefault="009D608A" w:rsidP="004031DF">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Mujeres emprendedoras </w:t>
      </w:r>
    </w:p>
    <w:p w14:paraId="605BC73E" w14:textId="7FA27227" w:rsidR="00553335" w:rsidRPr="004031DF" w:rsidRDefault="00553335" w:rsidP="004031DF">
      <w:pPr>
        <w:pStyle w:val="Prrafodelista"/>
        <w:numPr>
          <w:ilvl w:val="0"/>
          <w:numId w:val="47"/>
        </w:numPr>
        <w:spacing w:after="160" w:line="360" w:lineRule="auto"/>
        <w:contextualSpacing/>
        <w:rPr>
          <w:rFonts w:ascii="Times New Roman" w:hAnsi="Times New Roman"/>
          <w:lang w:val="es-MX"/>
        </w:rPr>
      </w:pPr>
      <w:r>
        <w:rPr>
          <w:rFonts w:ascii="Times New Roman" w:hAnsi="Times New Roman"/>
          <w:lang w:val="es-MX"/>
        </w:rPr>
        <w:t>MUIXIL</w:t>
      </w:r>
    </w:p>
    <w:p w14:paraId="0BC0CCC5"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Nueva Esperanza</w:t>
      </w:r>
    </w:p>
    <w:p w14:paraId="7E7C5F9B"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Nueva Vida </w:t>
      </w:r>
    </w:p>
    <w:p w14:paraId="046CA670"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Nuevo Amanecer </w:t>
      </w:r>
    </w:p>
    <w:p w14:paraId="5739C42B"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OJDES</w:t>
      </w:r>
    </w:p>
    <w:p w14:paraId="5E278946"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Organización de mujeres Kaqchikel </w:t>
      </w:r>
    </w:p>
    <w:p w14:paraId="2DCA3299"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Parroquia</w:t>
      </w:r>
    </w:p>
    <w:p w14:paraId="4103EE33" w14:textId="0C3AA80F"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Pro</w:t>
      </w:r>
      <w:r w:rsidR="00132A4D" w:rsidRPr="004031DF">
        <w:rPr>
          <w:rFonts w:ascii="Times New Roman" w:hAnsi="Times New Roman"/>
          <w:lang w:val="es-MX"/>
        </w:rPr>
        <w:t xml:space="preserve"> -</w:t>
      </w:r>
      <w:r w:rsidRPr="004031DF">
        <w:rPr>
          <w:rFonts w:ascii="Times New Roman" w:hAnsi="Times New Roman"/>
          <w:lang w:val="es-MX"/>
        </w:rPr>
        <w:t xml:space="preserve"> Mujer</w:t>
      </w:r>
    </w:p>
    <w:p w14:paraId="4ED5F377"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Red de comunicación </w:t>
      </w:r>
    </w:p>
    <w:p w14:paraId="00EA0D60"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Red de mujeres</w:t>
      </w:r>
    </w:p>
    <w:p w14:paraId="2E0FD9FE"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Red de mujeres de Patzún </w:t>
      </w:r>
    </w:p>
    <w:p w14:paraId="312AAF01" w14:textId="3C70B18C"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R</w:t>
      </w:r>
      <w:r w:rsidR="004031DF" w:rsidRPr="004031DF">
        <w:rPr>
          <w:rFonts w:ascii="Times New Roman" w:hAnsi="Times New Roman"/>
          <w:lang w:val="es-MX"/>
        </w:rPr>
        <w:t>OMI</w:t>
      </w:r>
    </w:p>
    <w:p w14:paraId="4D889483"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Tierra Nueva </w:t>
      </w:r>
    </w:p>
    <w:p w14:paraId="0BB6514E"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Tierra Viva </w:t>
      </w:r>
    </w:p>
    <w:p w14:paraId="6C59C1C0"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Tzununija</w:t>
      </w:r>
    </w:p>
    <w:p w14:paraId="4A6AC73B" w14:textId="77777777" w:rsidR="009D608A" w:rsidRPr="004031DF" w:rsidRDefault="009D608A" w:rsidP="009D608A">
      <w:pPr>
        <w:pStyle w:val="Prrafodelista"/>
        <w:numPr>
          <w:ilvl w:val="0"/>
          <w:numId w:val="47"/>
        </w:numPr>
        <w:spacing w:after="160" w:line="360" w:lineRule="auto"/>
        <w:contextualSpacing/>
        <w:rPr>
          <w:rFonts w:ascii="Times New Roman" w:hAnsi="Times New Roman"/>
          <w:lang w:val="es-MX"/>
        </w:rPr>
      </w:pPr>
      <w:r w:rsidRPr="004031DF">
        <w:rPr>
          <w:rFonts w:ascii="Times New Roman" w:hAnsi="Times New Roman"/>
          <w:lang w:val="es-MX"/>
        </w:rPr>
        <w:t xml:space="preserve"> Uwara</w:t>
      </w:r>
    </w:p>
    <w:p w14:paraId="48B1FB1D" w14:textId="2D25E429" w:rsidR="002C6DD0" w:rsidRPr="004031DF" w:rsidRDefault="00811432" w:rsidP="009D608A">
      <w:pPr>
        <w:spacing w:before="200" w:after="120" w:line="259" w:lineRule="auto"/>
        <w:jc w:val="both"/>
        <w:rPr>
          <w:rFonts w:ascii="Times New Roman" w:hAnsi="Times New Roman"/>
          <w:lang w:eastAsia="es-GT"/>
        </w:rPr>
      </w:pPr>
      <w:r>
        <w:rPr>
          <w:rFonts w:ascii="Times New Roman" w:hAnsi="Times New Roman"/>
          <w:lang w:eastAsia="es-GT"/>
        </w:rPr>
        <w:t>Con el acompañamiento de las Oficinas de ONU Mujeres y de la Oficina del Alto Comisionado de la Naciones Unidas para los Derechos Humanos, en Guatemala</w:t>
      </w:r>
    </w:p>
    <w:p w14:paraId="729D0CE5" w14:textId="77777777" w:rsidR="009D3C83" w:rsidRPr="004031DF" w:rsidRDefault="009D3C83" w:rsidP="009D3C83">
      <w:pPr>
        <w:spacing w:before="200" w:after="120" w:line="259" w:lineRule="auto"/>
        <w:jc w:val="both"/>
        <w:rPr>
          <w:rFonts w:ascii="Times New Roman" w:hAnsi="Times New Roman"/>
        </w:rPr>
      </w:pPr>
    </w:p>
    <w:p w14:paraId="3ED3BF57" w14:textId="77777777" w:rsidR="008E3EA7" w:rsidRPr="004031DF" w:rsidRDefault="008E3EA7" w:rsidP="009D3C83">
      <w:pPr>
        <w:spacing w:before="200" w:after="120" w:line="259" w:lineRule="auto"/>
        <w:jc w:val="both"/>
        <w:rPr>
          <w:rFonts w:ascii="Times New Roman" w:hAnsi="Times New Roman"/>
        </w:rPr>
      </w:pPr>
    </w:p>
    <w:p w14:paraId="56B575C1" w14:textId="77777777" w:rsidR="00132A4D" w:rsidRPr="004031DF" w:rsidRDefault="00132A4D" w:rsidP="009D3C83">
      <w:pPr>
        <w:spacing w:before="200" w:after="120" w:line="259" w:lineRule="auto"/>
        <w:jc w:val="both"/>
        <w:rPr>
          <w:rFonts w:ascii="Times New Roman" w:hAnsi="Times New Roman"/>
        </w:rPr>
        <w:sectPr w:rsidR="00132A4D" w:rsidRPr="004031DF" w:rsidSect="00132A4D">
          <w:type w:val="continuous"/>
          <w:pgSz w:w="12240" w:h="15840"/>
          <w:pgMar w:top="1417" w:right="1701" w:bottom="1417" w:left="1701" w:header="708" w:footer="708" w:gutter="0"/>
          <w:cols w:num="2" w:space="708"/>
          <w:titlePg/>
          <w:docGrid w:linePitch="360"/>
        </w:sectPr>
      </w:pPr>
    </w:p>
    <w:p w14:paraId="17829A52" w14:textId="77777777" w:rsidR="009D608A" w:rsidRPr="004031DF" w:rsidRDefault="009D608A" w:rsidP="009D3C83">
      <w:pPr>
        <w:spacing w:before="200" w:after="120" w:line="259" w:lineRule="auto"/>
        <w:jc w:val="both"/>
        <w:rPr>
          <w:rFonts w:ascii="Times New Roman" w:hAnsi="Times New Roman"/>
          <w:b/>
        </w:rPr>
      </w:pPr>
    </w:p>
    <w:p w14:paraId="0E04B39E" w14:textId="05324133" w:rsidR="009D3C83" w:rsidRPr="004031DF" w:rsidRDefault="004031DF" w:rsidP="009D3C83">
      <w:pPr>
        <w:spacing w:before="200" w:after="120" w:line="259" w:lineRule="auto"/>
        <w:jc w:val="both"/>
        <w:rPr>
          <w:rFonts w:ascii="Times New Roman" w:hAnsi="Times New Roman"/>
          <w:b/>
        </w:rPr>
      </w:pPr>
      <w:r w:rsidRPr="004031DF">
        <w:rPr>
          <w:rFonts w:ascii="Times New Roman" w:hAnsi="Times New Roman"/>
          <w:b/>
        </w:rPr>
        <w:t>7.</w:t>
      </w:r>
      <w:r w:rsidRPr="004031DF">
        <w:rPr>
          <w:rFonts w:ascii="Times New Roman" w:hAnsi="Times New Roman"/>
          <w:b/>
        </w:rPr>
        <w:tab/>
      </w:r>
      <w:r w:rsidR="009D3C83" w:rsidRPr="004031DF">
        <w:rPr>
          <w:rFonts w:ascii="Times New Roman" w:hAnsi="Times New Roman"/>
          <w:b/>
        </w:rPr>
        <w:t xml:space="preserve">Bibliografía </w:t>
      </w:r>
    </w:p>
    <w:p w14:paraId="28FC7351"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Cumes, Aura; Médicos del Mundo (2019) Con nuestra fuerza hemos defendido la vida. Violencias  patriarcales y coloniales desde la vivencia de mujeres y hombres maya q’eqchi’ y poqomchi’. Médicos del Mundo, Pastoral Social -Cáritas- Diócesis de la Verapaz.</w:t>
      </w:r>
    </w:p>
    <w:p w14:paraId="4F6BFF59" w14:textId="77777777" w:rsidR="00F223A1" w:rsidRPr="004031DF" w:rsidRDefault="00F223A1" w:rsidP="00F223A1">
      <w:pPr>
        <w:spacing w:before="200" w:after="120" w:line="259" w:lineRule="auto"/>
        <w:jc w:val="both"/>
        <w:rPr>
          <w:rFonts w:ascii="Times New Roman" w:hAnsi="Times New Roman"/>
          <w:lang w:eastAsia="es-GT"/>
        </w:rPr>
      </w:pPr>
      <w:r w:rsidRPr="004031DF">
        <w:rPr>
          <w:rFonts w:ascii="Times New Roman" w:hAnsi="Times New Roman"/>
          <w:lang w:eastAsia="es-GT"/>
        </w:rPr>
        <w:t>Gobierno de Guatemala, Ministerio de Energía y Minas. Autorizaciones de Centrales Hidroeléctricas Otorgadas y en Trámite. Disponible en: http://www.mem.gob.gt/wp-content/uploads/2012/04/Autorizaciones-de-Centrales-Hidroel%C3%A9ctricas-Otorgadas-y-en-Tr%C3%A1mite5.pdf</w:t>
      </w:r>
    </w:p>
    <w:p w14:paraId="150D2434" w14:textId="61C3E6F1" w:rsidR="009D3C83" w:rsidRPr="004031DF" w:rsidRDefault="009D3C83" w:rsidP="008D6EF8">
      <w:pPr>
        <w:pStyle w:val="Textonotapie"/>
        <w:spacing w:before="120" w:after="120" w:line="240" w:lineRule="auto"/>
        <w:jc w:val="both"/>
        <w:rPr>
          <w:rFonts w:ascii="Times New Roman" w:hAnsi="Times New Roman"/>
          <w:sz w:val="22"/>
          <w:szCs w:val="22"/>
          <w:lang w:val="es-GT"/>
        </w:rPr>
      </w:pPr>
      <w:r w:rsidRPr="004031DF">
        <w:rPr>
          <w:rFonts w:ascii="Times New Roman" w:hAnsi="Times New Roman"/>
          <w:sz w:val="22"/>
          <w:szCs w:val="22"/>
          <w:lang w:val="es-GT"/>
        </w:rPr>
        <w:t xml:space="preserve">INE (2018) XII Censo Nacional de Población y VII de Vivienda Guatemala. Disponible en: </w:t>
      </w:r>
      <w:hyperlink r:id="rId9" w:history="1">
        <w:r w:rsidRPr="004031DF">
          <w:rPr>
            <w:rStyle w:val="Hipervnculo"/>
            <w:rFonts w:ascii="Times New Roman" w:hAnsi="Times New Roman"/>
            <w:color w:val="auto"/>
            <w:sz w:val="22"/>
            <w:szCs w:val="22"/>
            <w:lang w:val="es-GT"/>
          </w:rPr>
          <w:t>https://www.censopoblacion.gt/</w:t>
        </w:r>
      </w:hyperlink>
    </w:p>
    <w:p w14:paraId="1D748DE8"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INE (2018) Estadísticas de Violencia en Contra de la Mujer 2017. Pp. 14. Disponible en: </w:t>
      </w:r>
      <w:r w:rsidR="00F96EB1" w:rsidRPr="004031DF">
        <w:fldChar w:fldCharType="begin"/>
      </w:r>
      <w:r w:rsidR="00F96EB1" w:rsidRPr="004031DF">
        <w:rPr>
          <w:rFonts w:ascii="Times New Roman" w:hAnsi="Times New Roman"/>
        </w:rPr>
        <w:instrText xml:space="preserve"> HYPERLINK "https://www.ine.gob.gt/sistema/uploads/2018/11/30/2018113081722emO14nj4jr5XWfNPqRNeFnEgRtxtdjJf.pdf" </w:instrText>
      </w:r>
      <w:r w:rsidR="00F96EB1" w:rsidRPr="004031DF">
        <w:fldChar w:fldCharType="separate"/>
      </w:r>
      <w:r w:rsidRPr="004031DF">
        <w:rPr>
          <w:rStyle w:val="Hipervnculo"/>
          <w:rFonts w:ascii="Times New Roman" w:hAnsi="Times New Roman"/>
          <w:color w:val="auto"/>
        </w:rPr>
        <w:t>https://www.ine.gob.gt/sistema/uploads/2018/11/30/2018113081722emO14nj4jr5XWfNPqRNeFnEgRtxtdjJf.pdf</w:t>
      </w:r>
      <w:r w:rsidR="00F96EB1" w:rsidRPr="004031DF">
        <w:rPr>
          <w:rStyle w:val="Hipervnculo"/>
          <w:rFonts w:ascii="Times New Roman" w:hAnsi="Times New Roman"/>
          <w:color w:val="auto"/>
        </w:rPr>
        <w:fldChar w:fldCharType="end"/>
      </w:r>
    </w:p>
    <w:p w14:paraId="4055062B"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Impunity Watch (2020) </w:t>
      </w:r>
      <w:r w:rsidRPr="004031DF">
        <w:rPr>
          <w:rFonts w:ascii="Times New Roman" w:hAnsi="Times New Roman"/>
          <w:i/>
        </w:rPr>
        <w:t>Informe de Monitoreo Resolución 1325 en Guatemala, período 2016-2019</w:t>
      </w:r>
      <w:r w:rsidRPr="004031DF">
        <w:rPr>
          <w:rFonts w:ascii="Times New Roman" w:hAnsi="Times New Roman"/>
        </w:rPr>
        <w:t>, Guatemala.</w:t>
      </w:r>
    </w:p>
    <w:p w14:paraId="0AADC236"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Fondo de Tierras (2016) Plan y Líneas de Acción de la Política para facilitar a las mujeres campesinas mayas, xincas, garífunas y mestizas, el acceso a la propiedad de la tierra y otros activos productivos. Disponible en: </w:t>
      </w:r>
      <w:r w:rsidR="00F96EB1" w:rsidRPr="004031DF">
        <w:fldChar w:fldCharType="begin"/>
      </w:r>
      <w:r w:rsidR="00F96EB1" w:rsidRPr="004031DF">
        <w:rPr>
          <w:rFonts w:ascii="Times New Roman" w:hAnsi="Times New Roman"/>
        </w:rPr>
        <w:instrText xml:space="preserve"> HYPERLINK "https://www.fontierras.gob.gt/ip/Politica_FacilitarMujeresAcceso_a_Tierra.pdf" </w:instrText>
      </w:r>
      <w:r w:rsidR="00F96EB1" w:rsidRPr="004031DF">
        <w:fldChar w:fldCharType="separate"/>
      </w:r>
      <w:r w:rsidRPr="004031DF">
        <w:rPr>
          <w:rStyle w:val="Hipervnculo"/>
          <w:rFonts w:ascii="Times New Roman" w:hAnsi="Times New Roman"/>
          <w:color w:val="auto"/>
        </w:rPr>
        <w:t>https://www.fontierras.gob.gt/ip/Politica_FacilitarMujeresAcceso_a_Tierra.pdf</w:t>
      </w:r>
      <w:r w:rsidR="00F96EB1" w:rsidRPr="004031DF">
        <w:rPr>
          <w:rStyle w:val="Hipervnculo"/>
          <w:rFonts w:ascii="Times New Roman" w:hAnsi="Times New Roman"/>
          <w:color w:val="auto"/>
        </w:rPr>
        <w:fldChar w:fldCharType="end"/>
      </w:r>
    </w:p>
    <w:p w14:paraId="1EEA4DE7"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lastRenderedPageBreak/>
        <w:t xml:space="preserve">Macleod Morna y Crisanta Pérez Bámaca (2013) </w:t>
      </w:r>
      <w:r w:rsidRPr="004031DF">
        <w:rPr>
          <w:rFonts w:ascii="Times New Roman" w:hAnsi="Times New Roman"/>
          <w:i/>
        </w:rPr>
        <w:t>Tu’n Tklet Qnan Tx’otx’k Q’ixkojalel, b’ix Tb’anil. En defensa de la Madre Tierra, sentir lo que siente el otro y el Buen Vivir. La lucha de doña Crisanta contra Golscorp</w:t>
      </w:r>
      <w:r w:rsidRPr="004031DF">
        <w:rPr>
          <w:rFonts w:ascii="Times New Roman" w:hAnsi="Times New Roman"/>
        </w:rPr>
        <w:t>, Ce-Acatl, México.</w:t>
      </w:r>
    </w:p>
    <w:p w14:paraId="49B1DAC5"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Mercy Corps y otras (2018) Evaluación final del proyecto “Paz, oportunidad y diálogo: mujeres comprometidas para tener resultados: PODER”. Disponible en:  </w:t>
      </w:r>
      <w:r w:rsidR="00F96EB1" w:rsidRPr="004031DF">
        <w:fldChar w:fldCharType="begin"/>
      </w:r>
      <w:r w:rsidR="00F96EB1" w:rsidRPr="004031DF">
        <w:rPr>
          <w:rFonts w:ascii="Times New Roman" w:hAnsi="Times New Roman"/>
        </w:rPr>
        <w:instrText xml:space="preserve"> HYPERLINK "https://www.un.org/peacebuilding/sites/www.un.org.peacebuilding/files/documents/guatemala_october_2018_project_evaluation_spanish_1.pdf" </w:instrText>
      </w:r>
      <w:r w:rsidR="00F96EB1" w:rsidRPr="004031DF">
        <w:fldChar w:fldCharType="separate"/>
      </w:r>
      <w:r w:rsidRPr="004031DF">
        <w:rPr>
          <w:rStyle w:val="Hipervnculo"/>
          <w:rFonts w:ascii="Times New Roman" w:hAnsi="Times New Roman"/>
          <w:color w:val="auto"/>
        </w:rPr>
        <w:t>https://www.un.org/peacebuilding/sites/www.un.org.peacebuilding/files/documents/guatemala_october_2018_project_evaluation_spanish_1.pdf</w:t>
      </w:r>
      <w:r w:rsidR="00F96EB1" w:rsidRPr="004031DF">
        <w:rPr>
          <w:rStyle w:val="Hipervnculo"/>
          <w:rFonts w:ascii="Times New Roman" w:hAnsi="Times New Roman"/>
          <w:color w:val="auto"/>
        </w:rPr>
        <w:fldChar w:fldCharType="end"/>
      </w:r>
    </w:p>
    <w:p w14:paraId="6F51ABD8" w14:textId="77777777" w:rsidR="009D3C83" w:rsidRPr="004031DF" w:rsidRDefault="009D3C83" w:rsidP="008D6EF8">
      <w:pPr>
        <w:pStyle w:val="Textonotapie"/>
        <w:spacing w:before="120" w:after="120" w:line="240" w:lineRule="auto"/>
        <w:jc w:val="both"/>
        <w:rPr>
          <w:rFonts w:ascii="Times New Roman" w:hAnsi="Times New Roman"/>
          <w:sz w:val="22"/>
          <w:szCs w:val="22"/>
          <w:lang w:val="es-GT"/>
        </w:rPr>
      </w:pPr>
      <w:r w:rsidRPr="004031DF">
        <w:rPr>
          <w:rFonts w:ascii="Times New Roman" w:hAnsi="Times New Roman"/>
          <w:sz w:val="22"/>
          <w:szCs w:val="22"/>
          <w:lang w:val="es-GT"/>
        </w:rPr>
        <w:t xml:space="preserve">Movimiento de Mujeres Indígenas Tz’ununija (2018) Diagnóstico sobre formas contemporáneas de racismo en Guatemala, y un breve esbozo sobre el racismo en Centroamérica y México, Guatemala. </w:t>
      </w:r>
    </w:p>
    <w:p w14:paraId="131178F7" w14:textId="1E357486" w:rsidR="00C6513C" w:rsidRPr="004031DF" w:rsidRDefault="00C6513C" w:rsidP="008D6EF8">
      <w:pPr>
        <w:pStyle w:val="Textonotapie"/>
        <w:spacing w:before="120" w:after="120" w:line="240" w:lineRule="auto"/>
        <w:jc w:val="both"/>
        <w:rPr>
          <w:rFonts w:ascii="Times New Roman" w:hAnsi="Times New Roman"/>
          <w:sz w:val="22"/>
          <w:szCs w:val="22"/>
          <w:lang w:val="es-GT"/>
        </w:rPr>
      </w:pPr>
      <w:r w:rsidRPr="004031DF">
        <w:rPr>
          <w:rFonts w:ascii="Times New Roman" w:hAnsi="Times New Roman"/>
          <w:sz w:val="22"/>
          <w:szCs w:val="22"/>
          <w:lang w:val="es-GT"/>
        </w:rPr>
        <w:t>Mujeres Indígenas Tz’ununija’ (2016) Informe sombra específico de Mujeres Indígenas de Guatemala. 68ª. Sesión de la Convención sobre la Eliminación de Todas las Formas de Discriminación contra la Mujer –CEDAW-.</w:t>
      </w:r>
    </w:p>
    <w:p w14:paraId="384E9903" w14:textId="2A989AD6" w:rsidR="00C6513C" w:rsidRPr="004031DF" w:rsidRDefault="00C6513C" w:rsidP="008D6EF8">
      <w:pPr>
        <w:pStyle w:val="Textonotapie"/>
        <w:spacing w:before="120" w:after="120" w:line="240" w:lineRule="auto"/>
        <w:jc w:val="both"/>
        <w:rPr>
          <w:rFonts w:ascii="Times New Roman" w:hAnsi="Times New Roman"/>
          <w:sz w:val="22"/>
          <w:szCs w:val="22"/>
          <w:lang w:val="es-GT"/>
        </w:rPr>
      </w:pPr>
      <w:r w:rsidRPr="004031DF">
        <w:rPr>
          <w:rFonts w:ascii="Times New Roman" w:hAnsi="Times New Roman"/>
          <w:sz w:val="22"/>
          <w:szCs w:val="22"/>
          <w:lang w:val="es-GT"/>
        </w:rPr>
        <w:t xml:space="preserve">Mujeres Indígenas Tz’ununija’ (2013) Análisis y elementos para una propuesta de “Recomendación General para garantizar los derechos de las Mujeres Indígenas/originarias” a considerarse por el Comité para la Eliminación de la Discriminación contra la Mujer; </w:t>
      </w:r>
    </w:p>
    <w:p w14:paraId="2089E063"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Movimiento Nacional de Comadronas Nim Alaxik Sabiduría Ancestral (2020) </w:t>
      </w:r>
      <w:r w:rsidRPr="004031DF">
        <w:rPr>
          <w:rFonts w:ascii="Times New Roman" w:hAnsi="Times New Roman"/>
          <w:i/>
        </w:rPr>
        <w:t>Proceso organizativo, incidencia y demandas 2016-2020</w:t>
      </w:r>
      <w:r w:rsidRPr="004031DF">
        <w:rPr>
          <w:rFonts w:ascii="Times New Roman" w:hAnsi="Times New Roman"/>
        </w:rPr>
        <w:t xml:space="preserve">, Guatemala.  </w:t>
      </w:r>
    </w:p>
    <w:p w14:paraId="51D53642"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Lacuerda (240521) Palín se indigna frente al asesinato de una niña frente a la indiferencia de las autoridades.  </w:t>
      </w:r>
      <w:hyperlink r:id="rId10" w:history="1">
        <w:r w:rsidRPr="004031DF">
          <w:rPr>
            <w:rStyle w:val="Hipervnculo"/>
            <w:rFonts w:ascii="Times New Roman" w:hAnsi="Times New Roman"/>
            <w:color w:val="auto"/>
          </w:rPr>
          <w:t>https://lacuerda.gt/2021/05/24/palin-se-indigna-por-el-asesinato-de-una-nina-frente-a-la-indiferencia-de-las-autoridades/</w:t>
        </w:r>
      </w:hyperlink>
    </w:p>
    <w:p w14:paraId="47004BD6"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 xml:space="preserve">Puente de Paz (2018) </w:t>
      </w:r>
      <w:r w:rsidRPr="004031DF">
        <w:rPr>
          <w:rFonts w:ascii="Times New Roman" w:hAnsi="Times New Roman"/>
          <w:i/>
        </w:rPr>
        <w:t>“Podemos vivir sin luz eléctrica pero nunca sin agua”. Mujeres, ríos y represas en Ixcán y las Verapaces</w:t>
      </w:r>
      <w:r w:rsidRPr="004031DF">
        <w:rPr>
          <w:rFonts w:ascii="Times New Roman" w:hAnsi="Times New Roman"/>
        </w:rPr>
        <w:t>. Puente de Paz, Ixcán, Guatemala.</w:t>
      </w:r>
    </w:p>
    <w:p w14:paraId="12B6F5C1"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lang w:val="en-US"/>
        </w:rPr>
        <w:t xml:space="preserve">Roberts, </w:t>
      </w:r>
      <w:proofErr w:type="spellStart"/>
      <w:r w:rsidRPr="004031DF">
        <w:rPr>
          <w:rFonts w:ascii="Times New Roman" w:hAnsi="Times New Roman"/>
          <w:lang w:val="en-US"/>
        </w:rPr>
        <w:t>Doroty</w:t>
      </w:r>
      <w:proofErr w:type="spellEnd"/>
      <w:r w:rsidRPr="004031DF">
        <w:rPr>
          <w:rFonts w:ascii="Times New Roman" w:hAnsi="Times New Roman"/>
          <w:lang w:val="en-US"/>
        </w:rPr>
        <w:t xml:space="preserve">. (1997). </w:t>
      </w:r>
      <w:r w:rsidRPr="004031DF">
        <w:rPr>
          <w:rFonts w:ascii="Times New Roman" w:hAnsi="Times New Roman"/>
          <w:i/>
          <w:lang w:val="en-US"/>
        </w:rPr>
        <w:t>Killing the Black Body. Race, Reproduction, and the Meaning of Liberty</w:t>
      </w:r>
      <w:r w:rsidRPr="004031DF">
        <w:rPr>
          <w:rFonts w:ascii="Times New Roman" w:hAnsi="Times New Roman"/>
          <w:lang w:val="en-US"/>
        </w:rPr>
        <w:t xml:space="preserve">. </w:t>
      </w:r>
      <w:r w:rsidRPr="004031DF">
        <w:rPr>
          <w:rFonts w:ascii="Times New Roman" w:hAnsi="Times New Roman"/>
          <w:lang w:val="es-ES"/>
        </w:rPr>
        <w:t xml:space="preserve">New York: </w:t>
      </w:r>
      <w:proofErr w:type="spellStart"/>
      <w:r w:rsidRPr="004031DF">
        <w:rPr>
          <w:rFonts w:ascii="Times New Roman" w:hAnsi="Times New Roman"/>
          <w:lang w:val="es-ES"/>
        </w:rPr>
        <w:t>Pantheon</w:t>
      </w:r>
      <w:proofErr w:type="spellEnd"/>
      <w:r w:rsidRPr="004031DF">
        <w:rPr>
          <w:rFonts w:ascii="Times New Roman" w:hAnsi="Times New Roman"/>
          <w:lang w:val="es-ES"/>
        </w:rPr>
        <w:t xml:space="preserve"> </w:t>
      </w:r>
      <w:proofErr w:type="spellStart"/>
      <w:r w:rsidRPr="004031DF">
        <w:rPr>
          <w:rFonts w:ascii="Times New Roman" w:hAnsi="Times New Roman"/>
          <w:lang w:val="es-ES"/>
        </w:rPr>
        <w:t>Books</w:t>
      </w:r>
      <w:proofErr w:type="spellEnd"/>
      <w:r w:rsidRPr="004031DF">
        <w:rPr>
          <w:rFonts w:ascii="Times New Roman" w:hAnsi="Times New Roman"/>
          <w:lang w:val="es-ES"/>
        </w:rPr>
        <w:t>.</w:t>
      </w:r>
    </w:p>
    <w:p w14:paraId="42957168" w14:textId="77777777" w:rsidR="009D3C83" w:rsidRPr="004031DF" w:rsidRDefault="009D3C83" w:rsidP="008D6EF8">
      <w:pPr>
        <w:spacing w:before="120" w:after="120" w:line="240" w:lineRule="auto"/>
        <w:jc w:val="both"/>
        <w:rPr>
          <w:rFonts w:ascii="Times New Roman" w:hAnsi="Times New Roman"/>
        </w:rPr>
      </w:pPr>
      <w:r w:rsidRPr="004031DF">
        <w:rPr>
          <w:rFonts w:ascii="Times New Roman" w:hAnsi="Times New Roman"/>
        </w:rPr>
        <w:t>Roquel Chávez, Miriam Catarina (2018) Los desalojos forzosos contra la población indígena en Guatemala a la luz de los derechos humanos”. Tesis para optar al  grado de Maestra en Ciencias Jurídicas. Universidad Rafael Landívar, Guatemala. Disponible en: http://recursosbiblio.url.edu.gt/tesisjrcd/2018/07/07/Roquel-Miriam.pdf</w:t>
      </w:r>
    </w:p>
    <w:p w14:paraId="313CF830" w14:textId="622AD076" w:rsidR="009D3C83" w:rsidRPr="004031DF" w:rsidRDefault="009D3C83" w:rsidP="008D6EF8">
      <w:pPr>
        <w:spacing w:before="120" w:after="120" w:line="240" w:lineRule="auto"/>
        <w:jc w:val="both"/>
        <w:rPr>
          <w:rFonts w:ascii="Times New Roman" w:hAnsi="Times New Roman"/>
          <w:lang w:eastAsia="es-GT"/>
        </w:rPr>
      </w:pPr>
      <w:r w:rsidRPr="004031DF">
        <w:rPr>
          <w:rFonts w:ascii="Times New Roman" w:hAnsi="Times New Roman"/>
        </w:rPr>
        <w:t>Sam Colop (2011) Popol Wuj. F&amp;G Editores, Biblioteca Guatemala.</w:t>
      </w:r>
    </w:p>
    <w:p w14:paraId="1922C103" w14:textId="77777777" w:rsidR="009D3C83" w:rsidRPr="004031DF" w:rsidRDefault="009D3C83" w:rsidP="009D3C83">
      <w:pPr>
        <w:rPr>
          <w:rFonts w:ascii="Times New Roman" w:hAnsi="Times New Roman"/>
        </w:rPr>
      </w:pPr>
    </w:p>
    <w:p w14:paraId="14D8A22C" w14:textId="77777777" w:rsidR="007A7EF0" w:rsidRPr="004031DF" w:rsidRDefault="007A7EF0" w:rsidP="007A7EF0">
      <w:pPr>
        <w:rPr>
          <w:rFonts w:ascii="Times New Roman" w:hAnsi="Times New Roman"/>
          <w:lang w:eastAsia="es-GT"/>
        </w:rPr>
      </w:pPr>
    </w:p>
    <w:sectPr w:rsidR="007A7EF0" w:rsidRPr="004031DF" w:rsidSect="00132A4D">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18A19" w14:textId="77777777" w:rsidR="007C50F4" w:rsidRDefault="007C50F4" w:rsidP="002F6F29">
      <w:pPr>
        <w:spacing w:after="0" w:line="240" w:lineRule="auto"/>
      </w:pPr>
      <w:r>
        <w:separator/>
      </w:r>
    </w:p>
  </w:endnote>
  <w:endnote w:type="continuationSeparator" w:id="0">
    <w:p w14:paraId="09C295C9" w14:textId="77777777" w:rsidR="007C50F4" w:rsidRDefault="007C50F4" w:rsidP="002F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ICPMA+Arial">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C293" w14:textId="1B8C8835" w:rsidR="009E1D7F" w:rsidRDefault="009E1D7F">
    <w:pPr>
      <w:pStyle w:val="Piedepgina"/>
      <w:jc w:val="right"/>
    </w:pPr>
    <w:r>
      <w:fldChar w:fldCharType="begin"/>
    </w:r>
    <w:r>
      <w:instrText xml:space="preserve"> PAGE   \* MERGEFORMAT </w:instrText>
    </w:r>
    <w:r>
      <w:fldChar w:fldCharType="separate"/>
    </w:r>
    <w:r w:rsidR="009D608A">
      <w:rPr>
        <w:noProof/>
      </w:rPr>
      <w:t>20</w:t>
    </w:r>
    <w:r>
      <w:fldChar w:fldCharType="end"/>
    </w:r>
  </w:p>
  <w:p w14:paraId="504E486F" w14:textId="77777777" w:rsidR="009E1D7F" w:rsidRDefault="009E1D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816C0" w14:textId="77777777" w:rsidR="007C50F4" w:rsidRDefault="007C50F4" w:rsidP="002F6F29">
      <w:pPr>
        <w:spacing w:after="0" w:line="240" w:lineRule="auto"/>
      </w:pPr>
      <w:r>
        <w:separator/>
      </w:r>
    </w:p>
  </w:footnote>
  <w:footnote w:type="continuationSeparator" w:id="0">
    <w:p w14:paraId="7D8C258A" w14:textId="77777777" w:rsidR="007C50F4" w:rsidRDefault="007C50F4" w:rsidP="002F6F29">
      <w:pPr>
        <w:spacing w:after="0" w:line="240" w:lineRule="auto"/>
      </w:pPr>
      <w:r>
        <w:continuationSeparator/>
      </w:r>
    </w:p>
  </w:footnote>
  <w:footnote w:id="1">
    <w:p w14:paraId="35EA6651" w14:textId="7CC4467E" w:rsidR="009E1D7F" w:rsidRPr="00132A4D" w:rsidRDefault="009E1D7F" w:rsidP="0068110A">
      <w:pPr>
        <w:pStyle w:val="Textonotapie"/>
        <w:spacing w:before="120" w:after="12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Ver Mujeres Indígenas Tz’ununija’ (2013) Análisis y elementos para una propuesta de “Recomendación General para garantizar los derechos de las Mujeres Indígenas/originarias” a considerarse por el Comité para la Eliminación de la Discriminación contra la Mujer; y (2016) Informe sombra específico de Mujeres Indígenas de Guatemala. 68ª. Sesión de la Convención sobre la Eliminación de Todas las Formas de Discriminación contra la Mujer –CEDAW-. </w:t>
      </w:r>
    </w:p>
  </w:footnote>
  <w:footnote w:id="2">
    <w:p w14:paraId="289C8560" w14:textId="4A4C2B3B" w:rsidR="009E1D7F" w:rsidRPr="00132A4D" w:rsidRDefault="009E1D7F" w:rsidP="00A367DA">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Cumes, Aura; Médicos del Mundo (2019) </w:t>
      </w:r>
      <w:r w:rsidRPr="00132A4D">
        <w:rPr>
          <w:i/>
          <w:sz w:val="16"/>
          <w:szCs w:val="16"/>
          <w:lang w:val="es-GT"/>
        </w:rPr>
        <w:t>Con nuestra fuerza hemos defendido la vida. Violencias  patriarcales y coloniales desde la vivencia de mujeres y hombres maya q’eqchi’ y poqomchi’</w:t>
      </w:r>
      <w:r w:rsidRPr="00132A4D">
        <w:rPr>
          <w:sz w:val="16"/>
          <w:szCs w:val="16"/>
          <w:lang w:val="es-GT"/>
        </w:rPr>
        <w:t xml:space="preserve">. Médicos del Mundo, Pastoral Social -Cáritas- Diócesis de la Verapaz. </w:t>
      </w:r>
    </w:p>
  </w:footnote>
  <w:footnote w:id="3">
    <w:p w14:paraId="2CBA11F6" w14:textId="386B5AC3" w:rsidR="009E1D7F" w:rsidRPr="00132A4D" w:rsidRDefault="009E1D7F" w:rsidP="00A367DA">
      <w:pPr>
        <w:pStyle w:val="Textonotapie"/>
        <w:spacing w:after="0" w:line="240" w:lineRule="auto"/>
        <w:jc w:val="both"/>
        <w:rPr>
          <w:rFonts w:asciiTheme="majorHAnsi" w:hAnsiTheme="majorHAnsi"/>
          <w:sz w:val="16"/>
          <w:szCs w:val="16"/>
        </w:rPr>
      </w:pPr>
      <w:r w:rsidRPr="00132A4D">
        <w:rPr>
          <w:rStyle w:val="Refdenotaalpie"/>
          <w:sz w:val="16"/>
          <w:szCs w:val="16"/>
        </w:rPr>
        <w:footnoteRef/>
      </w:r>
      <w:r w:rsidRPr="00132A4D">
        <w:rPr>
          <w:sz w:val="16"/>
          <w:szCs w:val="16"/>
        </w:rPr>
        <w:t xml:space="preserve"> </w:t>
      </w:r>
      <w:r w:rsidRPr="00132A4D">
        <w:rPr>
          <w:sz w:val="16"/>
          <w:szCs w:val="16"/>
          <w:lang w:val="es-GT"/>
        </w:rPr>
        <w:t xml:space="preserve">Impunity Watch (2020) </w:t>
      </w:r>
      <w:r w:rsidRPr="00132A4D">
        <w:rPr>
          <w:i/>
          <w:sz w:val="16"/>
          <w:szCs w:val="16"/>
          <w:lang w:val="es-GT"/>
        </w:rPr>
        <w:t>Informe de Monitoreo Resolución 1325 en Guatemala, período 2016-2019</w:t>
      </w:r>
      <w:r w:rsidRPr="00132A4D">
        <w:rPr>
          <w:sz w:val="16"/>
          <w:szCs w:val="16"/>
          <w:lang w:val="es-GT"/>
        </w:rPr>
        <w:t>, Guatemala.</w:t>
      </w:r>
      <w:r w:rsidRPr="00132A4D">
        <w:rPr>
          <w:rFonts w:asciiTheme="majorHAnsi" w:hAnsiTheme="majorHAnsi"/>
          <w:sz w:val="16"/>
          <w:szCs w:val="16"/>
          <w:lang w:val="es-GT"/>
        </w:rPr>
        <w:t xml:space="preserve"> </w:t>
      </w:r>
    </w:p>
  </w:footnote>
  <w:footnote w:id="4">
    <w:p w14:paraId="5C393806" w14:textId="7F4ABCE1" w:rsidR="009E1D7F" w:rsidRPr="00A367DA" w:rsidRDefault="009E1D7F" w:rsidP="00A367DA">
      <w:pPr>
        <w:pStyle w:val="Textonotapie"/>
        <w:spacing w:after="0" w:line="240" w:lineRule="auto"/>
        <w:rPr>
          <w:lang w:val="es-GT"/>
        </w:rPr>
      </w:pPr>
      <w:r w:rsidRPr="00132A4D">
        <w:rPr>
          <w:rStyle w:val="Refdenotaalpie"/>
          <w:sz w:val="16"/>
          <w:szCs w:val="16"/>
        </w:rPr>
        <w:footnoteRef/>
      </w:r>
      <w:r w:rsidRPr="00132A4D">
        <w:rPr>
          <w:sz w:val="16"/>
          <w:szCs w:val="16"/>
        </w:rPr>
        <w:t xml:space="preserve"> </w:t>
      </w:r>
      <w:r w:rsidRPr="00132A4D">
        <w:rPr>
          <w:sz w:val="16"/>
          <w:szCs w:val="16"/>
          <w:lang w:val="es-GT"/>
        </w:rPr>
        <w:t>Ibíd.</w:t>
      </w:r>
    </w:p>
  </w:footnote>
  <w:footnote w:id="5">
    <w:p w14:paraId="30448215" w14:textId="55EAFEB6" w:rsidR="009E1D7F" w:rsidRPr="00132A4D" w:rsidRDefault="009E1D7F" w:rsidP="00E641C8">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https://www.prensacomunitaria.org/2021/06/huehuetenango-funcionarios-de-gobierno-ofrecen-electricidad-a-comunidades-afines-a-hidroelectricas/</w:t>
      </w:r>
    </w:p>
  </w:footnote>
  <w:footnote w:id="6">
    <w:p w14:paraId="789482EB" w14:textId="4DA3D288" w:rsidR="009E1D7F" w:rsidRPr="00132A4D" w:rsidRDefault="009E1D7F" w:rsidP="00E641C8">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Macleod Morna y Crisanta Pérez Bámaca (2013) </w:t>
      </w:r>
      <w:r w:rsidRPr="00132A4D">
        <w:rPr>
          <w:i/>
          <w:sz w:val="16"/>
          <w:szCs w:val="16"/>
          <w:lang w:val="es-GT"/>
        </w:rPr>
        <w:t>Tu’n Tklet Qnan Tx’otx’k Q’ixkojalel, b’ix Tb’anil. En defensa de la Madre Tierra, sentir lo que siente el otro y el Buen Vivir. La lucha de doña Crisanta contra Golscorp</w:t>
      </w:r>
      <w:r w:rsidRPr="00132A4D">
        <w:rPr>
          <w:sz w:val="16"/>
          <w:szCs w:val="16"/>
          <w:lang w:val="es-GT"/>
        </w:rPr>
        <w:t xml:space="preserve">, Ce-Acatl, México. </w:t>
      </w:r>
    </w:p>
  </w:footnote>
  <w:footnote w:id="7">
    <w:p w14:paraId="73BB5341" w14:textId="77777777" w:rsidR="009E1D7F" w:rsidRPr="00132A4D" w:rsidRDefault="009E1D7F" w:rsidP="009E1D7F">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INE (2018) XII Censo Nacional de Población y VII de Vivienda Guatemala. Disponible en: https://www.censopoblacion.gt/</w:t>
      </w:r>
    </w:p>
  </w:footnote>
  <w:footnote w:id="8">
    <w:p w14:paraId="0B4AA60A" w14:textId="47EA9BFA" w:rsidR="009E1D7F" w:rsidRPr="00132A4D" w:rsidRDefault="009E1D7F" w:rsidP="009E1D7F">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Fondo de Tierras (2016) Plan y Líneas de Acción de la Política para facilitar a las mujeres campesinas mayas, </w:t>
      </w:r>
      <w:r w:rsidR="002B72E9" w:rsidRPr="00132A4D">
        <w:rPr>
          <w:sz w:val="16"/>
          <w:szCs w:val="16"/>
          <w:lang w:val="es-GT"/>
        </w:rPr>
        <w:t>xinka</w:t>
      </w:r>
      <w:r w:rsidRPr="00132A4D">
        <w:rPr>
          <w:sz w:val="16"/>
          <w:szCs w:val="16"/>
          <w:lang w:val="es-GT"/>
        </w:rPr>
        <w:t xml:space="preserve">s, garífunas y mestizas, el acceso a la propiedad de la tierra y otros activos productivos. Disponible en: </w:t>
      </w:r>
      <w:r w:rsidRPr="00132A4D">
        <w:rPr>
          <w:sz w:val="16"/>
          <w:szCs w:val="16"/>
        </w:rPr>
        <w:t>https://www.fontierras.gob.gt/ip/Politica_FacilitarMujeresAcceso_a_Tierra.pdf</w:t>
      </w:r>
    </w:p>
  </w:footnote>
  <w:footnote w:id="9">
    <w:p w14:paraId="731F7E14" w14:textId="5EF34F69" w:rsidR="009E1D7F" w:rsidRPr="00132A4D" w:rsidRDefault="009E1D7F" w:rsidP="009E1D7F">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Puente de Paz (2018) </w:t>
      </w:r>
      <w:r w:rsidRPr="00132A4D">
        <w:rPr>
          <w:i/>
          <w:sz w:val="16"/>
          <w:szCs w:val="16"/>
          <w:lang w:val="es-GT"/>
        </w:rPr>
        <w:t>“Podemos vivir sin luz eléctrica pero nunca sin agua”. Mujeres, ríos y represas en Ixcán y las Verapaces</w:t>
      </w:r>
      <w:r w:rsidRPr="00132A4D">
        <w:rPr>
          <w:sz w:val="16"/>
          <w:szCs w:val="16"/>
          <w:lang w:val="es-GT"/>
        </w:rPr>
        <w:t>. Puente de Paz, Ixcán, Guatemala.</w:t>
      </w:r>
    </w:p>
  </w:footnote>
  <w:footnote w:id="10">
    <w:p w14:paraId="06D952A7" w14:textId="0DC7D54C" w:rsidR="009E1D7F" w:rsidRPr="00132A4D" w:rsidRDefault="009E1D7F" w:rsidP="00877F5F">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San Colop (2011) Popol Wuj. F&amp;G Editores, Biblioteca Guatemala, </w:t>
      </w:r>
    </w:p>
  </w:footnote>
  <w:footnote w:id="11">
    <w:p w14:paraId="30DAF554" w14:textId="4A3E9CD7" w:rsidR="009E1D7F" w:rsidRPr="00132A4D" w:rsidRDefault="009E1D7F" w:rsidP="00877F5F">
      <w:pPr>
        <w:pStyle w:val="Textonotapie"/>
        <w:spacing w:after="0" w:line="240" w:lineRule="auto"/>
        <w:rPr>
          <w:sz w:val="16"/>
          <w:szCs w:val="16"/>
          <w:lang w:val="es-GT"/>
        </w:rPr>
      </w:pPr>
      <w:r w:rsidRPr="00132A4D">
        <w:rPr>
          <w:sz w:val="16"/>
          <w:szCs w:val="16"/>
          <w:lang w:val="es-GT"/>
        </w:rPr>
        <w:footnoteRef/>
      </w:r>
      <w:r w:rsidRPr="00132A4D">
        <w:rPr>
          <w:sz w:val="16"/>
          <w:szCs w:val="16"/>
          <w:lang w:val="es-GT"/>
        </w:rPr>
        <w:t xml:space="preserve"> AFEDES (2020) Nuestros tejidos son los libros</w:t>
      </w:r>
      <w:r w:rsidR="00877F5F" w:rsidRPr="00132A4D">
        <w:rPr>
          <w:sz w:val="16"/>
          <w:szCs w:val="16"/>
          <w:lang w:val="es-GT"/>
        </w:rPr>
        <w:t xml:space="preserve"> que la colonia no pudo quemar.</w:t>
      </w:r>
    </w:p>
  </w:footnote>
  <w:footnote w:id="12">
    <w:p w14:paraId="294A50A1" w14:textId="6870CC1B" w:rsidR="009E1D7F" w:rsidRPr="00132A4D" w:rsidRDefault="009E1D7F" w:rsidP="00877F5F">
      <w:pPr>
        <w:pStyle w:val="Textonotapie"/>
        <w:spacing w:after="0" w:line="240" w:lineRule="auto"/>
        <w:rPr>
          <w:sz w:val="16"/>
          <w:szCs w:val="16"/>
          <w:lang w:val="es-GT"/>
        </w:rPr>
      </w:pPr>
      <w:r w:rsidRPr="00132A4D">
        <w:rPr>
          <w:sz w:val="16"/>
          <w:szCs w:val="16"/>
          <w:lang w:val="es-GT"/>
        </w:rPr>
        <w:footnoteRef/>
      </w:r>
      <w:r w:rsidRPr="00132A4D">
        <w:rPr>
          <w:sz w:val="16"/>
          <w:szCs w:val="16"/>
          <w:lang w:val="es-GT"/>
        </w:rPr>
        <w:t xml:space="preserve"> </w:t>
      </w:r>
      <w:r w:rsidR="0068110A" w:rsidRPr="00132A4D">
        <w:rPr>
          <w:sz w:val="16"/>
          <w:szCs w:val="16"/>
          <w:lang w:val="es-GT"/>
        </w:rPr>
        <w:t xml:space="preserve">Ibíd. </w:t>
      </w:r>
    </w:p>
  </w:footnote>
  <w:footnote w:id="13">
    <w:p w14:paraId="168CF36B" w14:textId="44B057A0" w:rsidR="009E1D7F" w:rsidRPr="00132A4D" w:rsidRDefault="009E1D7F" w:rsidP="00877F5F">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ICEFI.</w:t>
      </w:r>
    </w:p>
  </w:footnote>
  <w:footnote w:id="14">
    <w:p w14:paraId="6AEFDDD3" w14:textId="381D50C8" w:rsidR="009E1D7F" w:rsidRPr="00132A4D" w:rsidRDefault="009E1D7F" w:rsidP="004C1820">
      <w:pPr>
        <w:spacing w:after="0" w:line="240" w:lineRule="auto"/>
        <w:jc w:val="both"/>
        <w:rPr>
          <w:sz w:val="16"/>
          <w:szCs w:val="16"/>
        </w:rPr>
      </w:pPr>
      <w:r w:rsidRPr="00132A4D">
        <w:rPr>
          <w:rStyle w:val="Refdenotaalpie"/>
          <w:sz w:val="16"/>
          <w:szCs w:val="16"/>
        </w:rPr>
        <w:footnoteRef/>
      </w:r>
      <w:r w:rsidRPr="00132A4D">
        <w:rPr>
          <w:sz w:val="16"/>
          <w:szCs w:val="16"/>
        </w:rPr>
        <w:t xml:space="preserve"> Cumes, Aura; Médicos del Mundo (2019) Con nuestra fuerza hemos</w:t>
      </w:r>
      <w:r w:rsidR="00D722F9" w:rsidRPr="00132A4D">
        <w:rPr>
          <w:sz w:val="16"/>
          <w:szCs w:val="16"/>
        </w:rPr>
        <w:t xml:space="preserve"> defendido la vida. Violencias </w:t>
      </w:r>
      <w:r w:rsidRPr="00132A4D">
        <w:rPr>
          <w:sz w:val="16"/>
          <w:szCs w:val="16"/>
        </w:rPr>
        <w:t>patriarcales y coloniales desde la vivencia de mujeres y hombres maya q’eqchi’ y poqomchi’. Médicos del Mundo, Pastoral Social -Cáritas- Diócesis de la Verapaz.</w:t>
      </w:r>
    </w:p>
  </w:footnote>
  <w:footnote w:id="15">
    <w:p w14:paraId="5F05C211" w14:textId="1DDA56A9" w:rsidR="009E1D7F" w:rsidRPr="00132A4D" w:rsidRDefault="009E1D7F" w:rsidP="004C1820">
      <w:pPr>
        <w:spacing w:after="0" w:line="240" w:lineRule="auto"/>
        <w:jc w:val="both"/>
        <w:rPr>
          <w:sz w:val="16"/>
          <w:szCs w:val="16"/>
        </w:rPr>
      </w:pPr>
      <w:r w:rsidRPr="00132A4D">
        <w:rPr>
          <w:rStyle w:val="Refdenotaalpie"/>
          <w:sz w:val="16"/>
          <w:szCs w:val="16"/>
        </w:rPr>
        <w:footnoteRef/>
      </w:r>
      <w:r w:rsidRPr="00132A4D">
        <w:rPr>
          <w:sz w:val="16"/>
          <w:szCs w:val="16"/>
        </w:rPr>
        <w:t xml:space="preserve"> Ibíd.</w:t>
      </w:r>
    </w:p>
  </w:footnote>
  <w:footnote w:id="16">
    <w:p w14:paraId="4C81E8F0" w14:textId="09FE957E" w:rsidR="009E1D7F" w:rsidRPr="00D722F9" w:rsidRDefault="009E1D7F" w:rsidP="004C1820">
      <w:pPr>
        <w:spacing w:after="0" w:line="240" w:lineRule="auto"/>
        <w:jc w:val="both"/>
        <w:rPr>
          <w:sz w:val="20"/>
          <w:szCs w:val="20"/>
        </w:rPr>
      </w:pPr>
      <w:r w:rsidRPr="00132A4D">
        <w:rPr>
          <w:rStyle w:val="Refdenotaalpie"/>
          <w:sz w:val="16"/>
          <w:szCs w:val="16"/>
        </w:rPr>
        <w:footnoteRef/>
      </w:r>
      <w:r w:rsidRPr="00132A4D">
        <w:rPr>
          <w:sz w:val="16"/>
          <w:szCs w:val="16"/>
        </w:rPr>
        <w:t xml:space="preserve"> </w:t>
      </w:r>
      <w:r w:rsidR="00D722F9" w:rsidRPr="00132A4D">
        <w:rPr>
          <w:sz w:val="16"/>
          <w:szCs w:val="16"/>
        </w:rPr>
        <w:t>Ibíd.</w:t>
      </w:r>
    </w:p>
  </w:footnote>
  <w:footnote w:id="17">
    <w:p w14:paraId="29E1DEB5" w14:textId="0D22FE0A" w:rsidR="009E1D7F" w:rsidRPr="00132A4D" w:rsidRDefault="009E1D7F" w:rsidP="004C1820">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Movimiento de Mujeres Indígenas Tz’ununija (2018) Diagnóstico sobre formas contemporáneas de racismo en Guatemala, y un breve esbozo sobre el racismo en Centroamérica y México, Guatemala. </w:t>
      </w:r>
    </w:p>
  </w:footnote>
  <w:footnote w:id="18">
    <w:p w14:paraId="04F6EA6E" w14:textId="41769356" w:rsidR="009E1D7F" w:rsidRPr="00132A4D" w:rsidRDefault="009E1D7F" w:rsidP="004C1820">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INE (2018) Estadísticas de Violencia en Contra de la Mujer 2017. Pp. 14. Disponible en: https://www.ine.gob.gt/sistema/uploads/2018/11/30/2018113081722emO14nj4jr5XWfNPqRNeFnEgRtxtdjJf.pdf</w:t>
      </w:r>
    </w:p>
  </w:footnote>
  <w:footnote w:id="19">
    <w:p w14:paraId="0F8E7AD5" w14:textId="5CA83563" w:rsidR="009E1D7F" w:rsidRPr="00132A4D" w:rsidRDefault="009E1D7F" w:rsidP="004C1820">
      <w:pPr>
        <w:pStyle w:val="Ttulo2"/>
        <w:spacing w:before="0" w:after="0"/>
        <w:rPr>
          <w:sz w:val="16"/>
          <w:szCs w:val="16"/>
        </w:rPr>
      </w:pPr>
      <w:r w:rsidRPr="00132A4D">
        <w:rPr>
          <w:rStyle w:val="Refdenotaalpie"/>
          <w:b w:val="0"/>
          <w:sz w:val="16"/>
          <w:szCs w:val="16"/>
        </w:rPr>
        <w:footnoteRef/>
      </w:r>
      <w:r w:rsidRPr="00132A4D">
        <w:rPr>
          <w:rFonts w:ascii="Calibri" w:eastAsia="Calibri" w:hAnsi="Calibri"/>
          <w:b w:val="0"/>
          <w:bCs w:val="0"/>
          <w:sz w:val="16"/>
          <w:szCs w:val="16"/>
          <w:lang w:val="x-none" w:eastAsia="en-US"/>
        </w:rPr>
        <w:t xml:space="preserve"> Dalmasso, Simone y Cristina </w:t>
      </w:r>
      <w:proofErr w:type="spellStart"/>
      <w:r w:rsidRPr="00132A4D">
        <w:rPr>
          <w:rFonts w:ascii="Calibri" w:eastAsia="Calibri" w:hAnsi="Calibri"/>
          <w:b w:val="0"/>
          <w:bCs w:val="0"/>
          <w:sz w:val="16"/>
          <w:szCs w:val="16"/>
          <w:lang w:val="x-none" w:eastAsia="en-US"/>
        </w:rPr>
        <w:t>Chiquin</w:t>
      </w:r>
      <w:proofErr w:type="spellEnd"/>
      <w:r w:rsidRPr="00132A4D">
        <w:rPr>
          <w:rFonts w:ascii="Calibri" w:eastAsia="Calibri" w:hAnsi="Calibri"/>
          <w:b w:val="0"/>
          <w:bCs w:val="0"/>
          <w:sz w:val="16"/>
          <w:szCs w:val="16"/>
          <w:lang w:val="x-none" w:eastAsia="en-US"/>
        </w:rPr>
        <w:t xml:space="preserve"> (2021) Guatemala sigue en guerra, ahora contra las mujeres. Disponible en: https://www.plazapublica.com.gt/content/pareciera-que-guatemala-sigue-en-guerra-ahora-contra-las-mujeres</w:t>
      </w:r>
    </w:p>
  </w:footnote>
  <w:footnote w:id="20">
    <w:p w14:paraId="082A99D1" w14:textId="77777777" w:rsidR="009E1D7F" w:rsidRPr="00132A4D" w:rsidRDefault="009E1D7F" w:rsidP="00C80FF1">
      <w:pPr>
        <w:pStyle w:val="Textonotapie"/>
        <w:spacing w:after="0" w:line="240" w:lineRule="auto"/>
        <w:jc w:val="both"/>
        <w:rPr>
          <w:sz w:val="16"/>
          <w:szCs w:val="16"/>
        </w:rPr>
      </w:pPr>
      <w:r w:rsidRPr="00132A4D">
        <w:rPr>
          <w:rStyle w:val="Refdenotaalpie"/>
          <w:sz w:val="16"/>
          <w:szCs w:val="16"/>
        </w:rPr>
        <w:footnoteRef/>
      </w:r>
      <w:r w:rsidRPr="00132A4D">
        <w:rPr>
          <w:sz w:val="16"/>
          <w:szCs w:val="16"/>
        </w:rPr>
        <w:t xml:space="preserve"> https://emisorasunidas.com/2020/09/03/hombre-condenado-violacion-pornografia-hija/</w:t>
      </w:r>
    </w:p>
  </w:footnote>
  <w:footnote w:id="21">
    <w:p w14:paraId="67ECE963" w14:textId="77777777" w:rsidR="009E1D7F" w:rsidRPr="00132A4D" w:rsidRDefault="009E1D7F" w:rsidP="00C80FF1">
      <w:pPr>
        <w:spacing w:after="0" w:line="240" w:lineRule="auto"/>
        <w:jc w:val="both"/>
        <w:rPr>
          <w:sz w:val="16"/>
          <w:szCs w:val="16"/>
        </w:rPr>
      </w:pPr>
      <w:r w:rsidRPr="00132A4D">
        <w:rPr>
          <w:rStyle w:val="Refdenotaalpie"/>
          <w:sz w:val="16"/>
          <w:szCs w:val="16"/>
        </w:rPr>
        <w:footnoteRef/>
      </w:r>
      <w:r w:rsidRPr="00132A4D">
        <w:rPr>
          <w:sz w:val="16"/>
          <w:szCs w:val="16"/>
        </w:rPr>
        <w:t xml:space="preserve"> </w:t>
      </w:r>
      <w:hyperlink r:id="rId1" w:history="1">
        <w:r w:rsidRPr="00132A4D">
          <w:rPr>
            <w:rStyle w:val="Hipervnculo"/>
            <w:color w:val="auto"/>
            <w:sz w:val="16"/>
            <w:szCs w:val="16"/>
          </w:rPr>
          <w:t>https://emisorasunidas.com/2020/09/19/guatemala-hombre-violacion-mujer/</w:t>
        </w:r>
      </w:hyperlink>
    </w:p>
  </w:footnote>
  <w:footnote w:id="22">
    <w:p w14:paraId="405EE9D9" w14:textId="11C9112D" w:rsidR="009E1D7F" w:rsidRPr="00132A4D" w:rsidRDefault="009E1D7F" w:rsidP="00C80FF1">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Lacuerda (240521) Palín se indigna frente al asesinato de una niña frente a la indiferencia de las autoridades.  </w:t>
      </w:r>
      <w:r w:rsidRPr="00132A4D">
        <w:rPr>
          <w:sz w:val="16"/>
          <w:szCs w:val="16"/>
        </w:rPr>
        <w:t>https://lacuerda.gt/2021/05/24/palin-se-indigna-por-el-asesinato-de-una-nina-frente-a-la-indiferencia-de-las-autoridades/</w:t>
      </w:r>
    </w:p>
  </w:footnote>
  <w:footnote w:id="23">
    <w:p w14:paraId="29580FAD" w14:textId="77777777" w:rsidR="00132A4D" w:rsidRDefault="009E1D7F" w:rsidP="00FB486F">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lang w:val="es-GT"/>
        </w:rPr>
        <w:t xml:space="preserve"> </w:t>
      </w:r>
      <w:r w:rsidRPr="00132A4D">
        <w:rPr>
          <w:sz w:val="16"/>
          <w:szCs w:val="16"/>
        </w:rPr>
        <w:t>Mercy Corps</w:t>
      </w:r>
      <w:r w:rsidRPr="00132A4D">
        <w:rPr>
          <w:sz w:val="16"/>
          <w:szCs w:val="16"/>
          <w:lang w:val="es-GT"/>
        </w:rPr>
        <w:t xml:space="preserve"> y otras (2018) Evaluación final del proyecto “Paz, oportunidad y diálogo: mujeres comprometidas para tener resultados: PODER”. Disponible en:</w:t>
      </w:r>
      <w:r w:rsidR="00132A4D">
        <w:rPr>
          <w:sz w:val="16"/>
          <w:szCs w:val="16"/>
          <w:lang w:val="es-GT"/>
        </w:rPr>
        <w:t xml:space="preserve">       </w:t>
      </w:r>
    </w:p>
    <w:p w14:paraId="13567B90" w14:textId="639B8953" w:rsidR="009E1D7F" w:rsidRPr="00132A4D" w:rsidRDefault="009E1D7F" w:rsidP="00FB486F">
      <w:pPr>
        <w:pStyle w:val="Textonotapie"/>
        <w:spacing w:after="0" w:line="240" w:lineRule="auto"/>
        <w:jc w:val="both"/>
        <w:rPr>
          <w:sz w:val="16"/>
          <w:szCs w:val="16"/>
          <w:lang w:val="es-GT"/>
        </w:rPr>
      </w:pPr>
      <w:r w:rsidRPr="00132A4D">
        <w:rPr>
          <w:sz w:val="16"/>
          <w:szCs w:val="16"/>
        </w:rPr>
        <w:t>https://www.un.org/peacebuilding/sites/www.un.org.peacebuilding/files/documents/guatemala_october_2018_project_evaluation_spanish_1.pdf</w:t>
      </w:r>
    </w:p>
  </w:footnote>
  <w:footnote w:id="24">
    <w:p w14:paraId="0E074A81" w14:textId="77777777" w:rsidR="009E1D7F" w:rsidRPr="00132A4D" w:rsidRDefault="009E1D7F" w:rsidP="00B46A9D">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CEPAL/CELADE Retadam*SP 06/21/2021.</w:t>
      </w:r>
    </w:p>
  </w:footnote>
  <w:footnote w:id="25">
    <w:p w14:paraId="485AE97A" w14:textId="77777777" w:rsidR="009E1D7F" w:rsidRPr="00132A4D" w:rsidRDefault="009E1D7F" w:rsidP="00B46A9D">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https://www.bbc.com/mundo/noticias-internacional-44279472</w:t>
      </w:r>
    </w:p>
  </w:footnote>
  <w:footnote w:id="26">
    <w:p w14:paraId="754ECD9D" w14:textId="5F803384" w:rsidR="009E1D7F" w:rsidRPr="00132A4D" w:rsidRDefault="009E1D7F" w:rsidP="000230A5">
      <w:pPr>
        <w:pStyle w:val="Textonotapie"/>
        <w:spacing w:after="0" w:line="240" w:lineRule="auto"/>
        <w:jc w:val="both"/>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Movimiento Nacional de Comadronas Nim Alaxik Sabiduría Ancestral (2020) </w:t>
      </w:r>
      <w:r w:rsidRPr="00132A4D">
        <w:rPr>
          <w:i/>
          <w:sz w:val="16"/>
          <w:szCs w:val="16"/>
          <w:lang w:val="es-GT"/>
        </w:rPr>
        <w:t>Proceso organizativo, incidencia y demandas 2016-2020</w:t>
      </w:r>
      <w:r w:rsidRPr="00132A4D">
        <w:rPr>
          <w:sz w:val="16"/>
          <w:szCs w:val="16"/>
          <w:lang w:val="es-GT"/>
        </w:rPr>
        <w:t xml:space="preserve">, Guatemala.  </w:t>
      </w:r>
    </w:p>
  </w:footnote>
  <w:footnote w:id="27">
    <w:p w14:paraId="1D327F4B" w14:textId="2DF2C434" w:rsidR="009E1D7F" w:rsidRPr="00132A4D" w:rsidRDefault="009E1D7F" w:rsidP="000230A5">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Ibíd. </w:t>
      </w:r>
    </w:p>
  </w:footnote>
  <w:footnote w:id="28">
    <w:p w14:paraId="09B92918" w14:textId="77777777" w:rsidR="00B46A9D" w:rsidRPr="00132A4D" w:rsidRDefault="00B46A9D" w:rsidP="00B46A9D">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 xml:space="preserve">Ibíd. </w:t>
      </w:r>
    </w:p>
  </w:footnote>
  <w:footnote w:id="29">
    <w:p w14:paraId="717EF4E6" w14:textId="77777777" w:rsidR="009E1D7F" w:rsidRPr="00132A4D" w:rsidRDefault="009E1D7F" w:rsidP="003C2507">
      <w:pPr>
        <w:pStyle w:val="Textonotapie"/>
        <w:spacing w:after="0" w:line="240" w:lineRule="auto"/>
        <w:jc w:val="both"/>
        <w:rPr>
          <w:sz w:val="16"/>
          <w:szCs w:val="16"/>
        </w:rPr>
      </w:pPr>
      <w:r w:rsidRPr="00132A4D">
        <w:rPr>
          <w:rStyle w:val="Refdenotaalpie"/>
          <w:sz w:val="16"/>
          <w:szCs w:val="16"/>
        </w:rPr>
        <w:footnoteRef/>
      </w:r>
      <w:r w:rsidRPr="00132A4D">
        <w:rPr>
          <w:sz w:val="16"/>
          <w:szCs w:val="16"/>
        </w:rPr>
        <w:t xml:space="preserve"> Gage, Tomas (1979) Los Viajes de Tomás </w:t>
      </w:r>
      <w:proofErr w:type="spellStart"/>
      <w:r w:rsidRPr="00132A4D">
        <w:rPr>
          <w:sz w:val="16"/>
          <w:szCs w:val="16"/>
        </w:rPr>
        <w:t>Gage</w:t>
      </w:r>
      <w:proofErr w:type="spellEnd"/>
      <w:r w:rsidRPr="00132A4D">
        <w:rPr>
          <w:sz w:val="16"/>
          <w:szCs w:val="16"/>
        </w:rPr>
        <w:t xml:space="preserve"> en la Nueva España. Volumen 7. Biblioteca de Cultura Popular “20 de Octubre” Editorial José de Pineda Ibarra, Ministerio de Educación, Guatemala, Centroamérica. Pp. 124, 125.</w:t>
      </w:r>
    </w:p>
  </w:footnote>
  <w:footnote w:id="30">
    <w:p w14:paraId="2E8607F8" w14:textId="77777777" w:rsidR="009E1D7F" w:rsidRPr="00132A4D" w:rsidRDefault="009E1D7F" w:rsidP="003C2507">
      <w:pPr>
        <w:spacing w:after="0" w:line="240" w:lineRule="auto"/>
        <w:jc w:val="both"/>
        <w:rPr>
          <w:sz w:val="16"/>
          <w:szCs w:val="16"/>
        </w:rPr>
      </w:pPr>
      <w:r w:rsidRPr="00132A4D">
        <w:rPr>
          <w:rStyle w:val="Refdenotaalpie"/>
          <w:sz w:val="16"/>
          <w:szCs w:val="16"/>
        </w:rPr>
        <w:footnoteRef/>
      </w:r>
      <w:r w:rsidRPr="00132A4D">
        <w:rPr>
          <w:sz w:val="16"/>
          <w:szCs w:val="16"/>
        </w:rPr>
        <w:t xml:space="preserve"> </w:t>
      </w:r>
      <w:r w:rsidRPr="00132A4D">
        <w:rPr>
          <w:color w:val="000000" w:themeColor="text1"/>
          <w:sz w:val="16"/>
          <w:szCs w:val="16"/>
          <w:lang w:val="es-MX"/>
        </w:rPr>
        <w:t xml:space="preserve">Sánchez Ochoa, Pilar  (1989) “Españoles e indígenas: estructura social del valle de Guatemala en el siglo XVI”. En Stephen Webre, editor, </w:t>
      </w:r>
      <w:r w:rsidRPr="00132A4D">
        <w:rPr>
          <w:i/>
          <w:color w:val="000000" w:themeColor="text1"/>
          <w:sz w:val="16"/>
          <w:szCs w:val="16"/>
          <w:lang w:val="es-MX"/>
        </w:rPr>
        <w:t>La sociedad colonial en Guatemala: estudios regionales y locales. Serie Monográfica: 5</w:t>
      </w:r>
      <w:r w:rsidRPr="00132A4D">
        <w:rPr>
          <w:color w:val="000000" w:themeColor="text1"/>
          <w:sz w:val="16"/>
          <w:szCs w:val="16"/>
          <w:lang w:val="es-MX"/>
        </w:rPr>
        <w:t>. CIRMA, Antigua, Guatemala.</w:t>
      </w:r>
    </w:p>
  </w:footnote>
  <w:footnote w:id="31">
    <w:p w14:paraId="66EC795A" w14:textId="77777777" w:rsidR="009E1D7F" w:rsidRPr="00132A4D" w:rsidRDefault="009E1D7F" w:rsidP="003C2507">
      <w:pPr>
        <w:pStyle w:val="Textonotapie"/>
        <w:spacing w:after="0" w:line="240" w:lineRule="auto"/>
        <w:jc w:val="both"/>
        <w:rPr>
          <w:sz w:val="16"/>
          <w:szCs w:val="16"/>
        </w:rPr>
      </w:pPr>
      <w:r w:rsidRPr="00132A4D">
        <w:rPr>
          <w:rStyle w:val="Refdenotaalpie"/>
          <w:sz w:val="16"/>
          <w:szCs w:val="16"/>
        </w:rPr>
        <w:footnoteRef/>
      </w:r>
      <w:r w:rsidRPr="00132A4D">
        <w:rPr>
          <w:sz w:val="16"/>
          <w:szCs w:val="16"/>
        </w:rPr>
        <w:t xml:space="preserve"> </w:t>
      </w:r>
      <w:proofErr w:type="spellStart"/>
      <w:r w:rsidRPr="00132A4D">
        <w:rPr>
          <w:color w:val="000000" w:themeColor="text1"/>
          <w:sz w:val="16"/>
          <w:szCs w:val="16"/>
          <w:lang w:val="en-US"/>
        </w:rPr>
        <w:t>Ibíd</w:t>
      </w:r>
      <w:proofErr w:type="spellEnd"/>
      <w:r w:rsidRPr="00132A4D">
        <w:rPr>
          <w:color w:val="000000" w:themeColor="text1"/>
          <w:sz w:val="16"/>
          <w:szCs w:val="16"/>
          <w:lang w:val="en-US"/>
        </w:rPr>
        <w:t>. Pp. 59.</w:t>
      </w:r>
    </w:p>
  </w:footnote>
  <w:footnote w:id="32">
    <w:p w14:paraId="18F85DBF" w14:textId="77777777" w:rsidR="009E1D7F" w:rsidRPr="00132A4D" w:rsidRDefault="009E1D7F" w:rsidP="000230A5">
      <w:pPr>
        <w:spacing w:before="120" w:after="120" w:line="240" w:lineRule="auto"/>
        <w:jc w:val="both"/>
        <w:rPr>
          <w:sz w:val="16"/>
          <w:szCs w:val="16"/>
          <w:lang w:val="en-US"/>
        </w:rPr>
      </w:pPr>
      <w:r w:rsidRPr="00132A4D">
        <w:rPr>
          <w:rStyle w:val="Refdenotaalpie"/>
          <w:sz w:val="16"/>
          <w:szCs w:val="16"/>
        </w:rPr>
        <w:footnoteRef/>
      </w:r>
      <w:r w:rsidRPr="00132A4D">
        <w:rPr>
          <w:sz w:val="16"/>
          <w:szCs w:val="16"/>
          <w:lang w:val="en-US"/>
        </w:rPr>
        <w:t xml:space="preserve"> Roberts, </w:t>
      </w:r>
      <w:proofErr w:type="spellStart"/>
      <w:r w:rsidRPr="00132A4D">
        <w:rPr>
          <w:sz w:val="16"/>
          <w:szCs w:val="16"/>
          <w:lang w:val="en-US"/>
        </w:rPr>
        <w:t>Doroty</w:t>
      </w:r>
      <w:proofErr w:type="spellEnd"/>
      <w:r w:rsidRPr="00132A4D">
        <w:rPr>
          <w:sz w:val="16"/>
          <w:szCs w:val="16"/>
          <w:lang w:val="en-US"/>
        </w:rPr>
        <w:t xml:space="preserve">. (1997). </w:t>
      </w:r>
      <w:r w:rsidRPr="00132A4D">
        <w:rPr>
          <w:i/>
          <w:sz w:val="16"/>
          <w:szCs w:val="16"/>
          <w:lang w:val="en-US"/>
        </w:rPr>
        <w:t>Killing the Black Body. Race, Reproduction, and the Meaning of Liberty</w:t>
      </w:r>
      <w:r w:rsidRPr="00132A4D">
        <w:rPr>
          <w:sz w:val="16"/>
          <w:szCs w:val="16"/>
          <w:lang w:val="en-US"/>
        </w:rPr>
        <w:t>. New York: Pantheon Books.</w:t>
      </w:r>
    </w:p>
  </w:footnote>
  <w:footnote w:id="33">
    <w:p w14:paraId="35BBBCA0" w14:textId="77777777" w:rsidR="009E1D7F" w:rsidRPr="00132A4D" w:rsidRDefault="009E1D7F" w:rsidP="000230A5">
      <w:pPr>
        <w:pStyle w:val="Textonotapie"/>
        <w:spacing w:before="120" w:after="120" w:line="240" w:lineRule="auto"/>
        <w:rPr>
          <w:sz w:val="16"/>
          <w:szCs w:val="16"/>
          <w:lang w:val="en-US"/>
        </w:rPr>
      </w:pPr>
      <w:r w:rsidRPr="00132A4D">
        <w:rPr>
          <w:rStyle w:val="Refdenotaalpie"/>
          <w:sz w:val="16"/>
          <w:szCs w:val="16"/>
        </w:rPr>
        <w:footnoteRef/>
      </w:r>
      <w:r w:rsidRPr="00132A4D">
        <w:rPr>
          <w:sz w:val="16"/>
          <w:szCs w:val="16"/>
        </w:rPr>
        <w:t xml:space="preserve"> https://rudagt.org/abren-juicio-contra-maria-choc-otro-caso-de-injusticia/</w:t>
      </w:r>
    </w:p>
  </w:footnote>
  <w:footnote w:id="34">
    <w:p w14:paraId="7E400849" w14:textId="77777777" w:rsidR="009E1D7F" w:rsidRPr="00347089" w:rsidRDefault="009E1D7F" w:rsidP="000230A5">
      <w:pPr>
        <w:pStyle w:val="Textonotapie"/>
        <w:spacing w:before="120" w:after="120" w:line="240" w:lineRule="auto"/>
        <w:rPr>
          <w:lang w:val="en-US"/>
        </w:rPr>
      </w:pPr>
      <w:r w:rsidRPr="00132A4D">
        <w:rPr>
          <w:rStyle w:val="Refdenotaalpie"/>
          <w:sz w:val="16"/>
          <w:szCs w:val="16"/>
        </w:rPr>
        <w:footnoteRef/>
      </w:r>
      <w:r w:rsidRPr="00132A4D">
        <w:rPr>
          <w:sz w:val="16"/>
          <w:szCs w:val="16"/>
        </w:rPr>
        <w:t xml:space="preserve"> https://www.prensacomunitaria.org/2021/05/las-romerias-de-maria-choc-traductora-qeqchi-criminalizada/</w:t>
      </w:r>
    </w:p>
  </w:footnote>
  <w:footnote w:id="35">
    <w:p w14:paraId="6FE54C62" w14:textId="3FD929BC" w:rsidR="00132A4D" w:rsidRPr="00132A4D" w:rsidRDefault="009E1D7F" w:rsidP="000230A5">
      <w:pPr>
        <w:pStyle w:val="Textonotapie"/>
        <w:spacing w:before="120" w:after="120" w:line="240" w:lineRule="auto"/>
        <w:rPr>
          <w:sz w:val="16"/>
          <w:szCs w:val="16"/>
        </w:rPr>
      </w:pPr>
      <w:r w:rsidRPr="00132A4D">
        <w:rPr>
          <w:rStyle w:val="Refdenotaalpie"/>
          <w:sz w:val="16"/>
          <w:szCs w:val="16"/>
        </w:rPr>
        <w:footnoteRef/>
      </w:r>
      <w:r w:rsidRPr="00132A4D">
        <w:rPr>
          <w:sz w:val="16"/>
          <w:szCs w:val="16"/>
        </w:rPr>
        <w:t xml:space="preserve"> https://lacuerda.gt/2021/01/14/100-dias-en-prision-por-manifestar-contra-alcalde-de-joyabaj/</w:t>
      </w:r>
    </w:p>
  </w:footnote>
  <w:footnote w:id="36">
    <w:p w14:paraId="69CF8D63" w14:textId="171359B2" w:rsidR="00C37214" w:rsidRPr="00132A4D" w:rsidRDefault="00C37214" w:rsidP="00F257C2">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sz w:val="16"/>
          <w:szCs w:val="16"/>
          <w:lang w:val="es-GT"/>
        </w:rPr>
        <w:t>Patrullas de Autodefensa Civil, que fueron grupos paramilitares.</w:t>
      </w:r>
    </w:p>
  </w:footnote>
  <w:footnote w:id="37">
    <w:p w14:paraId="410E865A" w14:textId="0A267384" w:rsidR="009E1D7F" w:rsidRPr="00132A4D" w:rsidRDefault="009E1D7F" w:rsidP="00F257C2">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rFonts w:asciiTheme="minorHAnsi" w:hAnsiTheme="minorHAnsi" w:cstheme="minorHAnsi"/>
          <w:sz w:val="16"/>
          <w:szCs w:val="16"/>
        </w:rPr>
        <w:t>(CEH, 1999: 13).</w:t>
      </w:r>
    </w:p>
  </w:footnote>
  <w:footnote w:id="38">
    <w:p w14:paraId="208C79A5" w14:textId="21E89A04" w:rsidR="009E1D7F" w:rsidRPr="00132A4D" w:rsidRDefault="009E1D7F" w:rsidP="00F257C2">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Pr="00132A4D">
        <w:rPr>
          <w:rFonts w:cs="Calibri"/>
          <w:sz w:val="16"/>
          <w:szCs w:val="16"/>
          <w:lang w:val="es-MX"/>
        </w:rPr>
        <w:t>Victoria Sanford (cita en Muñoz, 2013: 16)</w:t>
      </w:r>
    </w:p>
  </w:footnote>
  <w:footnote w:id="39">
    <w:p w14:paraId="2E5260F9" w14:textId="77777777" w:rsidR="009E1D7F" w:rsidRPr="00132A4D" w:rsidRDefault="009E1D7F" w:rsidP="00F257C2">
      <w:pPr>
        <w:pStyle w:val="Textonotapie"/>
        <w:spacing w:after="0" w:line="240" w:lineRule="auto"/>
        <w:rPr>
          <w:sz w:val="16"/>
          <w:szCs w:val="16"/>
          <w:lang w:val="es-GT"/>
        </w:rPr>
      </w:pPr>
      <w:r w:rsidRPr="00132A4D">
        <w:rPr>
          <w:rStyle w:val="Refdenotaalpie"/>
          <w:sz w:val="16"/>
          <w:szCs w:val="16"/>
        </w:rPr>
        <w:footnoteRef/>
      </w:r>
      <w:r w:rsidRPr="00132A4D">
        <w:rPr>
          <w:sz w:val="16"/>
          <w:szCs w:val="16"/>
          <w:lang w:val="es-GT"/>
        </w:rPr>
        <w:t xml:space="preserve"> https://elperiodico.com.gt/nacion/2018/02/26/mp-y-cicig-recusan-a-jueza-claudette-dominguez-en-expediente-trafico-de-influencias/</w:t>
      </w:r>
    </w:p>
  </w:footnote>
  <w:footnote w:id="40">
    <w:p w14:paraId="16BFF0DD" w14:textId="73DCA6B3" w:rsidR="009E1D7F" w:rsidRPr="00132A4D" w:rsidRDefault="009E1D7F" w:rsidP="00F257C2">
      <w:pPr>
        <w:pStyle w:val="Textonotapie"/>
        <w:spacing w:after="0" w:line="240" w:lineRule="auto"/>
        <w:rPr>
          <w:sz w:val="16"/>
          <w:szCs w:val="16"/>
          <w:lang w:val="en-US"/>
        </w:rPr>
      </w:pPr>
      <w:r w:rsidRPr="00132A4D">
        <w:rPr>
          <w:rStyle w:val="Refdenotaalpie"/>
          <w:sz w:val="16"/>
          <w:szCs w:val="16"/>
        </w:rPr>
        <w:footnoteRef/>
      </w:r>
      <w:r w:rsidRPr="00132A4D">
        <w:rPr>
          <w:sz w:val="16"/>
          <w:szCs w:val="16"/>
        </w:rPr>
        <w:t xml:space="preserve"> </w:t>
      </w:r>
      <w:r w:rsidRPr="00132A4D">
        <w:rPr>
          <w:rFonts w:cs="Calibri"/>
          <w:sz w:val="16"/>
          <w:szCs w:val="16"/>
        </w:rPr>
        <w:t>Impunity Watch, 2019</w:t>
      </w:r>
    </w:p>
  </w:footnote>
  <w:footnote w:id="41">
    <w:p w14:paraId="1F9F8338" w14:textId="16FCAA8B" w:rsidR="009E1D7F" w:rsidRPr="00132A4D" w:rsidRDefault="009E1D7F" w:rsidP="00C74684">
      <w:pPr>
        <w:pStyle w:val="Textonotapie"/>
        <w:spacing w:after="0" w:line="240" w:lineRule="auto"/>
        <w:rPr>
          <w:sz w:val="16"/>
          <w:szCs w:val="16"/>
          <w:lang w:val="en-US"/>
        </w:rPr>
      </w:pPr>
      <w:r w:rsidRPr="00132A4D">
        <w:rPr>
          <w:rStyle w:val="Refdenotaalpie"/>
          <w:sz w:val="16"/>
          <w:szCs w:val="16"/>
        </w:rPr>
        <w:footnoteRef/>
      </w:r>
      <w:r w:rsidRPr="00132A4D">
        <w:rPr>
          <w:sz w:val="16"/>
          <w:szCs w:val="16"/>
        </w:rPr>
        <w:t xml:space="preserve"> https://www.care.org.gt/index.php/atencion-a-emergencias</w:t>
      </w:r>
    </w:p>
  </w:footnote>
  <w:footnote w:id="42">
    <w:p w14:paraId="4329686E" w14:textId="6A6DC520" w:rsidR="009E1D7F" w:rsidRPr="00132A4D" w:rsidRDefault="009E1D7F" w:rsidP="00C74684">
      <w:pPr>
        <w:pStyle w:val="Textonotapie"/>
        <w:spacing w:after="0" w:line="240" w:lineRule="auto"/>
        <w:rPr>
          <w:sz w:val="16"/>
          <w:szCs w:val="16"/>
          <w:lang w:val="es-GT"/>
        </w:rPr>
      </w:pPr>
      <w:r w:rsidRPr="00132A4D">
        <w:rPr>
          <w:rStyle w:val="Refdenotaalpie"/>
          <w:sz w:val="16"/>
          <w:szCs w:val="16"/>
        </w:rPr>
        <w:footnoteRef/>
      </w:r>
      <w:r w:rsidRPr="00132A4D">
        <w:rPr>
          <w:sz w:val="16"/>
          <w:szCs w:val="16"/>
        </w:rPr>
        <w:t xml:space="preserve"> </w:t>
      </w:r>
      <w:r w:rsidR="000230A5" w:rsidRPr="00132A4D">
        <w:rPr>
          <w:sz w:val="16"/>
          <w:szCs w:val="16"/>
          <w:lang w:val="es-GT"/>
        </w:rPr>
        <w:t>Ibíd.</w:t>
      </w:r>
    </w:p>
  </w:footnote>
  <w:footnote w:id="43">
    <w:p w14:paraId="751DCC9A" w14:textId="06CDB7CB" w:rsidR="009E1D7F" w:rsidRPr="00132A4D" w:rsidRDefault="009E1D7F" w:rsidP="0068110A">
      <w:pPr>
        <w:pStyle w:val="Textonotapie"/>
        <w:spacing w:before="120" w:after="120" w:line="240" w:lineRule="auto"/>
        <w:jc w:val="both"/>
        <w:rPr>
          <w:sz w:val="16"/>
          <w:szCs w:val="16"/>
          <w:lang w:val="es-GT"/>
        </w:rPr>
      </w:pPr>
      <w:r w:rsidRPr="00132A4D">
        <w:rPr>
          <w:rStyle w:val="Refdenotaalpie"/>
          <w:sz w:val="16"/>
          <w:szCs w:val="16"/>
        </w:rPr>
        <w:footnoteRef/>
      </w:r>
      <w:r w:rsidRPr="00132A4D">
        <w:rPr>
          <w:sz w:val="16"/>
          <w:szCs w:val="16"/>
          <w:lang w:val="es-GT"/>
        </w:rPr>
        <w:t xml:space="preserve"> Roquel Chávez, Miriam Catarina</w:t>
      </w:r>
      <w:r w:rsidRPr="00132A4D">
        <w:rPr>
          <w:sz w:val="16"/>
          <w:szCs w:val="16"/>
        </w:rPr>
        <w:t xml:space="preserve"> </w:t>
      </w:r>
      <w:r w:rsidRPr="00132A4D">
        <w:rPr>
          <w:sz w:val="16"/>
          <w:szCs w:val="16"/>
          <w:lang w:val="es-GT"/>
        </w:rPr>
        <w:t xml:space="preserve">(2018) Los desalojos forzosos contra la población indígena en Guatemala a la luz de los derechos humanos”. Tesis para optar al  grado de Maestra en Ciencias Jurídicas. Universidad Rafael Landívar, Guatemala. Disponible en: </w:t>
      </w:r>
      <w:r w:rsidRPr="00132A4D">
        <w:rPr>
          <w:sz w:val="16"/>
          <w:szCs w:val="16"/>
        </w:rPr>
        <w:t>http://recursosbiblio.url.edu.gt/tesisjrcd/2018/07/07/Roquel-Miriam.pdf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4D6"/>
    <w:multiLevelType w:val="hybridMultilevel"/>
    <w:tmpl w:val="F9B2BF04"/>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0ED95F45"/>
    <w:multiLevelType w:val="hybridMultilevel"/>
    <w:tmpl w:val="D08059EE"/>
    <w:lvl w:ilvl="0" w:tplc="100A000F">
      <w:start w:val="1"/>
      <w:numFmt w:val="decimal"/>
      <w:lvlText w:val="%1."/>
      <w:lvlJc w:val="left"/>
      <w:pPr>
        <w:ind w:left="644"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 w15:restartNumberingAfterBreak="0">
    <w:nsid w:val="1019367E"/>
    <w:multiLevelType w:val="hybridMultilevel"/>
    <w:tmpl w:val="3384C7E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18C5EE2"/>
    <w:multiLevelType w:val="hybridMultilevel"/>
    <w:tmpl w:val="D7883ED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C27BDE"/>
    <w:multiLevelType w:val="hybridMultilevel"/>
    <w:tmpl w:val="BBB0C1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19045346"/>
    <w:multiLevelType w:val="hybridMultilevel"/>
    <w:tmpl w:val="FCEA4B2E"/>
    <w:lvl w:ilvl="0" w:tplc="83420624">
      <w:start w:val="1"/>
      <w:numFmt w:val="bullet"/>
      <w:lvlText w:val=""/>
      <w:lvlJc w:val="left"/>
      <w:pPr>
        <w:tabs>
          <w:tab w:val="num" w:pos="720"/>
        </w:tabs>
        <w:ind w:left="720" w:hanging="360"/>
      </w:pPr>
      <w:rPr>
        <w:rFonts w:ascii="Wingdings" w:hAnsi="Wingdings" w:hint="default"/>
      </w:rPr>
    </w:lvl>
    <w:lvl w:ilvl="1" w:tplc="CC904834" w:tentative="1">
      <w:start w:val="1"/>
      <w:numFmt w:val="bullet"/>
      <w:lvlText w:val=""/>
      <w:lvlJc w:val="left"/>
      <w:pPr>
        <w:tabs>
          <w:tab w:val="num" w:pos="1440"/>
        </w:tabs>
        <w:ind w:left="1440" w:hanging="360"/>
      </w:pPr>
      <w:rPr>
        <w:rFonts w:ascii="Wingdings" w:hAnsi="Wingdings" w:hint="default"/>
      </w:rPr>
    </w:lvl>
    <w:lvl w:ilvl="2" w:tplc="53BA6964" w:tentative="1">
      <w:start w:val="1"/>
      <w:numFmt w:val="bullet"/>
      <w:lvlText w:val=""/>
      <w:lvlJc w:val="left"/>
      <w:pPr>
        <w:tabs>
          <w:tab w:val="num" w:pos="2160"/>
        </w:tabs>
        <w:ind w:left="2160" w:hanging="360"/>
      </w:pPr>
      <w:rPr>
        <w:rFonts w:ascii="Wingdings" w:hAnsi="Wingdings" w:hint="default"/>
      </w:rPr>
    </w:lvl>
    <w:lvl w:ilvl="3" w:tplc="BA32832A" w:tentative="1">
      <w:start w:val="1"/>
      <w:numFmt w:val="bullet"/>
      <w:lvlText w:val=""/>
      <w:lvlJc w:val="left"/>
      <w:pPr>
        <w:tabs>
          <w:tab w:val="num" w:pos="2880"/>
        </w:tabs>
        <w:ind w:left="2880" w:hanging="360"/>
      </w:pPr>
      <w:rPr>
        <w:rFonts w:ascii="Wingdings" w:hAnsi="Wingdings" w:hint="default"/>
      </w:rPr>
    </w:lvl>
    <w:lvl w:ilvl="4" w:tplc="586C99CC" w:tentative="1">
      <w:start w:val="1"/>
      <w:numFmt w:val="bullet"/>
      <w:lvlText w:val=""/>
      <w:lvlJc w:val="left"/>
      <w:pPr>
        <w:tabs>
          <w:tab w:val="num" w:pos="3600"/>
        </w:tabs>
        <w:ind w:left="3600" w:hanging="360"/>
      </w:pPr>
      <w:rPr>
        <w:rFonts w:ascii="Wingdings" w:hAnsi="Wingdings" w:hint="default"/>
      </w:rPr>
    </w:lvl>
    <w:lvl w:ilvl="5" w:tplc="CDAE1716" w:tentative="1">
      <w:start w:val="1"/>
      <w:numFmt w:val="bullet"/>
      <w:lvlText w:val=""/>
      <w:lvlJc w:val="left"/>
      <w:pPr>
        <w:tabs>
          <w:tab w:val="num" w:pos="4320"/>
        </w:tabs>
        <w:ind w:left="4320" w:hanging="360"/>
      </w:pPr>
      <w:rPr>
        <w:rFonts w:ascii="Wingdings" w:hAnsi="Wingdings" w:hint="default"/>
      </w:rPr>
    </w:lvl>
    <w:lvl w:ilvl="6" w:tplc="FBF213EE" w:tentative="1">
      <w:start w:val="1"/>
      <w:numFmt w:val="bullet"/>
      <w:lvlText w:val=""/>
      <w:lvlJc w:val="left"/>
      <w:pPr>
        <w:tabs>
          <w:tab w:val="num" w:pos="5040"/>
        </w:tabs>
        <w:ind w:left="5040" w:hanging="360"/>
      </w:pPr>
      <w:rPr>
        <w:rFonts w:ascii="Wingdings" w:hAnsi="Wingdings" w:hint="default"/>
      </w:rPr>
    </w:lvl>
    <w:lvl w:ilvl="7" w:tplc="D152C4EE" w:tentative="1">
      <w:start w:val="1"/>
      <w:numFmt w:val="bullet"/>
      <w:lvlText w:val=""/>
      <w:lvlJc w:val="left"/>
      <w:pPr>
        <w:tabs>
          <w:tab w:val="num" w:pos="5760"/>
        </w:tabs>
        <w:ind w:left="5760" w:hanging="360"/>
      </w:pPr>
      <w:rPr>
        <w:rFonts w:ascii="Wingdings" w:hAnsi="Wingdings" w:hint="default"/>
      </w:rPr>
    </w:lvl>
    <w:lvl w:ilvl="8" w:tplc="7D360E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2150FF"/>
    <w:multiLevelType w:val="hybridMultilevel"/>
    <w:tmpl w:val="9698C5B6"/>
    <w:lvl w:ilvl="0" w:tplc="043006BC">
      <w:start w:val="3"/>
      <w:numFmt w:val="bullet"/>
      <w:lvlText w:val="-"/>
      <w:lvlJc w:val="left"/>
      <w:pPr>
        <w:ind w:left="720" w:hanging="360"/>
      </w:pPr>
      <w:rPr>
        <w:rFonts w:ascii="Tw Cen MT" w:eastAsiaTheme="minorHAnsi" w:hAnsi="Tw Cen MT"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45C08DB"/>
    <w:multiLevelType w:val="multilevel"/>
    <w:tmpl w:val="EF4CBA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2657A7"/>
    <w:multiLevelType w:val="hybridMultilevel"/>
    <w:tmpl w:val="D1926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9960B96"/>
    <w:multiLevelType w:val="hybridMultilevel"/>
    <w:tmpl w:val="420AD8B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B1C04EA"/>
    <w:multiLevelType w:val="hybridMultilevel"/>
    <w:tmpl w:val="5CBAA8D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D210E46"/>
    <w:multiLevelType w:val="hybridMultilevel"/>
    <w:tmpl w:val="A5285E2C"/>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12" w15:restartNumberingAfterBreak="0">
    <w:nsid w:val="30061E2F"/>
    <w:multiLevelType w:val="hybridMultilevel"/>
    <w:tmpl w:val="B7BE73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615AE7"/>
    <w:multiLevelType w:val="hybridMultilevel"/>
    <w:tmpl w:val="2BE07E1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9F82137"/>
    <w:multiLevelType w:val="hybridMultilevel"/>
    <w:tmpl w:val="9CBEA8B2"/>
    <w:lvl w:ilvl="0" w:tplc="100A000F">
      <w:start w:val="1"/>
      <w:numFmt w:val="decimal"/>
      <w:lvlText w:val="%1."/>
      <w:lvlJc w:val="left"/>
      <w:pPr>
        <w:ind w:left="360" w:hanging="360"/>
      </w:pPr>
      <w:rPr>
        <w:rFonts w:hint="default"/>
      </w:rPr>
    </w:lvl>
    <w:lvl w:ilvl="1" w:tplc="100A0003" w:tentative="1">
      <w:start w:val="1"/>
      <w:numFmt w:val="bullet"/>
      <w:lvlText w:val="o"/>
      <w:lvlJc w:val="left"/>
      <w:pPr>
        <w:ind w:left="1156" w:hanging="360"/>
      </w:pPr>
      <w:rPr>
        <w:rFonts w:ascii="Courier New" w:hAnsi="Courier New" w:cs="Courier New" w:hint="default"/>
      </w:rPr>
    </w:lvl>
    <w:lvl w:ilvl="2" w:tplc="100A0005" w:tentative="1">
      <w:start w:val="1"/>
      <w:numFmt w:val="bullet"/>
      <w:lvlText w:val=""/>
      <w:lvlJc w:val="left"/>
      <w:pPr>
        <w:ind w:left="1876" w:hanging="360"/>
      </w:pPr>
      <w:rPr>
        <w:rFonts w:ascii="Wingdings" w:hAnsi="Wingdings" w:hint="default"/>
      </w:rPr>
    </w:lvl>
    <w:lvl w:ilvl="3" w:tplc="100A0001" w:tentative="1">
      <w:start w:val="1"/>
      <w:numFmt w:val="bullet"/>
      <w:lvlText w:val=""/>
      <w:lvlJc w:val="left"/>
      <w:pPr>
        <w:ind w:left="2596" w:hanging="360"/>
      </w:pPr>
      <w:rPr>
        <w:rFonts w:ascii="Symbol" w:hAnsi="Symbol" w:hint="default"/>
      </w:rPr>
    </w:lvl>
    <w:lvl w:ilvl="4" w:tplc="100A0003" w:tentative="1">
      <w:start w:val="1"/>
      <w:numFmt w:val="bullet"/>
      <w:lvlText w:val="o"/>
      <w:lvlJc w:val="left"/>
      <w:pPr>
        <w:ind w:left="3316" w:hanging="360"/>
      </w:pPr>
      <w:rPr>
        <w:rFonts w:ascii="Courier New" w:hAnsi="Courier New" w:cs="Courier New" w:hint="default"/>
      </w:rPr>
    </w:lvl>
    <w:lvl w:ilvl="5" w:tplc="100A0005" w:tentative="1">
      <w:start w:val="1"/>
      <w:numFmt w:val="bullet"/>
      <w:lvlText w:val=""/>
      <w:lvlJc w:val="left"/>
      <w:pPr>
        <w:ind w:left="4036" w:hanging="360"/>
      </w:pPr>
      <w:rPr>
        <w:rFonts w:ascii="Wingdings" w:hAnsi="Wingdings" w:hint="default"/>
      </w:rPr>
    </w:lvl>
    <w:lvl w:ilvl="6" w:tplc="100A0001" w:tentative="1">
      <w:start w:val="1"/>
      <w:numFmt w:val="bullet"/>
      <w:lvlText w:val=""/>
      <w:lvlJc w:val="left"/>
      <w:pPr>
        <w:ind w:left="4756" w:hanging="360"/>
      </w:pPr>
      <w:rPr>
        <w:rFonts w:ascii="Symbol" w:hAnsi="Symbol" w:hint="default"/>
      </w:rPr>
    </w:lvl>
    <w:lvl w:ilvl="7" w:tplc="100A0003" w:tentative="1">
      <w:start w:val="1"/>
      <w:numFmt w:val="bullet"/>
      <w:lvlText w:val="o"/>
      <w:lvlJc w:val="left"/>
      <w:pPr>
        <w:ind w:left="5476" w:hanging="360"/>
      </w:pPr>
      <w:rPr>
        <w:rFonts w:ascii="Courier New" w:hAnsi="Courier New" w:cs="Courier New" w:hint="default"/>
      </w:rPr>
    </w:lvl>
    <w:lvl w:ilvl="8" w:tplc="100A0005" w:tentative="1">
      <w:start w:val="1"/>
      <w:numFmt w:val="bullet"/>
      <w:lvlText w:val=""/>
      <w:lvlJc w:val="left"/>
      <w:pPr>
        <w:ind w:left="6196" w:hanging="360"/>
      </w:pPr>
      <w:rPr>
        <w:rFonts w:ascii="Wingdings" w:hAnsi="Wingdings" w:hint="default"/>
      </w:rPr>
    </w:lvl>
  </w:abstractNum>
  <w:abstractNum w:abstractNumId="15" w15:restartNumberingAfterBreak="0">
    <w:nsid w:val="3C4A32D4"/>
    <w:multiLevelType w:val="hybridMultilevel"/>
    <w:tmpl w:val="3856A8A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DDB4B31"/>
    <w:multiLevelType w:val="hybridMultilevel"/>
    <w:tmpl w:val="D64234D0"/>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6D464D6"/>
    <w:multiLevelType w:val="hybridMultilevel"/>
    <w:tmpl w:val="B3F2BDC2"/>
    <w:lvl w:ilvl="0" w:tplc="100A000D">
      <w:start w:val="1"/>
      <w:numFmt w:val="bullet"/>
      <w:lvlText w:val=""/>
      <w:lvlJc w:val="left"/>
      <w:pPr>
        <w:ind w:left="1071" w:hanging="360"/>
      </w:pPr>
      <w:rPr>
        <w:rFonts w:ascii="Wingdings" w:hAnsi="Wingdings" w:hint="default"/>
      </w:rPr>
    </w:lvl>
    <w:lvl w:ilvl="1" w:tplc="100A0003" w:tentative="1">
      <w:start w:val="1"/>
      <w:numFmt w:val="bullet"/>
      <w:lvlText w:val="o"/>
      <w:lvlJc w:val="left"/>
      <w:pPr>
        <w:ind w:left="1791" w:hanging="360"/>
      </w:pPr>
      <w:rPr>
        <w:rFonts w:ascii="Courier New" w:hAnsi="Courier New" w:cs="Courier New" w:hint="default"/>
      </w:rPr>
    </w:lvl>
    <w:lvl w:ilvl="2" w:tplc="100A0005" w:tentative="1">
      <w:start w:val="1"/>
      <w:numFmt w:val="bullet"/>
      <w:lvlText w:val=""/>
      <w:lvlJc w:val="left"/>
      <w:pPr>
        <w:ind w:left="2511" w:hanging="360"/>
      </w:pPr>
      <w:rPr>
        <w:rFonts w:ascii="Wingdings" w:hAnsi="Wingdings" w:hint="default"/>
      </w:rPr>
    </w:lvl>
    <w:lvl w:ilvl="3" w:tplc="100A0001" w:tentative="1">
      <w:start w:val="1"/>
      <w:numFmt w:val="bullet"/>
      <w:lvlText w:val=""/>
      <w:lvlJc w:val="left"/>
      <w:pPr>
        <w:ind w:left="3231" w:hanging="360"/>
      </w:pPr>
      <w:rPr>
        <w:rFonts w:ascii="Symbol" w:hAnsi="Symbol" w:hint="default"/>
      </w:rPr>
    </w:lvl>
    <w:lvl w:ilvl="4" w:tplc="100A0003" w:tentative="1">
      <w:start w:val="1"/>
      <w:numFmt w:val="bullet"/>
      <w:lvlText w:val="o"/>
      <w:lvlJc w:val="left"/>
      <w:pPr>
        <w:ind w:left="3951" w:hanging="360"/>
      </w:pPr>
      <w:rPr>
        <w:rFonts w:ascii="Courier New" w:hAnsi="Courier New" w:cs="Courier New" w:hint="default"/>
      </w:rPr>
    </w:lvl>
    <w:lvl w:ilvl="5" w:tplc="100A0005" w:tentative="1">
      <w:start w:val="1"/>
      <w:numFmt w:val="bullet"/>
      <w:lvlText w:val=""/>
      <w:lvlJc w:val="left"/>
      <w:pPr>
        <w:ind w:left="4671" w:hanging="360"/>
      </w:pPr>
      <w:rPr>
        <w:rFonts w:ascii="Wingdings" w:hAnsi="Wingdings" w:hint="default"/>
      </w:rPr>
    </w:lvl>
    <w:lvl w:ilvl="6" w:tplc="100A0001" w:tentative="1">
      <w:start w:val="1"/>
      <w:numFmt w:val="bullet"/>
      <w:lvlText w:val=""/>
      <w:lvlJc w:val="left"/>
      <w:pPr>
        <w:ind w:left="5391" w:hanging="360"/>
      </w:pPr>
      <w:rPr>
        <w:rFonts w:ascii="Symbol" w:hAnsi="Symbol" w:hint="default"/>
      </w:rPr>
    </w:lvl>
    <w:lvl w:ilvl="7" w:tplc="100A0003" w:tentative="1">
      <w:start w:val="1"/>
      <w:numFmt w:val="bullet"/>
      <w:lvlText w:val="o"/>
      <w:lvlJc w:val="left"/>
      <w:pPr>
        <w:ind w:left="6111" w:hanging="360"/>
      </w:pPr>
      <w:rPr>
        <w:rFonts w:ascii="Courier New" w:hAnsi="Courier New" w:cs="Courier New" w:hint="default"/>
      </w:rPr>
    </w:lvl>
    <w:lvl w:ilvl="8" w:tplc="100A0005" w:tentative="1">
      <w:start w:val="1"/>
      <w:numFmt w:val="bullet"/>
      <w:lvlText w:val=""/>
      <w:lvlJc w:val="left"/>
      <w:pPr>
        <w:ind w:left="6831" w:hanging="360"/>
      </w:pPr>
      <w:rPr>
        <w:rFonts w:ascii="Wingdings" w:hAnsi="Wingdings" w:hint="default"/>
      </w:rPr>
    </w:lvl>
  </w:abstractNum>
  <w:abstractNum w:abstractNumId="18" w15:restartNumberingAfterBreak="0">
    <w:nsid w:val="481501D5"/>
    <w:multiLevelType w:val="hybridMultilevel"/>
    <w:tmpl w:val="47AAC0B2"/>
    <w:lvl w:ilvl="0" w:tplc="37E8331C">
      <w:start w:val="4"/>
      <w:numFmt w:val="bullet"/>
      <w:lvlText w:val="-"/>
      <w:lvlJc w:val="left"/>
      <w:pPr>
        <w:ind w:left="720" w:hanging="360"/>
      </w:pPr>
      <w:rPr>
        <w:rFonts w:ascii="Calibri" w:eastAsia="Calibr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496145BB"/>
    <w:multiLevelType w:val="hybridMultilevel"/>
    <w:tmpl w:val="C400ABBE"/>
    <w:lvl w:ilvl="0" w:tplc="03F66140">
      <w:start w:val="1"/>
      <w:numFmt w:val="bullet"/>
      <w:lvlText w:val=""/>
      <w:lvlJc w:val="left"/>
      <w:pPr>
        <w:tabs>
          <w:tab w:val="num" w:pos="720"/>
        </w:tabs>
        <w:ind w:left="720" w:hanging="360"/>
      </w:pPr>
      <w:rPr>
        <w:rFonts w:ascii="Wingdings" w:hAnsi="Wingdings" w:hint="default"/>
      </w:rPr>
    </w:lvl>
    <w:lvl w:ilvl="1" w:tplc="477A6AB0" w:tentative="1">
      <w:start w:val="1"/>
      <w:numFmt w:val="bullet"/>
      <w:lvlText w:val=""/>
      <w:lvlJc w:val="left"/>
      <w:pPr>
        <w:tabs>
          <w:tab w:val="num" w:pos="1440"/>
        </w:tabs>
        <w:ind w:left="1440" w:hanging="360"/>
      </w:pPr>
      <w:rPr>
        <w:rFonts w:ascii="Wingdings" w:hAnsi="Wingdings" w:hint="default"/>
      </w:rPr>
    </w:lvl>
    <w:lvl w:ilvl="2" w:tplc="52E0F174" w:tentative="1">
      <w:start w:val="1"/>
      <w:numFmt w:val="bullet"/>
      <w:lvlText w:val=""/>
      <w:lvlJc w:val="left"/>
      <w:pPr>
        <w:tabs>
          <w:tab w:val="num" w:pos="2160"/>
        </w:tabs>
        <w:ind w:left="2160" w:hanging="360"/>
      </w:pPr>
      <w:rPr>
        <w:rFonts w:ascii="Wingdings" w:hAnsi="Wingdings" w:hint="default"/>
      </w:rPr>
    </w:lvl>
    <w:lvl w:ilvl="3" w:tplc="B3C66040" w:tentative="1">
      <w:start w:val="1"/>
      <w:numFmt w:val="bullet"/>
      <w:lvlText w:val=""/>
      <w:lvlJc w:val="left"/>
      <w:pPr>
        <w:tabs>
          <w:tab w:val="num" w:pos="2880"/>
        </w:tabs>
        <w:ind w:left="2880" w:hanging="360"/>
      </w:pPr>
      <w:rPr>
        <w:rFonts w:ascii="Wingdings" w:hAnsi="Wingdings" w:hint="default"/>
      </w:rPr>
    </w:lvl>
    <w:lvl w:ilvl="4" w:tplc="D38C5006" w:tentative="1">
      <w:start w:val="1"/>
      <w:numFmt w:val="bullet"/>
      <w:lvlText w:val=""/>
      <w:lvlJc w:val="left"/>
      <w:pPr>
        <w:tabs>
          <w:tab w:val="num" w:pos="3600"/>
        </w:tabs>
        <w:ind w:left="3600" w:hanging="360"/>
      </w:pPr>
      <w:rPr>
        <w:rFonts w:ascii="Wingdings" w:hAnsi="Wingdings" w:hint="default"/>
      </w:rPr>
    </w:lvl>
    <w:lvl w:ilvl="5" w:tplc="5DD4F626" w:tentative="1">
      <w:start w:val="1"/>
      <w:numFmt w:val="bullet"/>
      <w:lvlText w:val=""/>
      <w:lvlJc w:val="left"/>
      <w:pPr>
        <w:tabs>
          <w:tab w:val="num" w:pos="4320"/>
        </w:tabs>
        <w:ind w:left="4320" w:hanging="360"/>
      </w:pPr>
      <w:rPr>
        <w:rFonts w:ascii="Wingdings" w:hAnsi="Wingdings" w:hint="default"/>
      </w:rPr>
    </w:lvl>
    <w:lvl w:ilvl="6" w:tplc="9A4AAD7E" w:tentative="1">
      <w:start w:val="1"/>
      <w:numFmt w:val="bullet"/>
      <w:lvlText w:val=""/>
      <w:lvlJc w:val="left"/>
      <w:pPr>
        <w:tabs>
          <w:tab w:val="num" w:pos="5040"/>
        </w:tabs>
        <w:ind w:left="5040" w:hanging="360"/>
      </w:pPr>
      <w:rPr>
        <w:rFonts w:ascii="Wingdings" w:hAnsi="Wingdings" w:hint="default"/>
      </w:rPr>
    </w:lvl>
    <w:lvl w:ilvl="7" w:tplc="52D894AA" w:tentative="1">
      <w:start w:val="1"/>
      <w:numFmt w:val="bullet"/>
      <w:lvlText w:val=""/>
      <w:lvlJc w:val="left"/>
      <w:pPr>
        <w:tabs>
          <w:tab w:val="num" w:pos="5760"/>
        </w:tabs>
        <w:ind w:left="5760" w:hanging="360"/>
      </w:pPr>
      <w:rPr>
        <w:rFonts w:ascii="Wingdings" w:hAnsi="Wingdings" w:hint="default"/>
      </w:rPr>
    </w:lvl>
    <w:lvl w:ilvl="8" w:tplc="E9F871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27AB7"/>
    <w:multiLevelType w:val="hybridMultilevel"/>
    <w:tmpl w:val="3E78FF7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1" w15:restartNumberingAfterBreak="0">
    <w:nsid w:val="4D394164"/>
    <w:multiLevelType w:val="hybridMultilevel"/>
    <w:tmpl w:val="8AA8EF94"/>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4DC8451D"/>
    <w:multiLevelType w:val="hybridMultilevel"/>
    <w:tmpl w:val="BE24DBE2"/>
    <w:lvl w:ilvl="0" w:tplc="100A000F">
      <w:start w:val="1"/>
      <w:numFmt w:val="decimal"/>
      <w:lvlText w:val="%1."/>
      <w:lvlJc w:val="left"/>
      <w:pPr>
        <w:ind w:left="644"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3" w15:restartNumberingAfterBreak="0">
    <w:nsid w:val="4DCA12C8"/>
    <w:multiLevelType w:val="hybridMultilevel"/>
    <w:tmpl w:val="862A78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507C6626"/>
    <w:multiLevelType w:val="hybridMultilevel"/>
    <w:tmpl w:val="553437CA"/>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5" w15:restartNumberingAfterBreak="0">
    <w:nsid w:val="544C39D9"/>
    <w:multiLevelType w:val="hybridMultilevel"/>
    <w:tmpl w:val="0C76568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26" w15:restartNumberingAfterBreak="0">
    <w:nsid w:val="589E6663"/>
    <w:multiLevelType w:val="hybridMultilevel"/>
    <w:tmpl w:val="BFF240E8"/>
    <w:lvl w:ilvl="0" w:tplc="100A000F">
      <w:start w:val="1"/>
      <w:numFmt w:val="decimal"/>
      <w:lvlText w:val="%1."/>
      <w:lvlJc w:val="left"/>
      <w:pPr>
        <w:ind w:left="2204" w:hanging="360"/>
      </w:pPr>
      <w:rPr>
        <w:rFonts w:hint="default"/>
      </w:rPr>
    </w:lvl>
    <w:lvl w:ilvl="1" w:tplc="100A0003" w:tentative="1">
      <w:start w:val="1"/>
      <w:numFmt w:val="bullet"/>
      <w:lvlText w:val="o"/>
      <w:lvlJc w:val="left"/>
      <w:pPr>
        <w:ind w:left="2717" w:hanging="360"/>
      </w:pPr>
      <w:rPr>
        <w:rFonts w:ascii="Courier New" w:hAnsi="Courier New" w:cs="Courier New" w:hint="default"/>
      </w:rPr>
    </w:lvl>
    <w:lvl w:ilvl="2" w:tplc="100A0005" w:tentative="1">
      <w:start w:val="1"/>
      <w:numFmt w:val="bullet"/>
      <w:lvlText w:val=""/>
      <w:lvlJc w:val="left"/>
      <w:pPr>
        <w:ind w:left="3437" w:hanging="360"/>
      </w:pPr>
      <w:rPr>
        <w:rFonts w:ascii="Wingdings" w:hAnsi="Wingdings" w:hint="default"/>
      </w:rPr>
    </w:lvl>
    <w:lvl w:ilvl="3" w:tplc="100A0001" w:tentative="1">
      <w:start w:val="1"/>
      <w:numFmt w:val="bullet"/>
      <w:lvlText w:val=""/>
      <w:lvlJc w:val="left"/>
      <w:pPr>
        <w:ind w:left="4157" w:hanging="360"/>
      </w:pPr>
      <w:rPr>
        <w:rFonts w:ascii="Symbol" w:hAnsi="Symbol" w:hint="default"/>
      </w:rPr>
    </w:lvl>
    <w:lvl w:ilvl="4" w:tplc="100A0003" w:tentative="1">
      <w:start w:val="1"/>
      <w:numFmt w:val="bullet"/>
      <w:lvlText w:val="o"/>
      <w:lvlJc w:val="left"/>
      <w:pPr>
        <w:ind w:left="4877" w:hanging="360"/>
      </w:pPr>
      <w:rPr>
        <w:rFonts w:ascii="Courier New" w:hAnsi="Courier New" w:cs="Courier New" w:hint="default"/>
      </w:rPr>
    </w:lvl>
    <w:lvl w:ilvl="5" w:tplc="100A0005" w:tentative="1">
      <w:start w:val="1"/>
      <w:numFmt w:val="bullet"/>
      <w:lvlText w:val=""/>
      <w:lvlJc w:val="left"/>
      <w:pPr>
        <w:ind w:left="5597" w:hanging="360"/>
      </w:pPr>
      <w:rPr>
        <w:rFonts w:ascii="Wingdings" w:hAnsi="Wingdings" w:hint="default"/>
      </w:rPr>
    </w:lvl>
    <w:lvl w:ilvl="6" w:tplc="100A0001" w:tentative="1">
      <w:start w:val="1"/>
      <w:numFmt w:val="bullet"/>
      <w:lvlText w:val=""/>
      <w:lvlJc w:val="left"/>
      <w:pPr>
        <w:ind w:left="6317" w:hanging="360"/>
      </w:pPr>
      <w:rPr>
        <w:rFonts w:ascii="Symbol" w:hAnsi="Symbol" w:hint="default"/>
      </w:rPr>
    </w:lvl>
    <w:lvl w:ilvl="7" w:tplc="100A0003" w:tentative="1">
      <w:start w:val="1"/>
      <w:numFmt w:val="bullet"/>
      <w:lvlText w:val="o"/>
      <w:lvlJc w:val="left"/>
      <w:pPr>
        <w:ind w:left="7037" w:hanging="360"/>
      </w:pPr>
      <w:rPr>
        <w:rFonts w:ascii="Courier New" w:hAnsi="Courier New" w:cs="Courier New" w:hint="default"/>
      </w:rPr>
    </w:lvl>
    <w:lvl w:ilvl="8" w:tplc="100A0005" w:tentative="1">
      <w:start w:val="1"/>
      <w:numFmt w:val="bullet"/>
      <w:lvlText w:val=""/>
      <w:lvlJc w:val="left"/>
      <w:pPr>
        <w:ind w:left="7757" w:hanging="360"/>
      </w:pPr>
      <w:rPr>
        <w:rFonts w:ascii="Wingdings" w:hAnsi="Wingdings" w:hint="default"/>
      </w:rPr>
    </w:lvl>
  </w:abstractNum>
  <w:abstractNum w:abstractNumId="27" w15:restartNumberingAfterBreak="0">
    <w:nsid w:val="59ED11DF"/>
    <w:multiLevelType w:val="hybridMultilevel"/>
    <w:tmpl w:val="A66268F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5D735F10"/>
    <w:multiLevelType w:val="hybridMultilevel"/>
    <w:tmpl w:val="7A5EEAB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15:restartNumberingAfterBreak="0">
    <w:nsid w:val="600B4EAC"/>
    <w:multiLevelType w:val="hybridMultilevel"/>
    <w:tmpl w:val="B1D233D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0" w15:restartNumberingAfterBreak="0">
    <w:nsid w:val="60F574A5"/>
    <w:multiLevelType w:val="hybridMultilevel"/>
    <w:tmpl w:val="EC1E03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60C1652"/>
    <w:multiLevelType w:val="hybridMultilevel"/>
    <w:tmpl w:val="0EA2B654"/>
    <w:lvl w:ilvl="0" w:tplc="100A000F">
      <w:start w:val="1"/>
      <w:numFmt w:val="decimal"/>
      <w:lvlText w:val="%1."/>
      <w:lvlJc w:val="left"/>
      <w:pPr>
        <w:ind w:left="360" w:hanging="360"/>
      </w:p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2" w15:restartNumberingAfterBreak="0">
    <w:nsid w:val="684C7D32"/>
    <w:multiLevelType w:val="hybridMultilevel"/>
    <w:tmpl w:val="93FE0E3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3" w15:restartNumberingAfterBreak="0">
    <w:nsid w:val="69BB7DF3"/>
    <w:multiLevelType w:val="hybridMultilevel"/>
    <w:tmpl w:val="44F4A5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15:restartNumberingAfterBreak="0">
    <w:nsid w:val="6A976C93"/>
    <w:multiLevelType w:val="hybridMultilevel"/>
    <w:tmpl w:val="FE188C2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5" w15:restartNumberingAfterBreak="0">
    <w:nsid w:val="6B99087C"/>
    <w:multiLevelType w:val="hybridMultilevel"/>
    <w:tmpl w:val="2B6894B2"/>
    <w:lvl w:ilvl="0" w:tplc="100A0001">
      <w:start w:val="1"/>
      <w:numFmt w:val="bullet"/>
      <w:lvlText w:val=""/>
      <w:lvlJc w:val="left"/>
      <w:pPr>
        <w:ind w:left="720" w:hanging="360"/>
      </w:pPr>
      <w:rPr>
        <w:rFonts w:ascii="Symbol" w:hAnsi="Symbol" w:hint="default"/>
      </w:rPr>
    </w:lvl>
    <w:lvl w:ilvl="1" w:tplc="D6C27A20">
      <w:numFmt w:val="bullet"/>
      <w:lvlText w:val="-"/>
      <w:lvlJc w:val="left"/>
      <w:pPr>
        <w:ind w:left="1440" w:hanging="360"/>
      </w:pPr>
      <w:rPr>
        <w:rFonts w:ascii="Arial" w:eastAsia="Calibri" w:hAnsi="Arial" w:cs="Arial" w:hint="default"/>
        <w:b w:val="0"/>
        <w:color w:val="E36C0A"/>
        <w:sz w:val="20"/>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6EA927C2"/>
    <w:multiLevelType w:val="hybridMultilevel"/>
    <w:tmpl w:val="BF525118"/>
    <w:lvl w:ilvl="0" w:tplc="E3BEA9B2">
      <w:numFmt w:val="bullet"/>
      <w:lvlText w:val="-"/>
      <w:lvlJc w:val="left"/>
      <w:pPr>
        <w:ind w:left="720" w:hanging="360"/>
      </w:pPr>
      <w:rPr>
        <w:rFonts w:ascii="Times New Roman" w:eastAsia="Calibri"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7" w15:restartNumberingAfterBreak="0">
    <w:nsid w:val="6FAD07FC"/>
    <w:multiLevelType w:val="hybridMultilevel"/>
    <w:tmpl w:val="FA9CB87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8" w15:restartNumberingAfterBreak="0">
    <w:nsid w:val="7066549A"/>
    <w:multiLevelType w:val="hybridMultilevel"/>
    <w:tmpl w:val="3E78FF7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39" w15:restartNumberingAfterBreak="0">
    <w:nsid w:val="769053CC"/>
    <w:multiLevelType w:val="hybridMultilevel"/>
    <w:tmpl w:val="0D76AABA"/>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0" w15:restartNumberingAfterBreak="0">
    <w:nsid w:val="77F2585C"/>
    <w:multiLevelType w:val="hybridMultilevel"/>
    <w:tmpl w:val="2304925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1" w15:restartNumberingAfterBreak="0">
    <w:nsid w:val="797B3736"/>
    <w:multiLevelType w:val="hybridMultilevel"/>
    <w:tmpl w:val="C84EFF5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A432EC3"/>
    <w:multiLevelType w:val="hybridMultilevel"/>
    <w:tmpl w:val="54CED5B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3" w15:restartNumberingAfterBreak="0">
    <w:nsid w:val="7D73784A"/>
    <w:multiLevelType w:val="hybridMultilevel"/>
    <w:tmpl w:val="F148080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4" w15:restartNumberingAfterBreak="0">
    <w:nsid w:val="7E170164"/>
    <w:multiLevelType w:val="hybridMultilevel"/>
    <w:tmpl w:val="107232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6"/>
  </w:num>
  <w:num w:numId="4">
    <w:abstractNumId w:val="42"/>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3"/>
  </w:num>
  <w:num w:numId="12">
    <w:abstractNumId w:val="31"/>
  </w:num>
  <w:num w:numId="13">
    <w:abstractNumId w:val="9"/>
  </w:num>
  <w:num w:numId="14">
    <w:abstractNumId w:val="0"/>
  </w:num>
  <w:num w:numId="15">
    <w:abstractNumId w:val="34"/>
  </w:num>
  <w:num w:numId="16">
    <w:abstractNumId w:val="29"/>
  </w:num>
  <w:num w:numId="17">
    <w:abstractNumId w:val="15"/>
  </w:num>
  <w:num w:numId="18">
    <w:abstractNumId w:val="16"/>
  </w:num>
  <w:num w:numId="19">
    <w:abstractNumId w:val="41"/>
  </w:num>
  <w:num w:numId="20">
    <w:abstractNumId w:val="38"/>
  </w:num>
  <w:num w:numId="21">
    <w:abstractNumId w:val="35"/>
  </w:num>
  <w:num w:numId="22">
    <w:abstractNumId w:val="10"/>
  </w:num>
  <w:num w:numId="23">
    <w:abstractNumId w:val="27"/>
  </w:num>
  <w:num w:numId="24">
    <w:abstractNumId w:val="39"/>
  </w:num>
  <w:num w:numId="25">
    <w:abstractNumId w:val="40"/>
  </w:num>
  <w:num w:numId="26">
    <w:abstractNumId w:val="26"/>
  </w:num>
  <w:num w:numId="27">
    <w:abstractNumId w:val="25"/>
  </w:num>
  <w:num w:numId="28">
    <w:abstractNumId w:val="43"/>
  </w:num>
  <w:num w:numId="29">
    <w:abstractNumId w:val="22"/>
  </w:num>
  <w:num w:numId="30">
    <w:abstractNumId w:val="13"/>
  </w:num>
  <w:num w:numId="31">
    <w:abstractNumId w:val="1"/>
  </w:num>
  <w:num w:numId="32">
    <w:abstractNumId w:val="5"/>
  </w:num>
  <w:num w:numId="33">
    <w:abstractNumId w:val="19"/>
  </w:num>
  <w:num w:numId="34">
    <w:abstractNumId w:val="44"/>
  </w:num>
  <w:num w:numId="35">
    <w:abstractNumId w:val="32"/>
  </w:num>
  <w:num w:numId="36">
    <w:abstractNumId w:val="23"/>
  </w:num>
  <w:num w:numId="37">
    <w:abstractNumId w:val="28"/>
  </w:num>
  <w:num w:numId="38">
    <w:abstractNumId w:val="17"/>
  </w:num>
  <w:num w:numId="39">
    <w:abstractNumId w:val="4"/>
  </w:num>
  <w:num w:numId="40">
    <w:abstractNumId w:val="12"/>
  </w:num>
  <w:num w:numId="41">
    <w:abstractNumId w:val="30"/>
  </w:num>
  <w:num w:numId="42">
    <w:abstractNumId w:val="7"/>
  </w:num>
  <w:num w:numId="43">
    <w:abstractNumId w:val="6"/>
  </w:num>
  <w:num w:numId="44">
    <w:abstractNumId w:val="18"/>
  </w:num>
  <w:num w:numId="45">
    <w:abstractNumId w:val="3"/>
  </w:num>
  <w:num w:numId="46">
    <w:abstractNumId w:val="24"/>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B4"/>
    <w:rsid w:val="000001D4"/>
    <w:rsid w:val="000004B0"/>
    <w:rsid w:val="00000773"/>
    <w:rsid w:val="0000111A"/>
    <w:rsid w:val="00005B00"/>
    <w:rsid w:val="00005D87"/>
    <w:rsid w:val="00006191"/>
    <w:rsid w:val="00006519"/>
    <w:rsid w:val="00007FCE"/>
    <w:rsid w:val="00013E5C"/>
    <w:rsid w:val="00014ADD"/>
    <w:rsid w:val="00021DCC"/>
    <w:rsid w:val="000230A5"/>
    <w:rsid w:val="00024119"/>
    <w:rsid w:val="000316AE"/>
    <w:rsid w:val="000334EC"/>
    <w:rsid w:val="00034B56"/>
    <w:rsid w:val="00035B0E"/>
    <w:rsid w:val="00036795"/>
    <w:rsid w:val="000408C1"/>
    <w:rsid w:val="00044DE9"/>
    <w:rsid w:val="00046AE8"/>
    <w:rsid w:val="0005232E"/>
    <w:rsid w:val="00052ACB"/>
    <w:rsid w:val="000532C1"/>
    <w:rsid w:val="000534D0"/>
    <w:rsid w:val="0005376D"/>
    <w:rsid w:val="00053CFA"/>
    <w:rsid w:val="0005404C"/>
    <w:rsid w:val="0005479C"/>
    <w:rsid w:val="000574CA"/>
    <w:rsid w:val="00057547"/>
    <w:rsid w:val="00060199"/>
    <w:rsid w:val="0006142C"/>
    <w:rsid w:val="000619F2"/>
    <w:rsid w:val="00062E11"/>
    <w:rsid w:val="0006371F"/>
    <w:rsid w:val="0006455F"/>
    <w:rsid w:val="000667E0"/>
    <w:rsid w:val="00067DB1"/>
    <w:rsid w:val="000701E8"/>
    <w:rsid w:val="00071A3A"/>
    <w:rsid w:val="00071ED9"/>
    <w:rsid w:val="000721A1"/>
    <w:rsid w:val="00074B4A"/>
    <w:rsid w:val="00074CFF"/>
    <w:rsid w:val="00075FDE"/>
    <w:rsid w:val="00077E4B"/>
    <w:rsid w:val="00081CDC"/>
    <w:rsid w:val="000820EE"/>
    <w:rsid w:val="00085567"/>
    <w:rsid w:val="0008578E"/>
    <w:rsid w:val="00085E72"/>
    <w:rsid w:val="00086582"/>
    <w:rsid w:val="0008744C"/>
    <w:rsid w:val="00087458"/>
    <w:rsid w:val="00090EDB"/>
    <w:rsid w:val="00091005"/>
    <w:rsid w:val="0009353B"/>
    <w:rsid w:val="00094BE3"/>
    <w:rsid w:val="00095188"/>
    <w:rsid w:val="0009520B"/>
    <w:rsid w:val="000A0C6E"/>
    <w:rsid w:val="000A243E"/>
    <w:rsid w:val="000A448A"/>
    <w:rsid w:val="000A565D"/>
    <w:rsid w:val="000A5694"/>
    <w:rsid w:val="000B0E25"/>
    <w:rsid w:val="000B20D8"/>
    <w:rsid w:val="000B33BE"/>
    <w:rsid w:val="000B42DA"/>
    <w:rsid w:val="000B632E"/>
    <w:rsid w:val="000B7DC1"/>
    <w:rsid w:val="000C1BD1"/>
    <w:rsid w:val="000C271F"/>
    <w:rsid w:val="000C4365"/>
    <w:rsid w:val="000C5B4B"/>
    <w:rsid w:val="000C6D3A"/>
    <w:rsid w:val="000D0BC8"/>
    <w:rsid w:val="000D22E3"/>
    <w:rsid w:val="000D3D3F"/>
    <w:rsid w:val="000D440F"/>
    <w:rsid w:val="000D7869"/>
    <w:rsid w:val="000E0B26"/>
    <w:rsid w:val="000E1B46"/>
    <w:rsid w:val="000E3220"/>
    <w:rsid w:val="000E3E8E"/>
    <w:rsid w:val="000E70D2"/>
    <w:rsid w:val="000E7176"/>
    <w:rsid w:val="000F06E0"/>
    <w:rsid w:val="000F2253"/>
    <w:rsid w:val="000F35F7"/>
    <w:rsid w:val="000F486F"/>
    <w:rsid w:val="000F4E2B"/>
    <w:rsid w:val="000F635F"/>
    <w:rsid w:val="000F6CC4"/>
    <w:rsid w:val="000F6F34"/>
    <w:rsid w:val="000F78F9"/>
    <w:rsid w:val="001017BF"/>
    <w:rsid w:val="001043C9"/>
    <w:rsid w:val="00106E16"/>
    <w:rsid w:val="00107A3E"/>
    <w:rsid w:val="00111227"/>
    <w:rsid w:val="00113237"/>
    <w:rsid w:val="0011554D"/>
    <w:rsid w:val="00117254"/>
    <w:rsid w:val="00117488"/>
    <w:rsid w:val="0012095A"/>
    <w:rsid w:val="00120C8D"/>
    <w:rsid w:val="001226D9"/>
    <w:rsid w:val="00122CB7"/>
    <w:rsid w:val="00123AF0"/>
    <w:rsid w:val="00124E9E"/>
    <w:rsid w:val="001254B4"/>
    <w:rsid w:val="00126041"/>
    <w:rsid w:val="00131949"/>
    <w:rsid w:val="001321A9"/>
    <w:rsid w:val="00132A4D"/>
    <w:rsid w:val="00132D2E"/>
    <w:rsid w:val="00133B28"/>
    <w:rsid w:val="001347BE"/>
    <w:rsid w:val="00134CDA"/>
    <w:rsid w:val="00137C69"/>
    <w:rsid w:val="001412D2"/>
    <w:rsid w:val="00141BF4"/>
    <w:rsid w:val="0014214A"/>
    <w:rsid w:val="001422E0"/>
    <w:rsid w:val="00143E29"/>
    <w:rsid w:val="001454FD"/>
    <w:rsid w:val="00151C70"/>
    <w:rsid w:val="00152F1B"/>
    <w:rsid w:val="001567FC"/>
    <w:rsid w:val="001570F0"/>
    <w:rsid w:val="00160612"/>
    <w:rsid w:val="0016090D"/>
    <w:rsid w:val="0016120C"/>
    <w:rsid w:val="001612CF"/>
    <w:rsid w:val="00161367"/>
    <w:rsid w:val="001618ED"/>
    <w:rsid w:val="00162AFF"/>
    <w:rsid w:val="00164EFB"/>
    <w:rsid w:val="0016553B"/>
    <w:rsid w:val="001657EC"/>
    <w:rsid w:val="00165A3D"/>
    <w:rsid w:val="001668C4"/>
    <w:rsid w:val="001670C4"/>
    <w:rsid w:val="0016724F"/>
    <w:rsid w:val="00171613"/>
    <w:rsid w:val="001727C6"/>
    <w:rsid w:val="00175277"/>
    <w:rsid w:val="00176291"/>
    <w:rsid w:val="001765E5"/>
    <w:rsid w:val="00176F41"/>
    <w:rsid w:val="00177F15"/>
    <w:rsid w:val="001802F2"/>
    <w:rsid w:val="001807B6"/>
    <w:rsid w:val="00181E55"/>
    <w:rsid w:val="00182562"/>
    <w:rsid w:val="00186CCF"/>
    <w:rsid w:val="001875D7"/>
    <w:rsid w:val="00190A8B"/>
    <w:rsid w:val="001931B6"/>
    <w:rsid w:val="001933BC"/>
    <w:rsid w:val="001955CF"/>
    <w:rsid w:val="00195E3E"/>
    <w:rsid w:val="00196DC6"/>
    <w:rsid w:val="001A01C6"/>
    <w:rsid w:val="001A0715"/>
    <w:rsid w:val="001A1976"/>
    <w:rsid w:val="001A41D0"/>
    <w:rsid w:val="001A48AB"/>
    <w:rsid w:val="001A6F51"/>
    <w:rsid w:val="001B0C99"/>
    <w:rsid w:val="001B2669"/>
    <w:rsid w:val="001B4976"/>
    <w:rsid w:val="001B536F"/>
    <w:rsid w:val="001B630A"/>
    <w:rsid w:val="001C019A"/>
    <w:rsid w:val="001C13E2"/>
    <w:rsid w:val="001C1919"/>
    <w:rsid w:val="001C1FB8"/>
    <w:rsid w:val="001C25D3"/>
    <w:rsid w:val="001C28D0"/>
    <w:rsid w:val="001C4676"/>
    <w:rsid w:val="001C7B73"/>
    <w:rsid w:val="001C7CBB"/>
    <w:rsid w:val="001D1B92"/>
    <w:rsid w:val="001D355D"/>
    <w:rsid w:val="001D4C75"/>
    <w:rsid w:val="001D58D8"/>
    <w:rsid w:val="001E1248"/>
    <w:rsid w:val="001E26A8"/>
    <w:rsid w:val="001E3E87"/>
    <w:rsid w:val="001E77C5"/>
    <w:rsid w:val="001F0DF3"/>
    <w:rsid w:val="001F124D"/>
    <w:rsid w:val="001F2666"/>
    <w:rsid w:val="001F3D23"/>
    <w:rsid w:val="001F4CA4"/>
    <w:rsid w:val="001F58CA"/>
    <w:rsid w:val="001F6908"/>
    <w:rsid w:val="001F6C0E"/>
    <w:rsid w:val="00200AB2"/>
    <w:rsid w:val="0020127B"/>
    <w:rsid w:val="00201EE0"/>
    <w:rsid w:val="00202960"/>
    <w:rsid w:val="002032E2"/>
    <w:rsid w:val="002034A6"/>
    <w:rsid w:val="002056D8"/>
    <w:rsid w:val="002123D1"/>
    <w:rsid w:val="002124E8"/>
    <w:rsid w:val="002132BD"/>
    <w:rsid w:val="00214312"/>
    <w:rsid w:val="00214D8D"/>
    <w:rsid w:val="00215B8C"/>
    <w:rsid w:val="00215BD4"/>
    <w:rsid w:val="00217AB4"/>
    <w:rsid w:val="00217F47"/>
    <w:rsid w:val="00220581"/>
    <w:rsid w:val="00222298"/>
    <w:rsid w:val="00222C92"/>
    <w:rsid w:val="0022301F"/>
    <w:rsid w:val="00224DB6"/>
    <w:rsid w:val="00226F57"/>
    <w:rsid w:val="00227B25"/>
    <w:rsid w:val="00231B3D"/>
    <w:rsid w:val="00236C0C"/>
    <w:rsid w:val="00240900"/>
    <w:rsid w:val="00241497"/>
    <w:rsid w:val="00241567"/>
    <w:rsid w:val="00242F77"/>
    <w:rsid w:val="0024320F"/>
    <w:rsid w:val="00243EB5"/>
    <w:rsid w:val="00244702"/>
    <w:rsid w:val="00244A25"/>
    <w:rsid w:val="00244DE1"/>
    <w:rsid w:val="0024528D"/>
    <w:rsid w:val="00247C0A"/>
    <w:rsid w:val="00251B47"/>
    <w:rsid w:val="00254B2A"/>
    <w:rsid w:val="00254BB9"/>
    <w:rsid w:val="00256334"/>
    <w:rsid w:val="00257FA4"/>
    <w:rsid w:val="0026048C"/>
    <w:rsid w:val="00260F03"/>
    <w:rsid w:val="0026172A"/>
    <w:rsid w:val="00261DE2"/>
    <w:rsid w:val="00262D55"/>
    <w:rsid w:val="00267142"/>
    <w:rsid w:val="00267AF4"/>
    <w:rsid w:val="00267E1A"/>
    <w:rsid w:val="0027040B"/>
    <w:rsid w:val="00272426"/>
    <w:rsid w:val="002733E8"/>
    <w:rsid w:val="00274227"/>
    <w:rsid w:val="00274BC0"/>
    <w:rsid w:val="00276263"/>
    <w:rsid w:val="002826BB"/>
    <w:rsid w:val="002839B5"/>
    <w:rsid w:val="00283C4C"/>
    <w:rsid w:val="00283D2F"/>
    <w:rsid w:val="002853EE"/>
    <w:rsid w:val="0028581F"/>
    <w:rsid w:val="00285CCE"/>
    <w:rsid w:val="00286001"/>
    <w:rsid w:val="002877B4"/>
    <w:rsid w:val="00291943"/>
    <w:rsid w:val="0029319E"/>
    <w:rsid w:val="002935DC"/>
    <w:rsid w:val="00295827"/>
    <w:rsid w:val="00297D78"/>
    <w:rsid w:val="002A0678"/>
    <w:rsid w:val="002A1D25"/>
    <w:rsid w:val="002A2742"/>
    <w:rsid w:val="002A350C"/>
    <w:rsid w:val="002A4586"/>
    <w:rsid w:val="002A51C3"/>
    <w:rsid w:val="002A530C"/>
    <w:rsid w:val="002A553B"/>
    <w:rsid w:val="002A5D9E"/>
    <w:rsid w:val="002A7252"/>
    <w:rsid w:val="002A7646"/>
    <w:rsid w:val="002B1E1F"/>
    <w:rsid w:val="002B2C93"/>
    <w:rsid w:val="002B30D2"/>
    <w:rsid w:val="002B3417"/>
    <w:rsid w:val="002B3464"/>
    <w:rsid w:val="002B3F74"/>
    <w:rsid w:val="002B4B92"/>
    <w:rsid w:val="002B5272"/>
    <w:rsid w:val="002B72E9"/>
    <w:rsid w:val="002B7C82"/>
    <w:rsid w:val="002C0F71"/>
    <w:rsid w:val="002C27B9"/>
    <w:rsid w:val="002C6DD0"/>
    <w:rsid w:val="002C7080"/>
    <w:rsid w:val="002D05A8"/>
    <w:rsid w:val="002D22EF"/>
    <w:rsid w:val="002D2657"/>
    <w:rsid w:val="002D3837"/>
    <w:rsid w:val="002D5B97"/>
    <w:rsid w:val="002E0BB8"/>
    <w:rsid w:val="002E215A"/>
    <w:rsid w:val="002E26BC"/>
    <w:rsid w:val="002E2B1C"/>
    <w:rsid w:val="002F05C5"/>
    <w:rsid w:val="002F1CEB"/>
    <w:rsid w:val="002F3784"/>
    <w:rsid w:val="002F3832"/>
    <w:rsid w:val="002F395D"/>
    <w:rsid w:val="002F39AE"/>
    <w:rsid w:val="002F3E2F"/>
    <w:rsid w:val="002F4120"/>
    <w:rsid w:val="002F518C"/>
    <w:rsid w:val="002F6F29"/>
    <w:rsid w:val="00300093"/>
    <w:rsid w:val="0030353A"/>
    <w:rsid w:val="00303AD7"/>
    <w:rsid w:val="00303BFE"/>
    <w:rsid w:val="00303C0B"/>
    <w:rsid w:val="00304E2F"/>
    <w:rsid w:val="00305EBC"/>
    <w:rsid w:val="003069D9"/>
    <w:rsid w:val="00307A32"/>
    <w:rsid w:val="00307F7D"/>
    <w:rsid w:val="003100B3"/>
    <w:rsid w:val="003107E1"/>
    <w:rsid w:val="003115D2"/>
    <w:rsid w:val="00314385"/>
    <w:rsid w:val="00315EA1"/>
    <w:rsid w:val="003169A1"/>
    <w:rsid w:val="003169A3"/>
    <w:rsid w:val="00316A9B"/>
    <w:rsid w:val="00316E4D"/>
    <w:rsid w:val="00317C7C"/>
    <w:rsid w:val="00320B7B"/>
    <w:rsid w:val="00320DE8"/>
    <w:rsid w:val="00322284"/>
    <w:rsid w:val="0032273A"/>
    <w:rsid w:val="00325346"/>
    <w:rsid w:val="00325B1E"/>
    <w:rsid w:val="00326B40"/>
    <w:rsid w:val="00326E44"/>
    <w:rsid w:val="00330A1F"/>
    <w:rsid w:val="003315C2"/>
    <w:rsid w:val="003326F0"/>
    <w:rsid w:val="0033278F"/>
    <w:rsid w:val="003350E3"/>
    <w:rsid w:val="00335A6D"/>
    <w:rsid w:val="00336497"/>
    <w:rsid w:val="00336E67"/>
    <w:rsid w:val="00336F0F"/>
    <w:rsid w:val="0033721F"/>
    <w:rsid w:val="003375CA"/>
    <w:rsid w:val="0033797D"/>
    <w:rsid w:val="00340AB1"/>
    <w:rsid w:val="00342228"/>
    <w:rsid w:val="0034251C"/>
    <w:rsid w:val="00342535"/>
    <w:rsid w:val="00342B73"/>
    <w:rsid w:val="00342EB1"/>
    <w:rsid w:val="00344B86"/>
    <w:rsid w:val="00345108"/>
    <w:rsid w:val="003451F8"/>
    <w:rsid w:val="00347089"/>
    <w:rsid w:val="003476BC"/>
    <w:rsid w:val="00347BFC"/>
    <w:rsid w:val="00350D80"/>
    <w:rsid w:val="00352279"/>
    <w:rsid w:val="00353F36"/>
    <w:rsid w:val="00355988"/>
    <w:rsid w:val="00355D55"/>
    <w:rsid w:val="00355EE1"/>
    <w:rsid w:val="0035710E"/>
    <w:rsid w:val="003573A6"/>
    <w:rsid w:val="00357D22"/>
    <w:rsid w:val="003604C6"/>
    <w:rsid w:val="00363D2F"/>
    <w:rsid w:val="00364B0C"/>
    <w:rsid w:val="00371A09"/>
    <w:rsid w:val="003723B0"/>
    <w:rsid w:val="00376503"/>
    <w:rsid w:val="00376E96"/>
    <w:rsid w:val="00377210"/>
    <w:rsid w:val="00382C53"/>
    <w:rsid w:val="00383E89"/>
    <w:rsid w:val="0038437C"/>
    <w:rsid w:val="00385861"/>
    <w:rsid w:val="00385F91"/>
    <w:rsid w:val="00386F41"/>
    <w:rsid w:val="00387AEE"/>
    <w:rsid w:val="0039123C"/>
    <w:rsid w:val="00391D99"/>
    <w:rsid w:val="00392DF8"/>
    <w:rsid w:val="003962F7"/>
    <w:rsid w:val="00396407"/>
    <w:rsid w:val="0039754E"/>
    <w:rsid w:val="003A0388"/>
    <w:rsid w:val="003A53BB"/>
    <w:rsid w:val="003A6824"/>
    <w:rsid w:val="003A731E"/>
    <w:rsid w:val="003A7737"/>
    <w:rsid w:val="003B1203"/>
    <w:rsid w:val="003B12C8"/>
    <w:rsid w:val="003B2FB5"/>
    <w:rsid w:val="003B36BA"/>
    <w:rsid w:val="003B3BEF"/>
    <w:rsid w:val="003B60A2"/>
    <w:rsid w:val="003B71C7"/>
    <w:rsid w:val="003B7A71"/>
    <w:rsid w:val="003C01D9"/>
    <w:rsid w:val="003C23CD"/>
    <w:rsid w:val="003C2507"/>
    <w:rsid w:val="003C4F77"/>
    <w:rsid w:val="003C675D"/>
    <w:rsid w:val="003C6F4A"/>
    <w:rsid w:val="003D2926"/>
    <w:rsid w:val="003D3200"/>
    <w:rsid w:val="003D3A65"/>
    <w:rsid w:val="003D3E00"/>
    <w:rsid w:val="003D481F"/>
    <w:rsid w:val="003D4C4F"/>
    <w:rsid w:val="003D579B"/>
    <w:rsid w:val="003E00CC"/>
    <w:rsid w:val="003E2149"/>
    <w:rsid w:val="003E4298"/>
    <w:rsid w:val="003E494B"/>
    <w:rsid w:val="003E4F18"/>
    <w:rsid w:val="003E5B79"/>
    <w:rsid w:val="003E7201"/>
    <w:rsid w:val="003E733C"/>
    <w:rsid w:val="003E7CFD"/>
    <w:rsid w:val="003E7E13"/>
    <w:rsid w:val="003F0F9A"/>
    <w:rsid w:val="003F178D"/>
    <w:rsid w:val="003F2129"/>
    <w:rsid w:val="003F25EF"/>
    <w:rsid w:val="003F27CF"/>
    <w:rsid w:val="003F7AD9"/>
    <w:rsid w:val="004005C1"/>
    <w:rsid w:val="004012EA"/>
    <w:rsid w:val="004031DF"/>
    <w:rsid w:val="0040476A"/>
    <w:rsid w:val="004048C8"/>
    <w:rsid w:val="00404E82"/>
    <w:rsid w:val="00405063"/>
    <w:rsid w:val="004061D4"/>
    <w:rsid w:val="004115EC"/>
    <w:rsid w:val="00413E97"/>
    <w:rsid w:val="00413EB8"/>
    <w:rsid w:val="004145FD"/>
    <w:rsid w:val="004147C6"/>
    <w:rsid w:val="00415717"/>
    <w:rsid w:val="00415B93"/>
    <w:rsid w:val="00415BBA"/>
    <w:rsid w:val="004167DF"/>
    <w:rsid w:val="004175DF"/>
    <w:rsid w:val="00417692"/>
    <w:rsid w:val="00421ED3"/>
    <w:rsid w:val="00425830"/>
    <w:rsid w:val="004258F0"/>
    <w:rsid w:val="004331FA"/>
    <w:rsid w:val="00434856"/>
    <w:rsid w:val="00440D77"/>
    <w:rsid w:val="00440DAD"/>
    <w:rsid w:val="00441E9A"/>
    <w:rsid w:val="004427E3"/>
    <w:rsid w:val="00444F25"/>
    <w:rsid w:val="004477DC"/>
    <w:rsid w:val="004502B0"/>
    <w:rsid w:val="004517F0"/>
    <w:rsid w:val="004536B9"/>
    <w:rsid w:val="00456EEE"/>
    <w:rsid w:val="004577CA"/>
    <w:rsid w:val="004610CD"/>
    <w:rsid w:val="004636E0"/>
    <w:rsid w:val="00464793"/>
    <w:rsid w:val="00464923"/>
    <w:rsid w:val="004660CD"/>
    <w:rsid w:val="00470DE1"/>
    <w:rsid w:val="004715BB"/>
    <w:rsid w:val="00471854"/>
    <w:rsid w:val="00477568"/>
    <w:rsid w:val="0047794E"/>
    <w:rsid w:val="00477C13"/>
    <w:rsid w:val="00477D5D"/>
    <w:rsid w:val="004804F2"/>
    <w:rsid w:val="00481198"/>
    <w:rsid w:val="00481B06"/>
    <w:rsid w:val="00484AF2"/>
    <w:rsid w:val="00484E65"/>
    <w:rsid w:val="00485F26"/>
    <w:rsid w:val="00492243"/>
    <w:rsid w:val="00493A3D"/>
    <w:rsid w:val="00493D89"/>
    <w:rsid w:val="00494D9E"/>
    <w:rsid w:val="004950C8"/>
    <w:rsid w:val="00495114"/>
    <w:rsid w:val="00495616"/>
    <w:rsid w:val="004A2AEC"/>
    <w:rsid w:val="004A3FB2"/>
    <w:rsid w:val="004A53E9"/>
    <w:rsid w:val="004A796C"/>
    <w:rsid w:val="004B03B7"/>
    <w:rsid w:val="004B3B41"/>
    <w:rsid w:val="004B46F2"/>
    <w:rsid w:val="004B5D53"/>
    <w:rsid w:val="004B6571"/>
    <w:rsid w:val="004C0AA9"/>
    <w:rsid w:val="004C10E2"/>
    <w:rsid w:val="004C17DA"/>
    <w:rsid w:val="004C1820"/>
    <w:rsid w:val="004C39F9"/>
    <w:rsid w:val="004C470F"/>
    <w:rsid w:val="004D0D34"/>
    <w:rsid w:val="004D10E9"/>
    <w:rsid w:val="004D132D"/>
    <w:rsid w:val="004D4732"/>
    <w:rsid w:val="004D4EC4"/>
    <w:rsid w:val="004D5542"/>
    <w:rsid w:val="004D55CD"/>
    <w:rsid w:val="004D57BD"/>
    <w:rsid w:val="004D587B"/>
    <w:rsid w:val="004E0952"/>
    <w:rsid w:val="004E3B38"/>
    <w:rsid w:val="004E71A8"/>
    <w:rsid w:val="004E7D57"/>
    <w:rsid w:val="004F027B"/>
    <w:rsid w:val="004F05A1"/>
    <w:rsid w:val="004F0C13"/>
    <w:rsid w:val="004F46D3"/>
    <w:rsid w:val="004F47E6"/>
    <w:rsid w:val="004F5BE4"/>
    <w:rsid w:val="004F6D38"/>
    <w:rsid w:val="004F7F54"/>
    <w:rsid w:val="00502894"/>
    <w:rsid w:val="00504A69"/>
    <w:rsid w:val="00507347"/>
    <w:rsid w:val="0050770B"/>
    <w:rsid w:val="00507746"/>
    <w:rsid w:val="005100E0"/>
    <w:rsid w:val="00511C0B"/>
    <w:rsid w:val="00514782"/>
    <w:rsid w:val="005150BC"/>
    <w:rsid w:val="00515998"/>
    <w:rsid w:val="00515B82"/>
    <w:rsid w:val="00521317"/>
    <w:rsid w:val="00522313"/>
    <w:rsid w:val="005226EC"/>
    <w:rsid w:val="00523D04"/>
    <w:rsid w:val="00524BF5"/>
    <w:rsid w:val="00524D8F"/>
    <w:rsid w:val="005258B0"/>
    <w:rsid w:val="00526E1E"/>
    <w:rsid w:val="00527066"/>
    <w:rsid w:val="00530FB4"/>
    <w:rsid w:val="00531839"/>
    <w:rsid w:val="00531B27"/>
    <w:rsid w:val="00534557"/>
    <w:rsid w:val="00540EA1"/>
    <w:rsid w:val="00541E4F"/>
    <w:rsid w:val="00544D8D"/>
    <w:rsid w:val="0055025D"/>
    <w:rsid w:val="00551723"/>
    <w:rsid w:val="005520EB"/>
    <w:rsid w:val="00553335"/>
    <w:rsid w:val="005559C0"/>
    <w:rsid w:val="00555A5C"/>
    <w:rsid w:val="00557180"/>
    <w:rsid w:val="0055734D"/>
    <w:rsid w:val="00557747"/>
    <w:rsid w:val="00562392"/>
    <w:rsid w:val="00563A7A"/>
    <w:rsid w:val="0056419B"/>
    <w:rsid w:val="00565009"/>
    <w:rsid w:val="0056567B"/>
    <w:rsid w:val="00567A91"/>
    <w:rsid w:val="0057005E"/>
    <w:rsid w:val="00570C64"/>
    <w:rsid w:val="005714DB"/>
    <w:rsid w:val="00571A3F"/>
    <w:rsid w:val="005742A0"/>
    <w:rsid w:val="0057464F"/>
    <w:rsid w:val="00576EC5"/>
    <w:rsid w:val="005803CF"/>
    <w:rsid w:val="005807F8"/>
    <w:rsid w:val="005828B1"/>
    <w:rsid w:val="00582D13"/>
    <w:rsid w:val="00584B75"/>
    <w:rsid w:val="00585827"/>
    <w:rsid w:val="00585C54"/>
    <w:rsid w:val="005911CF"/>
    <w:rsid w:val="00593773"/>
    <w:rsid w:val="005942E7"/>
    <w:rsid w:val="005945C9"/>
    <w:rsid w:val="0059642E"/>
    <w:rsid w:val="005A3391"/>
    <w:rsid w:val="005A3973"/>
    <w:rsid w:val="005A51B3"/>
    <w:rsid w:val="005A5235"/>
    <w:rsid w:val="005A78E4"/>
    <w:rsid w:val="005A7C37"/>
    <w:rsid w:val="005A7EA2"/>
    <w:rsid w:val="005B0748"/>
    <w:rsid w:val="005B0EA6"/>
    <w:rsid w:val="005B0ED1"/>
    <w:rsid w:val="005B5089"/>
    <w:rsid w:val="005B69A2"/>
    <w:rsid w:val="005C04FF"/>
    <w:rsid w:val="005C08CD"/>
    <w:rsid w:val="005C2D59"/>
    <w:rsid w:val="005C349C"/>
    <w:rsid w:val="005C488E"/>
    <w:rsid w:val="005C7193"/>
    <w:rsid w:val="005D0ECB"/>
    <w:rsid w:val="005D1407"/>
    <w:rsid w:val="005D1B55"/>
    <w:rsid w:val="005D31B5"/>
    <w:rsid w:val="005D5C0B"/>
    <w:rsid w:val="005D7678"/>
    <w:rsid w:val="005E2835"/>
    <w:rsid w:val="005E57FC"/>
    <w:rsid w:val="005E595A"/>
    <w:rsid w:val="005E6025"/>
    <w:rsid w:val="005E6AA7"/>
    <w:rsid w:val="005F0133"/>
    <w:rsid w:val="005F26A8"/>
    <w:rsid w:val="005F4520"/>
    <w:rsid w:val="005F70B1"/>
    <w:rsid w:val="005F787F"/>
    <w:rsid w:val="006005EC"/>
    <w:rsid w:val="00600753"/>
    <w:rsid w:val="006008EC"/>
    <w:rsid w:val="00601584"/>
    <w:rsid w:val="00601BE8"/>
    <w:rsid w:val="006047EA"/>
    <w:rsid w:val="00604E4A"/>
    <w:rsid w:val="006062A0"/>
    <w:rsid w:val="006072F4"/>
    <w:rsid w:val="00610126"/>
    <w:rsid w:val="00610ED7"/>
    <w:rsid w:val="00614091"/>
    <w:rsid w:val="00614A6B"/>
    <w:rsid w:val="006161FD"/>
    <w:rsid w:val="00616A92"/>
    <w:rsid w:val="00620433"/>
    <w:rsid w:val="0062090A"/>
    <w:rsid w:val="00620D2B"/>
    <w:rsid w:val="00621E85"/>
    <w:rsid w:val="00624A09"/>
    <w:rsid w:val="00624CD7"/>
    <w:rsid w:val="0062605C"/>
    <w:rsid w:val="0063259D"/>
    <w:rsid w:val="00633566"/>
    <w:rsid w:val="00633844"/>
    <w:rsid w:val="00634F41"/>
    <w:rsid w:val="006364EF"/>
    <w:rsid w:val="00637A0B"/>
    <w:rsid w:val="00637AA4"/>
    <w:rsid w:val="006414DF"/>
    <w:rsid w:val="006445D0"/>
    <w:rsid w:val="006468E8"/>
    <w:rsid w:val="00647B54"/>
    <w:rsid w:val="0065020E"/>
    <w:rsid w:val="006506E8"/>
    <w:rsid w:val="0065142A"/>
    <w:rsid w:val="00652940"/>
    <w:rsid w:val="006529FD"/>
    <w:rsid w:val="0065329C"/>
    <w:rsid w:val="006566DB"/>
    <w:rsid w:val="006576DF"/>
    <w:rsid w:val="00657B42"/>
    <w:rsid w:val="00657CEC"/>
    <w:rsid w:val="00657F05"/>
    <w:rsid w:val="0066052C"/>
    <w:rsid w:val="006608E1"/>
    <w:rsid w:val="006615AC"/>
    <w:rsid w:val="006626D3"/>
    <w:rsid w:val="00663C1D"/>
    <w:rsid w:val="00665203"/>
    <w:rsid w:val="00665629"/>
    <w:rsid w:val="00667B2A"/>
    <w:rsid w:val="006700DD"/>
    <w:rsid w:val="006715C0"/>
    <w:rsid w:val="0067198D"/>
    <w:rsid w:val="0067213A"/>
    <w:rsid w:val="0068110A"/>
    <w:rsid w:val="00681B35"/>
    <w:rsid w:val="00682230"/>
    <w:rsid w:val="00682BF9"/>
    <w:rsid w:val="00683FED"/>
    <w:rsid w:val="006845E5"/>
    <w:rsid w:val="00684628"/>
    <w:rsid w:val="006846EC"/>
    <w:rsid w:val="00686C83"/>
    <w:rsid w:val="00686D2E"/>
    <w:rsid w:val="0069017B"/>
    <w:rsid w:val="00692814"/>
    <w:rsid w:val="0069450B"/>
    <w:rsid w:val="00694B4A"/>
    <w:rsid w:val="00695DFB"/>
    <w:rsid w:val="00697FF6"/>
    <w:rsid w:val="006A3903"/>
    <w:rsid w:val="006A536F"/>
    <w:rsid w:val="006A60E1"/>
    <w:rsid w:val="006B1AEB"/>
    <w:rsid w:val="006B4B17"/>
    <w:rsid w:val="006B6E25"/>
    <w:rsid w:val="006B7B1D"/>
    <w:rsid w:val="006B7C91"/>
    <w:rsid w:val="006C2D73"/>
    <w:rsid w:val="006C32D2"/>
    <w:rsid w:val="006C4022"/>
    <w:rsid w:val="006C46DD"/>
    <w:rsid w:val="006D0E78"/>
    <w:rsid w:val="006D0E9D"/>
    <w:rsid w:val="006D0F9F"/>
    <w:rsid w:val="006D4D6F"/>
    <w:rsid w:val="006D7D2C"/>
    <w:rsid w:val="006E1FB2"/>
    <w:rsid w:val="006E2067"/>
    <w:rsid w:val="006E32D8"/>
    <w:rsid w:val="006E34FF"/>
    <w:rsid w:val="006E47A1"/>
    <w:rsid w:val="006E5507"/>
    <w:rsid w:val="006F01F1"/>
    <w:rsid w:val="006F06EA"/>
    <w:rsid w:val="006F29BE"/>
    <w:rsid w:val="006F2D95"/>
    <w:rsid w:val="006F2EAE"/>
    <w:rsid w:val="006F32DE"/>
    <w:rsid w:val="006F4F5F"/>
    <w:rsid w:val="006F54D1"/>
    <w:rsid w:val="006F5B44"/>
    <w:rsid w:val="006F5BAD"/>
    <w:rsid w:val="006F5DAC"/>
    <w:rsid w:val="006F6CF3"/>
    <w:rsid w:val="0070035B"/>
    <w:rsid w:val="00700845"/>
    <w:rsid w:val="00701599"/>
    <w:rsid w:val="00701FB1"/>
    <w:rsid w:val="007038E1"/>
    <w:rsid w:val="00705AEE"/>
    <w:rsid w:val="0071035B"/>
    <w:rsid w:val="00711F73"/>
    <w:rsid w:val="007125CF"/>
    <w:rsid w:val="0071442B"/>
    <w:rsid w:val="0071533E"/>
    <w:rsid w:val="00715613"/>
    <w:rsid w:val="007164B5"/>
    <w:rsid w:val="00717068"/>
    <w:rsid w:val="00717B13"/>
    <w:rsid w:val="00717C88"/>
    <w:rsid w:val="007203C9"/>
    <w:rsid w:val="00722857"/>
    <w:rsid w:val="00722F31"/>
    <w:rsid w:val="007232F4"/>
    <w:rsid w:val="00727BB3"/>
    <w:rsid w:val="007335C3"/>
    <w:rsid w:val="007343AE"/>
    <w:rsid w:val="00734E29"/>
    <w:rsid w:val="007362AF"/>
    <w:rsid w:val="0073684F"/>
    <w:rsid w:val="00741540"/>
    <w:rsid w:val="0074170E"/>
    <w:rsid w:val="00741CB5"/>
    <w:rsid w:val="007433EB"/>
    <w:rsid w:val="007463A1"/>
    <w:rsid w:val="007463F7"/>
    <w:rsid w:val="00751AD4"/>
    <w:rsid w:val="00752565"/>
    <w:rsid w:val="0075381E"/>
    <w:rsid w:val="0075429E"/>
    <w:rsid w:val="00756C30"/>
    <w:rsid w:val="00757427"/>
    <w:rsid w:val="0076005A"/>
    <w:rsid w:val="00760357"/>
    <w:rsid w:val="0076075B"/>
    <w:rsid w:val="00763BDA"/>
    <w:rsid w:val="0076544E"/>
    <w:rsid w:val="00765BAE"/>
    <w:rsid w:val="007665D3"/>
    <w:rsid w:val="00767263"/>
    <w:rsid w:val="00767552"/>
    <w:rsid w:val="00770CC9"/>
    <w:rsid w:val="00771737"/>
    <w:rsid w:val="00772DAB"/>
    <w:rsid w:val="00775BED"/>
    <w:rsid w:val="007769E4"/>
    <w:rsid w:val="0078372F"/>
    <w:rsid w:val="00784F34"/>
    <w:rsid w:val="00786FA7"/>
    <w:rsid w:val="007901F4"/>
    <w:rsid w:val="00790C59"/>
    <w:rsid w:val="00792734"/>
    <w:rsid w:val="00793304"/>
    <w:rsid w:val="0079374D"/>
    <w:rsid w:val="00797544"/>
    <w:rsid w:val="00797A84"/>
    <w:rsid w:val="00797AA5"/>
    <w:rsid w:val="007A0A44"/>
    <w:rsid w:val="007A10EC"/>
    <w:rsid w:val="007A2C84"/>
    <w:rsid w:val="007A407B"/>
    <w:rsid w:val="007A5D11"/>
    <w:rsid w:val="007A63CE"/>
    <w:rsid w:val="007A6432"/>
    <w:rsid w:val="007A7B93"/>
    <w:rsid w:val="007A7EF0"/>
    <w:rsid w:val="007B0BF6"/>
    <w:rsid w:val="007B3E92"/>
    <w:rsid w:val="007B4C38"/>
    <w:rsid w:val="007B5D37"/>
    <w:rsid w:val="007B6733"/>
    <w:rsid w:val="007B70F8"/>
    <w:rsid w:val="007C072F"/>
    <w:rsid w:val="007C2A7C"/>
    <w:rsid w:val="007C50F4"/>
    <w:rsid w:val="007C5713"/>
    <w:rsid w:val="007C66CE"/>
    <w:rsid w:val="007D11E4"/>
    <w:rsid w:val="007D2505"/>
    <w:rsid w:val="007D4EC5"/>
    <w:rsid w:val="007D5615"/>
    <w:rsid w:val="007D7FA6"/>
    <w:rsid w:val="007E5586"/>
    <w:rsid w:val="007E5779"/>
    <w:rsid w:val="007E5A20"/>
    <w:rsid w:val="007E7F1B"/>
    <w:rsid w:val="007F01D2"/>
    <w:rsid w:val="007F1625"/>
    <w:rsid w:val="007F1706"/>
    <w:rsid w:val="007F6EC2"/>
    <w:rsid w:val="007F704F"/>
    <w:rsid w:val="007F7AE6"/>
    <w:rsid w:val="0080223C"/>
    <w:rsid w:val="00803912"/>
    <w:rsid w:val="00805C9A"/>
    <w:rsid w:val="00806915"/>
    <w:rsid w:val="00807108"/>
    <w:rsid w:val="008078F6"/>
    <w:rsid w:val="00811432"/>
    <w:rsid w:val="00814D92"/>
    <w:rsid w:val="0081648A"/>
    <w:rsid w:val="00816A99"/>
    <w:rsid w:val="008200B9"/>
    <w:rsid w:val="00820EF3"/>
    <w:rsid w:val="00821491"/>
    <w:rsid w:val="00825B7F"/>
    <w:rsid w:val="00830915"/>
    <w:rsid w:val="008316F3"/>
    <w:rsid w:val="00831BF0"/>
    <w:rsid w:val="00832385"/>
    <w:rsid w:val="008343D1"/>
    <w:rsid w:val="0083485C"/>
    <w:rsid w:val="008367AE"/>
    <w:rsid w:val="0083726D"/>
    <w:rsid w:val="0084033A"/>
    <w:rsid w:val="00840CE9"/>
    <w:rsid w:val="0084148C"/>
    <w:rsid w:val="008425DF"/>
    <w:rsid w:val="008434A0"/>
    <w:rsid w:val="00844940"/>
    <w:rsid w:val="00845162"/>
    <w:rsid w:val="00845D3A"/>
    <w:rsid w:val="008469B5"/>
    <w:rsid w:val="00851F4F"/>
    <w:rsid w:val="008521F4"/>
    <w:rsid w:val="00852404"/>
    <w:rsid w:val="008525C1"/>
    <w:rsid w:val="00852FBB"/>
    <w:rsid w:val="00853E18"/>
    <w:rsid w:val="00861A0E"/>
    <w:rsid w:val="00861C9D"/>
    <w:rsid w:val="0086222F"/>
    <w:rsid w:val="0086280B"/>
    <w:rsid w:val="00862A02"/>
    <w:rsid w:val="00865BAF"/>
    <w:rsid w:val="008663E3"/>
    <w:rsid w:val="00867BC8"/>
    <w:rsid w:val="00867CFB"/>
    <w:rsid w:val="00870043"/>
    <w:rsid w:val="00870140"/>
    <w:rsid w:val="00870587"/>
    <w:rsid w:val="008705B6"/>
    <w:rsid w:val="00871623"/>
    <w:rsid w:val="0087162D"/>
    <w:rsid w:val="00873D5D"/>
    <w:rsid w:val="00875DB7"/>
    <w:rsid w:val="00877F5F"/>
    <w:rsid w:val="0088092D"/>
    <w:rsid w:val="0088373A"/>
    <w:rsid w:val="00885214"/>
    <w:rsid w:val="00887171"/>
    <w:rsid w:val="00887514"/>
    <w:rsid w:val="00887FD0"/>
    <w:rsid w:val="0089115E"/>
    <w:rsid w:val="008942B2"/>
    <w:rsid w:val="00894E81"/>
    <w:rsid w:val="008956F9"/>
    <w:rsid w:val="00895726"/>
    <w:rsid w:val="00896195"/>
    <w:rsid w:val="008962F5"/>
    <w:rsid w:val="00896680"/>
    <w:rsid w:val="00897321"/>
    <w:rsid w:val="008A0F55"/>
    <w:rsid w:val="008A326F"/>
    <w:rsid w:val="008A6BB1"/>
    <w:rsid w:val="008A6C3B"/>
    <w:rsid w:val="008B1311"/>
    <w:rsid w:val="008B4546"/>
    <w:rsid w:val="008B72AA"/>
    <w:rsid w:val="008C31CC"/>
    <w:rsid w:val="008C3A68"/>
    <w:rsid w:val="008D05F0"/>
    <w:rsid w:val="008D10FF"/>
    <w:rsid w:val="008D2446"/>
    <w:rsid w:val="008D2E98"/>
    <w:rsid w:val="008D3A6B"/>
    <w:rsid w:val="008D3FAA"/>
    <w:rsid w:val="008D4479"/>
    <w:rsid w:val="008D5FB4"/>
    <w:rsid w:val="008D6EF8"/>
    <w:rsid w:val="008D7CC8"/>
    <w:rsid w:val="008D7F82"/>
    <w:rsid w:val="008E02F0"/>
    <w:rsid w:val="008E1AF3"/>
    <w:rsid w:val="008E1D2A"/>
    <w:rsid w:val="008E2A00"/>
    <w:rsid w:val="008E3EA7"/>
    <w:rsid w:val="008E4DB2"/>
    <w:rsid w:val="008E68E3"/>
    <w:rsid w:val="008E6928"/>
    <w:rsid w:val="008E6CCC"/>
    <w:rsid w:val="008F12E8"/>
    <w:rsid w:val="008F1427"/>
    <w:rsid w:val="008F222E"/>
    <w:rsid w:val="008F418E"/>
    <w:rsid w:val="008F4295"/>
    <w:rsid w:val="008F45DC"/>
    <w:rsid w:val="008F5B6A"/>
    <w:rsid w:val="008F6AB1"/>
    <w:rsid w:val="008F7728"/>
    <w:rsid w:val="00900572"/>
    <w:rsid w:val="00904DB8"/>
    <w:rsid w:val="00905FCE"/>
    <w:rsid w:val="009078E0"/>
    <w:rsid w:val="0091101C"/>
    <w:rsid w:val="009121CD"/>
    <w:rsid w:val="009125E3"/>
    <w:rsid w:val="009126DA"/>
    <w:rsid w:val="00912859"/>
    <w:rsid w:val="00913A48"/>
    <w:rsid w:val="00914CF2"/>
    <w:rsid w:val="00914D4D"/>
    <w:rsid w:val="009150B9"/>
    <w:rsid w:val="009200AC"/>
    <w:rsid w:val="00921F8F"/>
    <w:rsid w:val="0092389E"/>
    <w:rsid w:val="009251DB"/>
    <w:rsid w:val="00925F72"/>
    <w:rsid w:val="00930D4D"/>
    <w:rsid w:val="00931874"/>
    <w:rsid w:val="00935C18"/>
    <w:rsid w:val="00937BEC"/>
    <w:rsid w:val="0094275B"/>
    <w:rsid w:val="009429D8"/>
    <w:rsid w:val="00943FE9"/>
    <w:rsid w:val="00944E95"/>
    <w:rsid w:val="009452FE"/>
    <w:rsid w:val="009454DB"/>
    <w:rsid w:val="00946773"/>
    <w:rsid w:val="00946C0E"/>
    <w:rsid w:val="00947548"/>
    <w:rsid w:val="00950D21"/>
    <w:rsid w:val="0095132D"/>
    <w:rsid w:val="0095192A"/>
    <w:rsid w:val="00951FA1"/>
    <w:rsid w:val="00953CFF"/>
    <w:rsid w:val="009552BD"/>
    <w:rsid w:val="009557C4"/>
    <w:rsid w:val="009562D3"/>
    <w:rsid w:val="00956D47"/>
    <w:rsid w:val="0096041C"/>
    <w:rsid w:val="00960778"/>
    <w:rsid w:val="00960CC1"/>
    <w:rsid w:val="00960CED"/>
    <w:rsid w:val="0096175F"/>
    <w:rsid w:val="009632D6"/>
    <w:rsid w:val="00963A25"/>
    <w:rsid w:val="00963C19"/>
    <w:rsid w:val="00965068"/>
    <w:rsid w:val="0096629A"/>
    <w:rsid w:val="00966437"/>
    <w:rsid w:val="00970125"/>
    <w:rsid w:val="009723DF"/>
    <w:rsid w:val="0097316B"/>
    <w:rsid w:val="00973976"/>
    <w:rsid w:val="0097615E"/>
    <w:rsid w:val="0097625A"/>
    <w:rsid w:val="00977EE3"/>
    <w:rsid w:val="00981350"/>
    <w:rsid w:val="009821B5"/>
    <w:rsid w:val="00983908"/>
    <w:rsid w:val="009843AD"/>
    <w:rsid w:val="00984B72"/>
    <w:rsid w:val="009850CE"/>
    <w:rsid w:val="00985D69"/>
    <w:rsid w:val="00986541"/>
    <w:rsid w:val="00987A7E"/>
    <w:rsid w:val="009916BF"/>
    <w:rsid w:val="00993E75"/>
    <w:rsid w:val="00994D8E"/>
    <w:rsid w:val="00996BF6"/>
    <w:rsid w:val="009A020F"/>
    <w:rsid w:val="009A0D67"/>
    <w:rsid w:val="009A18F0"/>
    <w:rsid w:val="009A2422"/>
    <w:rsid w:val="009A2660"/>
    <w:rsid w:val="009A27E4"/>
    <w:rsid w:val="009A61F4"/>
    <w:rsid w:val="009A65A2"/>
    <w:rsid w:val="009A6B54"/>
    <w:rsid w:val="009A7015"/>
    <w:rsid w:val="009A7276"/>
    <w:rsid w:val="009B08A2"/>
    <w:rsid w:val="009B21CE"/>
    <w:rsid w:val="009B2AB1"/>
    <w:rsid w:val="009B3A01"/>
    <w:rsid w:val="009B4D6C"/>
    <w:rsid w:val="009C194D"/>
    <w:rsid w:val="009C28C3"/>
    <w:rsid w:val="009C29F0"/>
    <w:rsid w:val="009C4552"/>
    <w:rsid w:val="009C5227"/>
    <w:rsid w:val="009C5E75"/>
    <w:rsid w:val="009C6733"/>
    <w:rsid w:val="009C7EB9"/>
    <w:rsid w:val="009D18FD"/>
    <w:rsid w:val="009D228F"/>
    <w:rsid w:val="009D3C83"/>
    <w:rsid w:val="009D3DA3"/>
    <w:rsid w:val="009D5DD9"/>
    <w:rsid w:val="009D608A"/>
    <w:rsid w:val="009E061F"/>
    <w:rsid w:val="009E1690"/>
    <w:rsid w:val="009E1D7F"/>
    <w:rsid w:val="009E2427"/>
    <w:rsid w:val="009E3DC9"/>
    <w:rsid w:val="009E59C5"/>
    <w:rsid w:val="009E6BCE"/>
    <w:rsid w:val="009F0AD9"/>
    <w:rsid w:val="009F164C"/>
    <w:rsid w:val="009F713E"/>
    <w:rsid w:val="00A02072"/>
    <w:rsid w:val="00A033F9"/>
    <w:rsid w:val="00A03E4E"/>
    <w:rsid w:val="00A05306"/>
    <w:rsid w:val="00A100F4"/>
    <w:rsid w:val="00A106CC"/>
    <w:rsid w:val="00A119A7"/>
    <w:rsid w:val="00A129BA"/>
    <w:rsid w:val="00A12E7B"/>
    <w:rsid w:val="00A13EC0"/>
    <w:rsid w:val="00A164C5"/>
    <w:rsid w:val="00A168B7"/>
    <w:rsid w:val="00A168CC"/>
    <w:rsid w:val="00A21A4E"/>
    <w:rsid w:val="00A23BFD"/>
    <w:rsid w:val="00A259AF"/>
    <w:rsid w:val="00A3089E"/>
    <w:rsid w:val="00A31379"/>
    <w:rsid w:val="00A338B7"/>
    <w:rsid w:val="00A3576D"/>
    <w:rsid w:val="00A367DA"/>
    <w:rsid w:val="00A36ABF"/>
    <w:rsid w:val="00A36C0F"/>
    <w:rsid w:val="00A36C6D"/>
    <w:rsid w:val="00A36CF4"/>
    <w:rsid w:val="00A37C4B"/>
    <w:rsid w:val="00A40315"/>
    <w:rsid w:val="00A40B4F"/>
    <w:rsid w:val="00A41E58"/>
    <w:rsid w:val="00A4239F"/>
    <w:rsid w:val="00A43C19"/>
    <w:rsid w:val="00A4442C"/>
    <w:rsid w:val="00A4630A"/>
    <w:rsid w:val="00A47189"/>
    <w:rsid w:val="00A50068"/>
    <w:rsid w:val="00A5160A"/>
    <w:rsid w:val="00A51747"/>
    <w:rsid w:val="00A527DD"/>
    <w:rsid w:val="00A537BC"/>
    <w:rsid w:val="00A54716"/>
    <w:rsid w:val="00A5510F"/>
    <w:rsid w:val="00A55163"/>
    <w:rsid w:val="00A55841"/>
    <w:rsid w:val="00A56410"/>
    <w:rsid w:val="00A57C8F"/>
    <w:rsid w:val="00A60870"/>
    <w:rsid w:val="00A62176"/>
    <w:rsid w:val="00A62576"/>
    <w:rsid w:val="00A62EFF"/>
    <w:rsid w:val="00A63097"/>
    <w:rsid w:val="00A6346A"/>
    <w:rsid w:val="00A634CE"/>
    <w:rsid w:val="00A65A34"/>
    <w:rsid w:val="00A65CE0"/>
    <w:rsid w:val="00A66909"/>
    <w:rsid w:val="00A73709"/>
    <w:rsid w:val="00A73723"/>
    <w:rsid w:val="00A7375B"/>
    <w:rsid w:val="00A74242"/>
    <w:rsid w:val="00A747FC"/>
    <w:rsid w:val="00A74C67"/>
    <w:rsid w:val="00A75DEF"/>
    <w:rsid w:val="00A80B16"/>
    <w:rsid w:val="00A81EE4"/>
    <w:rsid w:val="00A822F2"/>
    <w:rsid w:val="00A83AAD"/>
    <w:rsid w:val="00A844A9"/>
    <w:rsid w:val="00A84D9E"/>
    <w:rsid w:val="00A85218"/>
    <w:rsid w:val="00A86644"/>
    <w:rsid w:val="00A9049C"/>
    <w:rsid w:val="00A907EB"/>
    <w:rsid w:val="00A90DA2"/>
    <w:rsid w:val="00A91212"/>
    <w:rsid w:val="00A9165C"/>
    <w:rsid w:val="00A921F6"/>
    <w:rsid w:val="00A924D8"/>
    <w:rsid w:val="00A94A59"/>
    <w:rsid w:val="00A95B4B"/>
    <w:rsid w:val="00A95E1D"/>
    <w:rsid w:val="00A9635E"/>
    <w:rsid w:val="00AA034C"/>
    <w:rsid w:val="00AA10E8"/>
    <w:rsid w:val="00AA1C0B"/>
    <w:rsid w:val="00AA2971"/>
    <w:rsid w:val="00AA503B"/>
    <w:rsid w:val="00AB0BD3"/>
    <w:rsid w:val="00AB1050"/>
    <w:rsid w:val="00AB289D"/>
    <w:rsid w:val="00AB402E"/>
    <w:rsid w:val="00AB4BE8"/>
    <w:rsid w:val="00AB4D52"/>
    <w:rsid w:val="00AC1F72"/>
    <w:rsid w:val="00AC2984"/>
    <w:rsid w:val="00AC5B76"/>
    <w:rsid w:val="00AD1C11"/>
    <w:rsid w:val="00AD22E5"/>
    <w:rsid w:val="00AD355E"/>
    <w:rsid w:val="00AE05E6"/>
    <w:rsid w:val="00AE1BAE"/>
    <w:rsid w:val="00AE2BCF"/>
    <w:rsid w:val="00AE2CA4"/>
    <w:rsid w:val="00AE55C4"/>
    <w:rsid w:val="00AE7796"/>
    <w:rsid w:val="00AE7AB9"/>
    <w:rsid w:val="00AE7AF2"/>
    <w:rsid w:val="00AF0888"/>
    <w:rsid w:val="00AF1717"/>
    <w:rsid w:val="00AF5A4C"/>
    <w:rsid w:val="00AF6055"/>
    <w:rsid w:val="00B0156C"/>
    <w:rsid w:val="00B05944"/>
    <w:rsid w:val="00B05A03"/>
    <w:rsid w:val="00B0685A"/>
    <w:rsid w:val="00B10E9E"/>
    <w:rsid w:val="00B11DAB"/>
    <w:rsid w:val="00B12AF0"/>
    <w:rsid w:val="00B13C24"/>
    <w:rsid w:val="00B14F71"/>
    <w:rsid w:val="00B2166F"/>
    <w:rsid w:val="00B21BF4"/>
    <w:rsid w:val="00B23B64"/>
    <w:rsid w:val="00B240BC"/>
    <w:rsid w:val="00B246BF"/>
    <w:rsid w:val="00B24928"/>
    <w:rsid w:val="00B25EC3"/>
    <w:rsid w:val="00B31ABB"/>
    <w:rsid w:val="00B3372F"/>
    <w:rsid w:val="00B33A5E"/>
    <w:rsid w:val="00B34B24"/>
    <w:rsid w:val="00B34D17"/>
    <w:rsid w:val="00B3709F"/>
    <w:rsid w:val="00B37E5E"/>
    <w:rsid w:val="00B42DC7"/>
    <w:rsid w:val="00B43086"/>
    <w:rsid w:val="00B44CB5"/>
    <w:rsid w:val="00B46A9D"/>
    <w:rsid w:val="00B507CD"/>
    <w:rsid w:val="00B51F67"/>
    <w:rsid w:val="00B5322F"/>
    <w:rsid w:val="00B5330C"/>
    <w:rsid w:val="00B56054"/>
    <w:rsid w:val="00B5763F"/>
    <w:rsid w:val="00B60E5C"/>
    <w:rsid w:val="00B61C92"/>
    <w:rsid w:val="00B6228E"/>
    <w:rsid w:val="00B6511D"/>
    <w:rsid w:val="00B6671A"/>
    <w:rsid w:val="00B66867"/>
    <w:rsid w:val="00B67EA6"/>
    <w:rsid w:val="00B73164"/>
    <w:rsid w:val="00B7336C"/>
    <w:rsid w:val="00B74178"/>
    <w:rsid w:val="00B75C59"/>
    <w:rsid w:val="00B75CF0"/>
    <w:rsid w:val="00B767A5"/>
    <w:rsid w:val="00B77E5B"/>
    <w:rsid w:val="00B825AC"/>
    <w:rsid w:val="00B84EE4"/>
    <w:rsid w:val="00B85244"/>
    <w:rsid w:val="00B858AB"/>
    <w:rsid w:val="00B87347"/>
    <w:rsid w:val="00B90B73"/>
    <w:rsid w:val="00B95DB9"/>
    <w:rsid w:val="00B96130"/>
    <w:rsid w:val="00B96823"/>
    <w:rsid w:val="00BA0970"/>
    <w:rsid w:val="00BA520B"/>
    <w:rsid w:val="00BA5730"/>
    <w:rsid w:val="00BB073F"/>
    <w:rsid w:val="00BB0A6C"/>
    <w:rsid w:val="00BB1C00"/>
    <w:rsid w:val="00BB2088"/>
    <w:rsid w:val="00BB23A7"/>
    <w:rsid w:val="00BB254D"/>
    <w:rsid w:val="00BB2B32"/>
    <w:rsid w:val="00BB37A3"/>
    <w:rsid w:val="00BB422F"/>
    <w:rsid w:val="00BB4709"/>
    <w:rsid w:val="00BB54A2"/>
    <w:rsid w:val="00BB64AA"/>
    <w:rsid w:val="00BB7159"/>
    <w:rsid w:val="00BC2C38"/>
    <w:rsid w:val="00BC2EB6"/>
    <w:rsid w:val="00BC3410"/>
    <w:rsid w:val="00BC4A8D"/>
    <w:rsid w:val="00BC4FA8"/>
    <w:rsid w:val="00BC5797"/>
    <w:rsid w:val="00BC586E"/>
    <w:rsid w:val="00BC612A"/>
    <w:rsid w:val="00BC723A"/>
    <w:rsid w:val="00BC7407"/>
    <w:rsid w:val="00BC7604"/>
    <w:rsid w:val="00BC7C5A"/>
    <w:rsid w:val="00BD3308"/>
    <w:rsid w:val="00BD4738"/>
    <w:rsid w:val="00BD496E"/>
    <w:rsid w:val="00BD75DB"/>
    <w:rsid w:val="00BE015F"/>
    <w:rsid w:val="00BE0247"/>
    <w:rsid w:val="00BE0AFD"/>
    <w:rsid w:val="00BE11DD"/>
    <w:rsid w:val="00BE134A"/>
    <w:rsid w:val="00BE2224"/>
    <w:rsid w:val="00BE3A04"/>
    <w:rsid w:val="00BE429F"/>
    <w:rsid w:val="00BE647C"/>
    <w:rsid w:val="00BE71E2"/>
    <w:rsid w:val="00BF0540"/>
    <w:rsid w:val="00BF2113"/>
    <w:rsid w:val="00BF279C"/>
    <w:rsid w:val="00BF2CD8"/>
    <w:rsid w:val="00BF4290"/>
    <w:rsid w:val="00BF5D1F"/>
    <w:rsid w:val="00BF6600"/>
    <w:rsid w:val="00BF6789"/>
    <w:rsid w:val="00BF75CE"/>
    <w:rsid w:val="00C02E21"/>
    <w:rsid w:val="00C0386E"/>
    <w:rsid w:val="00C03B02"/>
    <w:rsid w:val="00C076CD"/>
    <w:rsid w:val="00C10391"/>
    <w:rsid w:val="00C11648"/>
    <w:rsid w:val="00C122C1"/>
    <w:rsid w:val="00C126F2"/>
    <w:rsid w:val="00C17EBE"/>
    <w:rsid w:val="00C21362"/>
    <w:rsid w:val="00C23CD0"/>
    <w:rsid w:val="00C23DB8"/>
    <w:rsid w:val="00C2461F"/>
    <w:rsid w:val="00C24960"/>
    <w:rsid w:val="00C2680D"/>
    <w:rsid w:val="00C31DDA"/>
    <w:rsid w:val="00C32592"/>
    <w:rsid w:val="00C33993"/>
    <w:rsid w:val="00C34CFF"/>
    <w:rsid w:val="00C350D8"/>
    <w:rsid w:val="00C35588"/>
    <w:rsid w:val="00C35EDB"/>
    <w:rsid w:val="00C37214"/>
    <w:rsid w:val="00C37B0D"/>
    <w:rsid w:val="00C409AC"/>
    <w:rsid w:val="00C43CD8"/>
    <w:rsid w:val="00C44039"/>
    <w:rsid w:val="00C453D0"/>
    <w:rsid w:val="00C5333F"/>
    <w:rsid w:val="00C53470"/>
    <w:rsid w:val="00C53EDD"/>
    <w:rsid w:val="00C5464F"/>
    <w:rsid w:val="00C55A7A"/>
    <w:rsid w:val="00C5621E"/>
    <w:rsid w:val="00C5659A"/>
    <w:rsid w:val="00C57D79"/>
    <w:rsid w:val="00C57EA0"/>
    <w:rsid w:val="00C6013C"/>
    <w:rsid w:val="00C6072E"/>
    <w:rsid w:val="00C60DA3"/>
    <w:rsid w:val="00C61B25"/>
    <w:rsid w:val="00C632B3"/>
    <w:rsid w:val="00C634AE"/>
    <w:rsid w:val="00C64166"/>
    <w:rsid w:val="00C64704"/>
    <w:rsid w:val="00C6513C"/>
    <w:rsid w:val="00C664FF"/>
    <w:rsid w:val="00C66CD3"/>
    <w:rsid w:val="00C71ED7"/>
    <w:rsid w:val="00C74684"/>
    <w:rsid w:val="00C7603B"/>
    <w:rsid w:val="00C768F1"/>
    <w:rsid w:val="00C803C2"/>
    <w:rsid w:val="00C80FF1"/>
    <w:rsid w:val="00C81719"/>
    <w:rsid w:val="00C81A35"/>
    <w:rsid w:val="00C823D4"/>
    <w:rsid w:val="00C82509"/>
    <w:rsid w:val="00C83E1A"/>
    <w:rsid w:val="00C83FC5"/>
    <w:rsid w:val="00C874B4"/>
    <w:rsid w:val="00C9074F"/>
    <w:rsid w:val="00C91C29"/>
    <w:rsid w:val="00C9319B"/>
    <w:rsid w:val="00C94195"/>
    <w:rsid w:val="00C94C78"/>
    <w:rsid w:val="00CA0F8C"/>
    <w:rsid w:val="00CA405E"/>
    <w:rsid w:val="00CA42C7"/>
    <w:rsid w:val="00CA42D6"/>
    <w:rsid w:val="00CA511B"/>
    <w:rsid w:val="00CA534E"/>
    <w:rsid w:val="00CA7B50"/>
    <w:rsid w:val="00CB02C6"/>
    <w:rsid w:val="00CB0BA6"/>
    <w:rsid w:val="00CB12B8"/>
    <w:rsid w:val="00CB4004"/>
    <w:rsid w:val="00CB42E2"/>
    <w:rsid w:val="00CB5C67"/>
    <w:rsid w:val="00CB7536"/>
    <w:rsid w:val="00CB77EF"/>
    <w:rsid w:val="00CC14F3"/>
    <w:rsid w:val="00CC1F1D"/>
    <w:rsid w:val="00CC4142"/>
    <w:rsid w:val="00CC7930"/>
    <w:rsid w:val="00CD2A1C"/>
    <w:rsid w:val="00CD2DE0"/>
    <w:rsid w:val="00CD42ED"/>
    <w:rsid w:val="00CD6BCB"/>
    <w:rsid w:val="00CD6E57"/>
    <w:rsid w:val="00CE3249"/>
    <w:rsid w:val="00CE4F8C"/>
    <w:rsid w:val="00CE533E"/>
    <w:rsid w:val="00CE68DB"/>
    <w:rsid w:val="00CE71AD"/>
    <w:rsid w:val="00CF0264"/>
    <w:rsid w:val="00CF22D0"/>
    <w:rsid w:val="00CF29DB"/>
    <w:rsid w:val="00CF31BF"/>
    <w:rsid w:val="00CF327D"/>
    <w:rsid w:val="00CF69CD"/>
    <w:rsid w:val="00D00377"/>
    <w:rsid w:val="00D01512"/>
    <w:rsid w:val="00D027E0"/>
    <w:rsid w:val="00D0386B"/>
    <w:rsid w:val="00D04A0A"/>
    <w:rsid w:val="00D06EC6"/>
    <w:rsid w:val="00D07A69"/>
    <w:rsid w:val="00D10ABA"/>
    <w:rsid w:val="00D12CA6"/>
    <w:rsid w:val="00D12D24"/>
    <w:rsid w:val="00D13551"/>
    <w:rsid w:val="00D13C4F"/>
    <w:rsid w:val="00D14378"/>
    <w:rsid w:val="00D16EA7"/>
    <w:rsid w:val="00D16F49"/>
    <w:rsid w:val="00D2258D"/>
    <w:rsid w:val="00D22DD1"/>
    <w:rsid w:val="00D23275"/>
    <w:rsid w:val="00D30F69"/>
    <w:rsid w:val="00D32419"/>
    <w:rsid w:val="00D32D34"/>
    <w:rsid w:val="00D34904"/>
    <w:rsid w:val="00D36018"/>
    <w:rsid w:val="00D40824"/>
    <w:rsid w:val="00D42394"/>
    <w:rsid w:val="00D42FB5"/>
    <w:rsid w:val="00D44019"/>
    <w:rsid w:val="00D45179"/>
    <w:rsid w:val="00D46337"/>
    <w:rsid w:val="00D464DD"/>
    <w:rsid w:val="00D50E84"/>
    <w:rsid w:val="00D50F6D"/>
    <w:rsid w:val="00D51417"/>
    <w:rsid w:val="00D5163D"/>
    <w:rsid w:val="00D51B9C"/>
    <w:rsid w:val="00D522BB"/>
    <w:rsid w:val="00D53137"/>
    <w:rsid w:val="00D53707"/>
    <w:rsid w:val="00D55962"/>
    <w:rsid w:val="00D55DF0"/>
    <w:rsid w:val="00D563B8"/>
    <w:rsid w:val="00D56430"/>
    <w:rsid w:val="00D60F9A"/>
    <w:rsid w:val="00D62F63"/>
    <w:rsid w:val="00D63FC5"/>
    <w:rsid w:val="00D64261"/>
    <w:rsid w:val="00D649BF"/>
    <w:rsid w:val="00D66694"/>
    <w:rsid w:val="00D709B0"/>
    <w:rsid w:val="00D7211B"/>
    <w:rsid w:val="00D722F9"/>
    <w:rsid w:val="00D7249B"/>
    <w:rsid w:val="00D72B7B"/>
    <w:rsid w:val="00D74801"/>
    <w:rsid w:val="00D76B5E"/>
    <w:rsid w:val="00D776D7"/>
    <w:rsid w:val="00D81B20"/>
    <w:rsid w:val="00D8345B"/>
    <w:rsid w:val="00D83BD7"/>
    <w:rsid w:val="00D84005"/>
    <w:rsid w:val="00D8470E"/>
    <w:rsid w:val="00D84B5F"/>
    <w:rsid w:val="00D85E4A"/>
    <w:rsid w:val="00D9015E"/>
    <w:rsid w:val="00D930F7"/>
    <w:rsid w:val="00D93F61"/>
    <w:rsid w:val="00D944DA"/>
    <w:rsid w:val="00D946D0"/>
    <w:rsid w:val="00D95114"/>
    <w:rsid w:val="00D95126"/>
    <w:rsid w:val="00D960EA"/>
    <w:rsid w:val="00DA08A9"/>
    <w:rsid w:val="00DA144E"/>
    <w:rsid w:val="00DA325F"/>
    <w:rsid w:val="00DA3E62"/>
    <w:rsid w:val="00DA453A"/>
    <w:rsid w:val="00DB0629"/>
    <w:rsid w:val="00DB11EC"/>
    <w:rsid w:val="00DB19CE"/>
    <w:rsid w:val="00DB19F3"/>
    <w:rsid w:val="00DB1A41"/>
    <w:rsid w:val="00DB2C67"/>
    <w:rsid w:val="00DB377B"/>
    <w:rsid w:val="00DB3AB8"/>
    <w:rsid w:val="00DB488B"/>
    <w:rsid w:val="00DB5092"/>
    <w:rsid w:val="00DB53F1"/>
    <w:rsid w:val="00DB77E9"/>
    <w:rsid w:val="00DB783B"/>
    <w:rsid w:val="00DB7C38"/>
    <w:rsid w:val="00DC1EEE"/>
    <w:rsid w:val="00DC3733"/>
    <w:rsid w:val="00DC396C"/>
    <w:rsid w:val="00DC3C54"/>
    <w:rsid w:val="00DC720E"/>
    <w:rsid w:val="00DC74C2"/>
    <w:rsid w:val="00DD0E98"/>
    <w:rsid w:val="00DD1260"/>
    <w:rsid w:val="00DD2DB6"/>
    <w:rsid w:val="00DD5D72"/>
    <w:rsid w:val="00DD709B"/>
    <w:rsid w:val="00DE04B3"/>
    <w:rsid w:val="00DE5090"/>
    <w:rsid w:val="00DE7E57"/>
    <w:rsid w:val="00DF0742"/>
    <w:rsid w:val="00DF2788"/>
    <w:rsid w:val="00DF3B7D"/>
    <w:rsid w:val="00DF3EC0"/>
    <w:rsid w:val="00E00385"/>
    <w:rsid w:val="00E01180"/>
    <w:rsid w:val="00E019DA"/>
    <w:rsid w:val="00E04630"/>
    <w:rsid w:val="00E049E4"/>
    <w:rsid w:val="00E060F5"/>
    <w:rsid w:val="00E06140"/>
    <w:rsid w:val="00E067DB"/>
    <w:rsid w:val="00E11FAF"/>
    <w:rsid w:val="00E14220"/>
    <w:rsid w:val="00E1745D"/>
    <w:rsid w:val="00E21370"/>
    <w:rsid w:val="00E2252F"/>
    <w:rsid w:val="00E22C0C"/>
    <w:rsid w:val="00E2444E"/>
    <w:rsid w:val="00E246FA"/>
    <w:rsid w:val="00E24DE1"/>
    <w:rsid w:val="00E27B01"/>
    <w:rsid w:val="00E30198"/>
    <w:rsid w:val="00E301CF"/>
    <w:rsid w:val="00E31FD0"/>
    <w:rsid w:val="00E33D6F"/>
    <w:rsid w:val="00E34186"/>
    <w:rsid w:val="00E453C2"/>
    <w:rsid w:val="00E46731"/>
    <w:rsid w:val="00E47ACA"/>
    <w:rsid w:val="00E47E46"/>
    <w:rsid w:val="00E503C8"/>
    <w:rsid w:val="00E5047E"/>
    <w:rsid w:val="00E50B1A"/>
    <w:rsid w:val="00E51766"/>
    <w:rsid w:val="00E520C5"/>
    <w:rsid w:val="00E54B61"/>
    <w:rsid w:val="00E56B2F"/>
    <w:rsid w:val="00E5788D"/>
    <w:rsid w:val="00E57C29"/>
    <w:rsid w:val="00E610D7"/>
    <w:rsid w:val="00E612BB"/>
    <w:rsid w:val="00E61D70"/>
    <w:rsid w:val="00E6369E"/>
    <w:rsid w:val="00E641C8"/>
    <w:rsid w:val="00E65DD2"/>
    <w:rsid w:val="00E672F2"/>
    <w:rsid w:val="00E72052"/>
    <w:rsid w:val="00E74ACE"/>
    <w:rsid w:val="00E75C17"/>
    <w:rsid w:val="00E815E6"/>
    <w:rsid w:val="00E822E9"/>
    <w:rsid w:val="00E8263A"/>
    <w:rsid w:val="00E83583"/>
    <w:rsid w:val="00E83E52"/>
    <w:rsid w:val="00E85BB6"/>
    <w:rsid w:val="00E86601"/>
    <w:rsid w:val="00E87DB1"/>
    <w:rsid w:val="00E910F6"/>
    <w:rsid w:val="00E9191E"/>
    <w:rsid w:val="00E944E3"/>
    <w:rsid w:val="00E94719"/>
    <w:rsid w:val="00E95461"/>
    <w:rsid w:val="00E95774"/>
    <w:rsid w:val="00E95E13"/>
    <w:rsid w:val="00EA221F"/>
    <w:rsid w:val="00EA2AA5"/>
    <w:rsid w:val="00EA384A"/>
    <w:rsid w:val="00EA4129"/>
    <w:rsid w:val="00EA641B"/>
    <w:rsid w:val="00EB0455"/>
    <w:rsid w:val="00EB0ED6"/>
    <w:rsid w:val="00EB3772"/>
    <w:rsid w:val="00EB3A0A"/>
    <w:rsid w:val="00EB3E39"/>
    <w:rsid w:val="00EB4F62"/>
    <w:rsid w:val="00EB623E"/>
    <w:rsid w:val="00EC4062"/>
    <w:rsid w:val="00EC434F"/>
    <w:rsid w:val="00EC4666"/>
    <w:rsid w:val="00EC4989"/>
    <w:rsid w:val="00EC4B51"/>
    <w:rsid w:val="00ED04DF"/>
    <w:rsid w:val="00ED05D8"/>
    <w:rsid w:val="00ED0750"/>
    <w:rsid w:val="00ED0E73"/>
    <w:rsid w:val="00ED22B6"/>
    <w:rsid w:val="00ED277B"/>
    <w:rsid w:val="00ED30C6"/>
    <w:rsid w:val="00ED52EC"/>
    <w:rsid w:val="00ED5826"/>
    <w:rsid w:val="00ED59F8"/>
    <w:rsid w:val="00ED655E"/>
    <w:rsid w:val="00ED65EF"/>
    <w:rsid w:val="00ED71B5"/>
    <w:rsid w:val="00ED7C9E"/>
    <w:rsid w:val="00EE170A"/>
    <w:rsid w:val="00EE20D3"/>
    <w:rsid w:val="00EE2463"/>
    <w:rsid w:val="00EE541C"/>
    <w:rsid w:val="00EE5590"/>
    <w:rsid w:val="00EE6822"/>
    <w:rsid w:val="00EE6976"/>
    <w:rsid w:val="00EE6CE9"/>
    <w:rsid w:val="00EE79E5"/>
    <w:rsid w:val="00EF0FAB"/>
    <w:rsid w:val="00EF27E2"/>
    <w:rsid w:val="00EF3243"/>
    <w:rsid w:val="00EF5138"/>
    <w:rsid w:val="00EF7C87"/>
    <w:rsid w:val="00F00D2F"/>
    <w:rsid w:val="00F03B34"/>
    <w:rsid w:val="00F04260"/>
    <w:rsid w:val="00F14D38"/>
    <w:rsid w:val="00F155C3"/>
    <w:rsid w:val="00F15A91"/>
    <w:rsid w:val="00F15C44"/>
    <w:rsid w:val="00F20874"/>
    <w:rsid w:val="00F211E1"/>
    <w:rsid w:val="00F21CBA"/>
    <w:rsid w:val="00F223A1"/>
    <w:rsid w:val="00F22B6A"/>
    <w:rsid w:val="00F257C2"/>
    <w:rsid w:val="00F26048"/>
    <w:rsid w:val="00F261FD"/>
    <w:rsid w:val="00F312D5"/>
    <w:rsid w:val="00F3158B"/>
    <w:rsid w:val="00F3402A"/>
    <w:rsid w:val="00F3425A"/>
    <w:rsid w:val="00F3435B"/>
    <w:rsid w:val="00F37141"/>
    <w:rsid w:val="00F371AA"/>
    <w:rsid w:val="00F410C8"/>
    <w:rsid w:val="00F41645"/>
    <w:rsid w:val="00F41B70"/>
    <w:rsid w:val="00F43D4E"/>
    <w:rsid w:val="00F44A84"/>
    <w:rsid w:val="00F44BA8"/>
    <w:rsid w:val="00F46CE8"/>
    <w:rsid w:val="00F53082"/>
    <w:rsid w:val="00F5404C"/>
    <w:rsid w:val="00F5427D"/>
    <w:rsid w:val="00F5430F"/>
    <w:rsid w:val="00F5482C"/>
    <w:rsid w:val="00F54F9B"/>
    <w:rsid w:val="00F55A2C"/>
    <w:rsid w:val="00F565A4"/>
    <w:rsid w:val="00F566AA"/>
    <w:rsid w:val="00F6122E"/>
    <w:rsid w:val="00F63F47"/>
    <w:rsid w:val="00F668EB"/>
    <w:rsid w:val="00F67090"/>
    <w:rsid w:val="00F67F22"/>
    <w:rsid w:val="00F700F1"/>
    <w:rsid w:val="00F70180"/>
    <w:rsid w:val="00F70448"/>
    <w:rsid w:val="00F727F8"/>
    <w:rsid w:val="00F73479"/>
    <w:rsid w:val="00F73EA8"/>
    <w:rsid w:val="00F77236"/>
    <w:rsid w:val="00F77CA5"/>
    <w:rsid w:val="00F77DB6"/>
    <w:rsid w:val="00F8028E"/>
    <w:rsid w:val="00F81856"/>
    <w:rsid w:val="00F83400"/>
    <w:rsid w:val="00F86236"/>
    <w:rsid w:val="00F86604"/>
    <w:rsid w:val="00F87985"/>
    <w:rsid w:val="00F9169F"/>
    <w:rsid w:val="00F9322B"/>
    <w:rsid w:val="00F933BA"/>
    <w:rsid w:val="00F94734"/>
    <w:rsid w:val="00F95084"/>
    <w:rsid w:val="00F9528A"/>
    <w:rsid w:val="00F9550C"/>
    <w:rsid w:val="00F96EB1"/>
    <w:rsid w:val="00FA0573"/>
    <w:rsid w:val="00FA670C"/>
    <w:rsid w:val="00FB0728"/>
    <w:rsid w:val="00FB0F27"/>
    <w:rsid w:val="00FB19DA"/>
    <w:rsid w:val="00FB3105"/>
    <w:rsid w:val="00FB3DE3"/>
    <w:rsid w:val="00FB486F"/>
    <w:rsid w:val="00FB51A2"/>
    <w:rsid w:val="00FB68A3"/>
    <w:rsid w:val="00FB78DE"/>
    <w:rsid w:val="00FC00A8"/>
    <w:rsid w:val="00FC048E"/>
    <w:rsid w:val="00FC0D22"/>
    <w:rsid w:val="00FC0DA8"/>
    <w:rsid w:val="00FC164B"/>
    <w:rsid w:val="00FC25BA"/>
    <w:rsid w:val="00FC2E36"/>
    <w:rsid w:val="00FC4C1A"/>
    <w:rsid w:val="00FC7622"/>
    <w:rsid w:val="00FC7FDE"/>
    <w:rsid w:val="00FD24E5"/>
    <w:rsid w:val="00FD3D1D"/>
    <w:rsid w:val="00FD41C7"/>
    <w:rsid w:val="00FD62FC"/>
    <w:rsid w:val="00FE08BA"/>
    <w:rsid w:val="00FE34A1"/>
    <w:rsid w:val="00FE41D7"/>
    <w:rsid w:val="00FE433A"/>
    <w:rsid w:val="00FE5252"/>
    <w:rsid w:val="00FE5521"/>
    <w:rsid w:val="00FE74ED"/>
    <w:rsid w:val="00FF070A"/>
    <w:rsid w:val="00FF0FEE"/>
    <w:rsid w:val="00FF3423"/>
    <w:rsid w:val="00FF60C7"/>
    <w:rsid w:val="00FF632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EA88"/>
  <w15:chartTrackingRefBased/>
  <w15:docId w15:val="{FB5EE939-9546-4545-AED8-2E6C7BF9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GT" w:eastAsia="en-US"/>
    </w:rPr>
  </w:style>
  <w:style w:type="paragraph" w:styleId="Ttulo1">
    <w:name w:val="heading 1"/>
    <w:basedOn w:val="Normal"/>
    <w:link w:val="Ttulo1Car"/>
    <w:uiPriority w:val="9"/>
    <w:qFormat/>
    <w:rsid w:val="00325B1E"/>
    <w:pPr>
      <w:spacing w:before="480" w:after="240" w:line="240" w:lineRule="auto"/>
      <w:outlineLvl w:val="0"/>
    </w:pPr>
    <w:rPr>
      <w:rFonts w:asciiTheme="minorHAnsi" w:eastAsia="Times New Roman" w:hAnsiTheme="minorHAnsi"/>
      <w:b/>
      <w:bCs/>
      <w:kern w:val="36"/>
      <w:sz w:val="24"/>
      <w:szCs w:val="48"/>
      <w:lang w:val="x-none" w:eastAsia="x-none"/>
    </w:rPr>
  </w:style>
  <w:style w:type="paragraph" w:styleId="Ttulo2">
    <w:name w:val="heading 2"/>
    <w:basedOn w:val="Normal"/>
    <w:link w:val="Ttulo2Car"/>
    <w:autoRedefine/>
    <w:uiPriority w:val="9"/>
    <w:qFormat/>
    <w:rsid w:val="00665203"/>
    <w:pPr>
      <w:spacing w:before="360" w:after="240" w:line="240" w:lineRule="auto"/>
      <w:outlineLvl w:val="1"/>
    </w:pPr>
    <w:rPr>
      <w:rFonts w:asciiTheme="minorHAnsi" w:eastAsia="Times New Roman" w:hAnsiTheme="minorHAnsi"/>
      <w:b/>
      <w:bCs/>
      <w:sz w:val="24"/>
      <w:szCs w:val="36"/>
      <w:lang w:eastAsia="x-none"/>
    </w:rPr>
  </w:style>
  <w:style w:type="paragraph" w:styleId="Ttulo3">
    <w:name w:val="heading 3"/>
    <w:basedOn w:val="Normal"/>
    <w:next w:val="Normal"/>
    <w:link w:val="Ttulo3Car"/>
    <w:autoRedefine/>
    <w:uiPriority w:val="9"/>
    <w:unhideWhenUsed/>
    <w:qFormat/>
    <w:rsid w:val="00D8470E"/>
    <w:pPr>
      <w:keepNext/>
      <w:keepLines/>
      <w:spacing w:before="240" w:after="120" w:line="240" w:lineRule="auto"/>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2704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15E6"/>
    <w:pPr>
      <w:autoSpaceDE w:val="0"/>
      <w:autoSpaceDN w:val="0"/>
      <w:adjustRightInd w:val="0"/>
    </w:pPr>
    <w:rPr>
      <w:rFonts w:ascii="JICPMA+Arial" w:hAnsi="JICPMA+Arial" w:cs="JICPMA+Arial"/>
      <w:color w:val="000000"/>
      <w:sz w:val="24"/>
      <w:szCs w:val="24"/>
      <w:lang w:val="es-GT" w:eastAsia="en-US"/>
    </w:rPr>
  </w:style>
  <w:style w:type="paragraph" w:styleId="Prrafodelista">
    <w:name w:val="List Paragraph"/>
    <w:basedOn w:val="Normal"/>
    <w:uiPriority w:val="34"/>
    <w:qFormat/>
    <w:rsid w:val="003F0F9A"/>
    <w:pPr>
      <w:ind w:left="708"/>
    </w:pPr>
  </w:style>
  <w:style w:type="table" w:styleId="Tablaconcuadrcula">
    <w:name w:val="Table Grid"/>
    <w:basedOn w:val="Tablanormal"/>
    <w:uiPriority w:val="59"/>
    <w:rsid w:val="00A66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325B1E"/>
    <w:rPr>
      <w:rFonts w:asciiTheme="minorHAnsi" w:eastAsia="Times New Roman" w:hAnsiTheme="minorHAnsi"/>
      <w:b/>
      <w:bCs/>
      <w:kern w:val="36"/>
      <w:sz w:val="24"/>
      <w:szCs w:val="48"/>
      <w:lang w:val="x-none" w:eastAsia="x-none"/>
    </w:rPr>
  </w:style>
  <w:style w:type="character" w:customStyle="1" w:styleId="Ttulo2Car">
    <w:name w:val="Título 2 Car"/>
    <w:link w:val="Ttulo2"/>
    <w:uiPriority w:val="9"/>
    <w:rsid w:val="00665203"/>
    <w:rPr>
      <w:rFonts w:asciiTheme="minorHAnsi" w:eastAsia="Times New Roman" w:hAnsiTheme="minorHAnsi"/>
      <w:b/>
      <w:bCs/>
      <w:sz w:val="24"/>
      <w:szCs w:val="36"/>
      <w:lang w:val="es-GT" w:eastAsia="x-none"/>
    </w:rPr>
  </w:style>
  <w:style w:type="character" w:styleId="Hipervnculo">
    <w:name w:val="Hyperlink"/>
    <w:uiPriority w:val="99"/>
    <w:unhideWhenUsed/>
    <w:rsid w:val="009A65A2"/>
    <w:rPr>
      <w:color w:val="0000FF"/>
      <w:u w:val="single"/>
    </w:rPr>
  </w:style>
  <w:style w:type="paragraph" w:styleId="NormalWeb">
    <w:name w:val="Normal (Web)"/>
    <w:basedOn w:val="Normal"/>
    <w:uiPriority w:val="99"/>
    <w:semiHidden/>
    <w:unhideWhenUsed/>
    <w:rsid w:val="009A65A2"/>
    <w:pPr>
      <w:spacing w:before="100" w:beforeAutospacing="1" w:after="100" w:afterAutospacing="1" w:line="240" w:lineRule="auto"/>
    </w:pPr>
    <w:rPr>
      <w:rFonts w:ascii="Times New Roman" w:eastAsia="Times New Roman" w:hAnsi="Times New Roman"/>
      <w:sz w:val="24"/>
      <w:szCs w:val="24"/>
      <w:lang w:eastAsia="es-GT"/>
    </w:rPr>
  </w:style>
  <w:style w:type="paragraph" w:styleId="Textonotapie">
    <w:name w:val="footnote text"/>
    <w:aliases w:val="Palatino 10 point"/>
    <w:basedOn w:val="Normal"/>
    <w:link w:val="TextonotapieCar"/>
    <w:uiPriority w:val="99"/>
    <w:unhideWhenUsed/>
    <w:rsid w:val="002F6F29"/>
    <w:rPr>
      <w:sz w:val="20"/>
      <w:szCs w:val="20"/>
      <w:lang w:val="x-none"/>
    </w:rPr>
  </w:style>
  <w:style w:type="character" w:customStyle="1" w:styleId="TextonotapieCar">
    <w:name w:val="Texto nota pie Car"/>
    <w:aliases w:val="Palatino 10 point Car"/>
    <w:link w:val="Textonotapie"/>
    <w:uiPriority w:val="99"/>
    <w:rsid w:val="002F6F29"/>
    <w:rPr>
      <w:lang w:eastAsia="en-US"/>
    </w:rPr>
  </w:style>
  <w:style w:type="character" w:styleId="Refdenotaalpie">
    <w:name w:val="footnote reference"/>
    <w:uiPriority w:val="99"/>
    <w:unhideWhenUsed/>
    <w:rsid w:val="002F6F29"/>
    <w:rPr>
      <w:vertAlign w:val="superscript"/>
    </w:rPr>
  </w:style>
  <w:style w:type="character" w:styleId="Refdecomentario">
    <w:name w:val="annotation reference"/>
    <w:uiPriority w:val="99"/>
    <w:semiHidden/>
    <w:unhideWhenUsed/>
    <w:rsid w:val="002F6F29"/>
    <w:rPr>
      <w:sz w:val="16"/>
      <w:szCs w:val="16"/>
    </w:rPr>
  </w:style>
  <w:style w:type="paragraph" w:styleId="Textocomentario">
    <w:name w:val="annotation text"/>
    <w:basedOn w:val="Normal"/>
    <w:link w:val="TextocomentarioCar"/>
    <w:uiPriority w:val="99"/>
    <w:semiHidden/>
    <w:unhideWhenUsed/>
    <w:rsid w:val="002F6F29"/>
    <w:rPr>
      <w:sz w:val="20"/>
      <w:szCs w:val="20"/>
      <w:lang w:val="x-none"/>
    </w:rPr>
  </w:style>
  <w:style w:type="character" w:customStyle="1" w:styleId="TextocomentarioCar">
    <w:name w:val="Texto comentario Car"/>
    <w:link w:val="Textocomentario"/>
    <w:uiPriority w:val="99"/>
    <w:semiHidden/>
    <w:rsid w:val="002F6F29"/>
    <w:rPr>
      <w:lang w:eastAsia="en-US"/>
    </w:rPr>
  </w:style>
  <w:style w:type="paragraph" w:styleId="Encabezado">
    <w:name w:val="header"/>
    <w:basedOn w:val="Normal"/>
    <w:link w:val="EncabezadoCar"/>
    <w:uiPriority w:val="99"/>
    <w:unhideWhenUsed/>
    <w:rsid w:val="007038E1"/>
    <w:pPr>
      <w:tabs>
        <w:tab w:val="center" w:pos="4419"/>
        <w:tab w:val="right" w:pos="8838"/>
      </w:tabs>
    </w:pPr>
    <w:rPr>
      <w:lang w:val="x-none"/>
    </w:rPr>
  </w:style>
  <w:style w:type="character" w:customStyle="1" w:styleId="EncabezadoCar">
    <w:name w:val="Encabezado Car"/>
    <w:link w:val="Encabezado"/>
    <w:uiPriority w:val="99"/>
    <w:rsid w:val="007038E1"/>
    <w:rPr>
      <w:sz w:val="22"/>
      <w:szCs w:val="22"/>
      <w:lang w:eastAsia="en-US"/>
    </w:rPr>
  </w:style>
  <w:style w:type="paragraph" w:styleId="Piedepgina">
    <w:name w:val="footer"/>
    <w:basedOn w:val="Normal"/>
    <w:link w:val="PiedepginaCar"/>
    <w:uiPriority w:val="99"/>
    <w:unhideWhenUsed/>
    <w:rsid w:val="007038E1"/>
    <w:pPr>
      <w:tabs>
        <w:tab w:val="center" w:pos="4419"/>
        <w:tab w:val="right" w:pos="8838"/>
      </w:tabs>
    </w:pPr>
    <w:rPr>
      <w:lang w:val="x-none"/>
    </w:rPr>
  </w:style>
  <w:style w:type="character" w:customStyle="1" w:styleId="PiedepginaCar">
    <w:name w:val="Pie de página Car"/>
    <w:link w:val="Piedepgina"/>
    <w:uiPriority w:val="99"/>
    <w:rsid w:val="007038E1"/>
    <w:rPr>
      <w:sz w:val="22"/>
      <w:szCs w:val="22"/>
      <w:lang w:eastAsia="en-US"/>
    </w:rPr>
  </w:style>
  <w:style w:type="paragraph" w:styleId="Textodeglobo">
    <w:name w:val="Balloon Text"/>
    <w:basedOn w:val="Normal"/>
    <w:link w:val="TextodegloboCar"/>
    <w:uiPriority w:val="99"/>
    <w:semiHidden/>
    <w:unhideWhenUsed/>
    <w:rsid w:val="008425DF"/>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8425DF"/>
    <w:rPr>
      <w:rFonts w:ascii="Tahoma" w:hAnsi="Tahoma" w:cs="Tahoma"/>
      <w:sz w:val="16"/>
      <w:szCs w:val="16"/>
      <w:lang w:eastAsia="en-US"/>
    </w:rPr>
  </w:style>
  <w:style w:type="character" w:customStyle="1" w:styleId="Ttulo3Car">
    <w:name w:val="Título 3 Car"/>
    <w:basedOn w:val="Fuentedeprrafopredeter"/>
    <w:link w:val="Ttulo3"/>
    <w:uiPriority w:val="9"/>
    <w:rsid w:val="00D8470E"/>
    <w:rPr>
      <w:rFonts w:asciiTheme="majorHAnsi" w:eastAsiaTheme="majorEastAsia" w:hAnsiTheme="majorHAnsi" w:cstheme="majorBidi"/>
      <w:b/>
      <w:sz w:val="22"/>
      <w:szCs w:val="24"/>
      <w:lang w:val="es-GT" w:eastAsia="en-US"/>
    </w:rPr>
  </w:style>
  <w:style w:type="character" w:customStyle="1" w:styleId="Ttulo4Car">
    <w:name w:val="Título 4 Car"/>
    <w:basedOn w:val="Fuentedeprrafopredeter"/>
    <w:link w:val="Ttulo4"/>
    <w:uiPriority w:val="9"/>
    <w:semiHidden/>
    <w:rsid w:val="0027040B"/>
    <w:rPr>
      <w:rFonts w:asciiTheme="majorHAnsi" w:eastAsiaTheme="majorEastAsia" w:hAnsiTheme="majorHAnsi" w:cstheme="majorBidi"/>
      <w:i/>
      <w:iCs/>
      <w:color w:val="2F5496" w:themeColor="accent1" w:themeShade="BF"/>
      <w:sz w:val="22"/>
      <w:szCs w:val="22"/>
      <w:lang w:val="es-GT" w:eastAsia="en-US"/>
    </w:rPr>
  </w:style>
  <w:style w:type="paragraph" w:customStyle="1" w:styleId="p1">
    <w:name w:val="p1"/>
    <w:basedOn w:val="Normal"/>
    <w:rsid w:val="0027040B"/>
    <w:pPr>
      <w:spacing w:before="100" w:beforeAutospacing="1" w:after="100" w:afterAutospacing="1" w:line="240" w:lineRule="auto"/>
    </w:pPr>
    <w:rPr>
      <w:rFonts w:ascii="Times New Roman" w:eastAsia="Times New Roman" w:hAnsi="Times New Roman"/>
      <w:sz w:val="24"/>
      <w:szCs w:val="24"/>
      <w:lang w:eastAsia="es-GT"/>
    </w:rPr>
  </w:style>
  <w:style w:type="character" w:styleId="Textoennegrita">
    <w:name w:val="Strong"/>
    <w:basedOn w:val="Fuentedeprrafopredeter"/>
    <w:uiPriority w:val="22"/>
    <w:qFormat/>
    <w:rsid w:val="009B21CE"/>
    <w:rPr>
      <w:b/>
      <w:bCs/>
    </w:rPr>
  </w:style>
  <w:style w:type="paragraph" w:styleId="Sinespaciado">
    <w:name w:val="No Spacing"/>
    <w:uiPriority w:val="1"/>
    <w:qFormat/>
    <w:rsid w:val="00870587"/>
    <w:rPr>
      <w:sz w:val="22"/>
      <w:szCs w:val="22"/>
      <w:lang w:val="es-ES" w:eastAsia="en-US"/>
    </w:rPr>
  </w:style>
  <w:style w:type="paragraph" w:styleId="TtuloTDC">
    <w:name w:val="TOC Heading"/>
    <w:basedOn w:val="Ttulo1"/>
    <w:next w:val="Normal"/>
    <w:uiPriority w:val="39"/>
    <w:unhideWhenUsed/>
    <w:qFormat/>
    <w:rsid w:val="00665203"/>
    <w:pPr>
      <w:keepNext/>
      <w:keepLines/>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s-GT" w:eastAsia="es-GT"/>
    </w:rPr>
  </w:style>
  <w:style w:type="paragraph" w:styleId="TDC1">
    <w:name w:val="toc 1"/>
    <w:basedOn w:val="Normal"/>
    <w:next w:val="Normal"/>
    <w:autoRedefine/>
    <w:uiPriority w:val="39"/>
    <w:unhideWhenUsed/>
    <w:rsid w:val="00665203"/>
    <w:pPr>
      <w:spacing w:after="100"/>
    </w:pPr>
  </w:style>
  <w:style w:type="paragraph" w:styleId="TDC2">
    <w:name w:val="toc 2"/>
    <w:basedOn w:val="Normal"/>
    <w:next w:val="Normal"/>
    <w:autoRedefine/>
    <w:uiPriority w:val="39"/>
    <w:unhideWhenUsed/>
    <w:rsid w:val="00665203"/>
    <w:pPr>
      <w:spacing w:after="100"/>
      <w:ind w:left="220"/>
    </w:pPr>
  </w:style>
  <w:style w:type="paragraph" w:styleId="TDC3">
    <w:name w:val="toc 3"/>
    <w:basedOn w:val="Normal"/>
    <w:next w:val="Normal"/>
    <w:autoRedefine/>
    <w:uiPriority w:val="39"/>
    <w:unhideWhenUsed/>
    <w:rsid w:val="00665203"/>
    <w:pPr>
      <w:spacing w:after="100"/>
      <w:ind w:left="440"/>
    </w:pPr>
  </w:style>
  <w:style w:type="paragraph" w:styleId="Asuntodelcomentario">
    <w:name w:val="annotation subject"/>
    <w:basedOn w:val="Textocomentario"/>
    <w:next w:val="Textocomentario"/>
    <w:link w:val="AsuntodelcomentarioCar"/>
    <w:uiPriority w:val="99"/>
    <w:semiHidden/>
    <w:unhideWhenUsed/>
    <w:rsid w:val="00996BF6"/>
    <w:pPr>
      <w:spacing w:line="240" w:lineRule="auto"/>
    </w:pPr>
    <w:rPr>
      <w:b/>
      <w:bCs/>
      <w:lang w:val="es-GT"/>
    </w:rPr>
  </w:style>
  <w:style w:type="character" w:customStyle="1" w:styleId="AsuntodelcomentarioCar">
    <w:name w:val="Asunto del comentario Car"/>
    <w:basedOn w:val="TextocomentarioCar"/>
    <w:link w:val="Asuntodelcomentario"/>
    <w:uiPriority w:val="99"/>
    <w:semiHidden/>
    <w:rsid w:val="00996BF6"/>
    <w:rPr>
      <w:b/>
      <w:bCs/>
      <w:lang w:val="es-GT" w:eastAsia="en-US"/>
    </w:rPr>
  </w:style>
  <w:style w:type="character" w:styleId="Mencinsinresolver">
    <w:name w:val="Unresolved Mention"/>
    <w:basedOn w:val="Fuentedeprrafopredeter"/>
    <w:uiPriority w:val="99"/>
    <w:semiHidden/>
    <w:unhideWhenUsed/>
    <w:rsid w:val="00132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8796">
      <w:bodyDiv w:val="1"/>
      <w:marLeft w:val="0"/>
      <w:marRight w:val="0"/>
      <w:marTop w:val="0"/>
      <w:marBottom w:val="0"/>
      <w:divBdr>
        <w:top w:val="none" w:sz="0" w:space="0" w:color="auto"/>
        <w:left w:val="none" w:sz="0" w:space="0" w:color="auto"/>
        <w:bottom w:val="none" w:sz="0" w:space="0" w:color="auto"/>
        <w:right w:val="none" w:sz="0" w:space="0" w:color="auto"/>
      </w:divBdr>
    </w:div>
    <w:div w:id="76758242">
      <w:bodyDiv w:val="1"/>
      <w:marLeft w:val="0"/>
      <w:marRight w:val="0"/>
      <w:marTop w:val="0"/>
      <w:marBottom w:val="0"/>
      <w:divBdr>
        <w:top w:val="none" w:sz="0" w:space="0" w:color="auto"/>
        <w:left w:val="none" w:sz="0" w:space="0" w:color="auto"/>
        <w:bottom w:val="none" w:sz="0" w:space="0" w:color="auto"/>
        <w:right w:val="none" w:sz="0" w:space="0" w:color="auto"/>
      </w:divBdr>
      <w:divsChild>
        <w:div w:id="1974286534">
          <w:marLeft w:val="525"/>
          <w:marRight w:val="525"/>
          <w:marTop w:val="1500"/>
          <w:marBottom w:val="0"/>
          <w:divBdr>
            <w:top w:val="none" w:sz="0" w:space="0" w:color="auto"/>
            <w:left w:val="none" w:sz="0" w:space="0" w:color="auto"/>
            <w:bottom w:val="none" w:sz="0" w:space="0" w:color="auto"/>
            <w:right w:val="none" w:sz="0" w:space="0" w:color="auto"/>
          </w:divBdr>
          <w:divsChild>
            <w:div w:id="98179570">
              <w:marLeft w:val="0"/>
              <w:marRight w:val="0"/>
              <w:marTop w:val="0"/>
              <w:marBottom w:val="0"/>
              <w:divBdr>
                <w:top w:val="none" w:sz="0" w:space="0" w:color="auto"/>
                <w:left w:val="none" w:sz="0" w:space="0" w:color="auto"/>
                <w:bottom w:val="none" w:sz="0" w:space="0" w:color="auto"/>
                <w:right w:val="none" w:sz="0" w:space="0" w:color="auto"/>
              </w:divBdr>
              <w:divsChild>
                <w:div w:id="18389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20392">
          <w:marLeft w:val="0"/>
          <w:marRight w:val="0"/>
          <w:marTop w:val="450"/>
          <w:marBottom w:val="0"/>
          <w:divBdr>
            <w:top w:val="none" w:sz="0" w:space="0" w:color="auto"/>
            <w:left w:val="none" w:sz="0" w:space="0" w:color="auto"/>
            <w:bottom w:val="none" w:sz="0" w:space="0" w:color="auto"/>
            <w:right w:val="none" w:sz="0" w:space="0" w:color="auto"/>
          </w:divBdr>
          <w:divsChild>
            <w:div w:id="476844836">
              <w:marLeft w:val="0"/>
              <w:marRight w:val="0"/>
              <w:marTop w:val="0"/>
              <w:marBottom w:val="0"/>
              <w:divBdr>
                <w:top w:val="none" w:sz="0" w:space="0" w:color="auto"/>
                <w:left w:val="none" w:sz="0" w:space="0" w:color="auto"/>
                <w:bottom w:val="none" w:sz="0" w:space="0" w:color="auto"/>
                <w:right w:val="none" w:sz="0" w:space="0" w:color="auto"/>
              </w:divBdr>
              <w:divsChild>
                <w:div w:id="502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541">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736392538">
      <w:bodyDiv w:val="1"/>
      <w:marLeft w:val="0"/>
      <w:marRight w:val="0"/>
      <w:marTop w:val="0"/>
      <w:marBottom w:val="0"/>
      <w:divBdr>
        <w:top w:val="none" w:sz="0" w:space="0" w:color="auto"/>
        <w:left w:val="none" w:sz="0" w:space="0" w:color="auto"/>
        <w:bottom w:val="none" w:sz="0" w:space="0" w:color="auto"/>
        <w:right w:val="none" w:sz="0" w:space="0" w:color="auto"/>
      </w:divBdr>
    </w:div>
    <w:div w:id="1023703075">
      <w:bodyDiv w:val="1"/>
      <w:marLeft w:val="0"/>
      <w:marRight w:val="0"/>
      <w:marTop w:val="0"/>
      <w:marBottom w:val="0"/>
      <w:divBdr>
        <w:top w:val="none" w:sz="0" w:space="0" w:color="auto"/>
        <w:left w:val="none" w:sz="0" w:space="0" w:color="auto"/>
        <w:bottom w:val="none" w:sz="0" w:space="0" w:color="auto"/>
        <w:right w:val="none" w:sz="0" w:space="0" w:color="auto"/>
      </w:divBdr>
    </w:div>
    <w:div w:id="1149860953">
      <w:bodyDiv w:val="1"/>
      <w:marLeft w:val="0"/>
      <w:marRight w:val="0"/>
      <w:marTop w:val="0"/>
      <w:marBottom w:val="0"/>
      <w:divBdr>
        <w:top w:val="none" w:sz="0" w:space="0" w:color="auto"/>
        <w:left w:val="none" w:sz="0" w:space="0" w:color="auto"/>
        <w:bottom w:val="none" w:sz="0" w:space="0" w:color="auto"/>
        <w:right w:val="none" w:sz="0" w:space="0" w:color="auto"/>
      </w:divBdr>
      <w:divsChild>
        <w:div w:id="55394153">
          <w:marLeft w:val="0"/>
          <w:marRight w:val="0"/>
          <w:marTop w:val="0"/>
          <w:marBottom w:val="0"/>
          <w:divBdr>
            <w:top w:val="none" w:sz="0" w:space="0" w:color="auto"/>
            <w:left w:val="none" w:sz="0" w:space="0" w:color="auto"/>
            <w:bottom w:val="none" w:sz="0" w:space="0" w:color="auto"/>
            <w:right w:val="none" w:sz="0" w:space="0" w:color="auto"/>
          </w:divBdr>
        </w:div>
        <w:div w:id="460196146">
          <w:marLeft w:val="0"/>
          <w:marRight w:val="0"/>
          <w:marTop w:val="0"/>
          <w:marBottom w:val="0"/>
          <w:divBdr>
            <w:top w:val="none" w:sz="0" w:space="0" w:color="auto"/>
            <w:left w:val="none" w:sz="0" w:space="0" w:color="auto"/>
            <w:bottom w:val="none" w:sz="0" w:space="0" w:color="auto"/>
            <w:right w:val="none" w:sz="0" w:space="0" w:color="auto"/>
          </w:divBdr>
          <w:divsChild>
            <w:div w:id="1391538343">
              <w:marLeft w:val="0"/>
              <w:marRight w:val="0"/>
              <w:marTop w:val="0"/>
              <w:marBottom w:val="0"/>
              <w:divBdr>
                <w:top w:val="none" w:sz="0" w:space="0" w:color="auto"/>
                <w:left w:val="none" w:sz="0" w:space="0" w:color="auto"/>
                <w:bottom w:val="none" w:sz="0" w:space="0" w:color="auto"/>
                <w:right w:val="none" w:sz="0" w:space="0" w:color="auto"/>
              </w:divBdr>
              <w:divsChild>
                <w:div w:id="1026951264">
                  <w:marLeft w:val="0"/>
                  <w:marRight w:val="0"/>
                  <w:marTop w:val="0"/>
                  <w:marBottom w:val="0"/>
                  <w:divBdr>
                    <w:top w:val="none" w:sz="0" w:space="0" w:color="auto"/>
                    <w:left w:val="none" w:sz="0" w:space="0" w:color="auto"/>
                    <w:bottom w:val="none" w:sz="0" w:space="0" w:color="auto"/>
                    <w:right w:val="none" w:sz="0" w:space="0" w:color="auto"/>
                  </w:divBdr>
                  <w:divsChild>
                    <w:div w:id="2141486948">
                      <w:marLeft w:val="0"/>
                      <w:marRight w:val="0"/>
                      <w:marTop w:val="0"/>
                      <w:marBottom w:val="0"/>
                      <w:divBdr>
                        <w:top w:val="none" w:sz="0" w:space="0" w:color="auto"/>
                        <w:left w:val="none" w:sz="0" w:space="0" w:color="auto"/>
                        <w:bottom w:val="none" w:sz="0" w:space="0" w:color="auto"/>
                        <w:right w:val="none" w:sz="0" w:space="0" w:color="auto"/>
                      </w:divBdr>
                      <w:divsChild>
                        <w:div w:id="1281229257">
                          <w:marLeft w:val="0"/>
                          <w:marRight w:val="0"/>
                          <w:marTop w:val="0"/>
                          <w:marBottom w:val="0"/>
                          <w:divBdr>
                            <w:top w:val="none" w:sz="0" w:space="0" w:color="auto"/>
                            <w:left w:val="none" w:sz="0" w:space="0" w:color="auto"/>
                            <w:bottom w:val="none" w:sz="0" w:space="0" w:color="auto"/>
                            <w:right w:val="none" w:sz="0" w:space="0" w:color="auto"/>
                          </w:divBdr>
                          <w:divsChild>
                            <w:div w:id="903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24606">
      <w:bodyDiv w:val="1"/>
      <w:marLeft w:val="0"/>
      <w:marRight w:val="0"/>
      <w:marTop w:val="0"/>
      <w:marBottom w:val="0"/>
      <w:divBdr>
        <w:top w:val="none" w:sz="0" w:space="0" w:color="auto"/>
        <w:left w:val="none" w:sz="0" w:space="0" w:color="auto"/>
        <w:bottom w:val="none" w:sz="0" w:space="0" w:color="auto"/>
        <w:right w:val="none" w:sz="0" w:space="0" w:color="auto"/>
      </w:divBdr>
    </w:div>
    <w:div w:id="1324432593">
      <w:bodyDiv w:val="1"/>
      <w:marLeft w:val="0"/>
      <w:marRight w:val="0"/>
      <w:marTop w:val="0"/>
      <w:marBottom w:val="0"/>
      <w:divBdr>
        <w:top w:val="none" w:sz="0" w:space="0" w:color="auto"/>
        <w:left w:val="none" w:sz="0" w:space="0" w:color="auto"/>
        <w:bottom w:val="none" w:sz="0" w:space="0" w:color="auto"/>
        <w:right w:val="none" w:sz="0" w:space="0" w:color="auto"/>
      </w:divBdr>
    </w:div>
    <w:div w:id="1687948238">
      <w:bodyDiv w:val="1"/>
      <w:marLeft w:val="0"/>
      <w:marRight w:val="0"/>
      <w:marTop w:val="0"/>
      <w:marBottom w:val="0"/>
      <w:divBdr>
        <w:top w:val="none" w:sz="0" w:space="0" w:color="auto"/>
        <w:left w:val="none" w:sz="0" w:space="0" w:color="auto"/>
        <w:bottom w:val="none" w:sz="0" w:space="0" w:color="auto"/>
        <w:right w:val="none" w:sz="0" w:space="0" w:color="auto"/>
      </w:divBdr>
    </w:div>
    <w:div w:id="1831168543">
      <w:bodyDiv w:val="1"/>
      <w:marLeft w:val="0"/>
      <w:marRight w:val="0"/>
      <w:marTop w:val="0"/>
      <w:marBottom w:val="0"/>
      <w:divBdr>
        <w:top w:val="none" w:sz="0" w:space="0" w:color="auto"/>
        <w:left w:val="none" w:sz="0" w:space="0" w:color="auto"/>
        <w:bottom w:val="none" w:sz="0" w:space="0" w:color="auto"/>
        <w:right w:val="none" w:sz="0" w:space="0" w:color="auto"/>
      </w:divBdr>
    </w:div>
    <w:div w:id="2005626973">
      <w:bodyDiv w:val="1"/>
      <w:marLeft w:val="0"/>
      <w:marRight w:val="0"/>
      <w:marTop w:val="0"/>
      <w:marBottom w:val="0"/>
      <w:divBdr>
        <w:top w:val="none" w:sz="0" w:space="0" w:color="auto"/>
        <w:left w:val="none" w:sz="0" w:space="0" w:color="auto"/>
        <w:bottom w:val="none" w:sz="0" w:space="0" w:color="auto"/>
        <w:right w:val="none" w:sz="0" w:space="0" w:color="auto"/>
      </w:divBdr>
    </w:div>
    <w:div w:id="2008290998">
      <w:bodyDiv w:val="1"/>
      <w:marLeft w:val="0"/>
      <w:marRight w:val="0"/>
      <w:marTop w:val="0"/>
      <w:marBottom w:val="0"/>
      <w:divBdr>
        <w:top w:val="none" w:sz="0" w:space="0" w:color="auto"/>
        <w:left w:val="none" w:sz="0" w:space="0" w:color="auto"/>
        <w:bottom w:val="none" w:sz="0" w:space="0" w:color="auto"/>
        <w:right w:val="none" w:sz="0" w:space="0" w:color="auto"/>
      </w:divBdr>
    </w:div>
    <w:div w:id="2116050931">
      <w:bodyDiv w:val="1"/>
      <w:marLeft w:val="0"/>
      <w:marRight w:val="0"/>
      <w:marTop w:val="0"/>
      <w:marBottom w:val="0"/>
      <w:divBdr>
        <w:top w:val="none" w:sz="0" w:space="0" w:color="auto"/>
        <w:left w:val="none" w:sz="0" w:space="0" w:color="auto"/>
        <w:bottom w:val="none" w:sz="0" w:space="0" w:color="auto"/>
        <w:right w:val="none" w:sz="0" w:space="0" w:color="auto"/>
      </w:divBdr>
    </w:div>
    <w:div w:id="21193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lacuerda.gt/2021/05/24/palin-se-indigna-por-el-asesinato-de-una-nina-frente-a-la-indiferencia-de-las-autoridades/" TargetMode="External"/><Relationship Id="rId4" Type="http://schemas.openxmlformats.org/officeDocument/2006/relationships/settings" Target="settings.xml"/><Relationship Id="rId9" Type="http://schemas.openxmlformats.org/officeDocument/2006/relationships/hyperlink" Target="https://www.censopoblacion.g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misorasunidas.com/2020/09/19/guatemala-hombre-violacion-muj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AAD6B-45EA-4D85-BB2D-D7A1A18C8F11}">
  <ds:schemaRefs>
    <ds:schemaRef ds:uri="http://schemas.openxmlformats.org/officeDocument/2006/bibliography"/>
  </ds:schemaRefs>
</ds:datastoreItem>
</file>

<file path=customXml/itemProps2.xml><?xml version="1.0" encoding="utf-8"?>
<ds:datastoreItem xmlns:ds="http://schemas.openxmlformats.org/officeDocument/2006/customXml" ds:itemID="{06EF8058-1EE0-4D98-ABC0-EE323A433ABC}"/>
</file>

<file path=customXml/itemProps3.xml><?xml version="1.0" encoding="utf-8"?>
<ds:datastoreItem xmlns:ds="http://schemas.openxmlformats.org/officeDocument/2006/customXml" ds:itemID="{260FFEE6-2513-4740-AABA-93BC8A5FBEBF}"/>
</file>

<file path=customXml/itemProps4.xml><?xml version="1.0" encoding="utf-8"?>
<ds:datastoreItem xmlns:ds="http://schemas.openxmlformats.org/officeDocument/2006/customXml" ds:itemID="{B9CD2731-F987-4E2F-8F96-1435E8E99CF0}"/>
</file>

<file path=docProps/app.xml><?xml version="1.0" encoding="utf-8"?>
<Properties xmlns="http://schemas.openxmlformats.org/officeDocument/2006/extended-properties" xmlns:vt="http://schemas.openxmlformats.org/officeDocument/2006/docPropsVTypes">
  <Template>Normal.dotm</Template>
  <TotalTime>186</TotalTime>
  <Pages>24</Pages>
  <Words>12329</Words>
  <Characters>67813</Characters>
  <Application>Microsoft Office Word</Application>
  <DocSecurity>0</DocSecurity>
  <Lines>565</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Camposeco</dc:creator>
  <cp:keywords/>
  <cp:lastModifiedBy>Juana Sales</cp:lastModifiedBy>
  <cp:revision>15</cp:revision>
  <cp:lastPrinted>2021-06-17T17:30:00Z</cp:lastPrinted>
  <dcterms:created xsi:type="dcterms:W3CDTF">2021-06-24T00:11:00Z</dcterms:created>
  <dcterms:modified xsi:type="dcterms:W3CDTF">2021-06-24T04:00:00Z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