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99FFD" w14:textId="77777777" w:rsidR="00191183" w:rsidRDefault="00191183" w:rsidP="008C3E34">
      <w:pPr>
        <w:bidi w:val="0"/>
        <w:jc w:val="center"/>
        <w:rPr>
          <w:rFonts w:asciiTheme="majorBidi" w:hAnsiTheme="majorBidi" w:cstheme="majorBidi"/>
          <w:b/>
          <w:bCs/>
          <w:u w:val="single"/>
        </w:rPr>
      </w:pPr>
    </w:p>
    <w:p w14:paraId="5CFA50E8" w14:textId="0AF583D3" w:rsidR="00191183" w:rsidRPr="00191183" w:rsidRDefault="00191183" w:rsidP="00191183">
      <w:pPr>
        <w:bidi w:val="0"/>
        <w:ind w:firstLine="0"/>
        <w:jc w:val="center"/>
        <w:rPr>
          <w:rFonts w:asciiTheme="majorBidi" w:hAnsiTheme="majorBidi" w:cstheme="majorBidi"/>
          <w:b/>
          <w:bCs/>
          <w:sz w:val="26"/>
          <w:szCs w:val="26"/>
          <w:u w:val="single"/>
        </w:rPr>
      </w:pPr>
      <w:bookmarkStart w:id="0" w:name="OLE_LINK108"/>
      <w:bookmarkStart w:id="1" w:name="OLE_LINK109"/>
      <w:r w:rsidRPr="00191183">
        <w:rPr>
          <w:rFonts w:asciiTheme="majorBidi" w:hAnsiTheme="majorBidi" w:cstheme="majorBidi"/>
          <w:b/>
          <w:bCs/>
          <w:sz w:val="26"/>
          <w:szCs w:val="26"/>
          <w:u w:val="single"/>
        </w:rPr>
        <w:t xml:space="preserve">Maat for Peace, Development and Human Rights Association </w:t>
      </w:r>
    </w:p>
    <w:p w14:paraId="07CEFE09" w14:textId="5055AFCA" w:rsidR="00191183" w:rsidRPr="00191183" w:rsidRDefault="00191183" w:rsidP="00191183">
      <w:pPr>
        <w:bidi w:val="0"/>
        <w:ind w:firstLine="0"/>
        <w:jc w:val="center"/>
        <w:rPr>
          <w:rFonts w:asciiTheme="majorBidi" w:hAnsiTheme="majorBidi" w:cstheme="majorBidi"/>
          <w:b/>
          <w:bCs/>
          <w:sz w:val="26"/>
          <w:szCs w:val="26"/>
          <w:u w:val="single"/>
        </w:rPr>
      </w:pPr>
      <w:r w:rsidRPr="00191183">
        <w:rPr>
          <w:rFonts w:asciiTheme="majorBidi" w:hAnsiTheme="majorBidi" w:cstheme="majorBidi"/>
          <w:b/>
          <w:bCs/>
          <w:sz w:val="26"/>
          <w:szCs w:val="26"/>
          <w:u w:val="single"/>
        </w:rPr>
        <w:t>Oral intervention</w:t>
      </w:r>
    </w:p>
    <w:p w14:paraId="32DA0E01" w14:textId="4D1941B3" w:rsidR="00191183" w:rsidRPr="00191183" w:rsidRDefault="00191183" w:rsidP="00191183">
      <w:pPr>
        <w:bidi w:val="0"/>
        <w:ind w:firstLine="0"/>
        <w:jc w:val="center"/>
        <w:rPr>
          <w:rFonts w:asciiTheme="majorBidi" w:hAnsiTheme="majorBidi" w:cstheme="majorBidi"/>
          <w:b/>
          <w:bCs/>
          <w:sz w:val="26"/>
          <w:szCs w:val="26"/>
          <w:u w:val="single"/>
        </w:rPr>
      </w:pPr>
      <w:r w:rsidRPr="00191183">
        <w:rPr>
          <w:rFonts w:asciiTheme="majorBidi" w:hAnsiTheme="majorBidi" w:cstheme="majorBidi"/>
          <w:b/>
          <w:bCs/>
          <w:sz w:val="26"/>
          <w:szCs w:val="26"/>
          <w:u w:val="single"/>
        </w:rPr>
        <w:t>Effective participation, consultation and consent of indigenous women and girls in political and public life</w:t>
      </w:r>
    </w:p>
    <w:p w14:paraId="32671E88" w14:textId="33381421" w:rsidR="00191183" w:rsidRPr="00191183" w:rsidRDefault="00191183" w:rsidP="00191183">
      <w:pPr>
        <w:bidi w:val="0"/>
        <w:ind w:firstLine="0"/>
        <w:jc w:val="center"/>
        <w:rPr>
          <w:rFonts w:asciiTheme="majorBidi" w:hAnsiTheme="majorBidi" w:cstheme="majorBidi"/>
          <w:b/>
          <w:bCs/>
          <w:sz w:val="26"/>
          <w:szCs w:val="26"/>
          <w:u w:val="single"/>
        </w:rPr>
      </w:pPr>
      <w:r w:rsidRPr="00191183">
        <w:rPr>
          <w:rFonts w:asciiTheme="majorBidi" w:hAnsiTheme="majorBidi" w:cstheme="majorBidi"/>
          <w:b/>
          <w:bCs/>
          <w:sz w:val="26"/>
          <w:szCs w:val="26"/>
          <w:u w:val="single"/>
        </w:rPr>
        <w:t>Day general discussion on "the rights of indigenous women and girls"</w:t>
      </w:r>
      <w:r w:rsidR="002C511A">
        <w:rPr>
          <w:rFonts w:asciiTheme="majorBidi" w:hAnsiTheme="majorBidi" w:cstheme="majorBidi"/>
          <w:b/>
          <w:bCs/>
          <w:sz w:val="26"/>
          <w:szCs w:val="26"/>
          <w:u w:val="single"/>
        </w:rPr>
        <w:t>- June 21, 2021</w:t>
      </w:r>
    </w:p>
    <w:p w14:paraId="0B95A2D5" w14:textId="77777777" w:rsidR="00191183" w:rsidRDefault="00191183" w:rsidP="00191183">
      <w:pPr>
        <w:bidi w:val="0"/>
        <w:ind w:firstLine="0"/>
        <w:jc w:val="center"/>
        <w:rPr>
          <w:rFonts w:asciiTheme="majorBidi" w:hAnsiTheme="majorBidi" w:cstheme="majorBidi"/>
          <w:b/>
          <w:bCs/>
          <w:u w:val="single"/>
        </w:rPr>
      </w:pPr>
    </w:p>
    <w:p w14:paraId="1F5F1EFA" w14:textId="6BF85F26" w:rsidR="008C3E34" w:rsidRPr="00191183" w:rsidRDefault="008C3E34" w:rsidP="00191183">
      <w:pPr>
        <w:bidi w:val="0"/>
        <w:ind w:firstLine="0"/>
        <w:rPr>
          <w:rFonts w:asciiTheme="majorBidi" w:hAnsiTheme="majorBidi" w:cstheme="majorBidi"/>
          <w:sz w:val="24"/>
          <w:szCs w:val="24"/>
        </w:rPr>
      </w:pPr>
      <w:r w:rsidRPr="00191183">
        <w:rPr>
          <w:rFonts w:asciiTheme="majorBidi" w:hAnsiTheme="majorBidi" w:cstheme="majorBidi"/>
          <w:b/>
          <w:bCs/>
          <w:sz w:val="24"/>
          <w:szCs w:val="24"/>
          <w:u w:val="single"/>
        </w:rPr>
        <w:t>Submitted to</w:t>
      </w:r>
      <w:bookmarkEnd w:id="0"/>
      <w:bookmarkEnd w:id="1"/>
      <w:r w:rsidRPr="00191183">
        <w:rPr>
          <w:rFonts w:asciiTheme="majorBidi" w:hAnsiTheme="majorBidi" w:cstheme="majorBidi"/>
          <w:b/>
          <w:bCs/>
          <w:sz w:val="24"/>
          <w:szCs w:val="24"/>
          <w:u w:val="single"/>
        </w:rPr>
        <w:t>:</w:t>
      </w:r>
      <w:r w:rsidRPr="00191183">
        <w:rPr>
          <w:rFonts w:asciiTheme="majorBidi" w:hAnsiTheme="majorBidi" w:cstheme="majorBidi"/>
          <w:sz w:val="24"/>
          <w:szCs w:val="24"/>
        </w:rPr>
        <w:t xml:space="preserve"> The Committee on the Elimination of Discrimination against Women </w:t>
      </w:r>
      <w:bookmarkStart w:id="2" w:name="OLE_LINK112"/>
      <w:bookmarkStart w:id="3" w:name="OLE_LINK113"/>
      <w:r w:rsidRPr="00191183">
        <w:rPr>
          <w:rFonts w:asciiTheme="majorBidi" w:hAnsiTheme="majorBidi" w:cstheme="majorBidi"/>
          <w:sz w:val="24"/>
          <w:szCs w:val="24"/>
        </w:rPr>
        <w:t>(CEDAW)</w:t>
      </w:r>
      <w:bookmarkEnd w:id="2"/>
      <w:bookmarkEnd w:id="3"/>
    </w:p>
    <w:p w14:paraId="1F3418FD" w14:textId="77777777" w:rsidR="008C3E34" w:rsidRPr="00191183" w:rsidRDefault="008C3E34" w:rsidP="008C3E34">
      <w:pPr>
        <w:bidi w:val="0"/>
        <w:ind w:firstLine="0"/>
        <w:rPr>
          <w:rFonts w:asciiTheme="majorBidi" w:hAnsiTheme="majorBidi" w:cstheme="majorBidi"/>
          <w:sz w:val="24"/>
          <w:szCs w:val="24"/>
        </w:rPr>
      </w:pPr>
      <w:r w:rsidRPr="00191183">
        <w:rPr>
          <w:rFonts w:asciiTheme="majorBidi" w:hAnsiTheme="majorBidi" w:cstheme="majorBidi"/>
          <w:b/>
          <w:bCs/>
          <w:sz w:val="24"/>
          <w:szCs w:val="24"/>
          <w:u w:val="single"/>
        </w:rPr>
        <w:t>Submitted by:</w:t>
      </w:r>
      <w:r w:rsidRPr="00191183">
        <w:rPr>
          <w:rFonts w:asciiTheme="majorBidi" w:hAnsiTheme="majorBidi" w:cstheme="majorBidi"/>
          <w:sz w:val="24"/>
          <w:szCs w:val="24"/>
        </w:rPr>
        <w:t xml:space="preserve"> Maat for Peace, Development and Human Rights (which has a special consultative status with the United Nations Economic and Social Council).</w:t>
      </w:r>
    </w:p>
    <w:p w14:paraId="4959C948" w14:textId="3E56A6A0" w:rsidR="00191183" w:rsidRPr="00191183" w:rsidRDefault="004269A5" w:rsidP="00191183">
      <w:pPr>
        <w:ind w:firstLine="0"/>
        <w:rPr>
          <w:rFonts w:asciiTheme="majorBidi" w:hAnsiTheme="majorBidi" w:cstheme="majorBidi"/>
          <w:i/>
          <w:iCs/>
        </w:rPr>
      </w:pPr>
      <w:r>
        <w:rPr>
          <w:rFonts w:asciiTheme="majorBidi" w:hAnsiTheme="majorBidi" w:cstheme="majorBidi"/>
          <w:i/>
          <w:iCs/>
        </w:rPr>
        <w:t>Speaker</w:t>
      </w:r>
      <w:r w:rsidR="00191183" w:rsidRPr="00191183">
        <w:rPr>
          <w:rFonts w:asciiTheme="majorBidi" w:hAnsiTheme="majorBidi" w:cstheme="majorBidi"/>
          <w:i/>
          <w:iCs/>
        </w:rPr>
        <w:t>: Menna Bakr</w:t>
      </w:r>
    </w:p>
    <w:p w14:paraId="1C25449C" w14:textId="4182CB7C" w:rsidR="008C3E34" w:rsidRPr="008C3E34" w:rsidRDefault="008C3E34" w:rsidP="008C3E34">
      <w:pPr>
        <w:bidi w:val="0"/>
        <w:rPr>
          <w:rFonts w:asciiTheme="majorBidi" w:hAnsiTheme="majorBidi" w:cstheme="majorBidi"/>
        </w:rPr>
      </w:pPr>
      <w:r w:rsidRPr="008C3E34">
        <w:rPr>
          <w:rFonts w:asciiTheme="majorBidi" w:hAnsiTheme="majorBidi" w:cstheme="majorBidi"/>
        </w:rPr>
        <w:t xml:space="preserve">Maat for Peace, Development and Human Rights is grateful to the Committee on the Elimination of Discrimination against Women (CEDAW) for holding this important </w:t>
      </w:r>
      <w:r w:rsidR="00191183">
        <w:rPr>
          <w:rFonts w:asciiTheme="majorBidi" w:hAnsiTheme="majorBidi" w:cstheme="majorBidi"/>
        </w:rPr>
        <w:t>discussion</w:t>
      </w:r>
      <w:r w:rsidRPr="008C3E34">
        <w:rPr>
          <w:rFonts w:asciiTheme="majorBidi" w:hAnsiTheme="majorBidi" w:cstheme="majorBidi"/>
        </w:rPr>
        <w:t xml:space="preserve"> on the rights of indigenous women and girls. </w:t>
      </w:r>
    </w:p>
    <w:p w14:paraId="5CC5C78C" w14:textId="77777777" w:rsidR="008C3E34" w:rsidRPr="008C3E34" w:rsidRDefault="008C3E34" w:rsidP="008C3E34">
      <w:pPr>
        <w:bidi w:val="0"/>
        <w:rPr>
          <w:rFonts w:asciiTheme="majorBidi" w:hAnsiTheme="majorBidi" w:cstheme="majorBidi"/>
        </w:rPr>
      </w:pPr>
      <w:r w:rsidRPr="008C3E34">
        <w:rPr>
          <w:rFonts w:asciiTheme="majorBidi" w:hAnsiTheme="majorBidi" w:cstheme="majorBidi"/>
        </w:rPr>
        <w:t xml:space="preserve"> Maat is deeply concerned about the grave violations that result from the unequal representation of indigenous women in decision-making processes, whether at the national level or in local government structures in </w:t>
      </w:r>
      <w:bookmarkStart w:id="4" w:name="OLE_LINK115"/>
      <w:bookmarkStart w:id="5" w:name="OLE_LINK116"/>
      <w:r w:rsidRPr="008C3E34">
        <w:rPr>
          <w:rFonts w:asciiTheme="majorBidi" w:hAnsiTheme="majorBidi" w:cstheme="majorBidi"/>
        </w:rPr>
        <w:t>the governments of self-governing territories</w:t>
      </w:r>
      <w:bookmarkEnd w:id="4"/>
      <w:bookmarkEnd w:id="5"/>
      <w:r w:rsidRPr="008C3E34">
        <w:rPr>
          <w:rFonts w:asciiTheme="majorBidi" w:hAnsiTheme="majorBidi" w:cstheme="majorBidi"/>
        </w:rPr>
        <w:t xml:space="preserve">. Maat stresses that indigenous women have the right to participate in decision-making processes, including political representation, participation in public affairs, and holding executive positions on an equal basis with other women and with their male counterparts. Maat would like to draw the attention of the Committee to some countries where indigenous women were excluded from political representation and participation in public affairs. </w:t>
      </w:r>
      <w:bookmarkStart w:id="6" w:name="OLE_LINK119"/>
      <w:bookmarkStart w:id="7" w:name="OLE_LINK120"/>
      <w:r w:rsidRPr="008C3E34">
        <w:rPr>
          <w:rFonts w:asciiTheme="majorBidi" w:hAnsiTheme="majorBidi" w:cstheme="majorBidi"/>
        </w:rPr>
        <w:t xml:space="preserve">In Ethiopia, women from five major nationalities in the </w:t>
      </w:r>
      <w:bookmarkStart w:id="8" w:name="OLE_LINK123"/>
      <w:bookmarkStart w:id="9" w:name="OLE_LINK124"/>
      <w:r w:rsidRPr="008C3E34">
        <w:rPr>
          <w:rFonts w:asciiTheme="majorBidi" w:hAnsiTheme="majorBidi" w:cstheme="majorBidi"/>
        </w:rPr>
        <w:t xml:space="preserve">Benishangul-Gumuz Region </w:t>
      </w:r>
      <w:bookmarkEnd w:id="8"/>
      <w:bookmarkEnd w:id="9"/>
      <w:r w:rsidRPr="008C3E34">
        <w:rPr>
          <w:rFonts w:asciiTheme="majorBidi" w:hAnsiTheme="majorBidi" w:cstheme="majorBidi"/>
        </w:rPr>
        <w:t xml:space="preserve">were not represented in the Ethiopian government, and their </w:t>
      </w:r>
      <w:bookmarkStart w:id="10" w:name="OLE_LINK121"/>
      <w:bookmarkStart w:id="11" w:name="OLE_LINK122"/>
      <w:r w:rsidRPr="008C3E34">
        <w:rPr>
          <w:rFonts w:asciiTheme="majorBidi" w:hAnsiTheme="majorBidi" w:cstheme="majorBidi"/>
        </w:rPr>
        <w:t xml:space="preserve">participation in the executive institutions, diplomatic corps and the judiciary </w:t>
      </w:r>
      <w:bookmarkEnd w:id="10"/>
      <w:bookmarkEnd w:id="11"/>
      <w:r w:rsidRPr="008C3E34">
        <w:rPr>
          <w:rFonts w:asciiTheme="majorBidi" w:hAnsiTheme="majorBidi" w:cstheme="majorBidi"/>
        </w:rPr>
        <w:t>is alsmost non-existent</w:t>
      </w:r>
      <w:bookmarkEnd w:id="6"/>
      <w:bookmarkEnd w:id="7"/>
      <w:r w:rsidRPr="008C3E34">
        <w:rPr>
          <w:rFonts w:asciiTheme="majorBidi" w:hAnsiTheme="majorBidi" w:cstheme="majorBidi"/>
        </w:rPr>
        <w:t xml:space="preserve">. Among the </w:t>
      </w:r>
      <w:bookmarkStart w:id="12" w:name="OLE_LINK125"/>
      <w:bookmarkStart w:id="13" w:name="OLE_LINK126"/>
      <w:r w:rsidRPr="008C3E34">
        <w:rPr>
          <w:rFonts w:asciiTheme="majorBidi" w:hAnsiTheme="majorBidi" w:cstheme="majorBidi"/>
        </w:rPr>
        <w:t>212 female members in the Ethiopian parliament</w:t>
      </w:r>
      <w:bookmarkEnd w:id="12"/>
      <w:bookmarkEnd w:id="13"/>
      <w:r w:rsidRPr="008C3E34">
        <w:rPr>
          <w:rFonts w:asciiTheme="majorBidi" w:hAnsiTheme="majorBidi" w:cstheme="majorBidi"/>
        </w:rPr>
        <w:t xml:space="preserve">, not a single woman belongs to the indigenous population of the Benishangul-Gumuz Region, which has always been marginalized by the federal government. Women at the local level in Benishangul-Gumuz also face </w:t>
      </w:r>
      <w:bookmarkStart w:id="14" w:name="OLE_LINK127"/>
      <w:bookmarkStart w:id="15" w:name="OLE_LINK128"/>
      <w:r w:rsidRPr="008C3E34">
        <w:rPr>
          <w:rFonts w:asciiTheme="majorBidi" w:hAnsiTheme="majorBidi" w:cstheme="majorBidi"/>
        </w:rPr>
        <w:t xml:space="preserve">several obstacles that get into the way of their participation </w:t>
      </w:r>
      <w:bookmarkEnd w:id="14"/>
      <w:bookmarkEnd w:id="15"/>
      <w:r w:rsidRPr="008C3E34">
        <w:rPr>
          <w:rFonts w:asciiTheme="majorBidi" w:hAnsiTheme="majorBidi" w:cstheme="majorBidi"/>
        </w:rPr>
        <w:t xml:space="preserve">in public affairs and political representation, such as </w:t>
      </w:r>
      <w:bookmarkStart w:id="16" w:name="OLE_LINK129"/>
      <w:bookmarkStart w:id="17" w:name="OLE_LINK130"/>
      <w:bookmarkStart w:id="18" w:name="OLE_LINK131"/>
      <w:bookmarkStart w:id="19" w:name="OLE_LINK132"/>
      <w:r w:rsidRPr="008C3E34">
        <w:rPr>
          <w:rFonts w:asciiTheme="majorBidi" w:hAnsiTheme="majorBidi" w:cstheme="majorBidi"/>
        </w:rPr>
        <w:t xml:space="preserve">the traditional stereotypical image of women </w:t>
      </w:r>
      <w:bookmarkEnd w:id="16"/>
      <w:bookmarkEnd w:id="17"/>
      <w:r w:rsidRPr="008C3E34">
        <w:rPr>
          <w:rFonts w:asciiTheme="majorBidi" w:hAnsiTheme="majorBidi" w:cstheme="majorBidi"/>
        </w:rPr>
        <w:t>in these societies as only wives and mothers</w:t>
      </w:r>
      <w:bookmarkEnd w:id="18"/>
      <w:bookmarkEnd w:id="19"/>
      <w:r w:rsidRPr="008C3E34">
        <w:rPr>
          <w:rFonts w:asciiTheme="majorBidi" w:hAnsiTheme="majorBidi" w:cstheme="majorBidi"/>
        </w:rPr>
        <w:t xml:space="preserve">. This view of women is even highlighted by several </w:t>
      </w:r>
      <w:bookmarkStart w:id="20" w:name="OLE_LINK133"/>
      <w:bookmarkStart w:id="21" w:name="OLE_LINK134"/>
      <w:r w:rsidRPr="008C3E34">
        <w:rPr>
          <w:rFonts w:asciiTheme="majorBidi" w:hAnsiTheme="majorBidi" w:cstheme="majorBidi"/>
        </w:rPr>
        <w:t>practices in the Ethiopian society</w:t>
      </w:r>
      <w:bookmarkEnd w:id="20"/>
      <w:bookmarkEnd w:id="21"/>
      <w:r w:rsidRPr="008C3E34">
        <w:rPr>
          <w:rFonts w:asciiTheme="majorBidi" w:hAnsiTheme="majorBidi" w:cstheme="majorBidi"/>
        </w:rPr>
        <w:t xml:space="preserve">, especially among indigenous populations, to discourage women from participation in political and public life, such as </w:t>
      </w:r>
      <w:bookmarkStart w:id="22" w:name="OLE_LINK135"/>
      <w:bookmarkStart w:id="23" w:name="OLE_LINK136"/>
      <w:r w:rsidRPr="008C3E34">
        <w:rPr>
          <w:rFonts w:asciiTheme="majorBidi" w:hAnsiTheme="majorBidi" w:cstheme="majorBidi"/>
        </w:rPr>
        <w:t xml:space="preserve">the common saying that goes </w:t>
      </w:r>
      <w:bookmarkEnd w:id="22"/>
      <w:bookmarkEnd w:id="23"/>
      <w:r w:rsidRPr="008C3E34">
        <w:rPr>
          <w:rFonts w:asciiTheme="majorBidi" w:hAnsiTheme="majorBidi" w:cstheme="majorBidi"/>
        </w:rPr>
        <w:t xml:space="preserve">“Women Belong in the </w:t>
      </w:r>
      <w:r w:rsidRPr="008C3E34">
        <w:rPr>
          <w:rFonts w:asciiTheme="majorBidi" w:hAnsiTheme="majorBidi" w:cstheme="majorBidi"/>
        </w:rPr>
        <w:lastRenderedPageBreak/>
        <w:t>Kitchen and Men Belong at the Office." Such sayings reinforce the inability of women to participate in political and decision-making processes, and perpetuate patterns of discrimination that may take years to change.</w:t>
      </w:r>
    </w:p>
    <w:p w14:paraId="2A852C83" w14:textId="456650A1" w:rsidR="008C3E34" w:rsidRPr="008C3E34" w:rsidRDefault="00191183" w:rsidP="008C3E34">
      <w:pPr>
        <w:bidi w:val="0"/>
        <w:rPr>
          <w:rFonts w:asciiTheme="majorBidi" w:hAnsiTheme="majorBidi" w:cstheme="majorBidi"/>
        </w:rPr>
      </w:pPr>
      <w:r w:rsidRPr="00191183">
        <w:rPr>
          <w:rFonts w:asciiTheme="majorBidi" w:hAnsiTheme="majorBidi" w:cstheme="majorBidi"/>
        </w:rPr>
        <w:t>The current situation in the region is dramatic, as reported also from our local partner organizations</w:t>
      </w:r>
      <w:r w:rsidR="008C3E34" w:rsidRPr="008C3E34">
        <w:rPr>
          <w:rFonts w:asciiTheme="majorBidi" w:hAnsiTheme="majorBidi" w:cstheme="majorBidi"/>
        </w:rPr>
        <w:t xml:space="preserve">, Kurdish women are not represented in the government, and </w:t>
      </w:r>
      <w:bookmarkStart w:id="24" w:name="OLE_LINK139"/>
      <w:bookmarkStart w:id="25" w:name="OLE_LINK140"/>
      <w:r w:rsidR="008C3E34" w:rsidRPr="008C3E34">
        <w:rPr>
          <w:rFonts w:asciiTheme="majorBidi" w:hAnsiTheme="majorBidi" w:cstheme="majorBidi"/>
        </w:rPr>
        <w:t>women in general in Turkey are not represented at the government level except in one ministerial portfolio</w:t>
      </w:r>
      <w:bookmarkEnd w:id="24"/>
      <w:bookmarkEnd w:id="25"/>
      <w:r w:rsidR="008C3E34" w:rsidRPr="008C3E34">
        <w:rPr>
          <w:rFonts w:asciiTheme="majorBidi" w:hAnsiTheme="majorBidi" w:cstheme="majorBidi"/>
        </w:rPr>
        <w:t xml:space="preserve">. </w:t>
      </w:r>
      <w:bookmarkStart w:id="26" w:name="OLE_LINK141"/>
      <w:bookmarkStart w:id="27" w:name="OLE_LINK142"/>
      <w:r w:rsidR="008C3E34" w:rsidRPr="008C3E34">
        <w:rPr>
          <w:rFonts w:asciiTheme="majorBidi" w:hAnsiTheme="majorBidi" w:cstheme="majorBidi"/>
        </w:rPr>
        <w:t xml:space="preserve">Kurdish women in the Turkish parliament were </w:t>
      </w:r>
      <w:bookmarkStart w:id="28" w:name="OLE_LINK143"/>
      <w:bookmarkStart w:id="29" w:name="OLE_LINK144"/>
      <w:r w:rsidR="008C3E34" w:rsidRPr="008C3E34">
        <w:rPr>
          <w:rFonts w:asciiTheme="majorBidi" w:hAnsiTheme="majorBidi" w:cstheme="majorBidi"/>
        </w:rPr>
        <w:t>threatned that their immunity will be lifted</w:t>
      </w:r>
      <w:bookmarkEnd w:id="28"/>
      <w:bookmarkEnd w:id="29"/>
      <w:r w:rsidR="008C3E34" w:rsidRPr="008C3E34">
        <w:rPr>
          <w:rFonts w:asciiTheme="majorBidi" w:hAnsiTheme="majorBidi" w:cstheme="majorBidi"/>
        </w:rPr>
        <w:t>, before revoking the immunity of the Peoples' Democratic Party (HDP) co-chair, Pervin Buldan.</w:t>
      </w:r>
      <w:bookmarkEnd w:id="26"/>
      <w:bookmarkEnd w:id="27"/>
      <w:r w:rsidR="008C3E34" w:rsidRPr="008C3E34">
        <w:rPr>
          <w:rFonts w:asciiTheme="majorBidi" w:hAnsiTheme="majorBidi" w:cstheme="majorBidi"/>
        </w:rPr>
        <w:t xml:space="preserve"> Maat points out that women human rights defenders from the Kurdish minority have faced unprecedented threats due to their protests against the deterioating level of political, economic and social rights of indigenous women in Turkey, including Armenian and Assyrian women who are not represented at the political level or in the executive power structures. The latest of these violations was the unlawful detention of about 26 women human rights defenders from the Kurdish minority.</w:t>
      </w:r>
    </w:p>
    <w:p w14:paraId="52097195" w14:textId="77777777" w:rsidR="008C3E34" w:rsidRPr="008C3E34" w:rsidRDefault="008C3E34" w:rsidP="008C3E34">
      <w:pPr>
        <w:bidi w:val="0"/>
        <w:rPr>
          <w:rFonts w:asciiTheme="majorBidi" w:hAnsiTheme="majorBidi" w:cstheme="majorBidi"/>
        </w:rPr>
      </w:pPr>
      <w:r w:rsidRPr="008C3E34">
        <w:rPr>
          <w:rFonts w:asciiTheme="majorBidi" w:hAnsiTheme="majorBidi" w:cstheme="majorBidi"/>
        </w:rPr>
        <w:t xml:space="preserve">Maat believes that political quotas in Iraq and in the Kurdistan region had reduced the representation of Yazidi women at various political and administrative levels in Iraq. Moreover, </w:t>
      </w:r>
      <w:bookmarkStart w:id="30" w:name="OLE_LINK147"/>
      <w:bookmarkStart w:id="31" w:name="OLE_LINK148"/>
      <w:r w:rsidRPr="008C3E34">
        <w:rPr>
          <w:rFonts w:asciiTheme="majorBidi" w:hAnsiTheme="majorBidi" w:cstheme="majorBidi"/>
        </w:rPr>
        <w:t>the lack of recognizing Yazidis as one of Iraqi components in the Iraqi National law</w:t>
      </w:r>
      <w:bookmarkEnd w:id="30"/>
      <w:bookmarkEnd w:id="31"/>
      <w:r w:rsidRPr="008C3E34">
        <w:rPr>
          <w:rFonts w:asciiTheme="majorBidi" w:hAnsiTheme="majorBidi" w:cstheme="majorBidi"/>
        </w:rPr>
        <w:t xml:space="preserve"> has exacerbated the fears of Yazidi women who lack any kind of political representation or any space in the Iraqi executive institutions. All </w:t>
      </w:r>
      <w:bookmarkStart w:id="32" w:name="OLE_LINK151"/>
      <w:bookmarkStart w:id="33" w:name="OLE_LINK152"/>
      <w:r w:rsidRPr="008C3E34">
        <w:rPr>
          <w:rFonts w:asciiTheme="majorBidi" w:hAnsiTheme="majorBidi" w:cstheme="majorBidi"/>
        </w:rPr>
        <w:t xml:space="preserve">this has made Yazidi women vulnerable to a wide range of </w:t>
      </w:r>
      <w:bookmarkStart w:id="34" w:name="OLE_LINK155"/>
      <w:bookmarkStart w:id="35" w:name="OLE_LINK156"/>
      <w:r w:rsidRPr="008C3E34">
        <w:rPr>
          <w:rFonts w:asciiTheme="majorBidi" w:hAnsiTheme="majorBidi" w:cstheme="majorBidi"/>
        </w:rPr>
        <w:t xml:space="preserve">serious violations </w:t>
      </w:r>
      <w:bookmarkEnd w:id="32"/>
      <w:bookmarkEnd w:id="33"/>
      <w:r w:rsidRPr="008C3E34">
        <w:rPr>
          <w:rFonts w:asciiTheme="majorBidi" w:hAnsiTheme="majorBidi" w:cstheme="majorBidi"/>
        </w:rPr>
        <w:t xml:space="preserve">that, in nature, contravene international human rights law and </w:t>
      </w:r>
      <w:bookmarkEnd w:id="34"/>
      <w:bookmarkEnd w:id="35"/>
      <w:r w:rsidRPr="008C3E34">
        <w:rPr>
          <w:rFonts w:asciiTheme="majorBidi" w:hAnsiTheme="majorBidi" w:cstheme="majorBidi"/>
        </w:rPr>
        <w:t xml:space="preserve">the protection </w:t>
      </w:r>
      <w:bookmarkStart w:id="36" w:name="OLE_LINK157"/>
      <w:bookmarkStart w:id="37" w:name="OLE_LINK158"/>
      <w:r w:rsidRPr="008C3E34">
        <w:rPr>
          <w:rFonts w:asciiTheme="majorBidi" w:hAnsiTheme="majorBidi" w:cstheme="majorBidi"/>
        </w:rPr>
        <w:t xml:space="preserve">guaranteed </w:t>
      </w:r>
      <w:bookmarkEnd w:id="36"/>
      <w:bookmarkEnd w:id="37"/>
      <w:r w:rsidRPr="008C3E34">
        <w:rPr>
          <w:rFonts w:asciiTheme="majorBidi" w:hAnsiTheme="majorBidi" w:cstheme="majorBidi"/>
        </w:rPr>
        <w:t>to women of indigenous communities and those belonging to minorities in international law.</w:t>
      </w:r>
    </w:p>
    <w:p w14:paraId="4F5752B8" w14:textId="77777777" w:rsidR="008C3E34" w:rsidRPr="008C3E34" w:rsidRDefault="008C3E34" w:rsidP="008C3E34">
      <w:pPr>
        <w:bidi w:val="0"/>
        <w:rPr>
          <w:rFonts w:asciiTheme="majorBidi" w:hAnsiTheme="majorBidi" w:cstheme="majorBidi"/>
        </w:rPr>
      </w:pPr>
      <w:r w:rsidRPr="008C3E34">
        <w:rPr>
          <w:rFonts w:asciiTheme="majorBidi" w:hAnsiTheme="majorBidi" w:cstheme="majorBidi"/>
        </w:rPr>
        <w:t>In light of the above, Maat for Peace, Development and Human Rights calls for the establishment of a mechanism to monitor the indigenous women political representation and effective participation in public affairs, in line with the United Nations Declaration on Indigenous Peoples and in a manner that guarantees these women a broader representation that reduces the gap of discrimination and inequality to which they have been subjected in the past decades. Maat also calls on the Committee on the Elimination of Discrimination against Women to call on different countries to take immediate and effective measures to include indigenous women in decision-making processes.</w:t>
      </w:r>
    </w:p>
    <w:p w14:paraId="117098B1" w14:textId="77777777" w:rsidR="002A5575" w:rsidRPr="008C3E34" w:rsidRDefault="002A5575" w:rsidP="008C3E34">
      <w:pPr>
        <w:bidi w:val="0"/>
        <w:rPr>
          <w:rFonts w:asciiTheme="majorBidi" w:hAnsiTheme="majorBidi" w:cstheme="majorBidi"/>
          <w:sz w:val="16"/>
          <w:szCs w:val="16"/>
          <w:rtl/>
        </w:rPr>
      </w:pPr>
    </w:p>
    <w:sectPr w:rsidR="002A5575" w:rsidRPr="008C3E34" w:rsidSect="00BF1E65">
      <w:headerReference w:type="default" r:id="rId8"/>
      <w:footerReference w:type="default" r:id="rId9"/>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A9F58" w14:textId="77777777" w:rsidR="009D497A" w:rsidRDefault="009D497A" w:rsidP="00BF1E65">
      <w:pPr>
        <w:spacing w:after="0" w:line="240" w:lineRule="auto"/>
      </w:pPr>
      <w:r>
        <w:separator/>
      </w:r>
    </w:p>
  </w:endnote>
  <w:endnote w:type="continuationSeparator" w:id="0">
    <w:p w14:paraId="0C0E84FB" w14:textId="77777777" w:rsidR="009D497A" w:rsidRDefault="009D497A" w:rsidP="00BF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73"/>
      <w:gridCol w:w="1389"/>
      <w:gridCol w:w="692"/>
      <w:gridCol w:w="453"/>
      <w:gridCol w:w="819"/>
      <w:gridCol w:w="521"/>
      <w:gridCol w:w="4723"/>
    </w:tblGrid>
    <w:tr w:rsidR="0086433E" w14:paraId="03158243" w14:textId="77777777" w:rsidTr="0086433E">
      <w:trPr>
        <w:jc w:val="center"/>
      </w:trPr>
      <w:tc>
        <w:tcPr>
          <w:tcW w:w="740" w:type="pct"/>
          <w:vMerge w:val="restart"/>
          <w:vAlign w:val="center"/>
        </w:tcPr>
        <w:p w14:paraId="4318A839" w14:textId="77777777" w:rsidR="0086433E" w:rsidRDefault="0086433E" w:rsidP="0086433E">
          <w:pPr>
            <w:bidi w:val="0"/>
            <w:spacing w:after="60" w:line="240" w:lineRule="auto"/>
            <w:jc w:val="center"/>
            <w:rPr>
              <w:noProof/>
              <w:rtl/>
            </w:rPr>
          </w:pPr>
          <w:r>
            <w:rPr>
              <w:rFonts w:hint="cs"/>
              <w:noProof/>
            </w:rPr>
            <w:drawing>
              <wp:inline distT="0" distB="0" distL="0" distR="0" wp14:anchorId="6AD503D2" wp14:editId="090078CB">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60" w:type="pct"/>
          <w:gridSpan w:val="7"/>
        </w:tcPr>
        <w:p w14:paraId="23FA5F36" w14:textId="77777777" w:rsidR="0086433E" w:rsidRDefault="0086433E" w:rsidP="00C124EA">
          <w:pPr>
            <w:bidi w:val="0"/>
            <w:spacing w:after="60" w:line="240" w:lineRule="auto"/>
            <w:rPr>
              <w:rFonts w:ascii="Times New Roman" w:hAnsi="Times New Roman" w:cs="Times New Roman"/>
              <w:b/>
              <w:bCs/>
              <w:color w:val="000066"/>
              <w:sz w:val="20"/>
              <w:szCs w:val="20"/>
            </w:rPr>
          </w:pPr>
          <w:r>
            <w:rPr>
              <w:noProof/>
              <w:rtl/>
            </w:rPr>
            <mc:AlternateContent>
              <mc:Choice Requires="wps">
                <w:drawing>
                  <wp:inline distT="0" distB="0" distL="0" distR="0" wp14:anchorId="7226ADA1" wp14:editId="50DFE7EF">
                    <wp:extent cx="5632106" cy="38615"/>
                    <wp:effectExtent l="19050" t="19050" r="6985" b="19050"/>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32106" cy="3861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5F48CFC" id="Line 1" o:spid="_x0000_s1026" style="flip:x y;visibility:visible;mso-wrap-style:square;mso-left-percent:-10001;mso-top-percent:-10001;mso-position-horizontal:absolute;mso-position-horizontal-relative:char;mso-position-vertical:absolute;mso-position-vertical-relative:line;mso-left-percent:-10001;mso-top-percent:-10001" from="0,0" to="443.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" strokecolor="red" strokeweight="2.25pt">
                    <w10:anchorlock/>
                  </v:line>
                </w:pict>
              </mc:Fallback>
            </mc:AlternateContent>
          </w:r>
        </w:p>
        <w:p w14:paraId="57235F8D" w14:textId="77777777" w:rsidR="0086433E" w:rsidRPr="006F4190" w:rsidRDefault="0086433E" w:rsidP="00C124EA">
          <w:pPr>
            <w:bidi w:val="0"/>
            <w:spacing w:after="60" w:line="240" w:lineRule="auto"/>
            <w:jc w:val="center"/>
            <w:rPr>
              <w:rFonts w:ascii="Times New Roman" w:hAnsi="Times New Roman" w:cs="Times New Roman"/>
              <w:b/>
              <w:bCs/>
              <w:color w:val="000066"/>
              <w:sz w:val="20"/>
              <w:szCs w:val="20"/>
            </w:rPr>
          </w:pPr>
          <w:r w:rsidRPr="009E5A85">
            <w:rPr>
              <w:rFonts w:ascii="Times New Roman" w:hAnsi="Times New Roman" w:cs="Times New Roman"/>
              <w:b/>
              <w:bCs/>
              <w:color w:val="000066"/>
              <w:sz w:val="20"/>
              <w:szCs w:val="20"/>
            </w:rPr>
            <w:t>Organization in special consultative status with the Economic and Social Council since 2016</w:t>
          </w:r>
        </w:p>
      </w:tc>
    </w:tr>
    <w:tr w:rsidR="0086433E" w14:paraId="0B3A3EB9" w14:textId="77777777" w:rsidTr="0086433E">
      <w:trPr>
        <w:jc w:val="center"/>
      </w:trPr>
      <w:tc>
        <w:tcPr>
          <w:tcW w:w="740" w:type="pct"/>
          <w:vMerge/>
        </w:tcPr>
        <w:p w14:paraId="6B32F63D" w14:textId="77777777" w:rsidR="0086433E" w:rsidRDefault="0086433E" w:rsidP="00BF1E65">
          <w:pPr>
            <w:bidi w:val="0"/>
            <w:spacing w:after="0"/>
            <w:ind w:left="0" w:firstLine="0"/>
            <w:jc w:val="center"/>
            <w:rPr>
              <w:b/>
              <w:bCs/>
              <w:noProof/>
              <w:lang w:bidi="ar-EG"/>
            </w:rPr>
          </w:pPr>
        </w:p>
      </w:tc>
      <w:tc>
        <w:tcPr>
          <w:tcW w:w="269" w:type="pct"/>
          <w:vMerge w:val="restart"/>
          <w:vAlign w:val="center"/>
        </w:tcPr>
        <w:p w14:paraId="1D1D8151" w14:textId="77777777" w:rsidR="0086433E" w:rsidRPr="000F15D5" w:rsidRDefault="0086433E" w:rsidP="00BF1E65">
          <w:pPr>
            <w:bidi w:val="0"/>
            <w:spacing w:after="0"/>
            <w:ind w:left="0" w:firstLine="0"/>
            <w:jc w:val="center"/>
            <w:rPr>
              <w:b/>
              <w:bCs/>
              <w:lang w:bidi="ar-EG"/>
            </w:rPr>
          </w:pPr>
          <w:r>
            <w:rPr>
              <w:b/>
              <w:bCs/>
              <w:noProof/>
              <w:lang w:bidi="ar-EG"/>
            </w:rPr>
            <w:drawing>
              <wp:inline distT="0" distB="0" distL="0" distR="0" wp14:anchorId="38D18BC6" wp14:editId="59EBFD80">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3991" w:type="pct"/>
          <w:gridSpan w:val="6"/>
          <w:vAlign w:val="center"/>
        </w:tcPr>
        <w:p w14:paraId="0FF6D446" w14:textId="77777777" w:rsidR="0086433E" w:rsidRPr="000F15D5" w:rsidRDefault="0086433E" w:rsidP="00BF1E65">
          <w:pPr>
            <w:bidi w:val="0"/>
            <w:spacing w:after="0"/>
            <w:ind w:left="-57" w:firstLine="0"/>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148 Misr Helwan El-Zyrae Road, El Matbaa</w:t>
          </w:r>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Sq, Hadayek El Maadi,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86433E" w14:paraId="6B710D71" w14:textId="77777777" w:rsidTr="0086433E">
      <w:trPr>
        <w:jc w:val="center"/>
      </w:trPr>
      <w:tc>
        <w:tcPr>
          <w:tcW w:w="740" w:type="pct"/>
          <w:vMerge/>
        </w:tcPr>
        <w:p w14:paraId="54850903" w14:textId="77777777" w:rsidR="0086433E" w:rsidRDefault="0086433E" w:rsidP="00BF1E65">
          <w:pPr>
            <w:bidi w:val="0"/>
            <w:spacing w:after="0"/>
            <w:ind w:left="0" w:firstLine="0"/>
            <w:jc w:val="center"/>
            <w:rPr>
              <w:lang w:bidi="ar-EG"/>
            </w:rPr>
          </w:pPr>
        </w:p>
      </w:tc>
      <w:tc>
        <w:tcPr>
          <w:tcW w:w="269" w:type="pct"/>
          <w:vMerge/>
          <w:vAlign w:val="center"/>
        </w:tcPr>
        <w:p w14:paraId="0EB78EB6" w14:textId="77777777" w:rsidR="0086433E" w:rsidRDefault="0086433E" w:rsidP="00BF1E65">
          <w:pPr>
            <w:bidi w:val="0"/>
            <w:spacing w:after="0"/>
            <w:ind w:left="0" w:firstLine="0"/>
            <w:jc w:val="center"/>
            <w:rPr>
              <w:lang w:bidi="ar-EG"/>
            </w:rPr>
          </w:pPr>
        </w:p>
      </w:tc>
      <w:tc>
        <w:tcPr>
          <w:tcW w:w="3991" w:type="pct"/>
          <w:gridSpan w:val="6"/>
          <w:vAlign w:val="center"/>
        </w:tcPr>
        <w:p w14:paraId="32EA8EB2" w14:textId="77777777" w:rsidR="0086433E" w:rsidRPr="000F15D5" w:rsidRDefault="0086433E" w:rsidP="00BF1E65">
          <w:pPr>
            <w:bidi w:val="0"/>
            <w:spacing w:after="0"/>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380 Corniche El Nil St., Gawharet El Maadi Tower,38th Floor, Tower B, Cairo, Egypt</w:t>
          </w:r>
        </w:p>
      </w:tc>
    </w:tr>
    <w:tr w:rsidR="00C124EA" w14:paraId="5B3E8797" w14:textId="77777777" w:rsidTr="0086433E">
      <w:trPr>
        <w:jc w:val="center"/>
      </w:trPr>
      <w:tc>
        <w:tcPr>
          <w:tcW w:w="740" w:type="pct"/>
          <w:vMerge/>
        </w:tcPr>
        <w:p w14:paraId="6B1D8C87" w14:textId="77777777" w:rsidR="0086433E" w:rsidRDefault="0086433E" w:rsidP="00BF1E65">
          <w:pPr>
            <w:bidi w:val="0"/>
            <w:spacing w:after="0"/>
            <w:ind w:left="0" w:firstLine="0"/>
            <w:jc w:val="center"/>
            <w:rPr>
              <w:noProof/>
              <w:lang w:bidi="ar-EG"/>
            </w:rPr>
          </w:pPr>
        </w:p>
      </w:tc>
      <w:tc>
        <w:tcPr>
          <w:tcW w:w="269" w:type="pct"/>
          <w:vAlign w:val="center"/>
        </w:tcPr>
        <w:p w14:paraId="67A50735" w14:textId="77777777" w:rsidR="0086433E" w:rsidRDefault="0086433E" w:rsidP="00BF1E65">
          <w:pPr>
            <w:bidi w:val="0"/>
            <w:spacing w:after="0"/>
            <w:ind w:left="0" w:firstLine="0"/>
            <w:jc w:val="center"/>
            <w:rPr>
              <w:lang w:bidi="ar-EG"/>
            </w:rPr>
          </w:pPr>
          <w:r>
            <w:rPr>
              <w:noProof/>
              <w:lang w:bidi="ar-EG"/>
            </w:rPr>
            <w:drawing>
              <wp:inline distT="0" distB="0" distL="0" distR="0" wp14:anchorId="4D68F7C8" wp14:editId="4EF69D28">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52" w:type="pct"/>
          <w:vAlign w:val="center"/>
        </w:tcPr>
        <w:p w14:paraId="4112794F" w14:textId="77777777" w:rsidR="0086433E" w:rsidRPr="000F15D5" w:rsidRDefault="0086433E" w:rsidP="00BF1E65">
          <w:pPr>
            <w:bidi w:val="0"/>
            <w:spacing w:after="0"/>
            <w:ind w:left="0" w:firstLine="0"/>
            <w:rPr>
              <w:sz w:val="18"/>
              <w:szCs w:val="18"/>
              <w:lang w:bidi="ar-EG"/>
            </w:rPr>
          </w:pPr>
          <w:r w:rsidRPr="000F15D5">
            <w:rPr>
              <w:rFonts w:ascii="Tahoma" w:hAnsi="Tahoma" w:cs="Tahoma"/>
              <w:color w:val="000000"/>
              <w:sz w:val="18"/>
              <w:szCs w:val="18"/>
              <w:shd w:val="clear" w:color="auto" w:fill="FFFFFF"/>
            </w:rPr>
            <w:t>490 El Maadi</w:t>
          </w:r>
          <w:r w:rsidRPr="000F15D5">
            <w:rPr>
              <w:sz w:val="18"/>
              <w:szCs w:val="18"/>
              <w:lang w:bidi="ar-EG"/>
            </w:rPr>
            <w:t xml:space="preserve"> </w:t>
          </w:r>
        </w:p>
      </w:tc>
      <w:tc>
        <w:tcPr>
          <w:tcW w:w="875" w:type="pct"/>
          <w:gridSpan w:val="3"/>
          <w:vAlign w:val="center"/>
        </w:tcPr>
        <w:p w14:paraId="7CC4AB9B" w14:textId="77777777" w:rsidR="0086433E" w:rsidRPr="000F15D5" w:rsidRDefault="0086433E" w:rsidP="00BF1E65">
          <w:pPr>
            <w:bidi w:val="0"/>
            <w:spacing w:after="0"/>
            <w:ind w:left="0" w:firstLine="0"/>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45" w:type="pct"/>
          <w:vAlign w:val="center"/>
        </w:tcPr>
        <w:p w14:paraId="1FF84655" w14:textId="77777777" w:rsidR="0086433E" w:rsidRPr="00A20672" w:rsidRDefault="0086433E" w:rsidP="00BF1E65">
          <w:pPr>
            <w:bidi w:val="0"/>
            <w:spacing w:after="0"/>
            <w:ind w:left="0" w:firstLine="0"/>
            <w:rPr>
              <w:b/>
              <w:bCs/>
              <w:sz w:val="18"/>
              <w:szCs w:val="18"/>
              <w:lang w:bidi="ar-EG"/>
            </w:rPr>
          </w:pPr>
          <w:r>
            <w:rPr>
              <w:b/>
              <w:bCs/>
              <w:noProof/>
              <w:sz w:val="18"/>
              <w:szCs w:val="18"/>
              <w:lang w:bidi="ar-EG"/>
            </w:rPr>
            <w:drawing>
              <wp:inline distT="0" distB="0" distL="0" distR="0" wp14:anchorId="65F7D7C7" wp14:editId="701DDBBC">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219" w:type="pct"/>
          <w:vAlign w:val="center"/>
        </w:tcPr>
        <w:p w14:paraId="12AEE972" w14:textId="77777777" w:rsidR="0086433E" w:rsidRPr="000F15D5" w:rsidRDefault="0086433E" w:rsidP="00BF1E65">
          <w:pPr>
            <w:bidi w:val="0"/>
            <w:spacing w:after="0"/>
            <w:ind w:left="0" w:firstLine="0"/>
            <w:rPr>
              <w:sz w:val="18"/>
              <w:szCs w:val="18"/>
              <w:lang w:bidi="ar-EG"/>
            </w:rPr>
          </w:pPr>
          <w:r w:rsidRPr="0086433E">
            <w:rPr>
              <w:rStyle w:val="apple-style-span"/>
              <w:color w:val="000000"/>
              <w:sz w:val="20"/>
              <w:szCs w:val="20"/>
            </w:rPr>
            <w:t>maat@maatpeace.org</w:t>
          </w:r>
        </w:p>
      </w:tc>
    </w:tr>
    <w:tr w:rsidR="00C124EA" w14:paraId="7E76787D" w14:textId="77777777" w:rsidTr="0086433E">
      <w:trPr>
        <w:jc w:val="center"/>
      </w:trPr>
      <w:tc>
        <w:tcPr>
          <w:tcW w:w="740" w:type="pct"/>
          <w:vMerge/>
        </w:tcPr>
        <w:p w14:paraId="08E48925" w14:textId="77777777" w:rsidR="0086433E" w:rsidRDefault="0086433E" w:rsidP="00BF1E65">
          <w:pPr>
            <w:bidi w:val="0"/>
            <w:spacing w:after="0"/>
            <w:ind w:left="0" w:firstLine="0"/>
            <w:jc w:val="center"/>
            <w:rPr>
              <w:noProof/>
              <w:lang w:bidi="ar-EG"/>
            </w:rPr>
          </w:pPr>
        </w:p>
      </w:tc>
      <w:tc>
        <w:tcPr>
          <w:tcW w:w="269" w:type="pct"/>
          <w:vAlign w:val="center"/>
        </w:tcPr>
        <w:p w14:paraId="426E0963" w14:textId="77777777" w:rsidR="0086433E" w:rsidRDefault="0086433E" w:rsidP="00BF1E65">
          <w:pPr>
            <w:bidi w:val="0"/>
            <w:spacing w:after="0"/>
            <w:ind w:left="0" w:firstLine="0"/>
            <w:jc w:val="center"/>
            <w:rPr>
              <w:lang w:bidi="ar-EG"/>
            </w:rPr>
          </w:pPr>
          <w:r>
            <w:rPr>
              <w:noProof/>
              <w:lang w:bidi="ar-EG"/>
            </w:rPr>
            <w:drawing>
              <wp:inline distT="0" distB="0" distL="0" distR="0" wp14:anchorId="4483B175" wp14:editId="0B3BC094">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960" w:type="pct"/>
          <w:gridSpan w:val="2"/>
          <w:vAlign w:val="center"/>
        </w:tcPr>
        <w:p w14:paraId="126AF69B" w14:textId="77777777" w:rsidR="0086433E" w:rsidRPr="005C2948" w:rsidRDefault="0086433E" w:rsidP="00BF1E65">
          <w:pPr>
            <w:bidi w:val="0"/>
            <w:spacing w:after="0"/>
            <w:rPr>
              <w:rFonts w:asciiTheme="majorBidi" w:hAnsiTheme="majorBidi" w:cstheme="majorBidi"/>
              <w:b/>
              <w:bCs/>
              <w:color w:val="000000"/>
              <w:sz w:val="18"/>
              <w:szCs w:val="18"/>
              <w:shd w:val="clear" w:color="auto" w:fill="FFFFFF"/>
            </w:rPr>
          </w:pPr>
          <w:r w:rsidRPr="005C2948">
            <w:rPr>
              <w:rStyle w:val="apple-style-span"/>
              <w:b/>
              <w:bCs/>
              <w:color w:val="000000"/>
              <w:sz w:val="18"/>
              <w:szCs w:val="18"/>
            </w:rPr>
            <w:t>00(20) (2) 25344706/</w:t>
          </w:r>
          <w:r w:rsidRPr="005C2948">
            <w:rPr>
              <w:rStyle w:val="apple-style-span"/>
              <w:b/>
              <w:bCs/>
              <w:sz w:val="18"/>
              <w:szCs w:val="18"/>
            </w:rPr>
            <w:t>7</w:t>
          </w:r>
        </w:p>
      </w:tc>
      <w:tc>
        <w:tcPr>
          <w:tcW w:w="202" w:type="pct"/>
          <w:vAlign w:val="center"/>
        </w:tcPr>
        <w:p w14:paraId="2C835168" w14:textId="77777777" w:rsidR="0086433E" w:rsidRPr="005C2948" w:rsidRDefault="0086433E" w:rsidP="00BF1E65">
          <w:pPr>
            <w:bidi w:val="0"/>
            <w:spacing w:after="0"/>
            <w:jc w:val="center"/>
            <w:rPr>
              <w:rFonts w:asciiTheme="majorBidi" w:hAnsiTheme="majorBidi" w:cstheme="majorBidi"/>
              <w:b/>
              <w:bCs/>
              <w:color w:val="000000"/>
              <w:sz w:val="18"/>
              <w:szCs w:val="18"/>
              <w:shd w:val="clear" w:color="auto" w:fill="FFFFFF"/>
            </w:rPr>
          </w:pPr>
          <w:r w:rsidRPr="005C2948">
            <w:rPr>
              <w:rFonts w:asciiTheme="majorBidi" w:hAnsiTheme="majorBidi" w:cstheme="majorBidi"/>
              <w:b/>
              <w:bCs/>
              <w:noProof/>
              <w:color w:val="000000"/>
              <w:sz w:val="18"/>
              <w:szCs w:val="18"/>
              <w:shd w:val="clear" w:color="auto" w:fill="FFFFFF"/>
            </w:rPr>
            <w:drawing>
              <wp:inline distT="0" distB="0" distL="0" distR="0" wp14:anchorId="0E57B6E6" wp14:editId="561053D2">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829" w:type="pct"/>
          <w:gridSpan w:val="3"/>
          <w:vAlign w:val="center"/>
        </w:tcPr>
        <w:p w14:paraId="44D6C5FE" w14:textId="77777777" w:rsidR="0086433E" w:rsidRPr="0086433E" w:rsidRDefault="0086433E" w:rsidP="00BF1E65">
          <w:pPr>
            <w:bidi w:val="0"/>
            <w:spacing w:after="0"/>
            <w:rPr>
              <w:rFonts w:asciiTheme="majorBidi" w:hAnsiTheme="majorBidi" w:cstheme="majorBidi"/>
              <w:b/>
              <w:bCs/>
              <w:color w:val="000000" w:themeColor="text1"/>
              <w:sz w:val="18"/>
              <w:szCs w:val="18"/>
              <w:shd w:val="clear" w:color="auto" w:fill="FFFFFF"/>
            </w:rPr>
          </w:pPr>
          <w:r w:rsidRPr="0086433E">
            <w:rPr>
              <w:rStyle w:val="apple-style-span"/>
              <w:b/>
              <w:bCs/>
              <w:color w:val="000000" w:themeColor="text1"/>
              <w:sz w:val="18"/>
              <w:szCs w:val="18"/>
            </w:rPr>
            <w:t>+201226521170</w:t>
          </w:r>
        </w:p>
      </w:tc>
    </w:tr>
  </w:tbl>
  <w:p w14:paraId="21F93DBC" w14:textId="77777777" w:rsidR="00BF1E65" w:rsidRPr="00BF1E65" w:rsidRDefault="00BF1E65" w:rsidP="00BF1E6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ABCB" w14:textId="77777777" w:rsidR="009D497A" w:rsidRDefault="009D497A" w:rsidP="00BF1E65">
      <w:pPr>
        <w:spacing w:after="0" w:line="240" w:lineRule="auto"/>
      </w:pPr>
      <w:r>
        <w:separator/>
      </w:r>
    </w:p>
  </w:footnote>
  <w:footnote w:type="continuationSeparator" w:id="0">
    <w:p w14:paraId="6CD33551" w14:textId="77777777" w:rsidR="009D497A" w:rsidRDefault="009D497A" w:rsidP="00BF1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4372" w14:textId="77777777" w:rsidR="0086433E" w:rsidRDefault="0086433E" w:rsidP="0086433E">
    <w:pPr>
      <w:pStyle w:val="Header"/>
      <w:jc w:val="right"/>
    </w:pPr>
    <w:r>
      <w:rPr>
        <w:rFonts w:hint="cs"/>
        <w:noProof/>
      </w:rPr>
      <w:drawing>
        <wp:inline distT="0" distB="0" distL="0" distR="0" wp14:anchorId="3B007480" wp14:editId="1B822513">
          <wp:extent cx="1471930" cy="1143000"/>
          <wp:effectExtent l="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2065" cy="11431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0343"/>
    <w:multiLevelType w:val="hybridMultilevel"/>
    <w:tmpl w:val="9C1C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C8"/>
    <w:rsid w:val="0000775E"/>
    <w:rsid w:val="00013546"/>
    <w:rsid w:val="00030805"/>
    <w:rsid w:val="000315BC"/>
    <w:rsid w:val="00031CAC"/>
    <w:rsid w:val="00033B0B"/>
    <w:rsid w:val="0007093A"/>
    <w:rsid w:val="00086D89"/>
    <w:rsid w:val="000B1CD9"/>
    <w:rsid w:val="000C77F2"/>
    <w:rsid w:val="000D6EBC"/>
    <w:rsid w:val="000F15D5"/>
    <w:rsid w:val="001245C3"/>
    <w:rsid w:val="00131807"/>
    <w:rsid w:val="001340DB"/>
    <w:rsid w:val="00163977"/>
    <w:rsid w:val="00174370"/>
    <w:rsid w:val="001858E5"/>
    <w:rsid w:val="00191183"/>
    <w:rsid w:val="00194FC3"/>
    <w:rsid w:val="001A37FA"/>
    <w:rsid w:val="001B0A20"/>
    <w:rsid w:val="001B6546"/>
    <w:rsid w:val="001C1519"/>
    <w:rsid w:val="001D07DB"/>
    <w:rsid w:val="001D7184"/>
    <w:rsid w:val="001F46A7"/>
    <w:rsid w:val="00201110"/>
    <w:rsid w:val="002121C0"/>
    <w:rsid w:val="0022302D"/>
    <w:rsid w:val="002304CF"/>
    <w:rsid w:val="00267867"/>
    <w:rsid w:val="00274D4E"/>
    <w:rsid w:val="002759CC"/>
    <w:rsid w:val="0029442C"/>
    <w:rsid w:val="00295688"/>
    <w:rsid w:val="002A5575"/>
    <w:rsid w:val="002B656D"/>
    <w:rsid w:val="002C511A"/>
    <w:rsid w:val="002D4375"/>
    <w:rsid w:val="002E0B4E"/>
    <w:rsid w:val="002F71CF"/>
    <w:rsid w:val="00300A7D"/>
    <w:rsid w:val="0031716E"/>
    <w:rsid w:val="00331641"/>
    <w:rsid w:val="00345736"/>
    <w:rsid w:val="00374FC0"/>
    <w:rsid w:val="00385E41"/>
    <w:rsid w:val="00403470"/>
    <w:rsid w:val="00414F36"/>
    <w:rsid w:val="00420EED"/>
    <w:rsid w:val="004243C4"/>
    <w:rsid w:val="004260CF"/>
    <w:rsid w:val="004269A5"/>
    <w:rsid w:val="00442FCB"/>
    <w:rsid w:val="004527D1"/>
    <w:rsid w:val="0047506D"/>
    <w:rsid w:val="0049637E"/>
    <w:rsid w:val="004A3E1E"/>
    <w:rsid w:val="004B7A6F"/>
    <w:rsid w:val="004C2513"/>
    <w:rsid w:val="004D2D55"/>
    <w:rsid w:val="004E6F38"/>
    <w:rsid w:val="004F17BE"/>
    <w:rsid w:val="005070DB"/>
    <w:rsid w:val="005217C1"/>
    <w:rsid w:val="005620CB"/>
    <w:rsid w:val="005735DC"/>
    <w:rsid w:val="005827F6"/>
    <w:rsid w:val="00582969"/>
    <w:rsid w:val="00586891"/>
    <w:rsid w:val="00587D60"/>
    <w:rsid w:val="005A5C03"/>
    <w:rsid w:val="005B43BD"/>
    <w:rsid w:val="005C2948"/>
    <w:rsid w:val="005D718D"/>
    <w:rsid w:val="00636FDB"/>
    <w:rsid w:val="00666C96"/>
    <w:rsid w:val="00670D23"/>
    <w:rsid w:val="00686724"/>
    <w:rsid w:val="00691338"/>
    <w:rsid w:val="00696BF9"/>
    <w:rsid w:val="006A16C8"/>
    <w:rsid w:val="006C1DB1"/>
    <w:rsid w:val="006F0B12"/>
    <w:rsid w:val="006F4190"/>
    <w:rsid w:val="006F599A"/>
    <w:rsid w:val="00700D83"/>
    <w:rsid w:val="007268CC"/>
    <w:rsid w:val="007352A9"/>
    <w:rsid w:val="0073625E"/>
    <w:rsid w:val="007635DC"/>
    <w:rsid w:val="007A2D84"/>
    <w:rsid w:val="007C71CB"/>
    <w:rsid w:val="007E5188"/>
    <w:rsid w:val="00842D35"/>
    <w:rsid w:val="00850700"/>
    <w:rsid w:val="008543F0"/>
    <w:rsid w:val="00861D9B"/>
    <w:rsid w:val="00862888"/>
    <w:rsid w:val="0086433E"/>
    <w:rsid w:val="00875143"/>
    <w:rsid w:val="00883780"/>
    <w:rsid w:val="0089785C"/>
    <w:rsid w:val="008A5684"/>
    <w:rsid w:val="008B07D7"/>
    <w:rsid w:val="008B4D3A"/>
    <w:rsid w:val="008B5CB5"/>
    <w:rsid w:val="008C0254"/>
    <w:rsid w:val="008C2732"/>
    <w:rsid w:val="008C3E34"/>
    <w:rsid w:val="008C7510"/>
    <w:rsid w:val="00924F6C"/>
    <w:rsid w:val="0097535E"/>
    <w:rsid w:val="00992FC4"/>
    <w:rsid w:val="009B0A35"/>
    <w:rsid w:val="009D1627"/>
    <w:rsid w:val="009D4142"/>
    <w:rsid w:val="009D497A"/>
    <w:rsid w:val="009E1C55"/>
    <w:rsid w:val="009E4009"/>
    <w:rsid w:val="009E6D64"/>
    <w:rsid w:val="00A02886"/>
    <w:rsid w:val="00A20672"/>
    <w:rsid w:val="00A308C7"/>
    <w:rsid w:val="00A376EF"/>
    <w:rsid w:val="00A47892"/>
    <w:rsid w:val="00A63405"/>
    <w:rsid w:val="00A63BEC"/>
    <w:rsid w:val="00A76FCE"/>
    <w:rsid w:val="00A92DBF"/>
    <w:rsid w:val="00AA1820"/>
    <w:rsid w:val="00AA7827"/>
    <w:rsid w:val="00AC32DE"/>
    <w:rsid w:val="00AF4D8E"/>
    <w:rsid w:val="00B02F9A"/>
    <w:rsid w:val="00B473AA"/>
    <w:rsid w:val="00B52B82"/>
    <w:rsid w:val="00B63B8C"/>
    <w:rsid w:val="00BB5C23"/>
    <w:rsid w:val="00BE2B98"/>
    <w:rsid w:val="00BE3EDE"/>
    <w:rsid w:val="00BE5F72"/>
    <w:rsid w:val="00BF0DD4"/>
    <w:rsid w:val="00BF1E65"/>
    <w:rsid w:val="00BF3FEF"/>
    <w:rsid w:val="00C124EA"/>
    <w:rsid w:val="00C21017"/>
    <w:rsid w:val="00C2326D"/>
    <w:rsid w:val="00C31591"/>
    <w:rsid w:val="00CC2840"/>
    <w:rsid w:val="00CC5C7D"/>
    <w:rsid w:val="00CE22F3"/>
    <w:rsid w:val="00CF35DA"/>
    <w:rsid w:val="00D1518C"/>
    <w:rsid w:val="00D21448"/>
    <w:rsid w:val="00D21E21"/>
    <w:rsid w:val="00D23AFE"/>
    <w:rsid w:val="00D37459"/>
    <w:rsid w:val="00D4600A"/>
    <w:rsid w:val="00D46582"/>
    <w:rsid w:val="00D50C39"/>
    <w:rsid w:val="00D62672"/>
    <w:rsid w:val="00D72E7C"/>
    <w:rsid w:val="00D76861"/>
    <w:rsid w:val="00D92855"/>
    <w:rsid w:val="00D95CC8"/>
    <w:rsid w:val="00DA1F89"/>
    <w:rsid w:val="00DB6DE6"/>
    <w:rsid w:val="00DE09EE"/>
    <w:rsid w:val="00DE25E0"/>
    <w:rsid w:val="00DE658D"/>
    <w:rsid w:val="00DF365A"/>
    <w:rsid w:val="00DF3AE1"/>
    <w:rsid w:val="00E014AE"/>
    <w:rsid w:val="00E07829"/>
    <w:rsid w:val="00E233C8"/>
    <w:rsid w:val="00E46203"/>
    <w:rsid w:val="00E97091"/>
    <w:rsid w:val="00EA25B4"/>
    <w:rsid w:val="00EA31BF"/>
    <w:rsid w:val="00EA5CFD"/>
    <w:rsid w:val="00EA5E0D"/>
    <w:rsid w:val="00EB23C4"/>
    <w:rsid w:val="00EB3213"/>
    <w:rsid w:val="00EF0BE1"/>
    <w:rsid w:val="00EF6DDB"/>
    <w:rsid w:val="00F07614"/>
    <w:rsid w:val="00F10C53"/>
    <w:rsid w:val="00F126B8"/>
    <w:rsid w:val="00F40C17"/>
    <w:rsid w:val="00F52A33"/>
    <w:rsid w:val="00F62A9E"/>
    <w:rsid w:val="00F91E49"/>
    <w:rsid w:val="00FE17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C5C6A"/>
  <w15:chartTrackingRefBased/>
  <w15:docId w15:val="{E452260F-85BF-415D-9F5F-971B39E9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C8"/>
    <w:pPr>
      <w:spacing w:after="200" w:line="276" w:lineRule="auto"/>
      <w:ind w:left="300" w:hanging="357"/>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3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B8C"/>
    <w:rPr>
      <w:rFonts w:eastAsiaTheme="minorEastAsia"/>
    </w:rPr>
  </w:style>
  <w:style w:type="character" w:customStyle="1" w:styleId="apple-style-span">
    <w:name w:val="apple-style-span"/>
    <w:basedOn w:val="DefaultParagraphFont"/>
    <w:rsid w:val="00B63B8C"/>
  </w:style>
  <w:style w:type="table" w:styleId="TableGrid">
    <w:name w:val="Table Grid"/>
    <w:basedOn w:val="TableNormal"/>
    <w:uiPriority w:val="39"/>
    <w:rsid w:val="006F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1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E65"/>
    <w:rPr>
      <w:rFonts w:eastAsiaTheme="minorEastAsia"/>
    </w:rPr>
  </w:style>
  <w:style w:type="paragraph" w:styleId="FootnoteText">
    <w:name w:val="footnote text"/>
    <w:basedOn w:val="Normal"/>
    <w:link w:val="FootnoteTextChar"/>
    <w:uiPriority w:val="99"/>
    <w:semiHidden/>
    <w:unhideWhenUsed/>
    <w:rsid w:val="007268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68CC"/>
    <w:rPr>
      <w:rFonts w:eastAsiaTheme="minorEastAsia"/>
      <w:sz w:val="20"/>
      <w:szCs w:val="20"/>
    </w:rPr>
  </w:style>
  <w:style w:type="character" w:styleId="FootnoteReference">
    <w:name w:val="footnote reference"/>
    <w:basedOn w:val="DefaultParagraphFont"/>
    <w:uiPriority w:val="99"/>
    <w:semiHidden/>
    <w:unhideWhenUsed/>
    <w:rsid w:val="007268CC"/>
    <w:rPr>
      <w:vertAlign w:val="superscript"/>
    </w:rPr>
  </w:style>
  <w:style w:type="character" w:styleId="Hyperlink">
    <w:name w:val="Hyperlink"/>
    <w:basedOn w:val="DefaultParagraphFont"/>
    <w:uiPriority w:val="99"/>
    <w:unhideWhenUsed/>
    <w:rsid w:val="008B5CB5"/>
    <w:rPr>
      <w:color w:val="0563C1" w:themeColor="hyperlink"/>
      <w:u w:val="single"/>
    </w:rPr>
  </w:style>
  <w:style w:type="character" w:styleId="UnresolvedMention">
    <w:name w:val="Unresolved Mention"/>
    <w:basedOn w:val="DefaultParagraphFont"/>
    <w:uiPriority w:val="99"/>
    <w:semiHidden/>
    <w:unhideWhenUsed/>
    <w:rsid w:val="008B5CB5"/>
    <w:rPr>
      <w:color w:val="605E5C"/>
      <w:shd w:val="clear" w:color="auto" w:fill="E1DFDD"/>
    </w:rPr>
  </w:style>
  <w:style w:type="paragraph" w:styleId="ListParagraph">
    <w:name w:val="List Paragraph"/>
    <w:basedOn w:val="Normal"/>
    <w:uiPriority w:val="34"/>
    <w:qFormat/>
    <w:rsid w:val="00223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817766">
      <w:bodyDiv w:val="1"/>
      <w:marLeft w:val="0"/>
      <w:marRight w:val="0"/>
      <w:marTop w:val="0"/>
      <w:marBottom w:val="0"/>
      <w:divBdr>
        <w:top w:val="none" w:sz="0" w:space="0" w:color="auto"/>
        <w:left w:val="none" w:sz="0" w:space="0" w:color="auto"/>
        <w:bottom w:val="none" w:sz="0" w:space="0" w:color="auto"/>
        <w:right w:val="none" w:sz="0" w:space="0" w:color="auto"/>
      </w:divBdr>
    </w:div>
    <w:div w:id="13492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esktop\&#1605;&#1583;&#1575;&#1582;&#1604;&#1577;%20&#1588;&#1601;&#1608;&#1610;&#1577;%20&#1581;&#1608;&#1604;%20&#1581;&#1602;&#1608;&#1602;%20&#1575;&#1604;&#1571;&#1602;&#1604;&#1610;&#1575;&#1578;%20&#1601;&#1610;%20&#1588;&#1585;&#1602;%20&#1575;&#1604;&#1571;&#1608;&#1587;&#1591;%20&#1608;&#1588;&#1605;&#1575;&#1604;%20&#1573;&#1601;&#1585;&#1610;&#1602;&#1610;&#157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EB960D-33C2-4BA6-AD4E-8CFE0920C889}">
  <ds:schemaRefs>
    <ds:schemaRef ds:uri="http://schemas.openxmlformats.org/officeDocument/2006/bibliography"/>
  </ds:schemaRefs>
</ds:datastoreItem>
</file>

<file path=customXml/itemProps2.xml><?xml version="1.0" encoding="utf-8"?>
<ds:datastoreItem xmlns:ds="http://schemas.openxmlformats.org/officeDocument/2006/customXml" ds:itemID="{5F1D1312-2620-4E58-B311-2219EB7FE870}"/>
</file>

<file path=customXml/itemProps3.xml><?xml version="1.0" encoding="utf-8"?>
<ds:datastoreItem xmlns:ds="http://schemas.openxmlformats.org/officeDocument/2006/customXml" ds:itemID="{1DF8B38D-9345-4DEC-A39F-34E4A5096201}"/>
</file>

<file path=customXml/itemProps4.xml><?xml version="1.0" encoding="utf-8"?>
<ds:datastoreItem xmlns:ds="http://schemas.openxmlformats.org/officeDocument/2006/customXml" ds:itemID="{AAC0512D-1301-4CF4-A9BD-D2CD18FCB3C9}"/>
</file>

<file path=docProps/app.xml><?xml version="1.0" encoding="utf-8"?>
<Properties xmlns="http://schemas.openxmlformats.org/officeDocument/2006/extended-properties" xmlns:vt="http://schemas.openxmlformats.org/officeDocument/2006/docPropsVTypes">
  <Template>مداخلة شفوية حول حقوق الأقليات في شرق الأوسط وشمال إفريقيا</Template>
  <TotalTime>7</TotalTime>
  <Pages>2</Pages>
  <Words>734</Words>
  <Characters>4188</Characters>
  <Application>Microsoft Office Word</Application>
  <DocSecurity>0</DocSecurity>
  <Lines>34</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Mennatallah Bakr</cp:lastModifiedBy>
  <cp:revision>5</cp:revision>
  <dcterms:created xsi:type="dcterms:W3CDTF">2021-06-18T13:28:00Z</dcterms:created>
  <dcterms:modified xsi:type="dcterms:W3CDTF">2021-06-18T13:35:00Z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