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AD4F" w14:textId="46BADC1C" w:rsidR="0059404A" w:rsidRPr="00941039" w:rsidRDefault="00AB0B21" w:rsidP="00E2156D">
      <w:pPr>
        <w:jc w:val="center"/>
        <w:rPr>
          <w:rFonts w:ascii="Times New Roman" w:hAnsi="Times New Roman" w:cs="Times New Roman"/>
          <w:sz w:val="22"/>
          <w:szCs w:val="22"/>
        </w:rPr>
      </w:pPr>
      <w:bookmarkStart w:id="0" w:name="_GoBack"/>
      <w:bookmarkEnd w:id="0"/>
      <w:r>
        <w:rPr>
          <w:noProof/>
          <w:sz w:val="22"/>
          <w:u w:val="single"/>
          <w:lang w:eastAsia="zh-CN"/>
        </w:rPr>
        <w:drawing>
          <wp:anchor distT="0" distB="0" distL="114300" distR="114300" simplePos="0" relativeHeight="251659264" behindDoc="0" locked="0" layoutInCell="1" allowOverlap="1" wp14:anchorId="099AFFCF" wp14:editId="674A1DEE">
            <wp:simplePos x="0" y="0"/>
            <wp:positionH relativeFrom="column">
              <wp:posOffset>2743200</wp:posOffset>
            </wp:positionH>
            <wp:positionV relativeFrom="paragraph">
              <wp:posOffset>-457200</wp:posOffset>
            </wp:positionV>
            <wp:extent cx="457200" cy="720090"/>
            <wp:effectExtent l="0" t="0" r="0" b="0"/>
            <wp:wrapThrough wrapText="bothSides">
              <wp:wrapPolygon edited="0">
                <wp:start x="0" y="0"/>
                <wp:lineTo x="0" y="20571"/>
                <wp:lineTo x="20400" y="20571"/>
                <wp:lineTo x="20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720090"/>
                    </a:xfrm>
                    <a:prstGeom prst="rect">
                      <a:avLst/>
                    </a:prstGeom>
                    <a:noFill/>
                  </pic:spPr>
                </pic:pic>
              </a:graphicData>
            </a:graphic>
            <wp14:sizeRelH relativeFrom="page">
              <wp14:pctWidth>0</wp14:pctWidth>
            </wp14:sizeRelH>
            <wp14:sizeRelV relativeFrom="page">
              <wp14:pctHeight>0</wp14:pctHeight>
            </wp14:sizeRelV>
          </wp:anchor>
        </w:drawing>
      </w:r>
    </w:p>
    <w:p w14:paraId="4CD97C86" w14:textId="77777777" w:rsidR="00AB0B21" w:rsidRDefault="00AB0B21" w:rsidP="00E2156D">
      <w:pPr>
        <w:jc w:val="center"/>
        <w:rPr>
          <w:rFonts w:ascii="Times New Roman" w:hAnsi="Times New Roman" w:cs="Times New Roman"/>
          <w:b/>
          <w:sz w:val="22"/>
          <w:szCs w:val="22"/>
        </w:rPr>
      </w:pPr>
    </w:p>
    <w:p w14:paraId="0584182C" w14:textId="3E1AA922" w:rsidR="00E2156D" w:rsidRPr="00941039" w:rsidRDefault="00AB0B21" w:rsidP="00E2156D">
      <w:pPr>
        <w:jc w:val="center"/>
        <w:rPr>
          <w:rFonts w:ascii="Times New Roman" w:hAnsi="Times New Roman" w:cs="Times New Roman"/>
          <w:b/>
          <w:sz w:val="22"/>
          <w:szCs w:val="22"/>
        </w:rPr>
      </w:pPr>
      <w:r>
        <w:rPr>
          <w:rFonts w:ascii="Times New Roman" w:hAnsi="Times New Roman" w:cs="Times New Roman"/>
          <w:b/>
          <w:sz w:val="22"/>
          <w:szCs w:val="22"/>
        </w:rPr>
        <w:t>Women Enabled International</w:t>
      </w:r>
      <w:r w:rsidR="00E2156D" w:rsidRPr="00941039">
        <w:rPr>
          <w:rFonts w:ascii="Times New Roman" w:hAnsi="Times New Roman" w:cs="Times New Roman"/>
          <w:b/>
          <w:sz w:val="22"/>
          <w:szCs w:val="22"/>
        </w:rPr>
        <w:t xml:space="preserve"> Submission to the CEDAW Committee:</w:t>
      </w:r>
    </w:p>
    <w:p w14:paraId="379FF9DF" w14:textId="77777777" w:rsidR="00E2156D" w:rsidRPr="00941039" w:rsidRDefault="00E2156D" w:rsidP="00E2156D">
      <w:pPr>
        <w:jc w:val="center"/>
        <w:rPr>
          <w:rFonts w:ascii="Times New Roman" w:hAnsi="Times New Roman" w:cs="Times New Roman"/>
          <w:b/>
          <w:sz w:val="22"/>
          <w:szCs w:val="22"/>
        </w:rPr>
      </w:pPr>
      <w:r w:rsidRPr="00941039">
        <w:rPr>
          <w:rFonts w:ascii="Times New Roman" w:hAnsi="Times New Roman" w:cs="Times New Roman"/>
          <w:b/>
          <w:sz w:val="22"/>
          <w:szCs w:val="22"/>
        </w:rPr>
        <w:t>Comments on Draft Update to General Recommendation No. 19</w:t>
      </w:r>
    </w:p>
    <w:p w14:paraId="0F41A819" w14:textId="77777777" w:rsidR="00E2156D" w:rsidRPr="00941039" w:rsidRDefault="00E2156D" w:rsidP="00E2156D">
      <w:pPr>
        <w:rPr>
          <w:rFonts w:ascii="Times New Roman" w:hAnsi="Times New Roman" w:cs="Times New Roman"/>
          <w:sz w:val="22"/>
          <w:szCs w:val="22"/>
        </w:rPr>
      </w:pPr>
    </w:p>
    <w:p w14:paraId="64DA7084" w14:textId="7E503B16" w:rsidR="00E2156D" w:rsidRPr="00941039" w:rsidRDefault="00AB0B21" w:rsidP="00E67DEC">
      <w:pPr>
        <w:jc w:val="both"/>
        <w:rPr>
          <w:rFonts w:ascii="Times New Roman" w:hAnsi="Times New Roman" w:cs="Times New Roman"/>
          <w:sz w:val="22"/>
          <w:szCs w:val="22"/>
        </w:rPr>
      </w:pPr>
      <w:r>
        <w:rPr>
          <w:rFonts w:ascii="Times New Roman" w:hAnsi="Times New Roman" w:cs="Times New Roman"/>
          <w:sz w:val="22"/>
          <w:szCs w:val="22"/>
        </w:rPr>
        <w:t>This submission was drafted by Women Enabled International (WEI) and is</w:t>
      </w:r>
      <w:r w:rsidR="00E2156D" w:rsidRPr="00941039">
        <w:rPr>
          <w:rFonts w:ascii="Times New Roman" w:hAnsi="Times New Roman" w:cs="Times New Roman"/>
          <w:sz w:val="22"/>
          <w:szCs w:val="22"/>
        </w:rPr>
        <w:t xml:space="preserve"> endorsed by: </w:t>
      </w:r>
      <w:r w:rsidR="00E67DEC" w:rsidRPr="00E67DEC">
        <w:rPr>
          <w:rFonts w:ascii="Times New Roman" w:hAnsi="Times New Roman" w:cs="Times New Roman"/>
          <w:sz w:val="22"/>
          <w:szCs w:val="22"/>
        </w:rPr>
        <w:t>Advocacy for Women with Disabilities Initiative (AWWDI)</w:t>
      </w:r>
      <w:r w:rsidR="00E67DEC">
        <w:rPr>
          <w:rFonts w:ascii="Times New Roman" w:hAnsi="Times New Roman" w:cs="Times New Roman"/>
          <w:sz w:val="22"/>
          <w:szCs w:val="22"/>
        </w:rPr>
        <w:t xml:space="preserve"> (Nigeria); </w:t>
      </w:r>
      <w:r w:rsidR="00E67DEC" w:rsidRPr="00E67DEC">
        <w:rPr>
          <w:rFonts w:ascii="Times New Roman" w:hAnsi="Times New Roman" w:cs="Times New Roman"/>
          <w:sz w:val="22"/>
          <w:szCs w:val="22"/>
        </w:rPr>
        <w:t>Association of Disabled Women, ONE.pl </w:t>
      </w:r>
      <w:r w:rsidR="00E67DEC">
        <w:rPr>
          <w:rFonts w:ascii="Times New Roman" w:hAnsi="Times New Roman" w:cs="Times New Roman"/>
          <w:sz w:val="22"/>
          <w:szCs w:val="22"/>
        </w:rPr>
        <w:t xml:space="preserve">(Poland); </w:t>
      </w:r>
      <w:r w:rsidR="004F1EAE">
        <w:rPr>
          <w:rFonts w:ascii="Times New Roman" w:hAnsi="Times New Roman" w:cs="Times New Roman"/>
          <w:sz w:val="22"/>
          <w:szCs w:val="22"/>
        </w:rPr>
        <w:t xml:space="preserve">CREA (India); </w:t>
      </w:r>
      <w:r w:rsidR="00D6799F">
        <w:rPr>
          <w:rFonts w:ascii="Times New Roman" w:hAnsi="Times New Roman" w:cs="Times New Roman"/>
          <w:sz w:val="22"/>
          <w:szCs w:val="22"/>
        </w:rPr>
        <w:t xml:space="preserve">Handicap International’s Making It Work </w:t>
      </w:r>
      <w:r w:rsidR="006E343D">
        <w:rPr>
          <w:rFonts w:ascii="Times New Roman" w:hAnsi="Times New Roman" w:cs="Times New Roman"/>
          <w:sz w:val="22"/>
          <w:szCs w:val="22"/>
        </w:rPr>
        <w:t xml:space="preserve">Initiative on Gender and Disability </w:t>
      </w:r>
      <w:r w:rsidR="00D6799F">
        <w:rPr>
          <w:rFonts w:ascii="Times New Roman" w:hAnsi="Times New Roman" w:cs="Times New Roman"/>
          <w:sz w:val="22"/>
          <w:szCs w:val="22"/>
        </w:rPr>
        <w:t xml:space="preserve">(France); </w:t>
      </w:r>
      <w:r w:rsidR="00E67DEC" w:rsidRPr="00E67DEC">
        <w:rPr>
          <w:rFonts w:ascii="Times New Roman" w:hAnsi="Times New Roman" w:cs="Times New Roman"/>
          <w:sz w:val="22"/>
          <w:szCs w:val="22"/>
        </w:rPr>
        <w:t>Legal Defence and Assistance Project (LEDAP)</w:t>
      </w:r>
      <w:r w:rsidR="00E67DEC">
        <w:rPr>
          <w:rFonts w:ascii="Times New Roman" w:hAnsi="Times New Roman" w:cs="Times New Roman"/>
          <w:sz w:val="22"/>
          <w:szCs w:val="22"/>
        </w:rPr>
        <w:t xml:space="preserve"> (Nigeria); </w:t>
      </w:r>
      <w:r w:rsidR="00E67DEC" w:rsidRPr="00E67DEC">
        <w:rPr>
          <w:rFonts w:ascii="Times New Roman" w:hAnsi="Times New Roman" w:cs="Times New Roman"/>
          <w:sz w:val="22"/>
          <w:szCs w:val="22"/>
        </w:rPr>
        <w:t>National Union of Women with Disabilities of Uganda</w:t>
      </w:r>
      <w:r w:rsidR="00E67DEC">
        <w:rPr>
          <w:rFonts w:ascii="Times New Roman" w:hAnsi="Times New Roman" w:cs="Times New Roman"/>
          <w:sz w:val="22"/>
          <w:szCs w:val="22"/>
        </w:rPr>
        <w:t xml:space="preserve"> (</w:t>
      </w:r>
      <w:r w:rsidR="00067201">
        <w:rPr>
          <w:rFonts w:ascii="Times New Roman" w:hAnsi="Times New Roman" w:cs="Times New Roman"/>
          <w:sz w:val="22"/>
          <w:szCs w:val="22"/>
        </w:rPr>
        <w:t xml:space="preserve">NUWODU); </w:t>
      </w:r>
      <w:r w:rsidR="00356B76">
        <w:rPr>
          <w:rFonts w:ascii="Times New Roman" w:hAnsi="Times New Roman" w:cs="Times New Roman"/>
          <w:sz w:val="22"/>
          <w:szCs w:val="22"/>
        </w:rPr>
        <w:t xml:space="preserve">Shanta Memorial Rehabilitation Centre (India); </w:t>
      </w:r>
      <w:r w:rsidR="00067201">
        <w:rPr>
          <w:rFonts w:ascii="Times New Roman" w:hAnsi="Times New Roman" w:cs="Times New Roman"/>
          <w:sz w:val="22"/>
          <w:szCs w:val="22"/>
        </w:rPr>
        <w:t>Sisters of Frida (U</w:t>
      </w:r>
      <w:r w:rsidR="0019217A">
        <w:rPr>
          <w:rFonts w:ascii="Times New Roman" w:hAnsi="Times New Roman" w:cs="Times New Roman"/>
          <w:sz w:val="22"/>
          <w:szCs w:val="22"/>
        </w:rPr>
        <w:t xml:space="preserve">nited </w:t>
      </w:r>
      <w:r w:rsidR="00067201">
        <w:rPr>
          <w:rFonts w:ascii="Times New Roman" w:hAnsi="Times New Roman" w:cs="Times New Roman"/>
          <w:sz w:val="22"/>
          <w:szCs w:val="22"/>
        </w:rPr>
        <w:t>K</w:t>
      </w:r>
      <w:r w:rsidR="0019217A">
        <w:rPr>
          <w:rFonts w:ascii="Times New Roman" w:hAnsi="Times New Roman" w:cs="Times New Roman"/>
          <w:sz w:val="22"/>
          <w:szCs w:val="22"/>
        </w:rPr>
        <w:t>ingdom</w:t>
      </w:r>
      <w:r w:rsidR="00067201">
        <w:rPr>
          <w:rFonts w:ascii="Times New Roman" w:hAnsi="Times New Roman" w:cs="Times New Roman"/>
          <w:sz w:val="22"/>
          <w:szCs w:val="22"/>
        </w:rPr>
        <w:t xml:space="preserve">); and </w:t>
      </w:r>
      <w:r w:rsidR="00E67DEC">
        <w:rPr>
          <w:rFonts w:ascii="Times New Roman" w:hAnsi="Times New Roman" w:cs="Times New Roman"/>
          <w:sz w:val="22"/>
          <w:szCs w:val="22"/>
        </w:rPr>
        <w:t>Women with Disabilities India Network (WWDIN).</w:t>
      </w:r>
    </w:p>
    <w:p w14:paraId="2B1B62F4" w14:textId="77777777" w:rsidR="00E2156D" w:rsidRPr="00941039" w:rsidRDefault="00E2156D" w:rsidP="00E2156D">
      <w:pPr>
        <w:rPr>
          <w:rFonts w:ascii="Times New Roman" w:hAnsi="Times New Roman" w:cs="Times New Roman"/>
          <w:sz w:val="22"/>
          <w:szCs w:val="22"/>
        </w:rPr>
      </w:pPr>
    </w:p>
    <w:p w14:paraId="54AFECCD" w14:textId="2A15E243" w:rsidR="00E2156D" w:rsidRPr="00941039" w:rsidRDefault="007E71FA" w:rsidP="00E2156D">
      <w:pPr>
        <w:rPr>
          <w:rFonts w:ascii="Times New Roman" w:hAnsi="Times New Roman" w:cs="Times New Roman"/>
          <w:sz w:val="22"/>
          <w:szCs w:val="22"/>
        </w:rPr>
      </w:pPr>
      <w:r>
        <w:rPr>
          <w:rFonts w:ascii="Times New Roman" w:hAnsi="Times New Roman" w:cs="Times New Roman"/>
          <w:sz w:val="22"/>
          <w:szCs w:val="22"/>
        </w:rPr>
        <w:t>Contact</w:t>
      </w:r>
      <w:r w:rsidR="009C555D">
        <w:rPr>
          <w:rFonts w:ascii="Times New Roman" w:hAnsi="Times New Roman" w:cs="Times New Roman"/>
          <w:sz w:val="22"/>
          <w:szCs w:val="22"/>
        </w:rPr>
        <w:t xml:space="preserve">: </w:t>
      </w:r>
      <w:r w:rsidR="00B83F9E" w:rsidRPr="00B83F9E">
        <w:rPr>
          <w:rFonts w:ascii="Times New Roman" w:hAnsi="Times New Roman" w:cs="Times New Roman"/>
          <w:sz w:val="22"/>
          <w:szCs w:val="22"/>
        </w:rPr>
        <w:t xml:space="preserve">Stephanie Ortoleva, Esq. (President &amp; Legal Director, </w:t>
      </w:r>
      <w:r>
        <w:rPr>
          <w:rFonts w:ascii="Times New Roman" w:hAnsi="Times New Roman" w:cs="Times New Roman"/>
          <w:sz w:val="22"/>
          <w:szCs w:val="22"/>
        </w:rPr>
        <w:t>WEI)</w:t>
      </w:r>
      <w:r w:rsidR="00B83F9E" w:rsidRPr="00B83F9E">
        <w:rPr>
          <w:rFonts w:ascii="Times New Roman" w:hAnsi="Times New Roman" w:cs="Times New Roman"/>
          <w:sz w:val="22"/>
          <w:szCs w:val="22"/>
        </w:rPr>
        <w:t>, President@WomenEnabled.org, www.WomenEnabled.org</w:t>
      </w:r>
    </w:p>
    <w:p w14:paraId="7C1C5D38" w14:textId="77777777" w:rsidR="00E2156D" w:rsidRPr="00941039" w:rsidRDefault="00E2156D" w:rsidP="00E2156D">
      <w:pPr>
        <w:rPr>
          <w:rFonts w:ascii="Times New Roman" w:hAnsi="Times New Roman" w:cs="Times New Roman"/>
          <w:sz w:val="22"/>
          <w:szCs w:val="22"/>
        </w:rPr>
      </w:pPr>
    </w:p>
    <w:p w14:paraId="67312AFF" w14:textId="02CB408F" w:rsidR="00E2156D" w:rsidRPr="00941039" w:rsidRDefault="00D04E45" w:rsidP="00D04E45">
      <w:pPr>
        <w:jc w:val="both"/>
        <w:rPr>
          <w:rFonts w:ascii="Times New Roman" w:hAnsi="Times New Roman" w:cs="Times New Roman"/>
          <w:sz w:val="22"/>
          <w:szCs w:val="22"/>
        </w:rPr>
      </w:pPr>
      <w:r w:rsidRPr="00941039">
        <w:rPr>
          <w:rFonts w:ascii="Times New Roman" w:hAnsi="Times New Roman" w:cs="Times New Roman"/>
          <w:sz w:val="22"/>
          <w:szCs w:val="22"/>
        </w:rPr>
        <w:t>WEI advocates and educates for the human rights of all women and girls, emphasizing women and girls with disabilities, and works to include women and girls with disabilities in international resolutions, policies, and programs addressing women’s human rights and development.</w:t>
      </w:r>
      <w:r w:rsidR="00E2156D" w:rsidRPr="00941039">
        <w:rPr>
          <w:rFonts w:ascii="Times New Roman" w:hAnsi="Times New Roman" w:cs="Times New Roman"/>
          <w:sz w:val="22"/>
          <w:szCs w:val="22"/>
        </w:rPr>
        <w:t xml:space="preserve"> </w:t>
      </w:r>
      <w:r w:rsidRPr="00941039">
        <w:rPr>
          <w:rFonts w:ascii="Times New Roman" w:hAnsi="Times New Roman" w:cs="Times New Roman"/>
          <w:sz w:val="22"/>
          <w:szCs w:val="22"/>
        </w:rPr>
        <w:t>The organizations e</w:t>
      </w:r>
      <w:r w:rsidR="00E223DB" w:rsidRPr="00941039">
        <w:rPr>
          <w:rFonts w:ascii="Times New Roman" w:hAnsi="Times New Roman" w:cs="Times New Roman"/>
          <w:sz w:val="22"/>
          <w:szCs w:val="22"/>
        </w:rPr>
        <w:t xml:space="preserve">ndorsing this report include </w:t>
      </w:r>
      <w:r w:rsidRPr="00941039">
        <w:rPr>
          <w:rFonts w:ascii="Times New Roman" w:hAnsi="Times New Roman" w:cs="Times New Roman"/>
          <w:sz w:val="22"/>
          <w:szCs w:val="22"/>
        </w:rPr>
        <w:t>organizations of persons with disabilities (DPOs) and those working on the rights of wo</w:t>
      </w:r>
      <w:r w:rsidR="00E223DB" w:rsidRPr="00941039">
        <w:rPr>
          <w:rFonts w:ascii="Times New Roman" w:hAnsi="Times New Roman" w:cs="Times New Roman"/>
          <w:sz w:val="22"/>
          <w:szCs w:val="22"/>
        </w:rPr>
        <w:t>men with disabilities around the world.</w:t>
      </w:r>
    </w:p>
    <w:p w14:paraId="644B6A00" w14:textId="258D4035" w:rsidR="00AB0B21" w:rsidRDefault="00AB0B21">
      <w:pPr>
        <w:rPr>
          <w:rFonts w:ascii="Times New Roman" w:hAnsi="Times New Roman" w:cs="Times New Roman"/>
          <w:sz w:val="22"/>
          <w:szCs w:val="22"/>
        </w:rPr>
      </w:pPr>
      <w:r>
        <w:rPr>
          <w:rFonts w:ascii="Times New Roman" w:hAnsi="Times New Roman" w:cs="Times New Roman"/>
          <w:sz w:val="22"/>
          <w:szCs w:val="22"/>
        </w:rPr>
        <w:br w:type="page"/>
      </w:r>
    </w:p>
    <w:p w14:paraId="0A3B1CAA" w14:textId="77777777" w:rsidR="00AB0B21" w:rsidRPr="00941039" w:rsidRDefault="00AB0B21" w:rsidP="00AB0B21">
      <w:pPr>
        <w:jc w:val="center"/>
        <w:rPr>
          <w:rFonts w:ascii="Times New Roman" w:hAnsi="Times New Roman" w:cs="Times New Roman"/>
          <w:sz w:val="22"/>
          <w:szCs w:val="22"/>
        </w:rPr>
      </w:pPr>
      <w:r>
        <w:rPr>
          <w:noProof/>
          <w:sz w:val="22"/>
          <w:u w:val="single"/>
          <w:lang w:eastAsia="zh-CN"/>
        </w:rPr>
        <w:lastRenderedPageBreak/>
        <w:drawing>
          <wp:anchor distT="0" distB="0" distL="114300" distR="114300" simplePos="0" relativeHeight="251661312" behindDoc="0" locked="0" layoutInCell="1" allowOverlap="1" wp14:anchorId="6257E929" wp14:editId="6198C6A6">
            <wp:simplePos x="0" y="0"/>
            <wp:positionH relativeFrom="column">
              <wp:posOffset>2743200</wp:posOffset>
            </wp:positionH>
            <wp:positionV relativeFrom="paragraph">
              <wp:posOffset>-457200</wp:posOffset>
            </wp:positionV>
            <wp:extent cx="457200" cy="720090"/>
            <wp:effectExtent l="0" t="0" r="0" b="0"/>
            <wp:wrapThrough wrapText="bothSides">
              <wp:wrapPolygon edited="0">
                <wp:start x="0" y="0"/>
                <wp:lineTo x="0" y="20571"/>
                <wp:lineTo x="20400" y="20571"/>
                <wp:lineTo x="20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720090"/>
                    </a:xfrm>
                    <a:prstGeom prst="rect">
                      <a:avLst/>
                    </a:prstGeom>
                    <a:noFill/>
                  </pic:spPr>
                </pic:pic>
              </a:graphicData>
            </a:graphic>
            <wp14:sizeRelH relativeFrom="page">
              <wp14:pctWidth>0</wp14:pctWidth>
            </wp14:sizeRelH>
            <wp14:sizeRelV relativeFrom="page">
              <wp14:pctHeight>0</wp14:pctHeight>
            </wp14:sizeRelV>
          </wp:anchor>
        </w:drawing>
      </w:r>
    </w:p>
    <w:p w14:paraId="18C75903" w14:textId="77777777" w:rsidR="00AB0B21" w:rsidRDefault="00AB0B21" w:rsidP="00AB0B21">
      <w:pPr>
        <w:jc w:val="center"/>
        <w:rPr>
          <w:rFonts w:ascii="Times New Roman" w:hAnsi="Times New Roman" w:cs="Times New Roman"/>
          <w:b/>
          <w:sz w:val="22"/>
          <w:szCs w:val="22"/>
        </w:rPr>
      </w:pPr>
    </w:p>
    <w:p w14:paraId="32AE84DC" w14:textId="38FFA888" w:rsidR="00AB0B21" w:rsidRPr="00941039" w:rsidRDefault="00AB0B21" w:rsidP="00AB0B21">
      <w:pPr>
        <w:jc w:val="center"/>
        <w:rPr>
          <w:rFonts w:ascii="Times New Roman" w:hAnsi="Times New Roman" w:cs="Times New Roman"/>
          <w:b/>
          <w:sz w:val="22"/>
          <w:szCs w:val="22"/>
        </w:rPr>
      </w:pPr>
      <w:r>
        <w:rPr>
          <w:rFonts w:ascii="Times New Roman" w:hAnsi="Times New Roman" w:cs="Times New Roman"/>
          <w:b/>
          <w:sz w:val="22"/>
          <w:szCs w:val="22"/>
        </w:rPr>
        <w:t>Women Enabled International</w:t>
      </w:r>
      <w:r w:rsidRPr="00941039">
        <w:rPr>
          <w:rFonts w:ascii="Times New Roman" w:hAnsi="Times New Roman" w:cs="Times New Roman"/>
          <w:b/>
          <w:sz w:val="22"/>
          <w:szCs w:val="22"/>
        </w:rPr>
        <w:t xml:space="preserve"> Submission to the CEDAW Committee:</w:t>
      </w:r>
    </w:p>
    <w:p w14:paraId="6C2BAB4F" w14:textId="77777777" w:rsidR="00AB0B21" w:rsidRPr="00941039" w:rsidRDefault="00AB0B21" w:rsidP="00AB0B21">
      <w:pPr>
        <w:jc w:val="center"/>
        <w:rPr>
          <w:rFonts w:ascii="Times New Roman" w:hAnsi="Times New Roman" w:cs="Times New Roman"/>
          <w:b/>
          <w:sz w:val="22"/>
          <w:szCs w:val="22"/>
        </w:rPr>
      </w:pPr>
      <w:r w:rsidRPr="00941039">
        <w:rPr>
          <w:rFonts w:ascii="Times New Roman" w:hAnsi="Times New Roman" w:cs="Times New Roman"/>
          <w:b/>
          <w:sz w:val="22"/>
          <w:szCs w:val="22"/>
        </w:rPr>
        <w:t>Comments on Draft Update to General Recommendation No. 19</w:t>
      </w:r>
    </w:p>
    <w:p w14:paraId="36E4FFEE" w14:textId="77777777" w:rsidR="00D04E45" w:rsidRPr="00941039" w:rsidRDefault="00D04E45" w:rsidP="00D04E45">
      <w:pPr>
        <w:jc w:val="both"/>
        <w:rPr>
          <w:rFonts w:ascii="Times New Roman" w:hAnsi="Times New Roman" w:cs="Times New Roman"/>
          <w:sz w:val="22"/>
          <w:szCs w:val="22"/>
        </w:rPr>
      </w:pPr>
    </w:p>
    <w:p w14:paraId="3C2E7B62" w14:textId="77777777" w:rsidR="00D04E45" w:rsidRPr="00405282" w:rsidRDefault="00D04E45" w:rsidP="00CB6359">
      <w:pPr>
        <w:pStyle w:val="ListParagraph"/>
        <w:numPr>
          <w:ilvl w:val="0"/>
          <w:numId w:val="1"/>
        </w:numPr>
        <w:ind w:left="450" w:hanging="450"/>
        <w:jc w:val="both"/>
        <w:rPr>
          <w:rFonts w:ascii="Times New Roman" w:hAnsi="Times New Roman" w:cs="Times New Roman"/>
          <w:b/>
          <w:sz w:val="22"/>
          <w:szCs w:val="22"/>
        </w:rPr>
      </w:pPr>
      <w:r w:rsidRPr="00405282">
        <w:rPr>
          <w:rFonts w:ascii="Times New Roman" w:hAnsi="Times New Roman" w:cs="Times New Roman"/>
          <w:b/>
          <w:sz w:val="22"/>
          <w:szCs w:val="22"/>
        </w:rPr>
        <w:t>Introduction</w:t>
      </w:r>
    </w:p>
    <w:p w14:paraId="5E404254" w14:textId="77777777" w:rsidR="00D04E45" w:rsidRPr="00941039" w:rsidRDefault="00D04E45" w:rsidP="00CB6359">
      <w:pPr>
        <w:jc w:val="both"/>
        <w:rPr>
          <w:rFonts w:ascii="Times New Roman" w:hAnsi="Times New Roman" w:cs="Times New Roman"/>
          <w:sz w:val="22"/>
          <w:szCs w:val="22"/>
        </w:rPr>
      </w:pPr>
    </w:p>
    <w:p w14:paraId="623D87A6" w14:textId="338B9A86" w:rsidR="00D04E45" w:rsidRPr="00941039" w:rsidRDefault="00D04E45" w:rsidP="00CB6359">
      <w:pPr>
        <w:jc w:val="both"/>
        <w:rPr>
          <w:rFonts w:ascii="Times New Roman" w:hAnsi="Times New Roman" w:cs="Times New Roman"/>
          <w:sz w:val="22"/>
          <w:szCs w:val="22"/>
        </w:rPr>
      </w:pPr>
      <w:r w:rsidRPr="00941039">
        <w:rPr>
          <w:rFonts w:ascii="Times New Roman" w:hAnsi="Times New Roman" w:cs="Times New Roman"/>
          <w:sz w:val="22"/>
          <w:szCs w:val="22"/>
        </w:rPr>
        <w:t>According to the World Health Organization and the World Bank, women and girls with disabilities</w:t>
      </w:r>
      <w:r w:rsidRPr="00941039">
        <w:rPr>
          <w:rStyle w:val="EndnoteReference"/>
          <w:rFonts w:ascii="Times New Roman" w:hAnsi="Times New Roman" w:cs="Times New Roman"/>
          <w:sz w:val="22"/>
          <w:szCs w:val="22"/>
        </w:rPr>
        <w:endnoteReference w:id="1"/>
      </w:r>
      <w:r w:rsidRPr="00941039">
        <w:rPr>
          <w:rFonts w:ascii="Times New Roman" w:hAnsi="Times New Roman" w:cs="Times New Roman"/>
          <w:sz w:val="22"/>
          <w:szCs w:val="22"/>
        </w:rPr>
        <w:t xml:space="preserve"> constitute 19.2% of women</w:t>
      </w:r>
      <w:r w:rsidR="009C555D">
        <w:rPr>
          <w:rFonts w:ascii="Times New Roman" w:hAnsi="Times New Roman" w:cs="Times New Roman"/>
          <w:sz w:val="22"/>
          <w:szCs w:val="22"/>
        </w:rPr>
        <w:t xml:space="preserve"> worldwide</w:t>
      </w:r>
      <w:r w:rsidRPr="00941039">
        <w:rPr>
          <w:rFonts w:ascii="Times New Roman" w:hAnsi="Times New Roman" w:cs="Times New Roman"/>
          <w:sz w:val="22"/>
          <w:szCs w:val="22"/>
        </w:rPr>
        <w:t>, making up a substantial portion of the population.</w:t>
      </w:r>
      <w:r w:rsidRPr="00941039">
        <w:rPr>
          <w:rStyle w:val="EndnoteReference"/>
          <w:rFonts w:ascii="Times New Roman" w:hAnsi="Times New Roman" w:cs="Times New Roman"/>
          <w:sz w:val="22"/>
          <w:szCs w:val="22"/>
        </w:rPr>
        <w:endnoteReference w:id="2"/>
      </w:r>
      <w:r w:rsidRPr="00941039">
        <w:rPr>
          <w:rFonts w:ascii="Times New Roman" w:hAnsi="Times New Roman" w:cs="Times New Roman"/>
          <w:sz w:val="22"/>
          <w:szCs w:val="22"/>
        </w:rPr>
        <w:t xml:space="preserve"> Due to discrimination </w:t>
      </w:r>
      <w:r w:rsidR="00E223DB" w:rsidRPr="00941039">
        <w:rPr>
          <w:rFonts w:ascii="Times New Roman" w:hAnsi="Times New Roman" w:cs="Times New Roman"/>
          <w:sz w:val="22"/>
          <w:szCs w:val="22"/>
        </w:rPr>
        <w:t>based on</w:t>
      </w:r>
      <w:r w:rsidRPr="00941039">
        <w:rPr>
          <w:rFonts w:ascii="Times New Roman" w:hAnsi="Times New Roman" w:cs="Times New Roman"/>
          <w:sz w:val="22"/>
          <w:szCs w:val="22"/>
        </w:rPr>
        <w:t xml:space="preserve"> both their gender and disabili</w:t>
      </w:r>
      <w:r w:rsidR="00993BDA">
        <w:rPr>
          <w:rFonts w:ascii="Times New Roman" w:hAnsi="Times New Roman" w:cs="Times New Roman"/>
          <w:sz w:val="22"/>
          <w:szCs w:val="22"/>
        </w:rPr>
        <w:t>ty, women with disabilities</w:t>
      </w:r>
      <w:r w:rsidRPr="00941039">
        <w:rPr>
          <w:rFonts w:ascii="Times New Roman" w:hAnsi="Times New Roman" w:cs="Times New Roman"/>
          <w:sz w:val="22"/>
          <w:szCs w:val="22"/>
        </w:rPr>
        <w:t xml:space="preserve"> experience violations of their rights that are distinct from those experienced by other women. In particular, women with disabilities experience gender-based violence at higher rates than other women, and the violence they experience also has unique </w:t>
      </w:r>
      <w:r w:rsidR="001507C5">
        <w:rPr>
          <w:rFonts w:ascii="Times New Roman" w:hAnsi="Times New Roman" w:cs="Times New Roman"/>
          <w:sz w:val="22"/>
          <w:szCs w:val="22"/>
        </w:rPr>
        <w:t xml:space="preserve">forms, </w:t>
      </w:r>
      <w:r w:rsidR="00AB0B21">
        <w:rPr>
          <w:rFonts w:ascii="Times New Roman" w:hAnsi="Times New Roman" w:cs="Times New Roman"/>
          <w:sz w:val="22"/>
          <w:szCs w:val="22"/>
        </w:rPr>
        <w:t xml:space="preserve">causes, </w:t>
      </w:r>
      <w:r w:rsidRPr="00941039">
        <w:rPr>
          <w:rFonts w:ascii="Times New Roman" w:hAnsi="Times New Roman" w:cs="Times New Roman"/>
          <w:sz w:val="22"/>
          <w:szCs w:val="22"/>
        </w:rPr>
        <w:t>and consequences.</w:t>
      </w:r>
      <w:r w:rsidRPr="00941039">
        <w:rPr>
          <w:rStyle w:val="EndnoteReference"/>
          <w:rFonts w:ascii="Times New Roman" w:hAnsi="Times New Roman" w:cs="Times New Roman"/>
          <w:sz w:val="22"/>
          <w:szCs w:val="22"/>
        </w:rPr>
        <w:endnoteReference w:id="3"/>
      </w:r>
    </w:p>
    <w:p w14:paraId="6D89E429" w14:textId="77777777" w:rsidR="00D04E45" w:rsidRPr="00941039" w:rsidRDefault="00D04E45" w:rsidP="00CB6359">
      <w:pPr>
        <w:jc w:val="both"/>
        <w:rPr>
          <w:rFonts w:ascii="Times New Roman" w:hAnsi="Times New Roman" w:cs="Times New Roman"/>
          <w:sz w:val="22"/>
          <w:szCs w:val="22"/>
        </w:rPr>
      </w:pPr>
    </w:p>
    <w:p w14:paraId="5E02F892" w14:textId="5DD58102" w:rsidR="00E223DB" w:rsidRDefault="00D04E45" w:rsidP="00CB6359">
      <w:pPr>
        <w:jc w:val="both"/>
        <w:rPr>
          <w:rFonts w:ascii="Times New Roman" w:hAnsi="Times New Roman" w:cs="Times New Roman"/>
          <w:sz w:val="22"/>
          <w:szCs w:val="22"/>
        </w:rPr>
      </w:pPr>
      <w:r w:rsidRPr="00941039">
        <w:rPr>
          <w:rFonts w:ascii="Times New Roman" w:hAnsi="Times New Roman" w:cs="Times New Roman"/>
          <w:sz w:val="22"/>
          <w:szCs w:val="22"/>
        </w:rPr>
        <w:t xml:space="preserve">Based on the </w:t>
      </w:r>
      <w:r w:rsidR="00E223DB" w:rsidRPr="00941039">
        <w:rPr>
          <w:rFonts w:ascii="Times New Roman" w:hAnsi="Times New Roman" w:cs="Times New Roman"/>
          <w:sz w:val="22"/>
          <w:szCs w:val="22"/>
        </w:rPr>
        <w:t>specific issues that women with disabilities experience when exercising their right to be free from violence</w:t>
      </w:r>
      <w:r w:rsidRPr="00941039">
        <w:rPr>
          <w:rFonts w:ascii="Times New Roman" w:hAnsi="Times New Roman" w:cs="Times New Roman"/>
          <w:sz w:val="22"/>
          <w:szCs w:val="22"/>
        </w:rPr>
        <w:t xml:space="preserve">, this submission provides targeted comments to the CEDAW Committee on its </w:t>
      </w:r>
      <w:r w:rsidR="00467A29" w:rsidRPr="00AE02C0">
        <w:rPr>
          <w:rFonts w:ascii="Times New Roman" w:hAnsi="Times New Roman" w:cs="Times New Roman"/>
          <w:i/>
          <w:sz w:val="22"/>
          <w:szCs w:val="22"/>
        </w:rPr>
        <w:t xml:space="preserve">Draft </w:t>
      </w:r>
      <w:r w:rsidR="00876585" w:rsidRPr="00AE02C0">
        <w:rPr>
          <w:rFonts w:ascii="Times New Roman" w:hAnsi="Times New Roman" w:cs="Times New Roman"/>
          <w:i/>
          <w:sz w:val="22"/>
          <w:szCs w:val="22"/>
        </w:rPr>
        <w:t xml:space="preserve">update to </w:t>
      </w:r>
      <w:r w:rsidR="00467A29" w:rsidRPr="00AE02C0">
        <w:rPr>
          <w:rFonts w:ascii="Times New Roman" w:hAnsi="Times New Roman" w:cs="Times New Roman"/>
          <w:i/>
          <w:sz w:val="22"/>
          <w:szCs w:val="22"/>
        </w:rPr>
        <w:t>General Recommendation No. 19 (1992): accelerating elimination of gender-based violence against women</w:t>
      </w:r>
      <w:r w:rsidR="00467A29">
        <w:rPr>
          <w:rFonts w:ascii="Times New Roman" w:hAnsi="Times New Roman" w:cs="Times New Roman"/>
          <w:sz w:val="22"/>
          <w:szCs w:val="22"/>
        </w:rPr>
        <w:t xml:space="preserve">. </w:t>
      </w:r>
      <w:r w:rsidR="00E223DB" w:rsidRPr="00941039">
        <w:rPr>
          <w:rFonts w:ascii="Times New Roman" w:hAnsi="Times New Roman" w:cs="Times New Roman"/>
          <w:sz w:val="22"/>
          <w:szCs w:val="22"/>
        </w:rPr>
        <w:t xml:space="preserve">These comments focus both on </w:t>
      </w:r>
      <w:r w:rsidRPr="00941039">
        <w:rPr>
          <w:rFonts w:ascii="Times New Roman" w:hAnsi="Times New Roman" w:cs="Times New Roman"/>
          <w:sz w:val="22"/>
          <w:szCs w:val="22"/>
        </w:rPr>
        <w:t xml:space="preserve">how to more explicitly include women with disabilities in the draft and </w:t>
      </w:r>
      <w:r w:rsidR="00E223DB" w:rsidRPr="00941039">
        <w:rPr>
          <w:rFonts w:ascii="Times New Roman" w:hAnsi="Times New Roman" w:cs="Times New Roman"/>
          <w:sz w:val="22"/>
          <w:szCs w:val="22"/>
        </w:rPr>
        <w:t xml:space="preserve">also how </w:t>
      </w:r>
      <w:r w:rsidR="00C22B79" w:rsidRPr="00941039">
        <w:rPr>
          <w:rFonts w:ascii="Times New Roman" w:hAnsi="Times New Roman" w:cs="Times New Roman"/>
          <w:sz w:val="22"/>
          <w:szCs w:val="22"/>
        </w:rPr>
        <w:t xml:space="preserve">to </w:t>
      </w:r>
      <w:r w:rsidRPr="00941039">
        <w:rPr>
          <w:rFonts w:ascii="Times New Roman" w:hAnsi="Times New Roman" w:cs="Times New Roman"/>
          <w:sz w:val="22"/>
          <w:szCs w:val="22"/>
        </w:rPr>
        <w:t>ensure that the draft’s provisions adequately address</w:t>
      </w:r>
      <w:r w:rsidR="00C22B79" w:rsidRPr="00941039">
        <w:rPr>
          <w:rFonts w:ascii="Times New Roman" w:hAnsi="Times New Roman" w:cs="Times New Roman"/>
          <w:sz w:val="22"/>
          <w:szCs w:val="22"/>
        </w:rPr>
        <w:t xml:space="preserve"> the barriers and issues </w:t>
      </w:r>
      <w:r w:rsidR="007D5538">
        <w:rPr>
          <w:rFonts w:ascii="Times New Roman" w:hAnsi="Times New Roman" w:cs="Times New Roman"/>
          <w:sz w:val="22"/>
          <w:szCs w:val="22"/>
        </w:rPr>
        <w:t xml:space="preserve">that </w:t>
      </w:r>
      <w:r w:rsidR="00C22B79" w:rsidRPr="00941039">
        <w:rPr>
          <w:rFonts w:ascii="Times New Roman" w:hAnsi="Times New Roman" w:cs="Times New Roman"/>
          <w:sz w:val="22"/>
          <w:szCs w:val="22"/>
        </w:rPr>
        <w:t xml:space="preserve">women with disabilities </w:t>
      </w:r>
      <w:r w:rsidR="007D5538">
        <w:rPr>
          <w:rFonts w:ascii="Times New Roman" w:hAnsi="Times New Roman" w:cs="Times New Roman"/>
          <w:sz w:val="22"/>
          <w:szCs w:val="22"/>
        </w:rPr>
        <w:t xml:space="preserve">disproportionately </w:t>
      </w:r>
      <w:r w:rsidR="00C22B79" w:rsidRPr="00941039">
        <w:rPr>
          <w:rFonts w:ascii="Times New Roman" w:hAnsi="Times New Roman" w:cs="Times New Roman"/>
          <w:sz w:val="22"/>
          <w:szCs w:val="22"/>
        </w:rPr>
        <w:t>face when exercising their right to be free from violence.</w:t>
      </w:r>
      <w:r w:rsidRPr="00941039">
        <w:rPr>
          <w:rFonts w:ascii="Times New Roman" w:hAnsi="Times New Roman" w:cs="Times New Roman"/>
          <w:sz w:val="22"/>
          <w:szCs w:val="22"/>
        </w:rPr>
        <w:t xml:space="preserve"> </w:t>
      </w:r>
      <w:r w:rsidR="00E223DB" w:rsidRPr="00941039">
        <w:rPr>
          <w:rFonts w:ascii="Times New Roman" w:hAnsi="Times New Roman" w:cs="Times New Roman"/>
          <w:sz w:val="22"/>
          <w:szCs w:val="22"/>
        </w:rPr>
        <w:t xml:space="preserve">As such, this submission provides </w:t>
      </w:r>
      <w:r w:rsidR="00E807F3">
        <w:rPr>
          <w:rFonts w:ascii="Times New Roman" w:hAnsi="Times New Roman" w:cs="Times New Roman"/>
          <w:sz w:val="22"/>
          <w:szCs w:val="22"/>
        </w:rPr>
        <w:t xml:space="preserve">both </w:t>
      </w:r>
      <w:r w:rsidR="00965578">
        <w:rPr>
          <w:rFonts w:ascii="Times New Roman" w:hAnsi="Times New Roman" w:cs="Times New Roman"/>
          <w:sz w:val="22"/>
          <w:szCs w:val="22"/>
        </w:rPr>
        <w:t xml:space="preserve">suggested amendments to </w:t>
      </w:r>
      <w:r w:rsidR="008E52EF">
        <w:rPr>
          <w:rFonts w:ascii="Times New Roman" w:hAnsi="Times New Roman" w:cs="Times New Roman"/>
          <w:sz w:val="22"/>
          <w:szCs w:val="22"/>
        </w:rPr>
        <w:t xml:space="preserve">the current </w:t>
      </w:r>
      <w:r w:rsidR="007D5538">
        <w:rPr>
          <w:rFonts w:ascii="Times New Roman" w:hAnsi="Times New Roman" w:cs="Times New Roman"/>
          <w:sz w:val="22"/>
          <w:szCs w:val="22"/>
        </w:rPr>
        <w:t xml:space="preserve">paragraphs </w:t>
      </w:r>
      <w:r w:rsidR="00E223DB" w:rsidRPr="00941039">
        <w:rPr>
          <w:rFonts w:ascii="Times New Roman" w:hAnsi="Times New Roman" w:cs="Times New Roman"/>
          <w:sz w:val="22"/>
          <w:szCs w:val="22"/>
        </w:rPr>
        <w:t xml:space="preserve">of the </w:t>
      </w:r>
      <w:r w:rsidR="00876585">
        <w:rPr>
          <w:rFonts w:ascii="Times New Roman" w:hAnsi="Times New Roman" w:cs="Times New Roman"/>
          <w:sz w:val="22"/>
          <w:szCs w:val="22"/>
        </w:rPr>
        <w:t xml:space="preserve">draft </w:t>
      </w:r>
      <w:r w:rsidR="00E223DB" w:rsidRPr="00941039">
        <w:rPr>
          <w:rFonts w:ascii="Times New Roman" w:hAnsi="Times New Roman" w:cs="Times New Roman"/>
          <w:sz w:val="22"/>
          <w:szCs w:val="22"/>
        </w:rPr>
        <w:t>General Recommendati</w:t>
      </w:r>
      <w:r w:rsidR="007D5538">
        <w:rPr>
          <w:rFonts w:ascii="Times New Roman" w:hAnsi="Times New Roman" w:cs="Times New Roman"/>
          <w:sz w:val="22"/>
          <w:szCs w:val="22"/>
        </w:rPr>
        <w:t xml:space="preserve">on and </w:t>
      </w:r>
      <w:r w:rsidR="00E807F3">
        <w:rPr>
          <w:rFonts w:ascii="Times New Roman" w:hAnsi="Times New Roman" w:cs="Times New Roman"/>
          <w:sz w:val="22"/>
          <w:szCs w:val="22"/>
        </w:rPr>
        <w:t>suggestions for additional paragraphs and sections to include in the draft</w:t>
      </w:r>
      <w:r w:rsidR="00E223DB" w:rsidRPr="00941039">
        <w:rPr>
          <w:rFonts w:ascii="Times New Roman" w:hAnsi="Times New Roman" w:cs="Times New Roman"/>
          <w:sz w:val="22"/>
          <w:szCs w:val="22"/>
        </w:rPr>
        <w:t>.</w:t>
      </w:r>
    </w:p>
    <w:p w14:paraId="6F2EE7E6" w14:textId="77777777" w:rsidR="00CF2570" w:rsidRDefault="00CF2570" w:rsidP="00CB6359">
      <w:pPr>
        <w:jc w:val="both"/>
        <w:rPr>
          <w:rFonts w:ascii="Times New Roman" w:hAnsi="Times New Roman" w:cs="Times New Roman"/>
          <w:sz w:val="22"/>
          <w:szCs w:val="22"/>
        </w:rPr>
      </w:pPr>
    </w:p>
    <w:p w14:paraId="2690F9DD" w14:textId="6C70B12F" w:rsidR="00CF2570" w:rsidRDefault="00CF2570" w:rsidP="00CB6359">
      <w:pPr>
        <w:jc w:val="both"/>
        <w:rPr>
          <w:rFonts w:ascii="Times New Roman" w:hAnsi="Times New Roman" w:cs="Times New Roman"/>
          <w:sz w:val="22"/>
          <w:szCs w:val="22"/>
        </w:rPr>
      </w:pPr>
      <w:r>
        <w:rPr>
          <w:rFonts w:ascii="Times New Roman" w:hAnsi="Times New Roman" w:cs="Times New Roman"/>
          <w:sz w:val="22"/>
          <w:szCs w:val="22"/>
        </w:rPr>
        <w:t>The amendments suggested below are important for our work on the rights of women with disabilities for several reasons. Although many of the countries that have ratified C</w:t>
      </w:r>
      <w:r w:rsidR="00AE02C0">
        <w:rPr>
          <w:rFonts w:ascii="Times New Roman" w:hAnsi="Times New Roman" w:cs="Times New Roman"/>
          <w:sz w:val="22"/>
          <w:szCs w:val="22"/>
        </w:rPr>
        <w:t>EDAW have also ratified the Convention on the Rights of Persons with Disabilities (CRPD)</w:t>
      </w:r>
      <w:r>
        <w:rPr>
          <w:rFonts w:ascii="Times New Roman" w:hAnsi="Times New Roman" w:cs="Times New Roman"/>
          <w:sz w:val="22"/>
          <w:szCs w:val="22"/>
        </w:rPr>
        <w:t>,</w:t>
      </w:r>
      <w:r w:rsidR="008D24C4">
        <w:rPr>
          <w:rFonts w:ascii="Times New Roman" w:hAnsi="Times New Roman" w:cs="Times New Roman"/>
          <w:sz w:val="22"/>
          <w:szCs w:val="22"/>
        </w:rPr>
        <w:t xml:space="preserve"> and the CRPD Committee recently issued a general comment on the rights of women and girls with disabilities</w:t>
      </w:r>
      <w:r w:rsidR="00F33CF8">
        <w:rPr>
          <w:rFonts w:ascii="Times New Roman" w:hAnsi="Times New Roman" w:cs="Times New Roman"/>
          <w:sz w:val="22"/>
          <w:szCs w:val="22"/>
        </w:rPr>
        <w:t xml:space="preserve"> that addresses gender-based violence</w:t>
      </w:r>
      <w:r w:rsidR="008D24C4">
        <w:rPr>
          <w:rFonts w:ascii="Times New Roman" w:hAnsi="Times New Roman" w:cs="Times New Roman"/>
          <w:sz w:val="22"/>
          <w:szCs w:val="22"/>
        </w:rPr>
        <w:t>,</w:t>
      </w:r>
      <w:r>
        <w:rPr>
          <w:rFonts w:ascii="Times New Roman" w:hAnsi="Times New Roman" w:cs="Times New Roman"/>
          <w:sz w:val="22"/>
          <w:szCs w:val="22"/>
        </w:rPr>
        <w:t xml:space="preserve"> there is not a perfect overlap</w:t>
      </w:r>
      <w:r w:rsidR="008D24C4">
        <w:rPr>
          <w:rFonts w:ascii="Times New Roman" w:hAnsi="Times New Roman" w:cs="Times New Roman"/>
          <w:sz w:val="22"/>
          <w:szCs w:val="22"/>
        </w:rPr>
        <w:t xml:space="preserve"> between states partie</w:t>
      </w:r>
      <w:r w:rsidR="00AE02C0">
        <w:rPr>
          <w:rFonts w:ascii="Times New Roman" w:hAnsi="Times New Roman" w:cs="Times New Roman"/>
          <w:sz w:val="22"/>
          <w:szCs w:val="22"/>
        </w:rPr>
        <w:t xml:space="preserve">s to the two conventions. </w:t>
      </w:r>
      <w:r>
        <w:rPr>
          <w:rFonts w:ascii="Times New Roman" w:hAnsi="Times New Roman" w:cs="Times New Roman"/>
          <w:sz w:val="22"/>
          <w:szCs w:val="22"/>
        </w:rPr>
        <w:t xml:space="preserve">Additionally, although the CRPD Committee has weighed in on many of the issues that lead to violence against women with disabilities—including denying them legal capacity and arbitrarily detaining them in institutions, </w:t>
      </w:r>
      <w:r w:rsidR="00A36299">
        <w:rPr>
          <w:rFonts w:ascii="Times New Roman" w:hAnsi="Times New Roman" w:cs="Times New Roman"/>
          <w:sz w:val="22"/>
          <w:szCs w:val="22"/>
        </w:rPr>
        <w:t>based on disability—many states have not fully adopted the human rights-based approach to these issues</w:t>
      </w:r>
      <w:r w:rsidR="003C68FC">
        <w:rPr>
          <w:rFonts w:ascii="Times New Roman" w:hAnsi="Times New Roman" w:cs="Times New Roman"/>
          <w:sz w:val="22"/>
          <w:szCs w:val="22"/>
        </w:rPr>
        <w:t xml:space="preserve"> and still allow, and frequently legally permit, these violations to take place</w:t>
      </w:r>
      <w:r w:rsidR="00A36299">
        <w:rPr>
          <w:rFonts w:ascii="Times New Roman" w:hAnsi="Times New Roman" w:cs="Times New Roman"/>
          <w:sz w:val="22"/>
          <w:szCs w:val="22"/>
        </w:rPr>
        <w:t xml:space="preserve">. </w:t>
      </w:r>
      <w:r w:rsidR="00AE02C0">
        <w:rPr>
          <w:rFonts w:ascii="Times New Roman" w:hAnsi="Times New Roman" w:cs="Times New Roman"/>
          <w:sz w:val="22"/>
          <w:szCs w:val="22"/>
        </w:rPr>
        <w:t>As the CEDAW Committee is the</w:t>
      </w:r>
      <w:r w:rsidR="00F33CF8">
        <w:rPr>
          <w:rFonts w:ascii="Times New Roman" w:hAnsi="Times New Roman" w:cs="Times New Roman"/>
          <w:sz w:val="22"/>
          <w:szCs w:val="22"/>
        </w:rPr>
        <w:t xml:space="preserve"> human rights</w:t>
      </w:r>
      <w:r w:rsidR="00AE02C0">
        <w:rPr>
          <w:rFonts w:ascii="Times New Roman" w:hAnsi="Times New Roman" w:cs="Times New Roman"/>
          <w:sz w:val="22"/>
          <w:szCs w:val="22"/>
        </w:rPr>
        <w:t xml:space="preserve"> leader in efforts to eliminate violence against women, many states</w:t>
      </w:r>
      <w:r w:rsidR="00F33CF8">
        <w:rPr>
          <w:rFonts w:ascii="Times New Roman" w:hAnsi="Times New Roman" w:cs="Times New Roman"/>
          <w:sz w:val="22"/>
          <w:szCs w:val="22"/>
        </w:rPr>
        <w:t xml:space="preserve"> and our organizations</w:t>
      </w:r>
      <w:r w:rsidR="00AE02C0">
        <w:rPr>
          <w:rFonts w:ascii="Times New Roman" w:hAnsi="Times New Roman" w:cs="Times New Roman"/>
          <w:sz w:val="22"/>
          <w:szCs w:val="22"/>
        </w:rPr>
        <w:t xml:space="preserve"> would benefit from the CEDAW Commit</w:t>
      </w:r>
      <w:r w:rsidR="00F33CF8">
        <w:rPr>
          <w:rFonts w:ascii="Times New Roman" w:hAnsi="Times New Roman" w:cs="Times New Roman"/>
          <w:sz w:val="22"/>
          <w:szCs w:val="22"/>
        </w:rPr>
        <w:t>tee’s additional guidance on these</w:t>
      </w:r>
      <w:r w:rsidR="00AE02C0">
        <w:rPr>
          <w:rFonts w:ascii="Times New Roman" w:hAnsi="Times New Roman" w:cs="Times New Roman"/>
          <w:sz w:val="22"/>
          <w:szCs w:val="22"/>
        </w:rPr>
        <w:t xml:space="preserve"> issue</w:t>
      </w:r>
      <w:r w:rsidR="00F33CF8">
        <w:rPr>
          <w:rFonts w:ascii="Times New Roman" w:hAnsi="Times New Roman" w:cs="Times New Roman"/>
          <w:sz w:val="22"/>
          <w:szCs w:val="22"/>
        </w:rPr>
        <w:t xml:space="preserve">s. </w:t>
      </w:r>
      <w:r w:rsidR="008D24C4" w:rsidRPr="00403C79">
        <w:rPr>
          <w:rFonts w:ascii="Times New Roman" w:hAnsi="Times New Roman" w:cs="Times New Roman"/>
          <w:sz w:val="22"/>
          <w:szCs w:val="22"/>
        </w:rPr>
        <w:t xml:space="preserve">Finally, by ensuring that women with disabilities are </w:t>
      </w:r>
      <w:r w:rsidR="00F33CF8" w:rsidRPr="00403C79">
        <w:rPr>
          <w:rFonts w:ascii="Times New Roman" w:hAnsi="Times New Roman" w:cs="Times New Roman"/>
          <w:sz w:val="22"/>
          <w:szCs w:val="22"/>
        </w:rPr>
        <w:t xml:space="preserve">better </w:t>
      </w:r>
      <w:r w:rsidR="008D24C4" w:rsidRPr="00403C79">
        <w:rPr>
          <w:rFonts w:ascii="Times New Roman" w:hAnsi="Times New Roman" w:cs="Times New Roman"/>
          <w:sz w:val="22"/>
          <w:szCs w:val="22"/>
        </w:rPr>
        <w:t>included in the updated General Recommendation</w:t>
      </w:r>
      <w:r w:rsidR="00067201">
        <w:rPr>
          <w:rFonts w:ascii="Times New Roman" w:hAnsi="Times New Roman" w:cs="Times New Roman"/>
          <w:sz w:val="22"/>
          <w:szCs w:val="22"/>
        </w:rPr>
        <w:t xml:space="preserve"> No. 19</w:t>
      </w:r>
      <w:r w:rsidR="008D24C4" w:rsidRPr="00403C79">
        <w:rPr>
          <w:rFonts w:ascii="Times New Roman" w:hAnsi="Times New Roman" w:cs="Times New Roman"/>
          <w:sz w:val="22"/>
          <w:szCs w:val="22"/>
        </w:rPr>
        <w:t>, the CEDAW Committee will be recognizing the unique experiences of women with dis</w:t>
      </w:r>
      <w:r w:rsidR="00CB6359" w:rsidRPr="00403C79">
        <w:rPr>
          <w:rFonts w:ascii="Times New Roman" w:hAnsi="Times New Roman" w:cs="Times New Roman"/>
          <w:sz w:val="22"/>
          <w:szCs w:val="22"/>
        </w:rPr>
        <w:t>abilities while also including them in</w:t>
      </w:r>
      <w:r w:rsidR="008D24C4" w:rsidRPr="00403C79">
        <w:rPr>
          <w:rFonts w:ascii="Times New Roman" w:hAnsi="Times New Roman" w:cs="Times New Roman"/>
          <w:sz w:val="22"/>
          <w:szCs w:val="22"/>
        </w:rPr>
        <w:t xml:space="preserve"> the framework of women’s rights, helping to reduce stigma targeted at women with disabilities</w:t>
      </w:r>
      <w:r w:rsidR="00AE02C0" w:rsidRPr="00403C79">
        <w:rPr>
          <w:rFonts w:ascii="Times New Roman" w:hAnsi="Times New Roman" w:cs="Times New Roman"/>
          <w:sz w:val="22"/>
          <w:szCs w:val="22"/>
        </w:rPr>
        <w:t xml:space="preserve"> by ensuring that their experiences are no longer invisible and that they</w:t>
      </w:r>
      <w:r w:rsidR="008D24C4" w:rsidRPr="00403C79">
        <w:rPr>
          <w:rFonts w:ascii="Times New Roman" w:hAnsi="Times New Roman" w:cs="Times New Roman"/>
          <w:sz w:val="22"/>
          <w:szCs w:val="22"/>
        </w:rPr>
        <w:t xml:space="preserve"> are fully recognized as women and as rights holders.</w:t>
      </w:r>
    </w:p>
    <w:p w14:paraId="3CA33B16" w14:textId="77777777" w:rsidR="00593E76" w:rsidRDefault="00593E76" w:rsidP="00CB6359">
      <w:pPr>
        <w:jc w:val="both"/>
        <w:rPr>
          <w:rFonts w:ascii="Times New Roman" w:hAnsi="Times New Roman" w:cs="Times New Roman"/>
          <w:sz w:val="22"/>
          <w:szCs w:val="22"/>
        </w:rPr>
      </w:pPr>
    </w:p>
    <w:p w14:paraId="2ACBB145" w14:textId="2BF2ECEF" w:rsidR="00E223DB" w:rsidRPr="00405282" w:rsidRDefault="00E223DB" w:rsidP="00CB6359">
      <w:pPr>
        <w:pStyle w:val="ListParagraph"/>
        <w:numPr>
          <w:ilvl w:val="0"/>
          <w:numId w:val="1"/>
        </w:numPr>
        <w:ind w:left="450" w:hanging="450"/>
        <w:jc w:val="both"/>
        <w:rPr>
          <w:rFonts w:ascii="Times New Roman" w:hAnsi="Times New Roman" w:cs="Times New Roman"/>
          <w:b/>
          <w:sz w:val="22"/>
          <w:szCs w:val="22"/>
        </w:rPr>
      </w:pPr>
      <w:r w:rsidRPr="00405282">
        <w:rPr>
          <w:rFonts w:ascii="Times New Roman" w:hAnsi="Times New Roman" w:cs="Times New Roman"/>
          <w:b/>
          <w:sz w:val="22"/>
          <w:szCs w:val="22"/>
        </w:rPr>
        <w:t>Background</w:t>
      </w:r>
      <w:r w:rsidR="007371FA" w:rsidRPr="00405282">
        <w:rPr>
          <w:rFonts w:ascii="Times New Roman" w:hAnsi="Times New Roman" w:cs="Times New Roman"/>
          <w:b/>
          <w:sz w:val="22"/>
          <w:szCs w:val="22"/>
        </w:rPr>
        <w:t xml:space="preserve"> on Violence against Women with Disabilities</w:t>
      </w:r>
    </w:p>
    <w:p w14:paraId="635C6FAB" w14:textId="77777777" w:rsidR="00E223DB" w:rsidRPr="00941039" w:rsidRDefault="00E223DB" w:rsidP="00CB6359">
      <w:pPr>
        <w:pStyle w:val="ListParagraph"/>
        <w:ind w:left="450"/>
        <w:jc w:val="both"/>
        <w:rPr>
          <w:rFonts w:ascii="Times New Roman" w:hAnsi="Times New Roman" w:cs="Times New Roman"/>
          <w:sz w:val="22"/>
          <w:szCs w:val="22"/>
        </w:rPr>
      </w:pPr>
    </w:p>
    <w:p w14:paraId="0E2287DD" w14:textId="40916D30" w:rsidR="005F3161" w:rsidRDefault="00915CC0" w:rsidP="00CB6359">
      <w:pPr>
        <w:jc w:val="both"/>
        <w:rPr>
          <w:rFonts w:ascii="Times New Roman" w:hAnsi="Times New Roman" w:cs="Times New Roman"/>
          <w:sz w:val="22"/>
          <w:szCs w:val="22"/>
        </w:rPr>
      </w:pPr>
      <w:r w:rsidRPr="00941039">
        <w:rPr>
          <w:rFonts w:ascii="Times New Roman" w:hAnsi="Times New Roman" w:cs="Times New Roman"/>
          <w:sz w:val="22"/>
          <w:szCs w:val="22"/>
        </w:rPr>
        <w:t>Women with disabilities are at least two to three times more likely than women without disabilities to experien</w:t>
      </w:r>
      <w:r w:rsidR="002A08C4">
        <w:rPr>
          <w:rFonts w:ascii="Times New Roman" w:hAnsi="Times New Roman" w:cs="Times New Roman"/>
          <w:sz w:val="22"/>
          <w:szCs w:val="22"/>
        </w:rPr>
        <w:t>ce violence and abuse</w:t>
      </w:r>
      <w:r w:rsidRPr="00941039">
        <w:rPr>
          <w:rFonts w:ascii="Times New Roman" w:hAnsi="Times New Roman" w:cs="Times New Roman"/>
          <w:sz w:val="22"/>
          <w:szCs w:val="22"/>
        </w:rPr>
        <w:t>,</w:t>
      </w:r>
      <w:r w:rsidRPr="00941039">
        <w:rPr>
          <w:rStyle w:val="EndnoteReference"/>
          <w:rFonts w:ascii="Times New Roman" w:hAnsi="Times New Roman" w:cs="Times New Roman"/>
          <w:sz w:val="22"/>
          <w:szCs w:val="22"/>
        </w:rPr>
        <w:endnoteReference w:id="4"/>
      </w:r>
      <w:r w:rsidRPr="00941039">
        <w:rPr>
          <w:rFonts w:ascii="Times New Roman" w:hAnsi="Times New Roman" w:cs="Times New Roman"/>
          <w:sz w:val="22"/>
          <w:szCs w:val="22"/>
        </w:rPr>
        <w:t xml:space="preserve"> and they are likely to experience abuse over a longer period of time, resulting in more severe injuries.</w:t>
      </w:r>
      <w:r w:rsidRPr="00941039">
        <w:rPr>
          <w:rStyle w:val="EndnoteReference"/>
          <w:rFonts w:ascii="Times New Roman" w:hAnsi="Times New Roman" w:cs="Times New Roman"/>
          <w:sz w:val="22"/>
          <w:szCs w:val="22"/>
        </w:rPr>
        <w:endnoteReference w:id="5"/>
      </w:r>
      <w:r w:rsidR="00E67DEC">
        <w:rPr>
          <w:rFonts w:ascii="Times New Roman" w:hAnsi="Times New Roman" w:cs="Times New Roman"/>
          <w:sz w:val="22"/>
          <w:szCs w:val="22"/>
        </w:rPr>
        <w:t xml:space="preserve"> </w:t>
      </w:r>
      <w:r w:rsidR="007371FA" w:rsidRPr="00941039">
        <w:rPr>
          <w:rFonts w:ascii="Times New Roman" w:hAnsi="Times New Roman" w:cs="Times New Roman"/>
          <w:sz w:val="22"/>
          <w:szCs w:val="22"/>
        </w:rPr>
        <w:t>Violence</w:t>
      </w:r>
      <w:r w:rsidRPr="00941039">
        <w:rPr>
          <w:rFonts w:ascii="Times New Roman" w:hAnsi="Times New Roman" w:cs="Times New Roman"/>
          <w:sz w:val="22"/>
          <w:szCs w:val="22"/>
        </w:rPr>
        <w:t xml:space="preserve"> committed against women with disabilities can take a variety of forms—physical, emotional, sexual,</w:t>
      </w:r>
      <w:r w:rsidR="003E6543">
        <w:rPr>
          <w:rFonts w:ascii="Times New Roman" w:hAnsi="Times New Roman" w:cs="Times New Roman"/>
          <w:sz w:val="22"/>
          <w:szCs w:val="22"/>
        </w:rPr>
        <w:t xml:space="preserve"> psychological, and financial</w:t>
      </w:r>
      <w:r w:rsidRPr="00941039">
        <w:rPr>
          <w:rFonts w:ascii="Times New Roman" w:hAnsi="Times New Roman" w:cs="Times New Roman"/>
          <w:sz w:val="22"/>
          <w:szCs w:val="22"/>
        </w:rPr>
        <w:t>—and includes intimate partner violence, violence at</w:t>
      </w:r>
      <w:r w:rsidR="008E52EF">
        <w:rPr>
          <w:rFonts w:ascii="Times New Roman" w:hAnsi="Times New Roman" w:cs="Times New Roman"/>
          <w:sz w:val="22"/>
          <w:szCs w:val="22"/>
        </w:rPr>
        <w:t xml:space="preserve"> the hands of caregivers</w:t>
      </w:r>
      <w:r w:rsidRPr="00941039">
        <w:rPr>
          <w:rFonts w:ascii="Times New Roman" w:hAnsi="Times New Roman" w:cs="Times New Roman"/>
          <w:sz w:val="22"/>
          <w:szCs w:val="22"/>
        </w:rPr>
        <w:t xml:space="preserve">, </w:t>
      </w:r>
      <w:r w:rsidR="00F33CF8">
        <w:rPr>
          <w:rFonts w:ascii="Times New Roman" w:hAnsi="Times New Roman" w:cs="Times New Roman"/>
          <w:sz w:val="22"/>
          <w:szCs w:val="22"/>
        </w:rPr>
        <w:t xml:space="preserve">abandonment, neglect, </w:t>
      </w:r>
      <w:r w:rsidRPr="00941039">
        <w:rPr>
          <w:rFonts w:ascii="Times New Roman" w:hAnsi="Times New Roman" w:cs="Times New Roman"/>
          <w:sz w:val="22"/>
          <w:szCs w:val="22"/>
        </w:rPr>
        <w:t>institutional vio</w:t>
      </w:r>
      <w:r w:rsidR="005F3161" w:rsidRPr="00941039">
        <w:rPr>
          <w:rFonts w:ascii="Times New Roman" w:hAnsi="Times New Roman" w:cs="Times New Roman"/>
          <w:sz w:val="22"/>
          <w:szCs w:val="22"/>
        </w:rPr>
        <w:t>lence, and forced</w:t>
      </w:r>
      <w:r w:rsidR="00600CBB">
        <w:rPr>
          <w:rFonts w:ascii="Times New Roman" w:hAnsi="Times New Roman" w:cs="Times New Roman"/>
          <w:sz w:val="22"/>
          <w:szCs w:val="22"/>
        </w:rPr>
        <w:t xml:space="preserve"> reproductive health procedures</w:t>
      </w:r>
      <w:r w:rsidRPr="00941039">
        <w:rPr>
          <w:rFonts w:ascii="Times New Roman" w:hAnsi="Times New Roman" w:cs="Times New Roman"/>
          <w:sz w:val="22"/>
          <w:szCs w:val="22"/>
        </w:rPr>
        <w:t>.</w:t>
      </w:r>
      <w:r w:rsidRPr="00941039">
        <w:rPr>
          <w:rStyle w:val="EndnoteReference"/>
          <w:rFonts w:ascii="Times New Roman" w:hAnsi="Times New Roman" w:cs="Times New Roman"/>
          <w:sz w:val="22"/>
          <w:szCs w:val="22"/>
        </w:rPr>
        <w:endnoteReference w:id="6"/>
      </w:r>
      <w:r w:rsidR="00600CBB">
        <w:rPr>
          <w:rFonts w:ascii="Times New Roman" w:hAnsi="Times New Roman" w:cs="Times New Roman"/>
          <w:sz w:val="22"/>
          <w:szCs w:val="22"/>
        </w:rPr>
        <w:t xml:space="preserve"> As </w:t>
      </w:r>
      <w:r w:rsidR="000A00DE">
        <w:rPr>
          <w:rFonts w:ascii="Times New Roman" w:hAnsi="Times New Roman" w:cs="Times New Roman"/>
          <w:sz w:val="22"/>
          <w:szCs w:val="22"/>
        </w:rPr>
        <w:t xml:space="preserve">the </w:t>
      </w:r>
      <w:r w:rsidR="007371FA" w:rsidRPr="00941039">
        <w:rPr>
          <w:rFonts w:ascii="Times New Roman" w:hAnsi="Times New Roman" w:cs="Times New Roman"/>
          <w:sz w:val="22"/>
          <w:szCs w:val="22"/>
        </w:rPr>
        <w:t xml:space="preserve">CRPD Committee </w:t>
      </w:r>
      <w:r w:rsidR="00600CBB">
        <w:rPr>
          <w:rFonts w:ascii="Times New Roman" w:hAnsi="Times New Roman" w:cs="Times New Roman"/>
          <w:sz w:val="22"/>
          <w:szCs w:val="22"/>
        </w:rPr>
        <w:t>has</w:t>
      </w:r>
      <w:r w:rsidR="00F33CF8">
        <w:rPr>
          <w:rFonts w:ascii="Times New Roman" w:hAnsi="Times New Roman" w:cs="Times New Roman"/>
          <w:sz w:val="22"/>
          <w:szCs w:val="22"/>
        </w:rPr>
        <w:t xml:space="preserve"> </w:t>
      </w:r>
      <w:r w:rsidR="007371FA" w:rsidRPr="00941039">
        <w:rPr>
          <w:rFonts w:ascii="Times New Roman" w:hAnsi="Times New Roman" w:cs="Times New Roman"/>
          <w:sz w:val="22"/>
          <w:szCs w:val="22"/>
        </w:rPr>
        <w:t xml:space="preserve">recognized in its </w:t>
      </w:r>
      <w:r w:rsidR="00876585">
        <w:rPr>
          <w:rFonts w:ascii="Times New Roman" w:hAnsi="Times New Roman" w:cs="Times New Roman"/>
          <w:sz w:val="22"/>
          <w:szCs w:val="22"/>
        </w:rPr>
        <w:t xml:space="preserve">recent </w:t>
      </w:r>
      <w:r w:rsidR="00600CBB">
        <w:rPr>
          <w:rFonts w:ascii="Times New Roman" w:hAnsi="Times New Roman" w:cs="Times New Roman"/>
          <w:sz w:val="22"/>
          <w:szCs w:val="22"/>
        </w:rPr>
        <w:t>General Comment No. 3,</w:t>
      </w:r>
      <w:r w:rsidR="007371FA" w:rsidRPr="00941039">
        <w:rPr>
          <w:rFonts w:ascii="Times New Roman" w:hAnsi="Times New Roman" w:cs="Times New Roman"/>
          <w:sz w:val="22"/>
          <w:szCs w:val="22"/>
        </w:rPr>
        <w:t xml:space="preserve"> harmful stereotypes perpetuate violence against women with disabilities, because these stereotypes “infantilize women with disabilities, call into question their ability to make judgments, and [reinforce] perceptions of women with disabilities as being asexual, or hypersexual….”</w:t>
      </w:r>
      <w:r w:rsidR="007371FA" w:rsidRPr="00941039">
        <w:rPr>
          <w:rStyle w:val="EndnoteReference"/>
          <w:rFonts w:ascii="Times New Roman" w:hAnsi="Times New Roman" w:cs="Times New Roman"/>
          <w:sz w:val="22"/>
          <w:szCs w:val="22"/>
        </w:rPr>
        <w:endnoteReference w:id="7"/>
      </w:r>
      <w:r w:rsidR="00F671F2">
        <w:rPr>
          <w:rFonts w:ascii="Times New Roman" w:hAnsi="Times New Roman" w:cs="Times New Roman"/>
          <w:sz w:val="22"/>
          <w:szCs w:val="22"/>
        </w:rPr>
        <w:t xml:space="preserve"> </w:t>
      </w:r>
    </w:p>
    <w:p w14:paraId="187553CE" w14:textId="0EBF9795" w:rsidR="006D151C" w:rsidRPr="00405282" w:rsidRDefault="000A00DE" w:rsidP="00CB6359">
      <w:pPr>
        <w:jc w:val="both"/>
        <w:rPr>
          <w:rFonts w:ascii="Times New Roman" w:hAnsi="Times New Roman" w:cs="Times New Roman"/>
          <w:sz w:val="22"/>
          <w:szCs w:val="22"/>
        </w:rPr>
      </w:pPr>
      <w:r>
        <w:rPr>
          <w:rFonts w:ascii="Times New Roman" w:hAnsi="Times New Roman" w:cs="Times New Roman"/>
          <w:sz w:val="22"/>
          <w:szCs w:val="22"/>
        </w:rPr>
        <w:t>In addition to being at</w:t>
      </w:r>
      <w:r w:rsidRPr="00941039">
        <w:rPr>
          <w:rFonts w:ascii="Times New Roman" w:hAnsi="Times New Roman" w:cs="Times New Roman"/>
          <w:sz w:val="22"/>
          <w:szCs w:val="22"/>
        </w:rPr>
        <w:t xml:space="preserve"> greater risk of interpersonal and institutional violence, women with disabilities encounter numerous barriers to reporting abusers, ending the cycle of violence, and accessing justice. Indeed, women with disabilities may fear leaving or reporting their abuser because of emotional, financial, or physical dependence</w:t>
      </w:r>
      <w:r>
        <w:rPr>
          <w:rFonts w:ascii="Times New Roman" w:hAnsi="Times New Roman" w:cs="Times New Roman"/>
          <w:sz w:val="22"/>
          <w:szCs w:val="22"/>
        </w:rPr>
        <w:t>, and abusers may alter the physical or sensory environment in such a way that makes it more difficult for women with disabilities to take care of themselves or leave abusive relationships.</w:t>
      </w:r>
      <w:r>
        <w:rPr>
          <w:rStyle w:val="EndnoteReference"/>
          <w:rFonts w:ascii="Times New Roman" w:hAnsi="Times New Roman" w:cs="Times New Roman"/>
          <w:sz w:val="22"/>
          <w:szCs w:val="22"/>
        </w:rPr>
        <w:endnoteReference w:id="8"/>
      </w:r>
      <w:r>
        <w:rPr>
          <w:rFonts w:ascii="Times New Roman" w:hAnsi="Times New Roman" w:cs="Times New Roman"/>
          <w:sz w:val="22"/>
          <w:szCs w:val="22"/>
        </w:rPr>
        <w:t xml:space="preserve"> </w:t>
      </w:r>
      <w:r w:rsidR="005F3161" w:rsidRPr="00941039">
        <w:rPr>
          <w:rFonts w:ascii="Times New Roman" w:hAnsi="Times New Roman" w:cs="Times New Roman"/>
          <w:sz w:val="22"/>
          <w:szCs w:val="22"/>
        </w:rPr>
        <w:t xml:space="preserve">Women with disabilities who are victims of violence, particularly family or intimate partner violence, frequently find it difficult to access emergency services to escape these violent situations. </w:t>
      </w:r>
      <w:r w:rsidR="006D151C" w:rsidRPr="00941039">
        <w:rPr>
          <w:rFonts w:ascii="Times New Roman" w:hAnsi="Times New Roman" w:cs="Times New Roman"/>
          <w:sz w:val="22"/>
          <w:szCs w:val="22"/>
        </w:rPr>
        <w:t>Shortages of accessible domestic violence shelters and available beds are widespread,</w:t>
      </w:r>
      <w:r w:rsidR="006D151C" w:rsidRPr="00941039">
        <w:rPr>
          <w:rStyle w:val="EndnoteReference"/>
          <w:rFonts w:ascii="Times New Roman" w:hAnsi="Times New Roman" w:cs="Times New Roman"/>
          <w:sz w:val="22"/>
          <w:szCs w:val="22"/>
        </w:rPr>
        <w:endnoteReference w:id="9"/>
      </w:r>
      <w:r w:rsidR="006D151C" w:rsidRPr="00941039">
        <w:rPr>
          <w:rFonts w:ascii="Times New Roman" w:hAnsi="Times New Roman" w:cs="Times New Roman"/>
          <w:sz w:val="22"/>
          <w:szCs w:val="22"/>
        </w:rPr>
        <w:t xml:space="preserve"> and shelters and spaces that are available are often inaccessible and fail to provide reasonable accommodations to women with disabilities </w:t>
      </w:r>
      <w:r w:rsidR="008D24C4">
        <w:rPr>
          <w:rFonts w:ascii="Times New Roman" w:hAnsi="Times New Roman" w:cs="Times New Roman"/>
          <w:sz w:val="22"/>
          <w:szCs w:val="22"/>
        </w:rPr>
        <w:t xml:space="preserve">and women who have children with disabilities, </w:t>
      </w:r>
      <w:r w:rsidR="006D151C" w:rsidRPr="00941039">
        <w:rPr>
          <w:rFonts w:ascii="Times New Roman" w:hAnsi="Times New Roman" w:cs="Times New Roman"/>
          <w:sz w:val="22"/>
          <w:szCs w:val="22"/>
        </w:rPr>
        <w:t>or exclude them altogether.</w:t>
      </w:r>
      <w:r w:rsidR="00BE4513" w:rsidRPr="00941039">
        <w:rPr>
          <w:rStyle w:val="EndnoteReference"/>
          <w:rFonts w:ascii="Times New Roman" w:hAnsi="Times New Roman" w:cs="Times New Roman"/>
          <w:sz w:val="22"/>
          <w:szCs w:val="22"/>
        </w:rPr>
        <w:endnoteReference w:id="10"/>
      </w:r>
      <w:r w:rsidR="006D151C" w:rsidRPr="00941039">
        <w:rPr>
          <w:rFonts w:ascii="Times New Roman" w:hAnsi="Times New Roman" w:cs="Times New Roman"/>
          <w:sz w:val="22"/>
          <w:szCs w:val="22"/>
        </w:rPr>
        <w:t xml:space="preserve"> Additionally shelters may have “no animal” policies that serve as a barrier to women who rely on a service animal such as a guide dog.</w:t>
      </w:r>
      <w:r w:rsidR="006D151C" w:rsidRPr="00941039">
        <w:rPr>
          <w:rStyle w:val="EndnoteReference"/>
          <w:rFonts w:ascii="Times New Roman" w:hAnsi="Times New Roman" w:cs="Times New Roman"/>
          <w:sz w:val="22"/>
          <w:szCs w:val="22"/>
        </w:rPr>
        <w:endnoteReference w:id="11"/>
      </w:r>
    </w:p>
    <w:p w14:paraId="1722431C" w14:textId="77777777" w:rsidR="006D151C" w:rsidRPr="00941039" w:rsidRDefault="006D151C" w:rsidP="00CB6359">
      <w:pPr>
        <w:jc w:val="both"/>
        <w:rPr>
          <w:rFonts w:ascii="Times New Roman" w:hAnsi="Times New Roman" w:cs="Times New Roman"/>
          <w:sz w:val="22"/>
          <w:szCs w:val="22"/>
        </w:rPr>
      </w:pPr>
    </w:p>
    <w:p w14:paraId="708242C2" w14:textId="5077358F" w:rsidR="00BE4513" w:rsidRDefault="005F3161" w:rsidP="00CB6359">
      <w:pPr>
        <w:jc w:val="both"/>
        <w:rPr>
          <w:rFonts w:ascii="Times New Roman" w:hAnsi="Times New Roman" w:cs="Times New Roman"/>
          <w:sz w:val="22"/>
          <w:szCs w:val="22"/>
        </w:rPr>
      </w:pPr>
      <w:r w:rsidRPr="00941039">
        <w:rPr>
          <w:rFonts w:ascii="Times New Roman" w:hAnsi="Times New Roman" w:cs="Times New Roman"/>
          <w:sz w:val="22"/>
          <w:szCs w:val="22"/>
        </w:rPr>
        <w:t>Furthermo</w:t>
      </w:r>
      <w:r w:rsidR="008601B2">
        <w:rPr>
          <w:rFonts w:ascii="Times New Roman" w:hAnsi="Times New Roman" w:cs="Times New Roman"/>
          <w:sz w:val="22"/>
          <w:szCs w:val="22"/>
        </w:rPr>
        <w:t xml:space="preserve">re, women with disabilities </w:t>
      </w:r>
      <w:r w:rsidRPr="00941039">
        <w:rPr>
          <w:rFonts w:ascii="Times New Roman" w:hAnsi="Times New Roman" w:cs="Times New Roman"/>
          <w:sz w:val="22"/>
          <w:szCs w:val="22"/>
        </w:rPr>
        <w:t xml:space="preserve">face </w:t>
      </w:r>
      <w:r w:rsidR="00AB5934">
        <w:rPr>
          <w:rFonts w:ascii="Times New Roman" w:hAnsi="Times New Roman" w:cs="Times New Roman"/>
          <w:sz w:val="22"/>
          <w:szCs w:val="22"/>
        </w:rPr>
        <w:t>specific</w:t>
      </w:r>
      <w:r w:rsidRPr="00941039">
        <w:rPr>
          <w:rFonts w:ascii="Times New Roman" w:hAnsi="Times New Roman" w:cs="Times New Roman"/>
          <w:sz w:val="22"/>
          <w:szCs w:val="22"/>
        </w:rPr>
        <w:t xml:space="preserve"> barriers to justice </w:t>
      </w:r>
      <w:r w:rsidR="00CE4376">
        <w:rPr>
          <w:rFonts w:ascii="Times New Roman" w:hAnsi="Times New Roman" w:cs="Times New Roman"/>
          <w:sz w:val="22"/>
          <w:szCs w:val="22"/>
        </w:rPr>
        <w:t>after experiencing</w:t>
      </w:r>
      <w:r w:rsidR="00CE4376" w:rsidRPr="00941039">
        <w:rPr>
          <w:rFonts w:ascii="Times New Roman" w:hAnsi="Times New Roman" w:cs="Times New Roman"/>
          <w:sz w:val="22"/>
          <w:szCs w:val="22"/>
        </w:rPr>
        <w:t xml:space="preserve"> </w:t>
      </w:r>
      <w:r w:rsidRPr="00941039">
        <w:rPr>
          <w:rFonts w:ascii="Times New Roman" w:hAnsi="Times New Roman" w:cs="Times New Roman"/>
          <w:sz w:val="22"/>
          <w:szCs w:val="22"/>
        </w:rPr>
        <w:t xml:space="preserve">violence. </w:t>
      </w:r>
      <w:r w:rsidR="00BE4513" w:rsidRPr="00941039">
        <w:rPr>
          <w:rFonts w:ascii="Times New Roman" w:hAnsi="Times New Roman" w:cs="Times New Roman"/>
          <w:sz w:val="22"/>
          <w:szCs w:val="22"/>
        </w:rPr>
        <w:t>As the CRPD Committee noted in its General Comment No</w:t>
      </w:r>
      <w:r w:rsidRPr="00941039">
        <w:rPr>
          <w:rFonts w:ascii="Times New Roman" w:hAnsi="Times New Roman" w:cs="Times New Roman"/>
          <w:sz w:val="22"/>
          <w:szCs w:val="22"/>
        </w:rPr>
        <w:t>. 3,</w:t>
      </w:r>
      <w:r w:rsidR="008601B2">
        <w:rPr>
          <w:rFonts w:ascii="Times New Roman" w:hAnsi="Times New Roman" w:cs="Times New Roman"/>
          <w:sz w:val="22"/>
          <w:szCs w:val="22"/>
        </w:rPr>
        <w:t xml:space="preserve"> these barriers are due to</w:t>
      </w:r>
      <w:r w:rsidR="00BE4513" w:rsidRPr="00941039">
        <w:rPr>
          <w:rFonts w:ascii="Times New Roman" w:hAnsi="Times New Roman" w:cs="Times New Roman"/>
          <w:sz w:val="22"/>
          <w:szCs w:val="22"/>
        </w:rPr>
        <w:t xml:space="preserve"> “harmful stereotypes, discrimination and lack of procedural and reasonable accommodations, which can lead to their credibility being doubted and their accusations being dismissed.”</w:t>
      </w:r>
      <w:r w:rsidR="00BE4513" w:rsidRPr="00941039">
        <w:rPr>
          <w:rFonts w:ascii="Times New Roman" w:hAnsi="Times New Roman" w:cs="Times New Roman"/>
          <w:sz w:val="22"/>
          <w:szCs w:val="22"/>
          <w:vertAlign w:val="superscript"/>
        </w:rPr>
        <w:endnoteReference w:id="12"/>
      </w:r>
      <w:r w:rsidR="00600CBB">
        <w:rPr>
          <w:rFonts w:ascii="Times New Roman" w:hAnsi="Times New Roman" w:cs="Times New Roman"/>
          <w:sz w:val="22"/>
          <w:szCs w:val="22"/>
        </w:rPr>
        <w:t xml:space="preserve"> The </w:t>
      </w:r>
      <w:r w:rsidR="00BE4513" w:rsidRPr="00941039">
        <w:rPr>
          <w:rFonts w:ascii="Times New Roman" w:hAnsi="Times New Roman" w:cs="Times New Roman"/>
          <w:sz w:val="22"/>
          <w:szCs w:val="22"/>
        </w:rPr>
        <w:t>testimonies</w:t>
      </w:r>
      <w:r w:rsidR="00600CBB">
        <w:rPr>
          <w:rFonts w:ascii="Times New Roman" w:hAnsi="Times New Roman" w:cs="Times New Roman"/>
          <w:sz w:val="22"/>
          <w:szCs w:val="22"/>
        </w:rPr>
        <w:t xml:space="preserve"> of women with intellectual </w:t>
      </w:r>
      <w:r w:rsidR="000A00DE">
        <w:rPr>
          <w:rFonts w:ascii="Times New Roman" w:hAnsi="Times New Roman" w:cs="Times New Roman"/>
          <w:sz w:val="22"/>
          <w:szCs w:val="22"/>
        </w:rPr>
        <w:t>o</w:t>
      </w:r>
      <w:r w:rsidR="00600CBB">
        <w:rPr>
          <w:rFonts w:ascii="Times New Roman" w:hAnsi="Times New Roman" w:cs="Times New Roman"/>
          <w:sz w:val="22"/>
          <w:szCs w:val="22"/>
        </w:rPr>
        <w:t>r psychosocial disabilities in particular</w:t>
      </w:r>
      <w:r w:rsidR="00BE4513" w:rsidRPr="00941039">
        <w:rPr>
          <w:rFonts w:ascii="Times New Roman" w:hAnsi="Times New Roman" w:cs="Times New Roman"/>
          <w:sz w:val="22"/>
          <w:szCs w:val="22"/>
        </w:rPr>
        <w:t xml:space="preserve"> “are dismissed fr</w:t>
      </w:r>
      <w:r w:rsidR="00F33CF8">
        <w:rPr>
          <w:rFonts w:ascii="Times New Roman" w:hAnsi="Times New Roman" w:cs="Times New Roman"/>
          <w:sz w:val="22"/>
          <w:szCs w:val="22"/>
        </w:rPr>
        <w:t>om court proceedings because of</w:t>
      </w:r>
      <w:r w:rsidR="001A073B">
        <w:rPr>
          <w:rFonts w:ascii="Times New Roman" w:hAnsi="Times New Roman" w:cs="Times New Roman"/>
          <w:sz w:val="22"/>
          <w:szCs w:val="22"/>
        </w:rPr>
        <w:t xml:space="preserve"> </w:t>
      </w:r>
      <w:r w:rsidR="00BE4513" w:rsidRPr="00941039">
        <w:rPr>
          <w:rFonts w:ascii="Times New Roman" w:hAnsi="Times New Roman" w:cs="Times New Roman"/>
          <w:sz w:val="22"/>
          <w:szCs w:val="22"/>
        </w:rPr>
        <w:t>legal capacity, thus denying them justice and effective remedies as victims of violence.”</w:t>
      </w:r>
      <w:r w:rsidR="00BE4513" w:rsidRPr="00941039">
        <w:rPr>
          <w:rFonts w:ascii="Times New Roman" w:hAnsi="Times New Roman" w:cs="Times New Roman"/>
          <w:sz w:val="22"/>
          <w:szCs w:val="22"/>
          <w:vertAlign w:val="superscript"/>
        </w:rPr>
        <w:endnoteReference w:id="13"/>
      </w:r>
      <w:r w:rsidR="00BE4513" w:rsidRPr="00941039">
        <w:rPr>
          <w:rFonts w:ascii="Times New Roman" w:hAnsi="Times New Roman" w:cs="Times New Roman"/>
          <w:sz w:val="22"/>
          <w:szCs w:val="22"/>
        </w:rPr>
        <w:t xml:space="preserve"> </w:t>
      </w:r>
      <w:r w:rsidR="008D24C4">
        <w:rPr>
          <w:rFonts w:ascii="Times New Roman" w:hAnsi="Times New Roman" w:cs="Times New Roman"/>
          <w:sz w:val="22"/>
          <w:szCs w:val="22"/>
        </w:rPr>
        <w:t>This situation is particular</w:t>
      </w:r>
      <w:r w:rsidR="00F33CF8">
        <w:rPr>
          <w:rFonts w:ascii="Times New Roman" w:hAnsi="Times New Roman" w:cs="Times New Roman"/>
          <w:sz w:val="22"/>
          <w:szCs w:val="22"/>
        </w:rPr>
        <w:t>ly</w:t>
      </w:r>
      <w:r w:rsidR="008D24C4">
        <w:rPr>
          <w:rFonts w:ascii="Times New Roman" w:hAnsi="Times New Roman" w:cs="Times New Roman"/>
          <w:sz w:val="22"/>
          <w:szCs w:val="22"/>
        </w:rPr>
        <w:t xml:space="preserve"> acute when women with disabilities are victims of sexual violence, </w:t>
      </w:r>
      <w:r w:rsidR="00AC662D">
        <w:rPr>
          <w:rFonts w:ascii="Times New Roman" w:hAnsi="Times New Roman" w:cs="Times New Roman"/>
          <w:sz w:val="22"/>
          <w:szCs w:val="22"/>
        </w:rPr>
        <w:t>where victim testimony may be the most c</w:t>
      </w:r>
      <w:r w:rsidR="00067201">
        <w:rPr>
          <w:rFonts w:ascii="Times New Roman" w:hAnsi="Times New Roman" w:cs="Times New Roman"/>
          <w:sz w:val="22"/>
          <w:szCs w:val="22"/>
        </w:rPr>
        <w:t xml:space="preserve">rucial piece of evidence for </w:t>
      </w:r>
      <w:r w:rsidR="00AC662D">
        <w:rPr>
          <w:rFonts w:ascii="Times New Roman" w:hAnsi="Times New Roman" w:cs="Times New Roman"/>
          <w:sz w:val="22"/>
          <w:szCs w:val="22"/>
        </w:rPr>
        <w:t>securing a conviction</w:t>
      </w:r>
      <w:r w:rsidR="00BE4513" w:rsidRPr="00941039">
        <w:rPr>
          <w:rFonts w:ascii="Times New Roman" w:hAnsi="Times New Roman" w:cs="Times New Roman"/>
          <w:sz w:val="22"/>
          <w:szCs w:val="22"/>
        </w:rPr>
        <w:t>.</w:t>
      </w:r>
      <w:r w:rsidR="00BE4513" w:rsidRPr="00941039">
        <w:rPr>
          <w:rFonts w:ascii="Times New Roman" w:hAnsi="Times New Roman" w:cs="Times New Roman"/>
          <w:sz w:val="22"/>
          <w:szCs w:val="22"/>
          <w:vertAlign w:val="superscript"/>
        </w:rPr>
        <w:endnoteReference w:id="14"/>
      </w:r>
      <w:r w:rsidR="00BE4513" w:rsidRPr="00941039">
        <w:rPr>
          <w:rFonts w:ascii="Times New Roman" w:hAnsi="Times New Roman" w:cs="Times New Roman"/>
          <w:sz w:val="22"/>
          <w:szCs w:val="22"/>
        </w:rPr>
        <w:t xml:space="preserve"> </w:t>
      </w:r>
    </w:p>
    <w:p w14:paraId="218C93AB" w14:textId="77777777" w:rsidR="008D24C4" w:rsidRDefault="008D24C4" w:rsidP="00CB6359">
      <w:pPr>
        <w:jc w:val="both"/>
        <w:rPr>
          <w:rFonts w:ascii="Times New Roman" w:hAnsi="Times New Roman" w:cs="Times New Roman"/>
          <w:sz w:val="22"/>
          <w:szCs w:val="22"/>
        </w:rPr>
      </w:pPr>
    </w:p>
    <w:p w14:paraId="2909D247" w14:textId="0680A288" w:rsidR="008D24C4" w:rsidRPr="002D7E67" w:rsidRDefault="008D24C4" w:rsidP="00CB6359">
      <w:pPr>
        <w:jc w:val="both"/>
        <w:rPr>
          <w:rFonts w:ascii="Times New Roman" w:hAnsi="Times New Roman" w:cs="Times New Roman"/>
          <w:sz w:val="22"/>
          <w:szCs w:val="22"/>
        </w:rPr>
      </w:pPr>
      <w:r>
        <w:rPr>
          <w:rFonts w:ascii="Times New Roman" w:hAnsi="Times New Roman" w:cs="Times New Roman"/>
          <w:sz w:val="22"/>
          <w:szCs w:val="22"/>
        </w:rPr>
        <w:t xml:space="preserve">The CEDAW Committee has itself frequently recommended that states take particular steps to ensure that women with disabilities are free from violence. For instance, the CEDAW Committee has expressed concern </w:t>
      </w:r>
      <w:r w:rsidR="00944054">
        <w:rPr>
          <w:rFonts w:ascii="Times New Roman" w:hAnsi="Times New Roman" w:cs="Times New Roman"/>
          <w:sz w:val="22"/>
          <w:szCs w:val="22"/>
        </w:rPr>
        <w:t xml:space="preserve">to states </w:t>
      </w:r>
      <w:r>
        <w:rPr>
          <w:rFonts w:ascii="Times New Roman" w:hAnsi="Times New Roman" w:cs="Times New Roman"/>
          <w:sz w:val="22"/>
          <w:szCs w:val="22"/>
        </w:rPr>
        <w:t>about lack of informati</w:t>
      </w:r>
      <w:r w:rsidR="00F33CF8">
        <w:rPr>
          <w:rFonts w:ascii="Times New Roman" w:hAnsi="Times New Roman" w:cs="Times New Roman"/>
          <w:sz w:val="22"/>
          <w:szCs w:val="22"/>
        </w:rPr>
        <w:t>on on the types of violence committed against</w:t>
      </w:r>
      <w:r>
        <w:rPr>
          <w:rFonts w:ascii="Times New Roman" w:hAnsi="Times New Roman" w:cs="Times New Roman"/>
          <w:sz w:val="22"/>
          <w:szCs w:val="22"/>
        </w:rPr>
        <w:t xml:space="preserve"> women with disabilities</w:t>
      </w:r>
      <w:r w:rsidR="00F33CF8">
        <w:rPr>
          <w:rFonts w:ascii="Times New Roman" w:hAnsi="Times New Roman" w:cs="Times New Roman"/>
          <w:sz w:val="22"/>
          <w:szCs w:val="22"/>
        </w:rPr>
        <w:t>,</w:t>
      </w:r>
      <w:r>
        <w:rPr>
          <w:rStyle w:val="EndnoteReference"/>
          <w:rFonts w:ascii="Times New Roman" w:hAnsi="Times New Roman" w:cs="Times New Roman"/>
          <w:sz w:val="22"/>
          <w:szCs w:val="22"/>
        </w:rPr>
        <w:endnoteReference w:id="15"/>
      </w:r>
      <w:r w:rsidR="00F33CF8">
        <w:rPr>
          <w:rFonts w:ascii="Times New Roman" w:hAnsi="Times New Roman" w:cs="Times New Roman"/>
          <w:sz w:val="22"/>
          <w:szCs w:val="22"/>
        </w:rPr>
        <w:t xml:space="preserve"> including forced or coerced sterilization,</w:t>
      </w:r>
      <w:r w:rsidR="00F33CF8">
        <w:rPr>
          <w:rStyle w:val="EndnoteReference"/>
          <w:rFonts w:ascii="Times New Roman" w:hAnsi="Times New Roman" w:cs="Times New Roman"/>
          <w:sz w:val="22"/>
          <w:szCs w:val="22"/>
        </w:rPr>
        <w:endnoteReference w:id="16"/>
      </w:r>
      <w:r w:rsidR="00F33CF8">
        <w:rPr>
          <w:rFonts w:ascii="Times New Roman" w:hAnsi="Times New Roman" w:cs="Times New Roman"/>
          <w:sz w:val="22"/>
          <w:szCs w:val="22"/>
        </w:rPr>
        <w:t xml:space="preserve"> </w:t>
      </w:r>
      <w:r w:rsidRPr="000E5EDB">
        <w:rPr>
          <w:rFonts w:ascii="Times New Roman" w:hAnsi="Times New Roman" w:cs="Times New Roman"/>
          <w:sz w:val="22"/>
          <w:szCs w:val="22"/>
        </w:rPr>
        <w:t xml:space="preserve">and </w:t>
      </w:r>
      <w:r w:rsidR="000E5EDB">
        <w:rPr>
          <w:rFonts w:ascii="Times New Roman" w:hAnsi="Times New Roman" w:cs="Times New Roman"/>
          <w:sz w:val="22"/>
          <w:szCs w:val="22"/>
        </w:rPr>
        <w:t xml:space="preserve">has further noted with concern </w:t>
      </w:r>
      <w:r w:rsidRPr="000E5EDB">
        <w:rPr>
          <w:rFonts w:ascii="Times New Roman" w:hAnsi="Times New Roman" w:cs="Times New Roman"/>
          <w:sz w:val="22"/>
          <w:szCs w:val="22"/>
        </w:rPr>
        <w:t>that, when it comes to violence</w:t>
      </w:r>
      <w:r>
        <w:rPr>
          <w:rFonts w:ascii="Times New Roman" w:hAnsi="Times New Roman" w:cs="Times New Roman"/>
          <w:sz w:val="22"/>
          <w:szCs w:val="22"/>
        </w:rPr>
        <w:t xml:space="preserve">, </w:t>
      </w:r>
      <w:r w:rsidR="000E5EDB">
        <w:rPr>
          <w:rFonts w:ascii="Times New Roman" w:hAnsi="Times New Roman" w:cs="Times New Roman"/>
          <w:sz w:val="22"/>
          <w:szCs w:val="22"/>
        </w:rPr>
        <w:t xml:space="preserve">women with disabilities </w:t>
      </w:r>
      <w:r>
        <w:rPr>
          <w:rFonts w:ascii="Times New Roman" w:hAnsi="Times New Roman" w:cs="Times New Roman"/>
          <w:sz w:val="22"/>
          <w:szCs w:val="22"/>
        </w:rPr>
        <w:t>“are not seen as a particular group with particular needs.”</w:t>
      </w:r>
      <w:r w:rsidRPr="002D7E67">
        <w:rPr>
          <w:rStyle w:val="EndnoteReference"/>
          <w:rFonts w:ascii="Times New Roman" w:hAnsi="Times New Roman" w:cs="Times New Roman"/>
          <w:sz w:val="22"/>
          <w:szCs w:val="22"/>
        </w:rPr>
        <w:endnoteReference w:id="17"/>
      </w:r>
      <w:r>
        <w:rPr>
          <w:rFonts w:ascii="Times New Roman" w:hAnsi="Times New Roman" w:cs="Times New Roman"/>
          <w:sz w:val="22"/>
          <w:szCs w:val="22"/>
        </w:rPr>
        <w:t xml:space="preserve"> </w:t>
      </w:r>
      <w:r w:rsidR="00246715">
        <w:rPr>
          <w:rFonts w:ascii="Times New Roman" w:hAnsi="Times New Roman" w:cs="Times New Roman"/>
          <w:sz w:val="22"/>
          <w:szCs w:val="22"/>
        </w:rPr>
        <w:t>It has also frequently expressed concern about the barriers women with disabilities</w:t>
      </w:r>
      <w:r w:rsidR="00944054">
        <w:rPr>
          <w:rFonts w:ascii="Times New Roman" w:hAnsi="Times New Roman" w:cs="Times New Roman"/>
          <w:sz w:val="22"/>
          <w:szCs w:val="22"/>
        </w:rPr>
        <w:t xml:space="preserve"> face in accessing services to </w:t>
      </w:r>
      <w:r w:rsidR="00246715">
        <w:rPr>
          <w:rFonts w:ascii="Times New Roman" w:hAnsi="Times New Roman" w:cs="Times New Roman"/>
          <w:sz w:val="22"/>
          <w:szCs w:val="22"/>
        </w:rPr>
        <w:t>address this violence, including the inaccessibility of shelters and crisis centers.</w:t>
      </w:r>
      <w:r w:rsidR="00246715" w:rsidRPr="002D7E67">
        <w:rPr>
          <w:rStyle w:val="EndnoteReference"/>
          <w:rFonts w:ascii="Times New Roman" w:hAnsi="Times New Roman" w:cs="Times New Roman"/>
          <w:sz w:val="22"/>
          <w:szCs w:val="22"/>
        </w:rPr>
        <w:endnoteReference w:id="18"/>
      </w:r>
      <w:r w:rsidR="00246715">
        <w:rPr>
          <w:rFonts w:ascii="Times New Roman" w:hAnsi="Times New Roman" w:cs="Times New Roman"/>
          <w:sz w:val="22"/>
          <w:szCs w:val="22"/>
        </w:rPr>
        <w:t xml:space="preserve"> T</w:t>
      </w:r>
      <w:r>
        <w:rPr>
          <w:rFonts w:ascii="Times New Roman" w:hAnsi="Times New Roman" w:cs="Times New Roman"/>
          <w:sz w:val="22"/>
          <w:szCs w:val="22"/>
        </w:rPr>
        <w:t>he CEDAW Committee has called on states to collect particular data on violence against women with disabilities and address their specific needs.</w:t>
      </w:r>
      <w:r>
        <w:rPr>
          <w:rStyle w:val="EndnoteReference"/>
          <w:rFonts w:ascii="Times New Roman" w:hAnsi="Times New Roman" w:cs="Times New Roman"/>
          <w:sz w:val="22"/>
          <w:szCs w:val="22"/>
        </w:rPr>
        <w:endnoteReference w:id="19"/>
      </w:r>
      <w:r w:rsidR="00246715">
        <w:rPr>
          <w:rFonts w:ascii="Times New Roman" w:hAnsi="Times New Roman" w:cs="Times New Roman"/>
          <w:sz w:val="22"/>
          <w:szCs w:val="22"/>
        </w:rPr>
        <w:t xml:space="preserve"> It has also recommended that states provide training to medical professionals to “raise awareness toward their own prejudices” about women with disabilities</w:t>
      </w:r>
      <w:r w:rsidR="00F33CF8">
        <w:rPr>
          <w:rFonts w:ascii="Times New Roman" w:hAnsi="Times New Roman" w:cs="Times New Roman"/>
          <w:sz w:val="22"/>
          <w:szCs w:val="22"/>
        </w:rPr>
        <w:t>, as a means of preventing violence,</w:t>
      </w:r>
      <w:r w:rsidR="00246715">
        <w:rPr>
          <w:rStyle w:val="EndnoteReference"/>
          <w:rFonts w:ascii="Times New Roman" w:hAnsi="Times New Roman" w:cs="Times New Roman"/>
          <w:sz w:val="22"/>
          <w:szCs w:val="22"/>
        </w:rPr>
        <w:endnoteReference w:id="20"/>
      </w:r>
      <w:r w:rsidR="00246715">
        <w:rPr>
          <w:rFonts w:ascii="Times New Roman" w:hAnsi="Times New Roman" w:cs="Times New Roman"/>
          <w:sz w:val="22"/>
          <w:szCs w:val="22"/>
        </w:rPr>
        <w:t xml:space="preserve"> and “</w:t>
      </w:r>
      <w:r w:rsidR="00246715" w:rsidRPr="002803B1">
        <w:rPr>
          <w:rFonts w:ascii="Times New Roman" w:hAnsi="Times New Roman" w:cs="Times New Roman"/>
          <w:sz w:val="22"/>
          <w:szCs w:val="22"/>
        </w:rPr>
        <w:t>to monitor the provision</w:t>
      </w:r>
      <w:r w:rsidR="00246715">
        <w:rPr>
          <w:rFonts w:ascii="Times New Roman" w:hAnsi="Times New Roman" w:cs="Times New Roman"/>
          <w:sz w:val="22"/>
          <w:szCs w:val="22"/>
        </w:rPr>
        <w:t xml:space="preserve"> </w:t>
      </w:r>
      <w:r w:rsidR="00246715" w:rsidRPr="002803B1">
        <w:rPr>
          <w:rFonts w:ascii="Times New Roman" w:hAnsi="Times New Roman" w:cs="Times New Roman"/>
          <w:sz w:val="22"/>
          <w:szCs w:val="22"/>
        </w:rPr>
        <w:t>of social services with a view to ensuring the availability of a sufficient number of</w:t>
      </w:r>
      <w:r w:rsidR="00246715">
        <w:rPr>
          <w:rFonts w:ascii="Times New Roman" w:hAnsi="Times New Roman" w:cs="Times New Roman"/>
          <w:sz w:val="22"/>
          <w:szCs w:val="22"/>
        </w:rPr>
        <w:t xml:space="preserve"> </w:t>
      </w:r>
      <w:r w:rsidR="00246715" w:rsidRPr="002803B1">
        <w:rPr>
          <w:rFonts w:ascii="Times New Roman" w:hAnsi="Times New Roman" w:cs="Times New Roman"/>
          <w:sz w:val="22"/>
          <w:szCs w:val="22"/>
        </w:rPr>
        <w:t>shelters equipped to accommodate women with disabilities</w:t>
      </w:r>
      <w:r w:rsidR="00246715">
        <w:rPr>
          <w:rFonts w:ascii="Times New Roman" w:hAnsi="Times New Roman" w:cs="Times New Roman"/>
          <w:sz w:val="22"/>
          <w:szCs w:val="22"/>
        </w:rPr>
        <w:t>.”</w:t>
      </w:r>
      <w:r w:rsidR="00246715">
        <w:rPr>
          <w:rStyle w:val="EndnoteReference"/>
          <w:rFonts w:ascii="Times New Roman" w:hAnsi="Times New Roman" w:cs="Times New Roman"/>
          <w:sz w:val="22"/>
          <w:szCs w:val="22"/>
        </w:rPr>
        <w:endnoteReference w:id="21"/>
      </w:r>
      <w:r w:rsidR="00944054">
        <w:rPr>
          <w:rFonts w:ascii="Times New Roman" w:hAnsi="Times New Roman" w:cs="Times New Roman"/>
          <w:sz w:val="22"/>
          <w:szCs w:val="22"/>
        </w:rPr>
        <w:t xml:space="preserve"> Finally, the CEDAW Committee has recognized that women with disabilities face particular barriers in accessing justice, including phys</w:t>
      </w:r>
      <w:r w:rsidR="00944054" w:rsidRPr="00944054">
        <w:rPr>
          <w:rFonts w:ascii="Times New Roman" w:hAnsi="Times New Roman" w:cs="Times New Roman"/>
          <w:sz w:val="22"/>
          <w:szCs w:val="22"/>
        </w:rPr>
        <w:t xml:space="preserve">ical barriers, and in its General Recommendation No. 33 on access to justice has called on states to </w:t>
      </w:r>
      <w:r w:rsidR="00944054">
        <w:rPr>
          <w:rFonts w:ascii="Times New Roman" w:hAnsi="Times New Roman" w:cs="Times New Roman"/>
          <w:sz w:val="22"/>
          <w:szCs w:val="22"/>
          <w:lang w:val="en-GB"/>
        </w:rPr>
        <w:t>“</w:t>
      </w:r>
      <w:r w:rsidR="00944054" w:rsidRPr="00944054">
        <w:rPr>
          <w:rFonts w:ascii="Times New Roman" w:hAnsi="Times New Roman" w:cs="Times New Roman"/>
          <w:sz w:val="22"/>
          <w:szCs w:val="22"/>
          <w:lang w:val="en-GB"/>
        </w:rPr>
        <w:t>[p]ay special attention to access to justice systems for women with disabilities.</w:t>
      </w:r>
      <w:r w:rsidR="00944054">
        <w:rPr>
          <w:rFonts w:ascii="Times New Roman" w:hAnsi="Times New Roman" w:cs="Times New Roman"/>
          <w:sz w:val="22"/>
          <w:szCs w:val="22"/>
          <w:lang w:val="en-GB"/>
        </w:rPr>
        <w:t>”</w:t>
      </w:r>
      <w:r w:rsidR="00944054" w:rsidRPr="00944054">
        <w:rPr>
          <w:rFonts w:ascii="Times New Roman" w:hAnsi="Times New Roman" w:cs="Times New Roman"/>
          <w:sz w:val="22"/>
          <w:szCs w:val="22"/>
          <w:vertAlign w:val="superscript"/>
          <w:lang w:val="en-GB"/>
        </w:rPr>
        <w:endnoteReference w:id="22"/>
      </w:r>
    </w:p>
    <w:p w14:paraId="02DE5557" w14:textId="77777777" w:rsidR="00876585" w:rsidRPr="00941039" w:rsidRDefault="00876585" w:rsidP="00CB6359">
      <w:pPr>
        <w:jc w:val="both"/>
        <w:rPr>
          <w:rFonts w:ascii="Times New Roman" w:hAnsi="Times New Roman" w:cs="Times New Roman"/>
          <w:sz w:val="22"/>
          <w:szCs w:val="22"/>
        </w:rPr>
      </w:pPr>
    </w:p>
    <w:p w14:paraId="6B8A26D2" w14:textId="5D4318FC" w:rsidR="00D04E45" w:rsidRPr="00405282" w:rsidRDefault="002D2013" w:rsidP="00CB6359">
      <w:pPr>
        <w:pStyle w:val="ListParagraph"/>
        <w:numPr>
          <w:ilvl w:val="0"/>
          <w:numId w:val="1"/>
        </w:numPr>
        <w:ind w:left="450" w:hanging="450"/>
        <w:jc w:val="both"/>
        <w:rPr>
          <w:rFonts w:ascii="Times New Roman" w:hAnsi="Times New Roman" w:cs="Times New Roman"/>
          <w:b/>
          <w:sz w:val="22"/>
          <w:szCs w:val="22"/>
        </w:rPr>
      </w:pPr>
      <w:r w:rsidRPr="00405282">
        <w:rPr>
          <w:rFonts w:ascii="Times New Roman" w:hAnsi="Times New Roman" w:cs="Times New Roman"/>
          <w:b/>
          <w:sz w:val="22"/>
          <w:szCs w:val="22"/>
        </w:rPr>
        <w:t xml:space="preserve">Recommendations </w:t>
      </w:r>
      <w:r w:rsidR="003D3CFD" w:rsidRPr="00405282">
        <w:rPr>
          <w:rFonts w:ascii="Times New Roman" w:hAnsi="Times New Roman" w:cs="Times New Roman"/>
          <w:b/>
          <w:sz w:val="22"/>
          <w:szCs w:val="22"/>
        </w:rPr>
        <w:t>for</w:t>
      </w:r>
      <w:r w:rsidRPr="00405282">
        <w:rPr>
          <w:rFonts w:ascii="Times New Roman" w:hAnsi="Times New Roman" w:cs="Times New Roman"/>
          <w:b/>
          <w:sz w:val="22"/>
          <w:szCs w:val="22"/>
        </w:rPr>
        <w:t xml:space="preserve"> Additional </w:t>
      </w:r>
      <w:r w:rsidR="004936B8" w:rsidRPr="00405282">
        <w:rPr>
          <w:rFonts w:ascii="Times New Roman" w:hAnsi="Times New Roman" w:cs="Times New Roman"/>
          <w:b/>
          <w:sz w:val="22"/>
          <w:szCs w:val="22"/>
        </w:rPr>
        <w:t xml:space="preserve">Content </w:t>
      </w:r>
      <w:r w:rsidR="003D3CFD" w:rsidRPr="00405282">
        <w:rPr>
          <w:rFonts w:ascii="Times New Roman" w:hAnsi="Times New Roman" w:cs="Times New Roman"/>
          <w:b/>
          <w:sz w:val="22"/>
          <w:szCs w:val="22"/>
        </w:rPr>
        <w:t>in</w:t>
      </w:r>
      <w:r w:rsidR="004936B8" w:rsidRPr="00405282">
        <w:rPr>
          <w:rFonts w:ascii="Times New Roman" w:hAnsi="Times New Roman" w:cs="Times New Roman"/>
          <w:b/>
          <w:sz w:val="22"/>
          <w:szCs w:val="22"/>
        </w:rPr>
        <w:t xml:space="preserve"> U</w:t>
      </w:r>
      <w:r w:rsidRPr="00405282">
        <w:rPr>
          <w:rFonts w:ascii="Times New Roman" w:hAnsi="Times New Roman" w:cs="Times New Roman"/>
          <w:b/>
          <w:sz w:val="22"/>
          <w:szCs w:val="22"/>
        </w:rPr>
        <w:t>pdated General Recommendation No. 19</w:t>
      </w:r>
    </w:p>
    <w:p w14:paraId="6A7ED349" w14:textId="77777777" w:rsidR="001B746C" w:rsidRPr="00941039" w:rsidRDefault="001B746C" w:rsidP="00CB6359">
      <w:pPr>
        <w:pStyle w:val="ListParagraph"/>
        <w:ind w:left="450"/>
        <w:jc w:val="both"/>
        <w:rPr>
          <w:rFonts w:ascii="Times New Roman" w:hAnsi="Times New Roman" w:cs="Times New Roman"/>
          <w:sz w:val="22"/>
          <w:szCs w:val="22"/>
        </w:rPr>
      </w:pPr>
    </w:p>
    <w:p w14:paraId="2E003629" w14:textId="77777777" w:rsidR="00D04E45" w:rsidRPr="00941039" w:rsidRDefault="00D04E45" w:rsidP="00CB6359">
      <w:pPr>
        <w:pStyle w:val="ListParagraph"/>
        <w:numPr>
          <w:ilvl w:val="0"/>
          <w:numId w:val="2"/>
        </w:numPr>
        <w:jc w:val="both"/>
        <w:rPr>
          <w:rFonts w:ascii="Times New Roman" w:hAnsi="Times New Roman" w:cs="Times New Roman"/>
          <w:sz w:val="22"/>
          <w:szCs w:val="22"/>
        </w:rPr>
      </w:pPr>
      <w:r w:rsidRPr="00941039">
        <w:rPr>
          <w:rFonts w:ascii="Times New Roman" w:hAnsi="Times New Roman" w:cs="Times New Roman"/>
          <w:sz w:val="22"/>
          <w:szCs w:val="22"/>
        </w:rPr>
        <w:t>Definition of Gender-Based Violence</w:t>
      </w:r>
    </w:p>
    <w:p w14:paraId="592A7DB6" w14:textId="77777777" w:rsidR="00E223DB" w:rsidRPr="00941039" w:rsidRDefault="00E223DB" w:rsidP="00CB6359">
      <w:pPr>
        <w:jc w:val="both"/>
        <w:rPr>
          <w:rFonts w:ascii="Times New Roman" w:hAnsi="Times New Roman" w:cs="Times New Roman"/>
          <w:sz w:val="22"/>
          <w:szCs w:val="22"/>
        </w:rPr>
      </w:pPr>
    </w:p>
    <w:p w14:paraId="0BB8CAE2" w14:textId="55E97B1B" w:rsidR="00F20B57" w:rsidRDefault="003926DE" w:rsidP="00CB6359">
      <w:pPr>
        <w:jc w:val="both"/>
        <w:rPr>
          <w:rFonts w:ascii="Times New Roman" w:hAnsi="Times New Roman" w:cs="Times New Roman"/>
          <w:sz w:val="22"/>
          <w:szCs w:val="22"/>
        </w:rPr>
      </w:pPr>
      <w:r>
        <w:rPr>
          <w:rFonts w:ascii="Times New Roman" w:hAnsi="Times New Roman" w:cs="Times New Roman"/>
          <w:sz w:val="22"/>
          <w:szCs w:val="22"/>
        </w:rPr>
        <w:t>As noted above, several forms of violence against women s</w:t>
      </w:r>
      <w:r w:rsidR="0029429B">
        <w:rPr>
          <w:rFonts w:ascii="Times New Roman" w:hAnsi="Times New Roman" w:cs="Times New Roman"/>
          <w:sz w:val="22"/>
          <w:szCs w:val="22"/>
        </w:rPr>
        <w:t>olely or disproportionately affect women with disabilities, including among</w:t>
      </w:r>
      <w:r w:rsidR="003D3CFD">
        <w:rPr>
          <w:rFonts w:ascii="Times New Roman" w:hAnsi="Times New Roman" w:cs="Times New Roman"/>
          <w:sz w:val="22"/>
          <w:szCs w:val="22"/>
        </w:rPr>
        <w:t xml:space="preserve"> others</w:t>
      </w:r>
      <w:r w:rsidR="00600CBB">
        <w:rPr>
          <w:rFonts w:ascii="Times New Roman" w:hAnsi="Times New Roman" w:cs="Times New Roman"/>
          <w:sz w:val="22"/>
          <w:szCs w:val="22"/>
        </w:rPr>
        <w:t>:</w:t>
      </w:r>
      <w:r w:rsidR="0089515E">
        <w:rPr>
          <w:rFonts w:ascii="Times New Roman" w:hAnsi="Times New Roman" w:cs="Times New Roman"/>
          <w:sz w:val="22"/>
          <w:szCs w:val="22"/>
        </w:rPr>
        <w:t xml:space="preserve"> </w:t>
      </w:r>
      <w:r w:rsidR="002D7E67" w:rsidRPr="00941039">
        <w:rPr>
          <w:rFonts w:ascii="Times New Roman" w:hAnsi="Times New Roman" w:cs="Times New Roman"/>
          <w:sz w:val="22"/>
          <w:szCs w:val="22"/>
        </w:rPr>
        <w:t>abandonment; neglect; denying women with disabilities needed care; changing the accessibility of the environment around women with disabilities; involuntary sterilization and “other medical procedures performed without free and informed consent, including those related to contraception and abortion;”</w:t>
      </w:r>
      <w:r w:rsidR="006E5173" w:rsidRPr="00941039">
        <w:rPr>
          <w:rStyle w:val="EndnoteReference"/>
          <w:rFonts w:ascii="Times New Roman" w:hAnsi="Times New Roman" w:cs="Times New Roman"/>
          <w:sz w:val="22"/>
          <w:szCs w:val="22"/>
        </w:rPr>
        <w:endnoteReference w:id="23"/>
      </w:r>
      <w:r w:rsidR="002D7E67" w:rsidRPr="00941039">
        <w:rPr>
          <w:rFonts w:ascii="Times New Roman" w:hAnsi="Times New Roman" w:cs="Times New Roman"/>
          <w:sz w:val="22"/>
          <w:szCs w:val="22"/>
        </w:rPr>
        <w:t xml:space="preserve"> </w:t>
      </w:r>
      <w:r w:rsidR="00600CBB">
        <w:rPr>
          <w:rFonts w:ascii="Times New Roman" w:hAnsi="Times New Roman" w:cs="Times New Roman"/>
          <w:sz w:val="22"/>
          <w:szCs w:val="22"/>
        </w:rPr>
        <w:t xml:space="preserve">involuntary institutionalization; </w:t>
      </w:r>
      <w:r w:rsidR="002D7E67" w:rsidRPr="00941039">
        <w:rPr>
          <w:rFonts w:ascii="Times New Roman" w:hAnsi="Times New Roman" w:cs="Times New Roman"/>
          <w:sz w:val="22"/>
          <w:szCs w:val="22"/>
        </w:rPr>
        <w:t>and “the administration of electroshocks, chemical, physical, or mechani</w:t>
      </w:r>
      <w:r w:rsidR="002D7E67">
        <w:rPr>
          <w:rFonts w:ascii="Times New Roman" w:hAnsi="Times New Roman" w:cs="Times New Roman"/>
          <w:sz w:val="22"/>
          <w:szCs w:val="22"/>
        </w:rPr>
        <w:t>cal restraints” without consent</w:t>
      </w:r>
      <w:r w:rsidR="00081256">
        <w:rPr>
          <w:rFonts w:ascii="Times New Roman" w:hAnsi="Times New Roman" w:cs="Times New Roman"/>
          <w:sz w:val="22"/>
          <w:szCs w:val="22"/>
        </w:rPr>
        <w:t>.</w:t>
      </w:r>
      <w:r w:rsidR="00825F92" w:rsidRPr="00941039">
        <w:rPr>
          <w:rStyle w:val="EndnoteReference"/>
          <w:rFonts w:ascii="Times New Roman" w:hAnsi="Times New Roman" w:cs="Times New Roman"/>
          <w:sz w:val="22"/>
          <w:szCs w:val="22"/>
        </w:rPr>
        <w:endnoteReference w:id="24"/>
      </w:r>
      <w:r w:rsidR="0029429B">
        <w:rPr>
          <w:rFonts w:ascii="Times New Roman" w:hAnsi="Times New Roman" w:cs="Times New Roman"/>
          <w:sz w:val="22"/>
          <w:szCs w:val="22"/>
        </w:rPr>
        <w:t xml:space="preserve"> </w:t>
      </w:r>
      <w:r w:rsidR="001B746C" w:rsidRPr="00941039">
        <w:rPr>
          <w:rFonts w:ascii="Times New Roman" w:hAnsi="Times New Roman" w:cs="Times New Roman"/>
          <w:sz w:val="22"/>
          <w:szCs w:val="22"/>
        </w:rPr>
        <w:t>Treaty monitoring</w:t>
      </w:r>
      <w:r w:rsidR="00447A1B" w:rsidRPr="00941039">
        <w:rPr>
          <w:rFonts w:ascii="Times New Roman" w:hAnsi="Times New Roman" w:cs="Times New Roman"/>
          <w:sz w:val="22"/>
          <w:szCs w:val="22"/>
        </w:rPr>
        <w:t xml:space="preserve"> bodies and human rights experts</w:t>
      </w:r>
      <w:r w:rsidR="003D3CFD">
        <w:rPr>
          <w:rFonts w:ascii="Times New Roman" w:hAnsi="Times New Roman" w:cs="Times New Roman"/>
          <w:sz w:val="22"/>
          <w:szCs w:val="22"/>
        </w:rPr>
        <w:t xml:space="preserve">, </w:t>
      </w:r>
      <w:r w:rsidR="00F9415A">
        <w:rPr>
          <w:rFonts w:ascii="Times New Roman" w:hAnsi="Times New Roman" w:cs="Times New Roman"/>
          <w:sz w:val="22"/>
          <w:szCs w:val="22"/>
        </w:rPr>
        <w:t>including the CEDAW Committee</w:t>
      </w:r>
      <w:r w:rsidR="003D3CFD">
        <w:rPr>
          <w:rFonts w:ascii="Times New Roman" w:hAnsi="Times New Roman" w:cs="Times New Roman"/>
          <w:sz w:val="22"/>
          <w:szCs w:val="22"/>
        </w:rPr>
        <w:t xml:space="preserve">, </w:t>
      </w:r>
      <w:r w:rsidR="001B746C" w:rsidRPr="00941039">
        <w:rPr>
          <w:rFonts w:ascii="Times New Roman" w:hAnsi="Times New Roman" w:cs="Times New Roman"/>
          <w:sz w:val="22"/>
          <w:szCs w:val="22"/>
        </w:rPr>
        <w:t>have recognized that these abuses</w:t>
      </w:r>
      <w:r w:rsidR="0029429B">
        <w:rPr>
          <w:rFonts w:ascii="Times New Roman" w:hAnsi="Times New Roman" w:cs="Times New Roman"/>
          <w:sz w:val="22"/>
          <w:szCs w:val="22"/>
        </w:rPr>
        <w:t xml:space="preserve"> </w:t>
      </w:r>
      <w:r w:rsidR="001B746C" w:rsidRPr="00941039">
        <w:rPr>
          <w:rFonts w:ascii="Times New Roman" w:hAnsi="Times New Roman" w:cs="Times New Roman"/>
          <w:sz w:val="22"/>
          <w:szCs w:val="22"/>
        </w:rPr>
        <w:t xml:space="preserve">are severe human rights violations, including </w:t>
      </w:r>
      <w:r w:rsidR="00D716A8" w:rsidRPr="00941039">
        <w:rPr>
          <w:rFonts w:ascii="Times New Roman" w:hAnsi="Times New Roman" w:cs="Times New Roman"/>
          <w:sz w:val="22"/>
          <w:szCs w:val="22"/>
        </w:rPr>
        <w:t xml:space="preserve">forms of </w:t>
      </w:r>
      <w:r w:rsidR="001B746C" w:rsidRPr="00941039">
        <w:rPr>
          <w:rFonts w:ascii="Times New Roman" w:hAnsi="Times New Roman" w:cs="Times New Roman"/>
          <w:sz w:val="22"/>
          <w:szCs w:val="22"/>
        </w:rPr>
        <w:t>violence against women.</w:t>
      </w:r>
      <w:r w:rsidR="00D716A8" w:rsidRPr="00941039">
        <w:rPr>
          <w:rStyle w:val="EndnoteReference"/>
          <w:rFonts w:ascii="Times New Roman" w:hAnsi="Times New Roman" w:cs="Times New Roman"/>
          <w:sz w:val="22"/>
          <w:szCs w:val="22"/>
        </w:rPr>
        <w:endnoteReference w:id="25"/>
      </w:r>
      <w:r w:rsidR="001B746C" w:rsidRPr="00941039">
        <w:rPr>
          <w:rFonts w:ascii="Times New Roman" w:hAnsi="Times New Roman" w:cs="Times New Roman"/>
          <w:sz w:val="22"/>
          <w:szCs w:val="22"/>
        </w:rPr>
        <w:t xml:space="preserve"> </w:t>
      </w:r>
      <w:r w:rsidR="00D716A8" w:rsidRPr="00941039">
        <w:rPr>
          <w:rFonts w:ascii="Times New Roman" w:hAnsi="Times New Roman" w:cs="Times New Roman"/>
          <w:sz w:val="22"/>
          <w:szCs w:val="22"/>
        </w:rPr>
        <w:t>However, states consistently eithe</w:t>
      </w:r>
      <w:r w:rsidR="003D3CFD">
        <w:rPr>
          <w:rFonts w:ascii="Times New Roman" w:hAnsi="Times New Roman" w:cs="Times New Roman"/>
          <w:sz w:val="22"/>
          <w:szCs w:val="22"/>
        </w:rPr>
        <w:t>r fail to prevent these forms of</w:t>
      </w:r>
      <w:r w:rsidR="00D716A8" w:rsidRPr="00941039">
        <w:rPr>
          <w:rFonts w:ascii="Times New Roman" w:hAnsi="Times New Roman" w:cs="Times New Roman"/>
          <w:sz w:val="22"/>
          <w:szCs w:val="22"/>
        </w:rPr>
        <w:t xml:space="preserve"> violence or too </w:t>
      </w:r>
      <w:r w:rsidR="001573EB" w:rsidRPr="00941039">
        <w:rPr>
          <w:rFonts w:ascii="Times New Roman" w:hAnsi="Times New Roman" w:cs="Times New Roman"/>
          <w:sz w:val="22"/>
          <w:szCs w:val="22"/>
        </w:rPr>
        <w:t xml:space="preserve">frequently legally permit them </w:t>
      </w:r>
      <w:r w:rsidR="00D716A8" w:rsidRPr="00941039">
        <w:rPr>
          <w:rFonts w:ascii="Times New Roman" w:hAnsi="Times New Roman" w:cs="Times New Roman"/>
          <w:sz w:val="22"/>
          <w:szCs w:val="22"/>
        </w:rPr>
        <w:t>to take place, in particular by</w:t>
      </w:r>
      <w:r w:rsidR="001573EB" w:rsidRPr="00941039">
        <w:rPr>
          <w:rFonts w:ascii="Times New Roman" w:hAnsi="Times New Roman" w:cs="Times New Roman"/>
          <w:sz w:val="22"/>
          <w:szCs w:val="22"/>
        </w:rPr>
        <w:t xml:space="preserve"> formally or informally</w:t>
      </w:r>
      <w:r w:rsidR="00D716A8" w:rsidRPr="00941039">
        <w:rPr>
          <w:rFonts w:ascii="Times New Roman" w:hAnsi="Times New Roman" w:cs="Times New Roman"/>
          <w:sz w:val="22"/>
          <w:szCs w:val="22"/>
        </w:rPr>
        <w:t xml:space="preserve"> depriving women </w:t>
      </w:r>
      <w:r w:rsidR="001573EB" w:rsidRPr="00941039">
        <w:rPr>
          <w:rFonts w:ascii="Times New Roman" w:hAnsi="Times New Roman" w:cs="Times New Roman"/>
          <w:sz w:val="22"/>
          <w:szCs w:val="22"/>
        </w:rPr>
        <w:t xml:space="preserve">with disabilities </w:t>
      </w:r>
      <w:r w:rsidR="00D716A8" w:rsidRPr="00941039">
        <w:rPr>
          <w:rFonts w:ascii="Times New Roman" w:hAnsi="Times New Roman" w:cs="Times New Roman"/>
          <w:sz w:val="22"/>
          <w:szCs w:val="22"/>
        </w:rPr>
        <w:t xml:space="preserve">of legal capacity and allowing </w:t>
      </w:r>
      <w:r w:rsidR="002B6759">
        <w:rPr>
          <w:rFonts w:ascii="Times New Roman" w:hAnsi="Times New Roman" w:cs="Times New Roman"/>
          <w:sz w:val="22"/>
          <w:szCs w:val="22"/>
        </w:rPr>
        <w:t xml:space="preserve">parents, guardians, or </w:t>
      </w:r>
      <w:r w:rsidR="00D716A8" w:rsidRPr="00941039">
        <w:rPr>
          <w:rFonts w:ascii="Times New Roman" w:hAnsi="Times New Roman" w:cs="Times New Roman"/>
          <w:sz w:val="22"/>
          <w:szCs w:val="22"/>
        </w:rPr>
        <w:t>others to make decisions on their behalf.</w:t>
      </w:r>
      <w:r w:rsidR="00D716A8" w:rsidRPr="00941039">
        <w:rPr>
          <w:rStyle w:val="EndnoteReference"/>
          <w:rFonts w:ascii="Times New Roman" w:hAnsi="Times New Roman" w:cs="Times New Roman"/>
          <w:sz w:val="22"/>
          <w:szCs w:val="22"/>
        </w:rPr>
        <w:endnoteReference w:id="26"/>
      </w:r>
      <w:r w:rsidR="00544074">
        <w:rPr>
          <w:rFonts w:ascii="Times New Roman" w:hAnsi="Times New Roman" w:cs="Times New Roman"/>
          <w:sz w:val="22"/>
          <w:szCs w:val="22"/>
        </w:rPr>
        <w:t xml:space="preserve"> </w:t>
      </w:r>
    </w:p>
    <w:p w14:paraId="42FB1F95" w14:textId="77777777" w:rsidR="004B763B" w:rsidRPr="00941039" w:rsidRDefault="004B763B" w:rsidP="00CB6359">
      <w:pPr>
        <w:jc w:val="both"/>
        <w:rPr>
          <w:rFonts w:ascii="Times New Roman" w:hAnsi="Times New Roman" w:cs="Times New Roman"/>
          <w:sz w:val="22"/>
          <w:szCs w:val="22"/>
        </w:rPr>
      </w:pPr>
    </w:p>
    <w:p w14:paraId="3A93588F" w14:textId="4E37779F" w:rsidR="00903E9D" w:rsidRDefault="001B746C" w:rsidP="00CB6359">
      <w:pPr>
        <w:jc w:val="both"/>
        <w:rPr>
          <w:rFonts w:ascii="Times New Roman" w:hAnsi="Times New Roman" w:cs="Times New Roman"/>
          <w:sz w:val="22"/>
          <w:szCs w:val="22"/>
        </w:rPr>
      </w:pPr>
      <w:r w:rsidRPr="00941039">
        <w:rPr>
          <w:rFonts w:ascii="Times New Roman" w:hAnsi="Times New Roman" w:cs="Times New Roman"/>
          <w:sz w:val="22"/>
          <w:szCs w:val="22"/>
        </w:rPr>
        <w:t xml:space="preserve">In its General Comment No. 3 on women with disabilities, the CRPD Committee </w:t>
      </w:r>
      <w:r w:rsidR="000C4303">
        <w:rPr>
          <w:rFonts w:ascii="Times New Roman" w:hAnsi="Times New Roman" w:cs="Times New Roman"/>
          <w:sz w:val="22"/>
          <w:szCs w:val="22"/>
        </w:rPr>
        <w:t>specifically lists the forms of violence wom</w:t>
      </w:r>
      <w:r w:rsidR="002D7E67">
        <w:rPr>
          <w:rFonts w:ascii="Times New Roman" w:hAnsi="Times New Roman" w:cs="Times New Roman"/>
          <w:sz w:val="22"/>
          <w:szCs w:val="22"/>
        </w:rPr>
        <w:t>en with disabilities experience.</w:t>
      </w:r>
      <w:r w:rsidR="002D7E67" w:rsidRPr="00941039">
        <w:rPr>
          <w:rStyle w:val="EndnoteReference"/>
          <w:rFonts w:ascii="Times New Roman" w:hAnsi="Times New Roman" w:cs="Times New Roman"/>
          <w:sz w:val="22"/>
          <w:szCs w:val="22"/>
        </w:rPr>
        <w:endnoteReference w:id="27"/>
      </w:r>
      <w:r w:rsidR="002D7E67" w:rsidRPr="00941039">
        <w:rPr>
          <w:rFonts w:ascii="Times New Roman" w:hAnsi="Times New Roman" w:cs="Times New Roman"/>
          <w:sz w:val="22"/>
          <w:szCs w:val="22"/>
        </w:rPr>
        <w:t xml:space="preserve"> </w:t>
      </w:r>
      <w:r w:rsidR="00D716A8" w:rsidRPr="00941039">
        <w:rPr>
          <w:rFonts w:ascii="Times New Roman" w:hAnsi="Times New Roman" w:cs="Times New Roman"/>
          <w:sz w:val="22"/>
          <w:szCs w:val="22"/>
        </w:rPr>
        <w:t>B</w:t>
      </w:r>
      <w:r w:rsidR="00447A1B" w:rsidRPr="00941039">
        <w:rPr>
          <w:rFonts w:ascii="Times New Roman" w:hAnsi="Times New Roman" w:cs="Times New Roman"/>
          <w:sz w:val="22"/>
          <w:szCs w:val="22"/>
        </w:rPr>
        <w:t xml:space="preserve">y describing the actions </w:t>
      </w:r>
      <w:r w:rsidR="00903E9D" w:rsidRPr="00941039">
        <w:rPr>
          <w:rFonts w:ascii="Times New Roman" w:hAnsi="Times New Roman" w:cs="Times New Roman"/>
          <w:sz w:val="22"/>
          <w:szCs w:val="22"/>
        </w:rPr>
        <w:t xml:space="preserve">that </w:t>
      </w:r>
      <w:r w:rsidR="00447A1B" w:rsidRPr="00941039">
        <w:rPr>
          <w:rFonts w:ascii="Times New Roman" w:hAnsi="Times New Roman" w:cs="Times New Roman"/>
          <w:sz w:val="22"/>
          <w:szCs w:val="22"/>
        </w:rPr>
        <w:t xml:space="preserve">constitute violence against women and the forms that disproportionately affect women with disabilities, the CRPD Committee </w:t>
      </w:r>
      <w:r w:rsidR="002B6759">
        <w:rPr>
          <w:rFonts w:ascii="Times New Roman" w:hAnsi="Times New Roman" w:cs="Times New Roman"/>
          <w:sz w:val="22"/>
          <w:szCs w:val="22"/>
        </w:rPr>
        <w:t>has provided</w:t>
      </w:r>
      <w:r w:rsidR="00447A1B" w:rsidRPr="00941039">
        <w:rPr>
          <w:rFonts w:ascii="Times New Roman" w:hAnsi="Times New Roman" w:cs="Times New Roman"/>
          <w:sz w:val="22"/>
          <w:szCs w:val="22"/>
        </w:rPr>
        <w:t xml:space="preserve"> clear guidance to states</w:t>
      </w:r>
      <w:r w:rsidR="002D2013">
        <w:rPr>
          <w:rFonts w:ascii="Times New Roman" w:hAnsi="Times New Roman" w:cs="Times New Roman"/>
          <w:sz w:val="22"/>
          <w:szCs w:val="22"/>
        </w:rPr>
        <w:t xml:space="preserve"> about how</w:t>
      </w:r>
      <w:r w:rsidR="003103EA">
        <w:rPr>
          <w:rFonts w:ascii="Times New Roman" w:hAnsi="Times New Roman" w:cs="Times New Roman"/>
          <w:sz w:val="22"/>
          <w:szCs w:val="22"/>
        </w:rPr>
        <w:t xml:space="preserve"> to</w:t>
      </w:r>
      <w:r w:rsidR="002B6759">
        <w:rPr>
          <w:rFonts w:ascii="Times New Roman" w:hAnsi="Times New Roman" w:cs="Times New Roman"/>
          <w:sz w:val="22"/>
          <w:szCs w:val="22"/>
        </w:rPr>
        <w:t xml:space="preserve"> ac</w:t>
      </w:r>
      <w:r w:rsidR="000B1935">
        <w:rPr>
          <w:rFonts w:ascii="Times New Roman" w:hAnsi="Times New Roman" w:cs="Times New Roman"/>
          <w:sz w:val="22"/>
          <w:szCs w:val="22"/>
        </w:rPr>
        <w:t>celerate its</w:t>
      </w:r>
      <w:r w:rsidR="00944054">
        <w:rPr>
          <w:rFonts w:ascii="Times New Roman" w:hAnsi="Times New Roman" w:cs="Times New Roman"/>
          <w:sz w:val="22"/>
          <w:szCs w:val="22"/>
        </w:rPr>
        <w:t xml:space="preserve"> elimination</w:t>
      </w:r>
      <w:r w:rsidR="002B6759">
        <w:rPr>
          <w:rFonts w:ascii="Times New Roman" w:hAnsi="Times New Roman" w:cs="Times New Roman"/>
          <w:sz w:val="22"/>
          <w:szCs w:val="22"/>
        </w:rPr>
        <w:t>.</w:t>
      </w:r>
      <w:r w:rsidR="00F55FBF">
        <w:rPr>
          <w:rFonts w:ascii="Times New Roman" w:hAnsi="Times New Roman" w:cs="Times New Roman"/>
          <w:sz w:val="22"/>
          <w:szCs w:val="22"/>
        </w:rPr>
        <w:t xml:space="preserve"> </w:t>
      </w:r>
      <w:r w:rsidR="00903E9D" w:rsidRPr="00941039">
        <w:rPr>
          <w:rFonts w:ascii="Times New Roman" w:hAnsi="Times New Roman" w:cs="Times New Roman"/>
          <w:sz w:val="22"/>
          <w:szCs w:val="22"/>
        </w:rPr>
        <w:t>In order to ensure that violence against women with disabilities is fully addressed in the update</w:t>
      </w:r>
      <w:r w:rsidR="00620811">
        <w:rPr>
          <w:rFonts w:ascii="Times New Roman" w:hAnsi="Times New Roman" w:cs="Times New Roman"/>
          <w:sz w:val="22"/>
          <w:szCs w:val="22"/>
        </w:rPr>
        <w:t>d</w:t>
      </w:r>
      <w:r w:rsidR="00903E9D" w:rsidRPr="00941039">
        <w:rPr>
          <w:rFonts w:ascii="Times New Roman" w:hAnsi="Times New Roman" w:cs="Times New Roman"/>
          <w:sz w:val="22"/>
          <w:szCs w:val="22"/>
        </w:rPr>
        <w:t xml:space="preserve"> General Recommendation No. 19,</w:t>
      </w:r>
      <w:r w:rsidR="002D2013">
        <w:rPr>
          <w:rFonts w:ascii="Times New Roman" w:hAnsi="Times New Roman" w:cs="Times New Roman"/>
          <w:sz w:val="22"/>
          <w:szCs w:val="22"/>
        </w:rPr>
        <w:t xml:space="preserve"> and that the elimination of violence against women is accelerated for all women,</w:t>
      </w:r>
      <w:r w:rsidR="00903E9D" w:rsidRPr="00941039">
        <w:rPr>
          <w:rFonts w:ascii="Times New Roman" w:hAnsi="Times New Roman" w:cs="Times New Roman"/>
          <w:sz w:val="22"/>
          <w:szCs w:val="22"/>
        </w:rPr>
        <w:t xml:space="preserve"> we recommend that the CEDAW C</w:t>
      </w:r>
      <w:r w:rsidR="002D2013">
        <w:rPr>
          <w:rFonts w:ascii="Times New Roman" w:hAnsi="Times New Roman" w:cs="Times New Roman"/>
          <w:sz w:val="22"/>
          <w:szCs w:val="22"/>
        </w:rPr>
        <w:t xml:space="preserve">ommittee </w:t>
      </w:r>
      <w:r w:rsidR="004B763B">
        <w:rPr>
          <w:rFonts w:ascii="Times New Roman" w:hAnsi="Times New Roman" w:cs="Times New Roman"/>
          <w:sz w:val="22"/>
          <w:szCs w:val="22"/>
        </w:rPr>
        <w:t xml:space="preserve">take a </w:t>
      </w:r>
      <w:r w:rsidR="00600CBB">
        <w:rPr>
          <w:rFonts w:ascii="Times New Roman" w:hAnsi="Times New Roman" w:cs="Times New Roman"/>
          <w:sz w:val="22"/>
          <w:szCs w:val="22"/>
        </w:rPr>
        <w:t>similar approach</w:t>
      </w:r>
      <w:r w:rsidR="00903E9D" w:rsidRPr="00941039">
        <w:rPr>
          <w:rFonts w:ascii="Times New Roman" w:hAnsi="Times New Roman" w:cs="Times New Roman"/>
          <w:sz w:val="22"/>
          <w:szCs w:val="22"/>
        </w:rPr>
        <w:t>. Currently, the draft update to General Recommendation No. 19 does not conta</w:t>
      </w:r>
      <w:r w:rsidR="002D2013">
        <w:rPr>
          <w:rFonts w:ascii="Times New Roman" w:hAnsi="Times New Roman" w:cs="Times New Roman"/>
          <w:sz w:val="22"/>
          <w:szCs w:val="22"/>
        </w:rPr>
        <w:t>in a comprehensive list of violations that</w:t>
      </w:r>
      <w:r w:rsidR="00903E9D" w:rsidRPr="00941039">
        <w:rPr>
          <w:rFonts w:ascii="Times New Roman" w:hAnsi="Times New Roman" w:cs="Times New Roman"/>
          <w:sz w:val="22"/>
          <w:szCs w:val="22"/>
        </w:rPr>
        <w:t xml:space="preserve"> human rights bodies have recognized as forms of violence against women. Although this may be a strategic decision, we believe that the draft as written does not provide sufficient guidance to state</w:t>
      </w:r>
      <w:r w:rsidR="002D2013">
        <w:rPr>
          <w:rFonts w:ascii="Times New Roman" w:hAnsi="Times New Roman" w:cs="Times New Roman"/>
          <w:sz w:val="22"/>
          <w:szCs w:val="22"/>
        </w:rPr>
        <w:t xml:space="preserve">s about how to </w:t>
      </w:r>
      <w:r w:rsidR="006E5173">
        <w:rPr>
          <w:rFonts w:ascii="Times New Roman" w:hAnsi="Times New Roman" w:cs="Times New Roman"/>
          <w:sz w:val="22"/>
          <w:szCs w:val="22"/>
        </w:rPr>
        <w:t>identify</w:t>
      </w:r>
      <w:r w:rsidR="006E5173" w:rsidRPr="00941039">
        <w:rPr>
          <w:rFonts w:ascii="Times New Roman" w:hAnsi="Times New Roman" w:cs="Times New Roman"/>
          <w:sz w:val="22"/>
          <w:szCs w:val="22"/>
        </w:rPr>
        <w:t xml:space="preserve"> </w:t>
      </w:r>
      <w:r w:rsidR="00903E9D" w:rsidRPr="00941039">
        <w:rPr>
          <w:rFonts w:ascii="Times New Roman" w:hAnsi="Times New Roman" w:cs="Times New Roman"/>
          <w:sz w:val="22"/>
          <w:szCs w:val="22"/>
        </w:rPr>
        <w:t>violence against women</w:t>
      </w:r>
      <w:r w:rsidR="002D2013">
        <w:rPr>
          <w:rFonts w:ascii="Times New Roman" w:hAnsi="Times New Roman" w:cs="Times New Roman"/>
          <w:sz w:val="22"/>
          <w:szCs w:val="22"/>
        </w:rPr>
        <w:t xml:space="preserve"> in all its forms</w:t>
      </w:r>
      <w:r w:rsidR="00903E9D" w:rsidRPr="00941039">
        <w:rPr>
          <w:rFonts w:ascii="Times New Roman" w:hAnsi="Times New Roman" w:cs="Times New Roman"/>
          <w:sz w:val="22"/>
          <w:szCs w:val="22"/>
        </w:rPr>
        <w:t>, particularly as</w:t>
      </w:r>
      <w:r w:rsidR="002D2013">
        <w:rPr>
          <w:rFonts w:ascii="Times New Roman" w:hAnsi="Times New Roman" w:cs="Times New Roman"/>
          <w:sz w:val="22"/>
          <w:szCs w:val="22"/>
        </w:rPr>
        <w:t xml:space="preserve"> it</w:t>
      </w:r>
      <w:r w:rsidR="00903E9D" w:rsidRPr="00941039">
        <w:rPr>
          <w:rFonts w:ascii="Times New Roman" w:hAnsi="Times New Roman" w:cs="Times New Roman"/>
          <w:sz w:val="22"/>
          <w:szCs w:val="22"/>
        </w:rPr>
        <w:t xml:space="preserve"> a</w:t>
      </w:r>
      <w:r w:rsidR="002D2013">
        <w:rPr>
          <w:rFonts w:ascii="Times New Roman" w:hAnsi="Times New Roman" w:cs="Times New Roman"/>
          <w:sz w:val="22"/>
          <w:szCs w:val="22"/>
        </w:rPr>
        <w:t xml:space="preserve">ffects women with disabilities. </w:t>
      </w:r>
    </w:p>
    <w:p w14:paraId="14E67A0A" w14:textId="77777777" w:rsidR="00EA3AC6" w:rsidRPr="00941039" w:rsidRDefault="00EA3AC6" w:rsidP="00CB6359">
      <w:pPr>
        <w:jc w:val="both"/>
        <w:rPr>
          <w:rFonts w:ascii="Times New Roman" w:hAnsi="Times New Roman" w:cs="Times New Roman"/>
          <w:sz w:val="22"/>
          <w:szCs w:val="22"/>
        </w:rPr>
      </w:pPr>
    </w:p>
    <w:p w14:paraId="453DCA30" w14:textId="7350E7D8" w:rsidR="001573EB" w:rsidRPr="00941039" w:rsidRDefault="00941039" w:rsidP="00CB6359">
      <w:pPr>
        <w:jc w:val="both"/>
        <w:rPr>
          <w:rFonts w:ascii="Times New Roman" w:hAnsi="Times New Roman" w:cs="Times New Roman"/>
          <w:sz w:val="22"/>
          <w:szCs w:val="22"/>
        </w:rPr>
      </w:pPr>
      <w:r w:rsidRPr="00941039">
        <w:rPr>
          <w:rFonts w:ascii="Times New Roman" w:hAnsi="Times New Roman" w:cs="Times New Roman"/>
          <w:b/>
          <w:sz w:val="22"/>
          <w:szCs w:val="22"/>
        </w:rPr>
        <w:t>With this concern in mind, WEI</w:t>
      </w:r>
      <w:r w:rsidR="00903E9D" w:rsidRPr="00941039">
        <w:rPr>
          <w:rFonts w:ascii="Times New Roman" w:hAnsi="Times New Roman" w:cs="Times New Roman"/>
          <w:b/>
          <w:sz w:val="22"/>
          <w:szCs w:val="22"/>
        </w:rPr>
        <w:t xml:space="preserve"> recommend</w:t>
      </w:r>
      <w:r w:rsidRPr="00941039">
        <w:rPr>
          <w:rFonts w:ascii="Times New Roman" w:hAnsi="Times New Roman" w:cs="Times New Roman"/>
          <w:b/>
          <w:sz w:val="22"/>
          <w:szCs w:val="22"/>
        </w:rPr>
        <w:t>s</w:t>
      </w:r>
      <w:r w:rsidR="00903E9D" w:rsidRPr="00941039">
        <w:rPr>
          <w:rFonts w:ascii="Times New Roman" w:hAnsi="Times New Roman" w:cs="Times New Roman"/>
          <w:b/>
          <w:sz w:val="22"/>
          <w:szCs w:val="22"/>
        </w:rPr>
        <w:t xml:space="preserve"> that the CEDAW Committee insert an additional</w:t>
      </w:r>
      <w:r w:rsidR="009024B8">
        <w:rPr>
          <w:rFonts w:ascii="Times New Roman" w:hAnsi="Times New Roman" w:cs="Times New Roman"/>
          <w:b/>
          <w:sz w:val="22"/>
          <w:szCs w:val="22"/>
        </w:rPr>
        <w:t xml:space="preserve"> paragraph, between paragraphs 9 and 10</w:t>
      </w:r>
      <w:r w:rsidR="00903E9D" w:rsidRPr="00941039">
        <w:rPr>
          <w:rFonts w:ascii="Times New Roman" w:hAnsi="Times New Roman" w:cs="Times New Roman"/>
          <w:b/>
          <w:sz w:val="22"/>
          <w:szCs w:val="22"/>
        </w:rPr>
        <w:t>,</w:t>
      </w:r>
      <w:r w:rsidR="00993BDA">
        <w:rPr>
          <w:rFonts w:ascii="Times New Roman" w:hAnsi="Times New Roman" w:cs="Times New Roman"/>
          <w:b/>
          <w:sz w:val="22"/>
          <w:szCs w:val="22"/>
        </w:rPr>
        <w:t xml:space="preserve"> that contains a list of violations</w:t>
      </w:r>
      <w:r w:rsidR="00903E9D" w:rsidRPr="00941039">
        <w:rPr>
          <w:rFonts w:ascii="Times New Roman" w:hAnsi="Times New Roman" w:cs="Times New Roman"/>
          <w:b/>
          <w:sz w:val="22"/>
          <w:szCs w:val="22"/>
        </w:rPr>
        <w:t xml:space="preserve"> that human rights bodies have recognized</w:t>
      </w:r>
      <w:r w:rsidR="00D716A8" w:rsidRPr="00941039">
        <w:rPr>
          <w:rFonts w:ascii="Times New Roman" w:hAnsi="Times New Roman" w:cs="Times New Roman"/>
          <w:b/>
          <w:sz w:val="22"/>
          <w:szCs w:val="22"/>
        </w:rPr>
        <w:t xml:space="preserve"> as forms of </w:t>
      </w:r>
      <w:r w:rsidR="00903E9D" w:rsidRPr="00941039">
        <w:rPr>
          <w:rFonts w:ascii="Times New Roman" w:hAnsi="Times New Roman" w:cs="Times New Roman"/>
          <w:b/>
          <w:sz w:val="22"/>
          <w:szCs w:val="22"/>
        </w:rPr>
        <w:t>violence against women</w:t>
      </w:r>
      <w:r w:rsidR="00B40FF2">
        <w:rPr>
          <w:rFonts w:ascii="Times New Roman" w:hAnsi="Times New Roman" w:cs="Times New Roman"/>
          <w:b/>
          <w:sz w:val="22"/>
          <w:szCs w:val="22"/>
        </w:rPr>
        <w:t>, including those cited above that solely or disproportionately affect women with disabilities.</w:t>
      </w:r>
      <w:r w:rsidR="00903E9D" w:rsidRPr="00941039">
        <w:rPr>
          <w:rFonts w:ascii="Times New Roman" w:hAnsi="Times New Roman" w:cs="Times New Roman"/>
          <w:b/>
          <w:sz w:val="22"/>
          <w:szCs w:val="22"/>
        </w:rPr>
        <w:t xml:space="preserve"> </w:t>
      </w:r>
      <w:r w:rsidR="00903E9D" w:rsidRPr="00941039">
        <w:rPr>
          <w:rFonts w:ascii="Times New Roman" w:hAnsi="Times New Roman" w:cs="Times New Roman"/>
          <w:sz w:val="22"/>
          <w:szCs w:val="22"/>
        </w:rPr>
        <w:t xml:space="preserve">This list should focus in particular on forms </w:t>
      </w:r>
      <w:r w:rsidR="00D716A8" w:rsidRPr="00941039">
        <w:rPr>
          <w:rFonts w:ascii="Times New Roman" w:hAnsi="Times New Roman" w:cs="Times New Roman"/>
          <w:sz w:val="22"/>
          <w:szCs w:val="22"/>
        </w:rPr>
        <w:t xml:space="preserve">of violence that </w:t>
      </w:r>
      <w:r w:rsidR="00903E9D" w:rsidRPr="00941039">
        <w:rPr>
          <w:rFonts w:ascii="Times New Roman" w:hAnsi="Times New Roman" w:cs="Times New Roman"/>
          <w:sz w:val="22"/>
          <w:szCs w:val="22"/>
        </w:rPr>
        <w:t>states frequently d</w:t>
      </w:r>
      <w:r w:rsidR="00B40FF2">
        <w:rPr>
          <w:rFonts w:ascii="Times New Roman" w:hAnsi="Times New Roman" w:cs="Times New Roman"/>
          <w:sz w:val="22"/>
          <w:szCs w:val="22"/>
        </w:rPr>
        <w:t>o not recognize as such, in particular</w:t>
      </w:r>
      <w:r w:rsidR="00D716A8" w:rsidRPr="00941039">
        <w:rPr>
          <w:rFonts w:ascii="Times New Roman" w:hAnsi="Times New Roman" w:cs="Times New Roman"/>
          <w:sz w:val="22"/>
          <w:szCs w:val="22"/>
        </w:rPr>
        <w:t xml:space="preserve"> forced reproductive health interventions</w:t>
      </w:r>
      <w:r w:rsidR="00B40FF2">
        <w:rPr>
          <w:rFonts w:ascii="Times New Roman" w:hAnsi="Times New Roman" w:cs="Times New Roman"/>
          <w:sz w:val="22"/>
          <w:szCs w:val="22"/>
        </w:rPr>
        <w:t xml:space="preserve"> without the woman’s consent</w:t>
      </w:r>
      <w:r w:rsidR="00D716A8" w:rsidRPr="00941039">
        <w:rPr>
          <w:rFonts w:ascii="Times New Roman" w:hAnsi="Times New Roman" w:cs="Times New Roman"/>
          <w:sz w:val="22"/>
          <w:szCs w:val="22"/>
        </w:rPr>
        <w:t xml:space="preserve">, other forced medical </w:t>
      </w:r>
      <w:r w:rsidR="00D716A8" w:rsidRPr="00D11406">
        <w:rPr>
          <w:rFonts w:ascii="Times New Roman" w:hAnsi="Times New Roman" w:cs="Times New Roman"/>
          <w:sz w:val="22"/>
          <w:szCs w:val="22"/>
        </w:rPr>
        <w:t>procedures, forced institutionalization, abandonment, neglect, and depriving women of accessible environments.</w:t>
      </w:r>
      <w:r w:rsidR="00903E9D" w:rsidRPr="00D11406">
        <w:rPr>
          <w:rFonts w:ascii="Times New Roman" w:hAnsi="Times New Roman" w:cs="Times New Roman"/>
          <w:sz w:val="22"/>
          <w:szCs w:val="22"/>
        </w:rPr>
        <w:t xml:space="preserve"> </w:t>
      </w:r>
      <w:r w:rsidR="00B40FF2" w:rsidRPr="00D11406">
        <w:rPr>
          <w:rFonts w:ascii="Times New Roman" w:hAnsi="Times New Roman" w:cs="Times New Roman"/>
          <w:sz w:val="22"/>
          <w:szCs w:val="22"/>
        </w:rPr>
        <w:t>To provide the needed context for many of these violations, this paragraph or another should also contain information on what constitutes informed consent for medical procedures</w:t>
      </w:r>
      <w:r w:rsidR="00C35AE8" w:rsidRPr="00D11406">
        <w:rPr>
          <w:rFonts w:ascii="Times New Roman" w:hAnsi="Times New Roman" w:cs="Times New Roman"/>
          <w:sz w:val="22"/>
          <w:szCs w:val="22"/>
        </w:rPr>
        <w:t xml:space="preserve">, including sterilization, abortion, </w:t>
      </w:r>
      <w:r w:rsidR="00D11406" w:rsidRPr="00D11406">
        <w:rPr>
          <w:rFonts w:ascii="Times New Roman" w:hAnsi="Times New Roman" w:cs="Times New Roman"/>
          <w:sz w:val="22"/>
          <w:szCs w:val="22"/>
        </w:rPr>
        <w:t>contraception,</w:t>
      </w:r>
      <w:r w:rsidR="00EA3AC6" w:rsidRPr="00D11406">
        <w:rPr>
          <w:rFonts w:ascii="Times New Roman" w:hAnsi="Times New Roman" w:cs="Times New Roman"/>
          <w:sz w:val="22"/>
          <w:szCs w:val="22"/>
        </w:rPr>
        <w:t xml:space="preserve"> </w:t>
      </w:r>
      <w:r w:rsidR="00C35AE8" w:rsidRPr="00D11406">
        <w:rPr>
          <w:rFonts w:ascii="Times New Roman" w:hAnsi="Times New Roman" w:cs="Times New Roman"/>
          <w:sz w:val="22"/>
          <w:szCs w:val="22"/>
        </w:rPr>
        <w:t>and</w:t>
      </w:r>
      <w:r w:rsidR="00C35AE8">
        <w:rPr>
          <w:rFonts w:ascii="Times New Roman" w:hAnsi="Times New Roman" w:cs="Times New Roman"/>
          <w:sz w:val="22"/>
          <w:szCs w:val="22"/>
        </w:rPr>
        <w:t xml:space="preserve"> psychiatric treatment, and should cross reference the CRPD Committee’s Gene</w:t>
      </w:r>
      <w:r w:rsidR="00AE02C0">
        <w:rPr>
          <w:rFonts w:ascii="Times New Roman" w:hAnsi="Times New Roman" w:cs="Times New Roman"/>
          <w:sz w:val="22"/>
          <w:szCs w:val="22"/>
        </w:rPr>
        <w:t>ral Comment No. 1, paragraph</w:t>
      </w:r>
      <w:r w:rsidR="00944054">
        <w:rPr>
          <w:rFonts w:ascii="Times New Roman" w:hAnsi="Times New Roman" w:cs="Times New Roman"/>
          <w:sz w:val="22"/>
          <w:szCs w:val="22"/>
        </w:rPr>
        <w:t>s</w:t>
      </w:r>
      <w:r w:rsidR="00AE02C0">
        <w:rPr>
          <w:rFonts w:ascii="Times New Roman" w:hAnsi="Times New Roman" w:cs="Times New Roman"/>
          <w:sz w:val="22"/>
          <w:szCs w:val="22"/>
        </w:rPr>
        <w:t xml:space="preserve"> </w:t>
      </w:r>
      <w:r w:rsidR="00944054">
        <w:rPr>
          <w:rFonts w:ascii="Times New Roman" w:hAnsi="Times New Roman" w:cs="Times New Roman"/>
          <w:sz w:val="22"/>
          <w:szCs w:val="22"/>
        </w:rPr>
        <w:t xml:space="preserve">41 and </w:t>
      </w:r>
      <w:r w:rsidR="00AE02C0">
        <w:rPr>
          <w:rFonts w:ascii="Times New Roman" w:hAnsi="Times New Roman" w:cs="Times New Roman"/>
          <w:sz w:val="22"/>
          <w:szCs w:val="22"/>
        </w:rPr>
        <w:t>42</w:t>
      </w:r>
      <w:r w:rsidR="00246715">
        <w:rPr>
          <w:rFonts w:ascii="Times New Roman" w:hAnsi="Times New Roman" w:cs="Times New Roman"/>
          <w:sz w:val="22"/>
          <w:szCs w:val="22"/>
        </w:rPr>
        <w:t>, and General Comment No.</w:t>
      </w:r>
      <w:r w:rsidR="0039730E">
        <w:rPr>
          <w:rFonts w:ascii="Times New Roman" w:hAnsi="Times New Roman" w:cs="Times New Roman"/>
          <w:sz w:val="22"/>
          <w:szCs w:val="22"/>
        </w:rPr>
        <w:t xml:space="preserve"> 3 in this regard</w:t>
      </w:r>
      <w:r w:rsidR="006C0BEC">
        <w:rPr>
          <w:rFonts w:ascii="Times New Roman" w:hAnsi="Times New Roman" w:cs="Times New Roman"/>
          <w:sz w:val="22"/>
          <w:szCs w:val="22"/>
        </w:rPr>
        <w:t>.</w:t>
      </w:r>
      <w:r w:rsidR="006C0BEC" w:rsidRPr="00941039">
        <w:rPr>
          <w:rStyle w:val="EndnoteReference"/>
          <w:rFonts w:ascii="Times New Roman" w:hAnsi="Times New Roman" w:cs="Times New Roman"/>
          <w:sz w:val="22"/>
          <w:szCs w:val="22"/>
        </w:rPr>
        <w:endnoteReference w:id="28"/>
      </w:r>
      <w:r w:rsidR="00C35AE8">
        <w:rPr>
          <w:rFonts w:ascii="Times New Roman" w:hAnsi="Times New Roman" w:cs="Times New Roman"/>
          <w:sz w:val="22"/>
          <w:szCs w:val="22"/>
        </w:rPr>
        <w:t xml:space="preserve"> </w:t>
      </w:r>
      <w:r w:rsidR="00903E9D" w:rsidRPr="00941039">
        <w:rPr>
          <w:rFonts w:ascii="Times New Roman" w:hAnsi="Times New Roman" w:cs="Times New Roman"/>
          <w:sz w:val="22"/>
          <w:szCs w:val="22"/>
        </w:rPr>
        <w:t xml:space="preserve">Finally, this paragraph should contain a </w:t>
      </w:r>
      <w:r w:rsidR="002D2013">
        <w:rPr>
          <w:rFonts w:ascii="Times New Roman" w:hAnsi="Times New Roman" w:cs="Times New Roman"/>
          <w:sz w:val="22"/>
          <w:szCs w:val="22"/>
        </w:rPr>
        <w:t>ca</w:t>
      </w:r>
      <w:r w:rsidR="00C35AE8">
        <w:rPr>
          <w:rFonts w:ascii="Times New Roman" w:hAnsi="Times New Roman" w:cs="Times New Roman"/>
          <w:sz w:val="22"/>
          <w:szCs w:val="22"/>
        </w:rPr>
        <w:t xml:space="preserve">veat that the understanding </w:t>
      </w:r>
      <w:r w:rsidR="002D2013">
        <w:rPr>
          <w:rFonts w:ascii="Times New Roman" w:hAnsi="Times New Roman" w:cs="Times New Roman"/>
          <w:sz w:val="22"/>
          <w:szCs w:val="22"/>
        </w:rPr>
        <w:t>of</w:t>
      </w:r>
      <w:r w:rsidR="00903E9D" w:rsidRPr="00941039">
        <w:rPr>
          <w:rFonts w:ascii="Times New Roman" w:hAnsi="Times New Roman" w:cs="Times New Roman"/>
          <w:sz w:val="22"/>
          <w:szCs w:val="22"/>
        </w:rPr>
        <w:t xml:space="preserve"> violence against women contin</w:t>
      </w:r>
      <w:r w:rsidR="002D2013">
        <w:rPr>
          <w:rFonts w:ascii="Times New Roman" w:hAnsi="Times New Roman" w:cs="Times New Roman"/>
          <w:sz w:val="22"/>
          <w:szCs w:val="22"/>
        </w:rPr>
        <w:t>ue</w:t>
      </w:r>
      <w:r w:rsidR="00C35AE8">
        <w:rPr>
          <w:rFonts w:ascii="Times New Roman" w:hAnsi="Times New Roman" w:cs="Times New Roman"/>
          <w:sz w:val="22"/>
          <w:szCs w:val="22"/>
        </w:rPr>
        <w:t>s</w:t>
      </w:r>
      <w:r w:rsidR="00944054">
        <w:rPr>
          <w:rFonts w:ascii="Times New Roman" w:hAnsi="Times New Roman" w:cs="Times New Roman"/>
          <w:sz w:val="22"/>
          <w:szCs w:val="22"/>
        </w:rPr>
        <w:t xml:space="preserve"> to evolve and t</w:t>
      </w:r>
      <w:r w:rsidR="00903E9D" w:rsidRPr="00941039">
        <w:rPr>
          <w:rFonts w:ascii="Times New Roman" w:hAnsi="Times New Roman" w:cs="Times New Roman"/>
          <w:sz w:val="22"/>
          <w:szCs w:val="22"/>
        </w:rPr>
        <w:t>hat</w:t>
      </w:r>
      <w:r w:rsidR="00C35AE8">
        <w:rPr>
          <w:rFonts w:ascii="Times New Roman" w:hAnsi="Times New Roman" w:cs="Times New Roman"/>
          <w:sz w:val="22"/>
          <w:szCs w:val="22"/>
        </w:rPr>
        <w:t xml:space="preserve"> the </w:t>
      </w:r>
      <w:r w:rsidR="002D2013">
        <w:rPr>
          <w:rFonts w:ascii="Times New Roman" w:hAnsi="Times New Roman" w:cs="Times New Roman"/>
          <w:sz w:val="22"/>
          <w:szCs w:val="22"/>
        </w:rPr>
        <w:t>list contained in this</w:t>
      </w:r>
      <w:r w:rsidR="00413957">
        <w:rPr>
          <w:rFonts w:ascii="Times New Roman" w:hAnsi="Times New Roman" w:cs="Times New Roman"/>
          <w:sz w:val="22"/>
          <w:szCs w:val="22"/>
        </w:rPr>
        <w:t xml:space="preserve"> updated</w:t>
      </w:r>
      <w:r w:rsidR="002D2013">
        <w:rPr>
          <w:rFonts w:ascii="Times New Roman" w:hAnsi="Times New Roman" w:cs="Times New Roman"/>
          <w:sz w:val="22"/>
          <w:szCs w:val="22"/>
        </w:rPr>
        <w:t xml:space="preserve"> General Re</w:t>
      </w:r>
      <w:r w:rsidR="00944054">
        <w:rPr>
          <w:rFonts w:ascii="Times New Roman" w:hAnsi="Times New Roman" w:cs="Times New Roman"/>
          <w:sz w:val="22"/>
          <w:szCs w:val="22"/>
        </w:rPr>
        <w:t>commendation is not exhaustive.</w:t>
      </w:r>
    </w:p>
    <w:p w14:paraId="33103348" w14:textId="77777777" w:rsidR="00D716A8" w:rsidRPr="00941039" w:rsidRDefault="00D716A8" w:rsidP="00CB6359">
      <w:pPr>
        <w:pStyle w:val="ListParagraph"/>
        <w:jc w:val="both"/>
        <w:rPr>
          <w:rFonts w:ascii="Times New Roman" w:hAnsi="Times New Roman" w:cs="Times New Roman"/>
          <w:sz w:val="22"/>
          <w:szCs w:val="22"/>
        </w:rPr>
      </w:pPr>
    </w:p>
    <w:p w14:paraId="246DB3E6" w14:textId="77777777" w:rsidR="00D04E45" w:rsidRPr="00941039" w:rsidRDefault="00D04E45" w:rsidP="00CB6359">
      <w:pPr>
        <w:pStyle w:val="ListParagraph"/>
        <w:numPr>
          <w:ilvl w:val="0"/>
          <w:numId w:val="2"/>
        </w:numPr>
        <w:jc w:val="both"/>
        <w:rPr>
          <w:rFonts w:ascii="Times New Roman" w:hAnsi="Times New Roman" w:cs="Times New Roman"/>
          <w:sz w:val="22"/>
          <w:szCs w:val="22"/>
        </w:rPr>
      </w:pPr>
      <w:r w:rsidRPr="00941039">
        <w:rPr>
          <w:rFonts w:ascii="Times New Roman" w:hAnsi="Times New Roman" w:cs="Times New Roman"/>
          <w:sz w:val="22"/>
          <w:szCs w:val="22"/>
        </w:rPr>
        <w:t>Intersectional Discrimination and Gender-Based Violence</w:t>
      </w:r>
    </w:p>
    <w:p w14:paraId="1267B7CB" w14:textId="77777777" w:rsidR="005F3161" w:rsidRPr="00941039" w:rsidRDefault="005F3161" w:rsidP="00CB6359">
      <w:pPr>
        <w:jc w:val="both"/>
        <w:rPr>
          <w:rFonts w:ascii="Times New Roman" w:hAnsi="Times New Roman" w:cs="Times New Roman"/>
          <w:sz w:val="22"/>
          <w:szCs w:val="22"/>
        </w:rPr>
      </w:pPr>
    </w:p>
    <w:p w14:paraId="02273CA4" w14:textId="2F121083" w:rsidR="00086C5A" w:rsidRDefault="00600CBB" w:rsidP="00CB6359">
      <w:pPr>
        <w:jc w:val="both"/>
        <w:rPr>
          <w:rFonts w:ascii="Times New Roman" w:hAnsi="Times New Roman" w:cs="Times New Roman"/>
          <w:sz w:val="22"/>
          <w:szCs w:val="22"/>
        </w:rPr>
      </w:pPr>
      <w:r>
        <w:rPr>
          <w:rFonts w:ascii="Times New Roman" w:hAnsi="Times New Roman" w:cs="Times New Roman"/>
          <w:sz w:val="22"/>
          <w:szCs w:val="22"/>
        </w:rPr>
        <w:t xml:space="preserve">As the CEDAW Committee </w:t>
      </w:r>
      <w:r w:rsidR="00086C5A">
        <w:rPr>
          <w:rFonts w:ascii="Times New Roman" w:hAnsi="Times New Roman" w:cs="Times New Roman"/>
          <w:sz w:val="22"/>
          <w:szCs w:val="22"/>
        </w:rPr>
        <w:t xml:space="preserve">recognized in its General Recommendation No. 28, “[i]ntersectionality is </w:t>
      </w:r>
      <w:r w:rsidR="00086C5A" w:rsidRPr="00086C5A">
        <w:rPr>
          <w:rFonts w:ascii="Times New Roman" w:hAnsi="Times New Roman" w:cs="Times New Roman"/>
          <w:sz w:val="22"/>
          <w:szCs w:val="22"/>
        </w:rPr>
        <w:t>a basic concept for underst</w:t>
      </w:r>
      <w:r w:rsidR="00086C5A">
        <w:rPr>
          <w:rFonts w:ascii="Times New Roman" w:hAnsi="Times New Roman" w:cs="Times New Roman"/>
          <w:sz w:val="22"/>
          <w:szCs w:val="22"/>
        </w:rPr>
        <w:t xml:space="preserve">anding the scope of the general </w:t>
      </w:r>
      <w:r w:rsidR="00086C5A" w:rsidRPr="00086C5A">
        <w:rPr>
          <w:rFonts w:ascii="Times New Roman" w:hAnsi="Times New Roman" w:cs="Times New Roman"/>
          <w:sz w:val="22"/>
          <w:szCs w:val="22"/>
        </w:rPr>
        <w:t>obligations of States</w:t>
      </w:r>
      <w:r>
        <w:rPr>
          <w:rFonts w:ascii="Times New Roman" w:hAnsi="Times New Roman" w:cs="Times New Roman"/>
          <w:sz w:val="22"/>
          <w:szCs w:val="22"/>
        </w:rPr>
        <w:t xml:space="preserve"> parties contained in article 2,</w:t>
      </w:r>
      <w:r w:rsidR="00086C5A">
        <w:rPr>
          <w:rFonts w:ascii="Times New Roman" w:hAnsi="Times New Roman" w:cs="Times New Roman"/>
          <w:sz w:val="22"/>
          <w:szCs w:val="22"/>
        </w:rPr>
        <w:t>”</w:t>
      </w:r>
      <w:r w:rsidR="00086C5A">
        <w:rPr>
          <w:rStyle w:val="EndnoteReference"/>
          <w:rFonts w:ascii="Times New Roman" w:hAnsi="Times New Roman" w:cs="Times New Roman"/>
          <w:sz w:val="22"/>
          <w:szCs w:val="22"/>
        </w:rPr>
        <w:endnoteReference w:id="29"/>
      </w:r>
      <w:r>
        <w:rPr>
          <w:rFonts w:ascii="Times New Roman" w:hAnsi="Times New Roman" w:cs="Times New Roman"/>
          <w:sz w:val="22"/>
          <w:szCs w:val="22"/>
        </w:rPr>
        <w:t xml:space="preserve"> whose condemnation of discrimination against women is the basis for the CEDAW Committee’s prohibition on gender-based violence.</w:t>
      </w:r>
      <w:r>
        <w:rPr>
          <w:rStyle w:val="EndnoteReference"/>
          <w:rFonts w:ascii="Times New Roman" w:hAnsi="Times New Roman" w:cs="Times New Roman"/>
          <w:sz w:val="22"/>
          <w:szCs w:val="22"/>
        </w:rPr>
        <w:endnoteReference w:id="30"/>
      </w:r>
      <w:r>
        <w:rPr>
          <w:rFonts w:ascii="Times New Roman" w:hAnsi="Times New Roman" w:cs="Times New Roman"/>
          <w:sz w:val="22"/>
          <w:szCs w:val="22"/>
        </w:rPr>
        <w:t xml:space="preserve"> </w:t>
      </w:r>
      <w:r w:rsidR="00086C5A">
        <w:rPr>
          <w:rFonts w:ascii="Times New Roman" w:hAnsi="Times New Roman" w:cs="Times New Roman"/>
          <w:sz w:val="22"/>
          <w:szCs w:val="22"/>
        </w:rPr>
        <w:t>In or</w:t>
      </w:r>
      <w:r w:rsidR="004E46E7">
        <w:rPr>
          <w:rFonts w:ascii="Times New Roman" w:hAnsi="Times New Roman" w:cs="Times New Roman"/>
          <w:sz w:val="22"/>
          <w:szCs w:val="22"/>
        </w:rPr>
        <w:t>der to ensure</w:t>
      </w:r>
      <w:r w:rsidR="00083F35">
        <w:rPr>
          <w:rFonts w:ascii="Times New Roman" w:hAnsi="Times New Roman" w:cs="Times New Roman"/>
          <w:sz w:val="22"/>
          <w:szCs w:val="22"/>
        </w:rPr>
        <w:t xml:space="preserve"> freedom from intersecting or multiple </w:t>
      </w:r>
      <w:r w:rsidR="00086C5A">
        <w:rPr>
          <w:rFonts w:ascii="Times New Roman" w:hAnsi="Times New Roman" w:cs="Times New Roman"/>
          <w:sz w:val="22"/>
          <w:szCs w:val="22"/>
        </w:rPr>
        <w:t>forms of discri</w:t>
      </w:r>
      <w:r w:rsidR="00967B14">
        <w:rPr>
          <w:rFonts w:ascii="Times New Roman" w:hAnsi="Times New Roman" w:cs="Times New Roman"/>
          <w:sz w:val="22"/>
          <w:szCs w:val="22"/>
        </w:rPr>
        <w:t xml:space="preserve">mination—based on, for instance, </w:t>
      </w:r>
      <w:r w:rsidR="00086C5A">
        <w:rPr>
          <w:rFonts w:ascii="Times New Roman" w:hAnsi="Times New Roman" w:cs="Times New Roman"/>
          <w:sz w:val="22"/>
          <w:szCs w:val="22"/>
        </w:rPr>
        <w:t>sex or gender and disability—states must “</w:t>
      </w:r>
      <w:r w:rsidR="00086C5A" w:rsidRPr="007C1361">
        <w:rPr>
          <w:rFonts w:ascii="Times New Roman" w:hAnsi="Times New Roman" w:cs="Times New Roman"/>
          <w:sz w:val="22"/>
          <w:szCs w:val="22"/>
        </w:rPr>
        <w:t>adopt and pursue policies and programmes designed to eliminate such occurrences, including, where appropria</w:t>
      </w:r>
      <w:r w:rsidR="00086C5A">
        <w:rPr>
          <w:rFonts w:ascii="Times New Roman" w:hAnsi="Times New Roman" w:cs="Times New Roman"/>
          <w:sz w:val="22"/>
          <w:szCs w:val="22"/>
        </w:rPr>
        <w:t>te, temporary special measures…</w:t>
      </w:r>
      <w:r w:rsidR="00086C5A" w:rsidRPr="007C1361">
        <w:rPr>
          <w:rFonts w:ascii="Times New Roman" w:hAnsi="Times New Roman" w:cs="Times New Roman"/>
          <w:sz w:val="22"/>
          <w:szCs w:val="22"/>
        </w:rPr>
        <w:t>.</w:t>
      </w:r>
      <w:r w:rsidR="00086C5A">
        <w:rPr>
          <w:rFonts w:ascii="Times New Roman" w:hAnsi="Times New Roman" w:cs="Times New Roman"/>
          <w:sz w:val="22"/>
          <w:szCs w:val="22"/>
        </w:rPr>
        <w:t>”</w:t>
      </w:r>
      <w:r w:rsidR="00086C5A">
        <w:rPr>
          <w:rStyle w:val="EndnoteReference"/>
          <w:rFonts w:ascii="Times New Roman" w:hAnsi="Times New Roman" w:cs="Times New Roman"/>
          <w:sz w:val="22"/>
          <w:szCs w:val="22"/>
        </w:rPr>
        <w:endnoteReference w:id="31"/>
      </w:r>
    </w:p>
    <w:p w14:paraId="1865DDEC" w14:textId="77777777" w:rsidR="006B0CFC" w:rsidRDefault="006B0CFC" w:rsidP="00CB6359">
      <w:pPr>
        <w:jc w:val="both"/>
        <w:rPr>
          <w:rFonts w:ascii="Times New Roman" w:hAnsi="Times New Roman" w:cs="Times New Roman"/>
          <w:sz w:val="22"/>
          <w:szCs w:val="22"/>
        </w:rPr>
      </w:pPr>
    </w:p>
    <w:p w14:paraId="16FF7513" w14:textId="56854CDC" w:rsidR="006B0CFC" w:rsidRPr="007C1361" w:rsidRDefault="006B0CFC" w:rsidP="00CB6359">
      <w:pPr>
        <w:jc w:val="both"/>
        <w:rPr>
          <w:rFonts w:ascii="Times New Roman" w:hAnsi="Times New Roman" w:cs="Times New Roman"/>
          <w:sz w:val="22"/>
          <w:szCs w:val="22"/>
        </w:rPr>
      </w:pPr>
      <w:r>
        <w:rPr>
          <w:rFonts w:ascii="Times New Roman" w:hAnsi="Times New Roman" w:cs="Times New Roman"/>
          <w:sz w:val="22"/>
          <w:szCs w:val="22"/>
        </w:rPr>
        <w:t xml:space="preserve">With this background in mind, the </w:t>
      </w:r>
      <w:r w:rsidRPr="00941039">
        <w:rPr>
          <w:rFonts w:ascii="Times New Roman" w:hAnsi="Times New Roman" w:cs="Times New Roman"/>
          <w:sz w:val="22"/>
          <w:szCs w:val="22"/>
        </w:rPr>
        <w:t>CEDAW Committee s</w:t>
      </w:r>
      <w:r w:rsidR="00242EF1">
        <w:rPr>
          <w:rFonts w:ascii="Times New Roman" w:hAnsi="Times New Roman" w:cs="Times New Roman"/>
          <w:sz w:val="22"/>
          <w:szCs w:val="22"/>
        </w:rPr>
        <w:t>hould</w:t>
      </w:r>
      <w:r w:rsidRPr="00941039">
        <w:rPr>
          <w:rFonts w:ascii="Times New Roman" w:hAnsi="Times New Roman" w:cs="Times New Roman"/>
          <w:sz w:val="22"/>
          <w:szCs w:val="22"/>
        </w:rPr>
        <w:t xml:space="preserve"> consider adding a paragraph</w:t>
      </w:r>
      <w:r w:rsidR="00A221D6">
        <w:rPr>
          <w:rFonts w:ascii="Times New Roman" w:hAnsi="Times New Roman" w:cs="Times New Roman"/>
          <w:sz w:val="22"/>
          <w:szCs w:val="22"/>
        </w:rPr>
        <w:t xml:space="preserve"> </w:t>
      </w:r>
      <w:r w:rsidRPr="00941039">
        <w:rPr>
          <w:rFonts w:ascii="Times New Roman" w:hAnsi="Times New Roman" w:cs="Times New Roman"/>
          <w:sz w:val="22"/>
          <w:szCs w:val="22"/>
        </w:rPr>
        <w:t>to the updated General Recommendation No. 19</w:t>
      </w:r>
      <w:r w:rsidR="00A221D6">
        <w:rPr>
          <w:rFonts w:ascii="Times New Roman" w:hAnsi="Times New Roman" w:cs="Times New Roman"/>
          <w:sz w:val="22"/>
          <w:szCs w:val="22"/>
        </w:rPr>
        <w:t>—in add</w:t>
      </w:r>
      <w:r w:rsidR="00F33CF8">
        <w:rPr>
          <w:rFonts w:ascii="Times New Roman" w:hAnsi="Times New Roman" w:cs="Times New Roman"/>
          <w:sz w:val="22"/>
          <w:szCs w:val="22"/>
        </w:rPr>
        <w:t>ition to or in place of the addition</w:t>
      </w:r>
      <w:r w:rsidR="00A221D6">
        <w:rPr>
          <w:rFonts w:ascii="Times New Roman" w:hAnsi="Times New Roman" w:cs="Times New Roman"/>
          <w:sz w:val="22"/>
          <w:szCs w:val="22"/>
        </w:rPr>
        <w:t xml:space="preserve"> recommended above—</w:t>
      </w:r>
      <w:r w:rsidRPr="00941039">
        <w:rPr>
          <w:rFonts w:ascii="Times New Roman" w:hAnsi="Times New Roman" w:cs="Times New Roman"/>
          <w:sz w:val="22"/>
          <w:szCs w:val="22"/>
        </w:rPr>
        <w:t>that describes the particular ways that intersectional discrimination affects</w:t>
      </w:r>
      <w:r w:rsidR="00681959">
        <w:rPr>
          <w:rFonts w:ascii="Times New Roman" w:hAnsi="Times New Roman" w:cs="Times New Roman"/>
          <w:sz w:val="22"/>
          <w:szCs w:val="22"/>
        </w:rPr>
        <w:t xml:space="preserve"> violence as perpetuated against</w:t>
      </w:r>
      <w:r w:rsidRPr="00941039">
        <w:rPr>
          <w:rFonts w:ascii="Times New Roman" w:hAnsi="Times New Roman" w:cs="Times New Roman"/>
          <w:sz w:val="22"/>
          <w:szCs w:val="22"/>
        </w:rPr>
        <w:t xml:space="preserve"> women with disabilities. This information will hel</w:t>
      </w:r>
      <w:r w:rsidR="00F33CF8">
        <w:rPr>
          <w:rFonts w:ascii="Times New Roman" w:hAnsi="Times New Roman" w:cs="Times New Roman"/>
          <w:sz w:val="22"/>
          <w:szCs w:val="22"/>
        </w:rPr>
        <w:t>p guide states on the</w:t>
      </w:r>
      <w:r w:rsidRPr="00941039">
        <w:rPr>
          <w:rFonts w:ascii="Times New Roman" w:hAnsi="Times New Roman" w:cs="Times New Roman"/>
          <w:sz w:val="22"/>
          <w:szCs w:val="22"/>
        </w:rPr>
        <w:t xml:space="preserve"> measures they need to take to ensure that women with disab</w:t>
      </w:r>
      <w:r>
        <w:rPr>
          <w:rFonts w:ascii="Times New Roman" w:hAnsi="Times New Roman" w:cs="Times New Roman"/>
          <w:sz w:val="22"/>
          <w:szCs w:val="22"/>
        </w:rPr>
        <w:t>ilities are free from violence,</w:t>
      </w:r>
      <w:r w:rsidR="00944054">
        <w:rPr>
          <w:rFonts w:ascii="Times New Roman" w:hAnsi="Times New Roman" w:cs="Times New Roman"/>
          <w:sz w:val="22"/>
          <w:szCs w:val="22"/>
        </w:rPr>
        <w:t xml:space="preserve"> including by addressing its unique </w:t>
      </w:r>
      <w:r w:rsidR="00600CBB">
        <w:rPr>
          <w:rFonts w:ascii="Times New Roman" w:hAnsi="Times New Roman" w:cs="Times New Roman"/>
          <w:sz w:val="22"/>
          <w:szCs w:val="22"/>
        </w:rPr>
        <w:t>forms,</w:t>
      </w:r>
      <w:r w:rsidR="00192E85">
        <w:rPr>
          <w:rFonts w:ascii="Times New Roman" w:hAnsi="Times New Roman" w:cs="Times New Roman"/>
          <w:sz w:val="22"/>
          <w:szCs w:val="22"/>
        </w:rPr>
        <w:t xml:space="preserve"> </w:t>
      </w:r>
      <w:r w:rsidR="00600CBB">
        <w:rPr>
          <w:rFonts w:ascii="Times New Roman" w:hAnsi="Times New Roman" w:cs="Times New Roman"/>
          <w:sz w:val="22"/>
          <w:szCs w:val="22"/>
        </w:rPr>
        <w:t>causes and consequences. This amendment is</w:t>
      </w:r>
      <w:r>
        <w:rPr>
          <w:rFonts w:ascii="Times New Roman" w:hAnsi="Times New Roman" w:cs="Times New Roman"/>
          <w:sz w:val="22"/>
          <w:szCs w:val="22"/>
        </w:rPr>
        <w:t xml:space="preserve"> in line with the goal of the updated General Recommendation No. 19 to provide states “</w:t>
      </w:r>
      <w:r w:rsidRPr="00086C5A">
        <w:rPr>
          <w:rFonts w:ascii="Times New Roman" w:hAnsi="Times New Roman" w:cs="Times New Roman"/>
          <w:sz w:val="22"/>
          <w:szCs w:val="22"/>
          <w:lang w:val="en-GB"/>
        </w:rPr>
        <w:t>with further and comprehensive guidance aimed at accelerating the elimination of gender-based violence against women.</w:t>
      </w:r>
      <w:r>
        <w:rPr>
          <w:rFonts w:ascii="Times New Roman" w:hAnsi="Times New Roman" w:cs="Times New Roman"/>
          <w:sz w:val="22"/>
          <w:szCs w:val="22"/>
          <w:lang w:val="en-GB"/>
        </w:rPr>
        <w:t>”</w:t>
      </w:r>
      <w:r>
        <w:rPr>
          <w:rStyle w:val="EndnoteReference"/>
          <w:rFonts w:ascii="Times New Roman" w:hAnsi="Times New Roman" w:cs="Times New Roman"/>
          <w:sz w:val="22"/>
          <w:szCs w:val="22"/>
          <w:lang w:val="en-GB"/>
        </w:rPr>
        <w:endnoteReference w:id="32"/>
      </w:r>
    </w:p>
    <w:p w14:paraId="38C53FA4" w14:textId="77777777" w:rsidR="00086C5A" w:rsidRDefault="00086C5A" w:rsidP="00CB6359">
      <w:pPr>
        <w:jc w:val="both"/>
        <w:rPr>
          <w:rFonts w:ascii="Times New Roman" w:hAnsi="Times New Roman" w:cs="Times New Roman"/>
          <w:sz w:val="22"/>
          <w:szCs w:val="22"/>
        </w:rPr>
      </w:pPr>
    </w:p>
    <w:p w14:paraId="46D57AEF" w14:textId="202D71D2" w:rsidR="005F3161" w:rsidRDefault="004E46E7" w:rsidP="00CB6359">
      <w:pPr>
        <w:jc w:val="both"/>
        <w:rPr>
          <w:rFonts w:ascii="Times New Roman" w:hAnsi="Times New Roman" w:cs="Times New Roman"/>
          <w:sz w:val="22"/>
          <w:szCs w:val="22"/>
        </w:rPr>
      </w:pPr>
      <w:r>
        <w:rPr>
          <w:rFonts w:ascii="Times New Roman" w:hAnsi="Times New Roman" w:cs="Times New Roman"/>
          <w:sz w:val="22"/>
          <w:szCs w:val="22"/>
        </w:rPr>
        <w:t>For example, t</w:t>
      </w:r>
      <w:r w:rsidR="007C1361">
        <w:rPr>
          <w:rFonts w:ascii="Times New Roman" w:hAnsi="Times New Roman" w:cs="Times New Roman"/>
          <w:sz w:val="22"/>
          <w:szCs w:val="22"/>
        </w:rPr>
        <w:t xml:space="preserve">he CEDAW Committee has previously recommended </w:t>
      </w:r>
      <w:r w:rsidR="00A221D6">
        <w:rPr>
          <w:rFonts w:ascii="Times New Roman" w:hAnsi="Times New Roman" w:cs="Times New Roman"/>
          <w:sz w:val="22"/>
          <w:szCs w:val="22"/>
        </w:rPr>
        <w:t xml:space="preserve">through its General Recommendation No. 18 on disabled women </w:t>
      </w:r>
      <w:r w:rsidR="007C1361">
        <w:rPr>
          <w:rFonts w:ascii="Times New Roman" w:hAnsi="Times New Roman" w:cs="Times New Roman"/>
          <w:sz w:val="22"/>
          <w:szCs w:val="22"/>
        </w:rPr>
        <w:t>that states provide information abo</w:t>
      </w:r>
      <w:r w:rsidR="00242EF1">
        <w:rPr>
          <w:rFonts w:ascii="Times New Roman" w:hAnsi="Times New Roman" w:cs="Times New Roman"/>
          <w:sz w:val="22"/>
          <w:szCs w:val="22"/>
        </w:rPr>
        <w:t xml:space="preserve">ut the special measures they have </w:t>
      </w:r>
      <w:r w:rsidR="001C2114">
        <w:rPr>
          <w:rFonts w:ascii="Times New Roman" w:hAnsi="Times New Roman" w:cs="Times New Roman"/>
          <w:sz w:val="22"/>
          <w:szCs w:val="22"/>
        </w:rPr>
        <w:t>taken</w:t>
      </w:r>
      <w:r w:rsidR="007C1361">
        <w:rPr>
          <w:rFonts w:ascii="Times New Roman" w:hAnsi="Times New Roman" w:cs="Times New Roman"/>
          <w:sz w:val="22"/>
          <w:szCs w:val="22"/>
        </w:rPr>
        <w:t xml:space="preserve"> to ensure the rights of women with disabilities, including “</w:t>
      </w:r>
      <w:r w:rsidR="007C1361" w:rsidRPr="007C1361">
        <w:rPr>
          <w:rFonts w:ascii="Times New Roman" w:hAnsi="Times New Roman" w:cs="Times New Roman"/>
          <w:sz w:val="22"/>
          <w:szCs w:val="22"/>
        </w:rPr>
        <w:t>to ensure that they have equal access to education and employment, health services and social security, and to ensure that they can participate in all areas of social and cultural life.</w:t>
      </w:r>
      <w:r w:rsidR="007C1361">
        <w:rPr>
          <w:rFonts w:ascii="Times New Roman" w:hAnsi="Times New Roman" w:cs="Times New Roman"/>
          <w:sz w:val="22"/>
          <w:szCs w:val="22"/>
        </w:rPr>
        <w:t>”</w:t>
      </w:r>
      <w:r w:rsidR="007C1361">
        <w:rPr>
          <w:rStyle w:val="EndnoteReference"/>
          <w:rFonts w:ascii="Times New Roman" w:hAnsi="Times New Roman" w:cs="Times New Roman"/>
          <w:sz w:val="22"/>
          <w:szCs w:val="22"/>
        </w:rPr>
        <w:endnoteReference w:id="33"/>
      </w:r>
      <w:r w:rsidR="00CF4AB9">
        <w:rPr>
          <w:rFonts w:ascii="Times New Roman" w:hAnsi="Times New Roman" w:cs="Times New Roman"/>
          <w:sz w:val="22"/>
          <w:szCs w:val="22"/>
        </w:rPr>
        <w:t xml:space="preserve"> In its other </w:t>
      </w:r>
      <w:r w:rsidR="005F3161" w:rsidRPr="00941039">
        <w:rPr>
          <w:rFonts w:ascii="Times New Roman" w:hAnsi="Times New Roman" w:cs="Times New Roman"/>
          <w:sz w:val="22"/>
          <w:szCs w:val="22"/>
        </w:rPr>
        <w:t xml:space="preserve">General Recommendations, the </w:t>
      </w:r>
      <w:r w:rsidR="00854593">
        <w:rPr>
          <w:rFonts w:ascii="Times New Roman" w:hAnsi="Times New Roman" w:cs="Times New Roman"/>
          <w:sz w:val="22"/>
          <w:szCs w:val="22"/>
        </w:rPr>
        <w:t xml:space="preserve">CEDAW Committee has </w:t>
      </w:r>
      <w:r w:rsidR="00CF4AB9">
        <w:rPr>
          <w:rFonts w:ascii="Times New Roman" w:hAnsi="Times New Roman" w:cs="Times New Roman"/>
          <w:sz w:val="22"/>
          <w:szCs w:val="22"/>
        </w:rPr>
        <w:t xml:space="preserve">also </w:t>
      </w:r>
      <w:r w:rsidR="00854593">
        <w:rPr>
          <w:rFonts w:ascii="Times New Roman" w:hAnsi="Times New Roman" w:cs="Times New Roman"/>
          <w:sz w:val="22"/>
          <w:szCs w:val="22"/>
        </w:rPr>
        <w:t xml:space="preserve">frequently included </w:t>
      </w:r>
      <w:r w:rsidR="005F3161" w:rsidRPr="00941039">
        <w:rPr>
          <w:rFonts w:ascii="Times New Roman" w:hAnsi="Times New Roman" w:cs="Times New Roman"/>
          <w:sz w:val="22"/>
          <w:szCs w:val="22"/>
        </w:rPr>
        <w:t>paragraph</w:t>
      </w:r>
      <w:r w:rsidR="00854593">
        <w:rPr>
          <w:rFonts w:ascii="Times New Roman" w:hAnsi="Times New Roman" w:cs="Times New Roman"/>
          <w:sz w:val="22"/>
          <w:szCs w:val="22"/>
        </w:rPr>
        <w:t>s</w:t>
      </w:r>
      <w:r w:rsidR="007C1361">
        <w:rPr>
          <w:rFonts w:ascii="Times New Roman" w:hAnsi="Times New Roman" w:cs="Times New Roman"/>
          <w:sz w:val="22"/>
          <w:szCs w:val="22"/>
        </w:rPr>
        <w:t xml:space="preserve"> and </w:t>
      </w:r>
      <w:r w:rsidR="00854593">
        <w:rPr>
          <w:rFonts w:ascii="Times New Roman" w:hAnsi="Times New Roman" w:cs="Times New Roman"/>
          <w:sz w:val="22"/>
          <w:szCs w:val="22"/>
        </w:rPr>
        <w:t>provisions</w:t>
      </w:r>
      <w:r w:rsidR="007C1361">
        <w:rPr>
          <w:rFonts w:ascii="Times New Roman" w:hAnsi="Times New Roman" w:cs="Times New Roman"/>
          <w:sz w:val="22"/>
          <w:szCs w:val="22"/>
        </w:rPr>
        <w:t xml:space="preserve"> describing</w:t>
      </w:r>
      <w:r w:rsidR="00C818A9">
        <w:rPr>
          <w:rFonts w:ascii="Times New Roman" w:hAnsi="Times New Roman" w:cs="Times New Roman"/>
          <w:sz w:val="22"/>
          <w:szCs w:val="22"/>
        </w:rPr>
        <w:t xml:space="preserve"> abuses</w:t>
      </w:r>
      <w:r w:rsidR="007C1361">
        <w:rPr>
          <w:rFonts w:ascii="Times New Roman" w:hAnsi="Times New Roman" w:cs="Times New Roman"/>
          <w:sz w:val="22"/>
          <w:szCs w:val="22"/>
        </w:rPr>
        <w:t xml:space="preserve"> against women with disabilities</w:t>
      </w:r>
      <w:r w:rsidR="00C818A9">
        <w:rPr>
          <w:rFonts w:ascii="Times New Roman" w:hAnsi="Times New Roman" w:cs="Times New Roman"/>
          <w:sz w:val="22"/>
          <w:szCs w:val="22"/>
        </w:rPr>
        <w:t xml:space="preserve"> </w:t>
      </w:r>
      <w:r w:rsidR="007C1361">
        <w:rPr>
          <w:rFonts w:ascii="Times New Roman" w:hAnsi="Times New Roman" w:cs="Times New Roman"/>
          <w:sz w:val="22"/>
          <w:szCs w:val="22"/>
        </w:rPr>
        <w:t>and making</w:t>
      </w:r>
      <w:r w:rsidR="00854593">
        <w:rPr>
          <w:rFonts w:ascii="Times New Roman" w:hAnsi="Times New Roman" w:cs="Times New Roman"/>
          <w:sz w:val="22"/>
          <w:szCs w:val="22"/>
        </w:rPr>
        <w:t xml:space="preserve"> recommendations targeted at ensuring</w:t>
      </w:r>
      <w:r w:rsidR="005F3161" w:rsidRPr="00941039">
        <w:rPr>
          <w:rFonts w:ascii="Times New Roman" w:hAnsi="Times New Roman" w:cs="Times New Roman"/>
          <w:sz w:val="22"/>
          <w:szCs w:val="22"/>
        </w:rPr>
        <w:t xml:space="preserve"> their rights.</w:t>
      </w:r>
      <w:r w:rsidR="005F3161" w:rsidRPr="00941039">
        <w:rPr>
          <w:rStyle w:val="EndnoteReference"/>
          <w:rFonts w:ascii="Times New Roman" w:hAnsi="Times New Roman" w:cs="Times New Roman"/>
          <w:sz w:val="22"/>
          <w:szCs w:val="22"/>
        </w:rPr>
        <w:endnoteReference w:id="34"/>
      </w:r>
      <w:r w:rsidR="005F3161" w:rsidRPr="00941039">
        <w:rPr>
          <w:rFonts w:ascii="Times New Roman" w:hAnsi="Times New Roman" w:cs="Times New Roman"/>
          <w:sz w:val="22"/>
          <w:szCs w:val="22"/>
        </w:rPr>
        <w:t xml:space="preserve"> </w:t>
      </w:r>
      <w:r w:rsidR="00CF4AB9">
        <w:rPr>
          <w:rFonts w:ascii="Times New Roman" w:hAnsi="Times New Roman" w:cs="Times New Roman"/>
          <w:sz w:val="22"/>
          <w:szCs w:val="22"/>
        </w:rPr>
        <w:t>This approach would be welcome in the updated General Recomme</w:t>
      </w:r>
      <w:r w:rsidR="00600CBB">
        <w:rPr>
          <w:rFonts w:ascii="Times New Roman" w:hAnsi="Times New Roman" w:cs="Times New Roman"/>
          <w:sz w:val="22"/>
          <w:szCs w:val="22"/>
        </w:rPr>
        <w:t xml:space="preserve">ndation No. 19, as </w:t>
      </w:r>
      <w:r w:rsidR="00CF4AB9">
        <w:rPr>
          <w:rFonts w:ascii="Times New Roman" w:hAnsi="Times New Roman" w:cs="Times New Roman"/>
          <w:sz w:val="22"/>
          <w:szCs w:val="22"/>
        </w:rPr>
        <w:t>violence against women disproportionately affects women with disabilities and manifests in unique</w:t>
      </w:r>
      <w:r w:rsidR="00F33CF8">
        <w:rPr>
          <w:rFonts w:ascii="Times New Roman" w:hAnsi="Times New Roman" w:cs="Times New Roman"/>
          <w:sz w:val="22"/>
          <w:szCs w:val="22"/>
        </w:rPr>
        <w:t xml:space="preserve"> ways</w:t>
      </w:r>
      <w:r w:rsidR="00CF4AB9">
        <w:rPr>
          <w:rFonts w:ascii="Times New Roman" w:hAnsi="Times New Roman" w:cs="Times New Roman"/>
          <w:sz w:val="22"/>
          <w:szCs w:val="22"/>
        </w:rPr>
        <w:t>.</w:t>
      </w:r>
    </w:p>
    <w:p w14:paraId="28431B7C" w14:textId="77777777" w:rsidR="00941039" w:rsidRPr="00941039" w:rsidRDefault="00941039" w:rsidP="00CB6359">
      <w:pPr>
        <w:jc w:val="both"/>
        <w:rPr>
          <w:rFonts w:ascii="Times New Roman" w:hAnsi="Times New Roman" w:cs="Times New Roman"/>
          <w:sz w:val="22"/>
          <w:szCs w:val="22"/>
        </w:rPr>
      </w:pPr>
    </w:p>
    <w:p w14:paraId="31821A39" w14:textId="590C72BC" w:rsidR="00941039" w:rsidRPr="00941039" w:rsidRDefault="00941039" w:rsidP="00CB6359">
      <w:pPr>
        <w:jc w:val="both"/>
        <w:rPr>
          <w:rFonts w:ascii="Times New Roman" w:hAnsi="Times New Roman" w:cs="Times New Roman"/>
          <w:sz w:val="22"/>
          <w:szCs w:val="22"/>
        </w:rPr>
      </w:pPr>
      <w:r w:rsidRPr="00F52FC8">
        <w:rPr>
          <w:rFonts w:ascii="Times New Roman" w:hAnsi="Times New Roman" w:cs="Times New Roman"/>
          <w:b/>
          <w:sz w:val="22"/>
          <w:szCs w:val="22"/>
        </w:rPr>
        <w:t xml:space="preserve">WEI therefore recommends that the CEDAW Committee insert a paragraph or subparagraph, such as the following, </w:t>
      </w:r>
      <w:r w:rsidR="009024B8">
        <w:rPr>
          <w:rFonts w:ascii="Times New Roman" w:hAnsi="Times New Roman" w:cs="Times New Roman"/>
          <w:b/>
          <w:sz w:val="22"/>
          <w:szCs w:val="22"/>
        </w:rPr>
        <w:t>after paragraph 11 on intersectional discrimination:</w:t>
      </w:r>
    </w:p>
    <w:p w14:paraId="02841283" w14:textId="77777777" w:rsidR="00941039" w:rsidRPr="00941039" w:rsidRDefault="00941039" w:rsidP="00CB6359">
      <w:pPr>
        <w:jc w:val="both"/>
        <w:rPr>
          <w:rFonts w:ascii="Times New Roman" w:hAnsi="Times New Roman" w:cs="Times New Roman"/>
          <w:sz w:val="22"/>
          <w:szCs w:val="22"/>
        </w:rPr>
      </w:pPr>
    </w:p>
    <w:p w14:paraId="2C7694B2" w14:textId="61045FC3" w:rsidR="00941039" w:rsidRPr="00F52FC8" w:rsidRDefault="00F52FC8" w:rsidP="00CB6359">
      <w:pPr>
        <w:jc w:val="both"/>
        <w:rPr>
          <w:rFonts w:ascii="Times New Roman" w:hAnsi="Times New Roman" w:cs="Times New Roman"/>
          <w:i/>
          <w:sz w:val="22"/>
          <w:szCs w:val="22"/>
        </w:rPr>
      </w:pPr>
      <w:r>
        <w:rPr>
          <w:rFonts w:ascii="Times New Roman" w:hAnsi="Times New Roman" w:cs="Times New Roman"/>
          <w:i/>
          <w:sz w:val="22"/>
          <w:szCs w:val="22"/>
        </w:rPr>
        <w:t>Women with disabilities experience gender-based violence</w:t>
      </w:r>
      <w:r w:rsidR="004E46E7">
        <w:rPr>
          <w:rFonts w:ascii="Times New Roman" w:hAnsi="Times New Roman" w:cs="Times New Roman"/>
          <w:i/>
          <w:sz w:val="22"/>
          <w:szCs w:val="22"/>
        </w:rPr>
        <w:t>—including sexual violence and domestic violence—</w:t>
      </w:r>
      <w:r>
        <w:rPr>
          <w:rFonts w:ascii="Times New Roman" w:hAnsi="Times New Roman" w:cs="Times New Roman"/>
          <w:i/>
          <w:sz w:val="22"/>
          <w:szCs w:val="22"/>
        </w:rPr>
        <w:t>at higher rates and in forms that are</w:t>
      </w:r>
      <w:r w:rsidR="00D74D8A">
        <w:rPr>
          <w:rFonts w:ascii="Times New Roman" w:hAnsi="Times New Roman" w:cs="Times New Roman"/>
          <w:i/>
          <w:sz w:val="22"/>
          <w:szCs w:val="22"/>
        </w:rPr>
        <w:t xml:space="preserve"> often</w:t>
      </w:r>
      <w:r>
        <w:rPr>
          <w:rFonts w:ascii="Times New Roman" w:hAnsi="Times New Roman" w:cs="Times New Roman"/>
          <w:i/>
          <w:sz w:val="22"/>
          <w:szCs w:val="22"/>
        </w:rPr>
        <w:t xml:space="preserve"> unique from th</w:t>
      </w:r>
      <w:r w:rsidR="00225B52">
        <w:rPr>
          <w:rFonts w:ascii="Times New Roman" w:hAnsi="Times New Roman" w:cs="Times New Roman"/>
          <w:i/>
          <w:sz w:val="22"/>
          <w:szCs w:val="22"/>
        </w:rPr>
        <w:t xml:space="preserve">ose experienced by other women. </w:t>
      </w:r>
      <w:r w:rsidR="00AA68A5">
        <w:rPr>
          <w:rFonts w:ascii="Times New Roman" w:hAnsi="Times New Roman" w:cs="Times New Roman"/>
          <w:i/>
          <w:sz w:val="22"/>
          <w:szCs w:val="22"/>
        </w:rPr>
        <w:t>As described by the Committee on the Rights of Persons with Disabilities in its General Comment No. 3 on women and girls with disabilities, these</w:t>
      </w:r>
      <w:r w:rsidR="00225B52">
        <w:rPr>
          <w:rFonts w:ascii="Times New Roman" w:hAnsi="Times New Roman" w:cs="Times New Roman"/>
          <w:i/>
          <w:sz w:val="22"/>
          <w:szCs w:val="22"/>
        </w:rPr>
        <w:t xml:space="preserve"> unique forms of violence include: forced institutionalizatio</w:t>
      </w:r>
      <w:r w:rsidR="00045E7B">
        <w:rPr>
          <w:rFonts w:ascii="Times New Roman" w:hAnsi="Times New Roman" w:cs="Times New Roman"/>
          <w:i/>
          <w:sz w:val="22"/>
          <w:szCs w:val="22"/>
        </w:rPr>
        <w:t>n and abuses that occur in residential care homes and psychiatric hospitals</w:t>
      </w:r>
      <w:r w:rsidR="00225B52">
        <w:rPr>
          <w:rFonts w:ascii="Times New Roman" w:hAnsi="Times New Roman" w:cs="Times New Roman"/>
          <w:i/>
          <w:sz w:val="22"/>
          <w:szCs w:val="22"/>
        </w:rPr>
        <w:t>; forced and coerced sterili</w:t>
      </w:r>
      <w:r w:rsidR="004E46E7">
        <w:rPr>
          <w:rFonts w:ascii="Times New Roman" w:hAnsi="Times New Roman" w:cs="Times New Roman"/>
          <w:i/>
          <w:sz w:val="22"/>
          <w:szCs w:val="22"/>
        </w:rPr>
        <w:t>zation, contraception, and abortion</w:t>
      </w:r>
      <w:r w:rsidR="00225B52">
        <w:rPr>
          <w:rFonts w:ascii="Times New Roman" w:hAnsi="Times New Roman" w:cs="Times New Roman"/>
          <w:i/>
          <w:sz w:val="22"/>
          <w:szCs w:val="22"/>
        </w:rPr>
        <w:t xml:space="preserve">, </w:t>
      </w:r>
      <w:r w:rsidR="00045E7B">
        <w:rPr>
          <w:rFonts w:ascii="Times New Roman" w:hAnsi="Times New Roman" w:cs="Times New Roman"/>
          <w:i/>
          <w:sz w:val="22"/>
          <w:szCs w:val="22"/>
        </w:rPr>
        <w:t>including</w:t>
      </w:r>
      <w:r w:rsidR="00225B52">
        <w:rPr>
          <w:rFonts w:ascii="Times New Roman" w:hAnsi="Times New Roman" w:cs="Times New Roman"/>
          <w:i/>
          <w:sz w:val="22"/>
          <w:szCs w:val="22"/>
        </w:rPr>
        <w:t xml:space="preserve"> when women with disabilities are formally or informally deprived of legal capacity</w:t>
      </w:r>
      <w:r w:rsidR="00045E7B">
        <w:rPr>
          <w:rFonts w:ascii="Times New Roman" w:hAnsi="Times New Roman" w:cs="Times New Roman"/>
          <w:i/>
          <w:sz w:val="22"/>
          <w:szCs w:val="22"/>
        </w:rPr>
        <w:t xml:space="preserve"> and do not provide consent</w:t>
      </w:r>
      <w:r w:rsidR="00225B52">
        <w:rPr>
          <w:rFonts w:ascii="Times New Roman" w:hAnsi="Times New Roman" w:cs="Times New Roman"/>
          <w:i/>
          <w:sz w:val="22"/>
          <w:szCs w:val="22"/>
        </w:rPr>
        <w:t xml:space="preserve">; violence at the hands of caregivers and others on whom women with disabilities depend to help take care of daily needs and interact with the world; </w:t>
      </w:r>
      <w:r w:rsidR="00A71565">
        <w:rPr>
          <w:rFonts w:ascii="Times New Roman" w:hAnsi="Times New Roman" w:cs="Times New Roman"/>
          <w:i/>
          <w:sz w:val="22"/>
          <w:szCs w:val="22"/>
        </w:rPr>
        <w:t xml:space="preserve">and </w:t>
      </w:r>
      <w:r w:rsidR="00225B52">
        <w:rPr>
          <w:rFonts w:ascii="Times New Roman" w:hAnsi="Times New Roman" w:cs="Times New Roman"/>
          <w:i/>
          <w:sz w:val="22"/>
          <w:szCs w:val="22"/>
        </w:rPr>
        <w:t>abandonment and neglect by family members</w:t>
      </w:r>
      <w:r w:rsidR="00A71565">
        <w:rPr>
          <w:rFonts w:ascii="Times New Roman" w:hAnsi="Times New Roman" w:cs="Times New Roman"/>
          <w:i/>
          <w:sz w:val="22"/>
          <w:szCs w:val="22"/>
        </w:rPr>
        <w:t xml:space="preserve"> and intimate partners</w:t>
      </w:r>
      <w:r w:rsidR="00225B52">
        <w:rPr>
          <w:rFonts w:ascii="Times New Roman" w:hAnsi="Times New Roman" w:cs="Times New Roman"/>
          <w:i/>
          <w:sz w:val="22"/>
          <w:szCs w:val="22"/>
        </w:rPr>
        <w:t xml:space="preserve">. </w:t>
      </w:r>
      <w:r w:rsidR="00AA68A5">
        <w:rPr>
          <w:rFonts w:ascii="Times New Roman" w:hAnsi="Times New Roman" w:cs="Times New Roman"/>
          <w:i/>
          <w:sz w:val="22"/>
          <w:szCs w:val="22"/>
        </w:rPr>
        <w:t>These abuses often stem from discrimination and stereotypes about women with disabilities, including those that infanti</w:t>
      </w:r>
      <w:r w:rsidR="00A71565">
        <w:rPr>
          <w:rFonts w:ascii="Times New Roman" w:hAnsi="Times New Roman" w:cs="Times New Roman"/>
          <w:i/>
          <w:sz w:val="22"/>
          <w:szCs w:val="22"/>
        </w:rPr>
        <w:t xml:space="preserve">lize </w:t>
      </w:r>
      <w:r w:rsidR="00310A34">
        <w:rPr>
          <w:rFonts w:ascii="Times New Roman" w:hAnsi="Times New Roman" w:cs="Times New Roman"/>
          <w:i/>
          <w:sz w:val="22"/>
          <w:szCs w:val="22"/>
        </w:rPr>
        <w:t xml:space="preserve">them </w:t>
      </w:r>
      <w:r w:rsidR="00A71565">
        <w:rPr>
          <w:rFonts w:ascii="Times New Roman" w:hAnsi="Times New Roman" w:cs="Times New Roman"/>
          <w:i/>
          <w:sz w:val="22"/>
          <w:szCs w:val="22"/>
        </w:rPr>
        <w:t>or</w:t>
      </w:r>
      <w:r w:rsidR="00AA68A5">
        <w:rPr>
          <w:rFonts w:ascii="Times New Roman" w:hAnsi="Times New Roman" w:cs="Times New Roman"/>
          <w:i/>
          <w:sz w:val="22"/>
          <w:szCs w:val="22"/>
        </w:rPr>
        <w:t xml:space="preserve"> portray them </w:t>
      </w:r>
      <w:r w:rsidR="00317D2E">
        <w:rPr>
          <w:rFonts w:ascii="Times New Roman" w:hAnsi="Times New Roman" w:cs="Times New Roman"/>
          <w:i/>
          <w:sz w:val="22"/>
          <w:szCs w:val="22"/>
        </w:rPr>
        <w:t xml:space="preserve">as </w:t>
      </w:r>
      <w:r w:rsidR="00AA68A5">
        <w:rPr>
          <w:rFonts w:ascii="Times New Roman" w:hAnsi="Times New Roman" w:cs="Times New Roman"/>
          <w:i/>
          <w:sz w:val="22"/>
          <w:szCs w:val="22"/>
        </w:rPr>
        <w:t>asexual, hypersexual,</w:t>
      </w:r>
      <w:r>
        <w:rPr>
          <w:rFonts w:ascii="Times New Roman" w:hAnsi="Times New Roman" w:cs="Times New Roman"/>
          <w:i/>
          <w:sz w:val="22"/>
          <w:szCs w:val="22"/>
        </w:rPr>
        <w:t xml:space="preserve"> </w:t>
      </w:r>
      <w:r w:rsidR="00AA68A5">
        <w:rPr>
          <w:rFonts w:ascii="Times New Roman" w:hAnsi="Times New Roman" w:cs="Times New Roman"/>
          <w:i/>
          <w:sz w:val="22"/>
          <w:szCs w:val="22"/>
        </w:rPr>
        <w:t xml:space="preserve">unmarriageable, </w:t>
      </w:r>
      <w:r w:rsidR="00045E7B">
        <w:rPr>
          <w:rFonts w:ascii="Times New Roman" w:hAnsi="Times New Roman" w:cs="Times New Roman"/>
          <w:i/>
          <w:sz w:val="22"/>
          <w:szCs w:val="22"/>
        </w:rPr>
        <w:t>or</w:t>
      </w:r>
      <w:r w:rsidR="00AA68A5">
        <w:rPr>
          <w:rFonts w:ascii="Times New Roman" w:hAnsi="Times New Roman" w:cs="Times New Roman"/>
          <w:i/>
          <w:sz w:val="22"/>
          <w:szCs w:val="22"/>
        </w:rPr>
        <w:t xml:space="preserve"> </w:t>
      </w:r>
      <w:r>
        <w:rPr>
          <w:rFonts w:ascii="Times New Roman" w:hAnsi="Times New Roman" w:cs="Times New Roman"/>
          <w:i/>
          <w:sz w:val="22"/>
          <w:szCs w:val="22"/>
        </w:rPr>
        <w:t>incapable of being good parents. Shelters and social services designed to assist women who are victims of violence are also less likely to be accessible to them, while justice mechanisms—including the police and courts—frequently</w:t>
      </w:r>
      <w:r w:rsidR="00AA68A5">
        <w:rPr>
          <w:rFonts w:ascii="Times New Roman" w:hAnsi="Times New Roman" w:cs="Times New Roman"/>
          <w:i/>
          <w:sz w:val="22"/>
          <w:szCs w:val="22"/>
        </w:rPr>
        <w:t xml:space="preserve"> do not take seriously their complaints of violence</w:t>
      </w:r>
      <w:r w:rsidR="00A71565">
        <w:rPr>
          <w:rFonts w:ascii="Times New Roman" w:hAnsi="Times New Roman" w:cs="Times New Roman"/>
          <w:i/>
          <w:sz w:val="22"/>
          <w:szCs w:val="22"/>
        </w:rPr>
        <w:t xml:space="preserve"> or question their credibility, based on perception</w:t>
      </w:r>
      <w:r w:rsidR="007D5E58">
        <w:rPr>
          <w:rFonts w:ascii="Times New Roman" w:hAnsi="Times New Roman" w:cs="Times New Roman"/>
          <w:i/>
          <w:sz w:val="22"/>
          <w:szCs w:val="22"/>
        </w:rPr>
        <w:t>s about their legal capacity or</w:t>
      </w:r>
      <w:r w:rsidR="00DD6C24">
        <w:rPr>
          <w:rFonts w:ascii="Times New Roman" w:hAnsi="Times New Roman" w:cs="Times New Roman"/>
          <w:i/>
          <w:sz w:val="22"/>
          <w:szCs w:val="22"/>
        </w:rPr>
        <w:t xml:space="preserve"> because they are not provided with reasonable accommodations for communications. </w:t>
      </w:r>
      <w:r w:rsidR="00E255C9">
        <w:rPr>
          <w:rFonts w:ascii="Times New Roman" w:hAnsi="Times New Roman" w:cs="Times New Roman"/>
          <w:i/>
          <w:sz w:val="22"/>
          <w:szCs w:val="22"/>
        </w:rPr>
        <w:t>States have an</w:t>
      </w:r>
      <w:r w:rsidR="00F33CF8">
        <w:rPr>
          <w:rFonts w:ascii="Times New Roman" w:hAnsi="Times New Roman" w:cs="Times New Roman"/>
          <w:i/>
          <w:sz w:val="22"/>
          <w:szCs w:val="22"/>
        </w:rPr>
        <w:t xml:space="preserve"> obligation under CEDAW</w:t>
      </w:r>
      <w:r w:rsidR="00E255C9">
        <w:rPr>
          <w:rFonts w:ascii="Times New Roman" w:hAnsi="Times New Roman" w:cs="Times New Roman"/>
          <w:i/>
          <w:sz w:val="22"/>
          <w:szCs w:val="22"/>
        </w:rPr>
        <w:t xml:space="preserve"> to prohibit, prevent, and prosecute the forms of violence against women that women with disabilities uniquely or </w:t>
      </w:r>
      <w:r w:rsidR="0067079A">
        <w:rPr>
          <w:rFonts w:ascii="Times New Roman" w:hAnsi="Times New Roman" w:cs="Times New Roman"/>
          <w:i/>
          <w:sz w:val="22"/>
          <w:szCs w:val="22"/>
        </w:rPr>
        <w:t>disproportionately</w:t>
      </w:r>
      <w:r w:rsidR="00E255C9">
        <w:rPr>
          <w:rFonts w:ascii="Times New Roman" w:hAnsi="Times New Roman" w:cs="Times New Roman"/>
          <w:i/>
          <w:sz w:val="22"/>
          <w:szCs w:val="22"/>
        </w:rPr>
        <w:t xml:space="preserve"> experience and ensure that women with disabilities have access to support services and to justice mechanisms.</w:t>
      </w:r>
    </w:p>
    <w:p w14:paraId="1F9B46B7" w14:textId="77777777" w:rsidR="00C22B79" w:rsidRPr="00941039" w:rsidRDefault="00C22B79" w:rsidP="00CB6359">
      <w:pPr>
        <w:jc w:val="both"/>
        <w:rPr>
          <w:rFonts w:ascii="Times New Roman" w:hAnsi="Times New Roman" w:cs="Times New Roman"/>
          <w:sz w:val="22"/>
          <w:szCs w:val="22"/>
        </w:rPr>
      </w:pPr>
    </w:p>
    <w:p w14:paraId="22F48AE3" w14:textId="14645FDE" w:rsidR="00D04E45" w:rsidRPr="00405282" w:rsidRDefault="00D04E45" w:rsidP="00CB6359">
      <w:pPr>
        <w:pStyle w:val="ListParagraph"/>
        <w:numPr>
          <w:ilvl w:val="0"/>
          <w:numId w:val="1"/>
        </w:numPr>
        <w:ind w:left="450" w:hanging="450"/>
        <w:jc w:val="both"/>
        <w:rPr>
          <w:rFonts w:ascii="Times New Roman" w:hAnsi="Times New Roman" w:cs="Times New Roman"/>
          <w:b/>
          <w:sz w:val="22"/>
          <w:szCs w:val="22"/>
        </w:rPr>
      </w:pPr>
      <w:r w:rsidRPr="00405282">
        <w:rPr>
          <w:rFonts w:ascii="Times New Roman" w:hAnsi="Times New Roman" w:cs="Times New Roman"/>
          <w:b/>
          <w:sz w:val="22"/>
          <w:szCs w:val="22"/>
        </w:rPr>
        <w:t xml:space="preserve">Recommendations </w:t>
      </w:r>
      <w:r w:rsidR="00D11406" w:rsidRPr="00405282">
        <w:rPr>
          <w:rFonts w:ascii="Times New Roman" w:hAnsi="Times New Roman" w:cs="Times New Roman"/>
          <w:b/>
          <w:sz w:val="22"/>
          <w:szCs w:val="22"/>
        </w:rPr>
        <w:t xml:space="preserve">concerning </w:t>
      </w:r>
      <w:r w:rsidRPr="00405282">
        <w:rPr>
          <w:rFonts w:ascii="Times New Roman" w:hAnsi="Times New Roman" w:cs="Times New Roman"/>
          <w:b/>
          <w:sz w:val="22"/>
          <w:szCs w:val="22"/>
        </w:rPr>
        <w:t>Specific Paragraphs</w:t>
      </w:r>
    </w:p>
    <w:p w14:paraId="1A80E6FB" w14:textId="77777777" w:rsidR="00C22B79" w:rsidRPr="00941039" w:rsidRDefault="00C22B79" w:rsidP="00CB6359">
      <w:pPr>
        <w:jc w:val="both"/>
        <w:rPr>
          <w:rFonts w:ascii="Times New Roman" w:hAnsi="Times New Roman" w:cs="Times New Roman"/>
          <w:sz w:val="22"/>
          <w:szCs w:val="22"/>
        </w:rPr>
      </w:pPr>
    </w:p>
    <w:p w14:paraId="47FE455A" w14:textId="12BD894D" w:rsidR="00CB6FD2" w:rsidRPr="00941039" w:rsidRDefault="007D5E58" w:rsidP="00CB6359">
      <w:pPr>
        <w:jc w:val="both"/>
        <w:rPr>
          <w:rFonts w:ascii="Times New Roman" w:hAnsi="Times New Roman" w:cs="Times New Roman"/>
          <w:sz w:val="22"/>
          <w:szCs w:val="22"/>
        </w:rPr>
      </w:pPr>
      <w:r>
        <w:rPr>
          <w:rFonts w:ascii="Times New Roman" w:hAnsi="Times New Roman" w:cs="Times New Roman"/>
          <w:sz w:val="22"/>
          <w:szCs w:val="22"/>
        </w:rPr>
        <w:t xml:space="preserve">In line with the recommendations outlined above, </w:t>
      </w:r>
      <w:r w:rsidR="00C22B79" w:rsidRPr="00941039">
        <w:rPr>
          <w:rFonts w:ascii="Times New Roman" w:hAnsi="Times New Roman" w:cs="Times New Roman"/>
          <w:sz w:val="22"/>
          <w:szCs w:val="22"/>
        </w:rPr>
        <w:t xml:space="preserve">WEI also has the following comments related to particular </w:t>
      </w:r>
      <w:r w:rsidR="00F649FF" w:rsidRPr="00941039">
        <w:rPr>
          <w:rFonts w:ascii="Times New Roman" w:hAnsi="Times New Roman" w:cs="Times New Roman"/>
          <w:sz w:val="22"/>
          <w:szCs w:val="22"/>
        </w:rPr>
        <w:t xml:space="preserve">existing </w:t>
      </w:r>
      <w:r w:rsidR="00C22B79" w:rsidRPr="00941039">
        <w:rPr>
          <w:rFonts w:ascii="Times New Roman" w:hAnsi="Times New Roman" w:cs="Times New Roman"/>
          <w:sz w:val="22"/>
          <w:szCs w:val="22"/>
        </w:rPr>
        <w:t>paragraphs of the draft update t</w:t>
      </w:r>
      <w:r w:rsidR="00F649FF" w:rsidRPr="00941039">
        <w:rPr>
          <w:rFonts w:ascii="Times New Roman" w:hAnsi="Times New Roman" w:cs="Times New Roman"/>
          <w:sz w:val="22"/>
          <w:szCs w:val="22"/>
        </w:rPr>
        <w:t xml:space="preserve">o General Recommendation No. 19, so as to better include </w:t>
      </w:r>
      <w:r w:rsidR="005B7B6A">
        <w:rPr>
          <w:rFonts w:ascii="Times New Roman" w:hAnsi="Times New Roman" w:cs="Times New Roman"/>
          <w:sz w:val="22"/>
          <w:szCs w:val="22"/>
        </w:rPr>
        <w:t xml:space="preserve">issues that affect </w:t>
      </w:r>
      <w:r w:rsidR="00F649FF" w:rsidRPr="00941039">
        <w:rPr>
          <w:rFonts w:ascii="Times New Roman" w:hAnsi="Times New Roman" w:cs="Times New Roman"/>
          <w:sz w:val="22"/>
          <w:szCs w:val="22"/>
        </w:rPr>
        <w:t>women with disabilities:</w:t>
      </w:r>
    </w:p>
    <w:p w14:paraId="249BEAE0" w14:textId="31EBA7F2" w:rsidR="00AE02C0" w:rsidRPr="00F33CF8" w:rsidRDefault="00AE02C0" w:rsidP="00CB6359">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Introduction: In the introductory section, the CEDAW Committee should </w:t>
      </w:r>
      <w:r w:rsidR="007E71FA">
        <w:rPr>
          <w:rFonts w:ascii="Times New Roman" w:hAnsi="Times New Roman" w:cs="Times New Roman"/>
          <w:sz w:val="22"/>
          <w:szCs w:val="22"/>
        </w:rPr>
        <w:t>cross-reference</w:t>
      </w:r>
      <w:r>
        <w:rPr>
          <w:rFonts w:ascii="Times New Roman" w:hAnsi="Times New Roman" w:cs="Times New Roman"/>
          <w:sz w:val="22"/>
          <w:szCs w:val="22"/>
        </w:rPr>
        <w:t xml:space="preserve"> other important treaties and General Comments and Recommendations that address gender-based violence. In particular, the CEDAW Committee should cross-reference CRPD Article 16 on violence, exploitation, and abuse, as well as the CRPD Committee’s General Comment No. 3 on the rights of women and girls with disabilities, both of which contain important information for states to consider when implementing the right to be free from violence.</w:t>
      </w:r>
      <w:r w:rsidR="008C0528">
        <w:rPr>
          <w:rStyle w:val="EndnoteReference"/>
          <w:rFonts w:ascii="Times New Roman" w:hAnsi="Times New Roman" w:cs="Times New Roman"/>
          <w:sz w:val="22"/>
          <w:szCs w:val="22"/>
        </w:rPr>
        <w:endnoteReference w:id="35"/>
      </w:r>
      <w:r>
        <w:rPr>
          <w:rFonts w:ascii="Times New Roman" w:hAnsi="Times New Roman" w:cs="Times New Roman"/>
          <w:sz w:val="22"/>
          <w:szCs w:val="22"/>
        </w:rPr>
        <w:t xml:space="preserve"> </w:t>
      </w:r>
    </w:p>
    <w:p w14:paraId="00B77507" w14:textId="5683E9D1" w:rsidR="00CB6FD2" w:rsidRPr="00F33CF8" w:rsidRDefault="00F649FF" w:rsidP="00CB6359">
      <w:pPr>
        <w:pStyle w:val="ListParagraph"/>
        <w:numPr>
          <w:ilvl w:val="0"/>
          <w:numId w:val="6"/>
        </w:numPr>
        <w:jc w:val="both"/>
        <w:rPr>
          <w:rFonts w:ascii="Times New Roman" w:hAnsi="Times New Roman" w:cs="Times New Roman"/>
          <w:sz w:val="22"/>
          <w:szCs w:val="22"/>
        </w:rPr>
      </w:pPr>
      <w:r w:rsidRPr="00941039">
        <w:rPr>
          <w:rFonts w:ascii="Times New Roman" w:hAnsi="Times New Roman" w:cs="Times New Roman"/>
          <w:sz w:val="22"/>
          <w:szCs w:val="22"/>
        </w:rPr>
        <w:t>Paragraph</w:t>
      </w:r>
      <w:r w:rsidR="00C22B79" w:rsidRPr="00941039">
        <w:rPr>
          <w:rFonts w:ascii="Times New Roman" w:hAnsi="Times New Roman" w:cs="Times New Roman"/>
          <w:sz w:val="22"/>
          <w:szCs w:val="22"/>
        </w:rPr>
        <w:t xml:space="preserve"> 12:</w:t>
      </w:r>
      <w:r w:rsidRPr="00941039">
        <w:rPr>
          <w:rFonts w:ascii="Times New Roman" w:hAnsi="Times New Roman" w:cs="Times New Roman"/>
          <w:sz w:val="22"/>
          <w:szCs w:val="22"/>
        </w:rPr>
        <w:t xml:space="preserve"> This paragraph should explicitly include intimate partners and caregivers as persons who can commit violence against women. It should also mention that </w:t>
      </w:r>
      <w:r w:rsidR="00A71565">
        <w:rPr>
          <w:rFonts w:ascii="Times New Roman" w:hAnsi="Times New Roman" w:cs="Times New Roman"/>
          <w:sz w:val="22"/>
          <w:szCs w:val="22"/>
        </w:rPr>
        <w:t>state- and privately-ru</w:t>
      </w:r>
      <w:r w:rsidR="00AA68A5">
        <w:rPr>
          <w:rFonts w:ascii="Times New Roman" w:hAnsi="Times New Roman" w:cs="Times New Roman"/>
          <w:sz w:val="22"/>
          <w:szCs w:val="22"/>
        </w:rPr>
        <w:t>n institutions, psychiatric hospitals,</w:t>
      </w:r>
      <w:r w:rsidRPr="00941039">
        <w:rPr>
          <w:rFonts w:ascii="Times New Roman" w:hAnsi="Times New Roman" w:cs="Times New Roman"/>
          <w:sz w:val="22"/>
          <w:szCs w:val="22"/>
        </w:rPr>
        <w:t xml:space="preserve"> and residential care homes are places</w:t>
      </w:r>
      <w:r w:rsidR="00AA68A5">
        <w:rPr>
          <w:rFonts w:ascii="Times New Roman" w:hAnsi="Times New Roman" w:cs="Times New Roman"/>
          <w:sz w:val="22"/>
          <w:szCs w:val="22"/>
        </w:rPr>
        <w:t xml:space="preserve"> where gender-based violence can occur.</w:t>
      </w:r>
      <w:r w:rsidR="008C0528">
        <w:rPr>
          <w:rStyle w:val="EndnoteReference"/>
          <w:rFonts w:ascii="Times New Roman" w:hAnsi="Times New Roman" w:cs="Times New Roman"/>
          <w:sz w:val="22"/>
          <w:szCs w:val="22"/>
        </w:rPr>
        <w:endnoteReference w:id="36"/>
      </w:r>
    </w:p>
    <w:p w14:paraId="6A6C45B1" w14:textId="2711CF89" w:rsidR="00CB6FD2" w:rsidRPr="00F33CF8" w:rsidRDefault="00C22B79" w:rsidP="00CB6359">
      <w:pPr>
        <w:pStyle w:val="ListParagraph"/>
        <w:numPr>
          <w:ilvl w:val="0"/>
          <w:numId w:val="6"/>
        </w:numPr>
        <w:jc w:val="both"/>
        <w:rPr>
          <w:rFonts w:ascii="Times New Roman" w:hAnsi="Times New Roman" w:cs="Times New Roman"/>
          <w:sz w:val="22"/>
          <w:szCs w:val="22"/>
        </w:rPr>
      </w:pPr>
      <w:r w:rsidRPr="00941039">
        <w:rPr>
          <w:rFonts w:ascii="Times New Roman" w:hAnsi="Times New Roman" w:cs="Times New Roman"/>
          <w:sz w:val="22"/>
          <w:szCs w:val="22"/>
        </w:rPr>
        <w:t xml:space="preserve">Para. 14(c): </w:t>
      </w:r>
      <w:r w:rsidR="00AA68A5">
        <w:rPr>
          <w:rFonts w:ascii="Times New Roman" w:hAnsi="Times New Roman" w:cs="Times New Roman"/>
          <w:sz w:val="22"/>
          <w:szCs w:val="22"/>
        </w:rPr>
        <w:t>This paragraph on judicial responses to gender-based violence s</w:t>
      </w:r>
      <w:r w:rsidRPr="00941039">
        <w:rPr>
          <w:rFonts w:ascii="Times New Roman" w:hAnsi="Times New Roman" w:cs="Times New Roman"/>
          <w:sz w:val="22"/>
          <w:szCs w:val="22"/>
        </w:rPr>
        <w:t xml:space="preserve">hould </w:t>
      </w:r>
      <w:r w:rsidR="005B7B6A">
        <w:rPr>
          <w:rFonts w:ascii="Times New Roman" w:hAnsi="Times New Roman" w:cs="Times New Roman"/>
          <w:sz w:val="22"/>
          <w:szCs w:val="22"/>
        </w:rPr>
        <w:t xml:space="preserve">reference </w:t>
      </w:r>
      <w:r w:rsidRPr="00941039">
        <w:rPr>
          <w:rFonts w:ascii="Times New Roman" w:hAnsi="Times New Roman" w:cs="Times New Roman"/>
          <w:sz w:val="22"/>
          <w:szCs w:val="22"/>
        </w:rPr>
        <w:t xml:space="preserve">the need to make justice mechanisms accessible for all, including persons with disabilities. </w:t>
      </w:r>
      <w:r w:rsidR="00A71565">
        <w:rPr>
          <w:rFonts w:ascii="Times New Roman" w:hAnsi="Times New Roman" w:cs="Times New Roman"/>
          <w:sz w:val="22"/>
          <w:szCs w:val="22"/>
        </w:rPr>
        <w:t xml:space="preserve">This requires </w:t>
      </w:r>
      <w:r w:rsidR="00A71565" w:rsidRPr="008C0528">
        <w:rPr>
          <w:rFonts w:ascii="Times New Roman" w:hAnsi="Times New Roman" w:cs="Times New Roman"/>
          <w:sz w:val="22"/>
          <w:szCs w:val="22"/>
        </w:rPr>
        <w:t xml:space="preserve">that courthouses and courtrooms are </w:t>
      </w:r>
      <w:r w:rsidR="00A06198" w:rsidRPr="008C0528">
        <w:rPr>
          <w:rFonts w:ascii="Times New Roman" w:hAnsi="Times New Roman" w:cs="Times New Roman"/>
          <w:sz w:val="22"/>
          <w:szCs w:val="22"/>
        </w:rPr>
        <w:t>physically</w:t>
      </w:r>
      <w:r w:rsidR="00A71565" w:rsidRPr="008C0528">
        <w:rPr>
          <w:rFonts w:ascii="Times New Roman" w:hAnsi="Times New Roman" w:cs="Times New Roman"/>
          <w:sz w:val="22"/>
          <w:szCs w:val="22"/>
        </w:rPr>
        <w:t xml:space="preserve"> accessible, that information </w:t>
      </w:r>
      <w:r w:rsidR="005B7B6A" w:rsidRPr="008C0528">
        <w:rPr>
          <w:rFonts w:ascii="Times New Roman" w:hAnsi="Times New Roman" w:cs="Times New Roman"/>
          <w:sz w:val="22"/>
          <w:szCs w:val="22"/>
        </w:rPr>
        <w:t xml:space="preserve">is provided </w:t>
      </w:r>
      <w:r w:rsidR="00A71565" w:rsidRPr="008C0528">
        <w:rPr>
          <w:rFonts w:ascii="Times New Roman" w:hAnsi="Times New Roman" w:cs="Times New Roman"/>
          <w:sz w:val="22"/>
          <w:szCs w:val="22"/>
        </w:rPr>
        <w:t>in access</w:t>
      </w:r>
      <w:r w:rsidR="00A06198" w:rsidRPr="008C0528">
        <w:rPr>
          <w:rFonts w:ascii="Times New Roman" w:hAnsi="Times New Roman" w:cs="Times New Roman"/>
          <w:sz w:val="22"/>
          <w:szCs w:val="22"/>
        </w:rPr>
        <w:t>ible formats</w:t>
      </w:r>
      <w:r w:rsidR="00A71565" w:rsidRPr="008C0528">
        <w:rPr>
          <w:rFonts w:ascii="Times New Roman" w:hAnsi="Times New Roman" w:cs="Times New Roman"/>
          <w:sz w:val="22"/>
          <w:szCs w:val="22"/>
        </w:rPr>
        <w:t xml:space="preserve">, </w:t>
      </w:r>
      <w:r w:rsidR="00AC3850" w:rsidRPr="008C0528">
        <w:rPr>
          <w:rFonts w:ascii="Times New Roman" w:hAnsi="Times New Roman" w:cs="Times New Roman"/>
          <w:sz w:val="22"/>
          <w:szCs w:val="22"/>
        </w:rPr>
        <w:t xml:space="preserve">that reasonable accommodations, such as sign language </w:t>
      </w:r>
      <w:r w:rsidR="008C0528" w:rsidRPr="008C0528">
        <w:rPr>
          <w:rFonts w:ascii="Times New Roman" w:hAnsi="Times New Roman" w:cs="Times New Roman"/>
          <w:sz w:val="22"/>
          <w:szCs w:val="22"/>
        </w:rPr>
        <w:t>i</w:t>
      </w:r>
      <w:r w:rsidR="00AC3850" w:rsidRPr="008C0528">
        <w:rPr>
          <w:rFonts w:ascii="Times New Roman" w:hAnsi="Times New Roman" w:cs="Times New Roman"/>
          <w:sz w:val="22"/>
          <w:szCs w:val="22"/>
        </w:rPr>
        <w:t>nterpreters, ar</w:t>
      </w:r>
      <w:r w:rsidR="008C0528" w:rsidRPr="008C0528">
        <w:rPr>
          <w:rFonts w:ascii="Times New Roman" w:hAnsi="Times New Roman" w:cs="Times New Roman"/>
          <w:sz w:val="22"/>
          <w:szCs w:val="22"/>
        </w:rPr>
        <w:t>e provided,</w:t>
      </w:r>
      <w:r w:rsidR="00AC3850" w:rsidRPr="008C0528">
        <w:rPr>
          <w:rFonts w:ascii="Times New Roman" w:hAnsi="Times New Roman" w:cs="Times New Roman"/>
          <w:sz w:val="22"/>
          <w:szCs w:val="22"/>
        </w:rPr>
        <w:t xml:space="preserve"> </w:t>
      </w:r>
      <w:r w:rsidR="00A71565" w:rsidRPr="008C0528">
        <w:rPr>
          <w:rFonts w:ascii="Times New Roman" w:hAnsi="Times New Roman" w:cs="Times New Roman"/>
          <w:sz w:val="22"/>
          <w:szCs w:val="22"/>
        </w:rPr>
        <w:t>and</w:t>
      </w:r>
      <w:r w:rsidR="00A71565">
        <w:rPr>
          <w:rFonts w:ascii="Times New Roman" w:hAnsi="Times New Roman" w:cs="Times New Roman"/>
          <w:sz w:val="22"/>
          <w:szCs w:val="22"/>
        </w:rPr>
        <w:t xml:space="preserve"> that persons with disabilities have access to alternative methods of testifying in court, including via videolink. Furthermore,</w:t>
      </w:r>
      <w:r w:rsidR="008F4F18">
        <w:rPr>
          <w:rFonts w:ascii="Times New Roman" w:hAnsi="Times New Roman" w:cs="Times New Roman"/>
          <w:sz w:val="22"/>
          <w:szCs w:val="22"/>
        </w:rPr>
        <w:t xml:space="preserve"> as the Committee against Torture </w:t>
      </w:r>
      <w:r w:rsidR="00341B1D">
        <w:rPr>
          <w:rFonts w:ascii="Times New Roman" w:hAnsi="Times New Roman" w:cs="Times New Roman"/>
          <w:sz w:val="22"/>
          <w:szCs w:val="22"/>
        </w:rPr>
        <w:t xml:space="preserve">has </w:t>
      </w:r>
      <w:r w:rsidR="008F4F18">
        <w:rPr>
          <w:rFonts w:ascii="Times New Roman" w:hAnsi="Times New Roman" w:cs="Times New Roman"/>
          <w:sz w:val="22"/>
          <w:szCs w:val="22"/>
        </w:rPr>
        <w:t xml:space="preserve">recognized, </w:t>
      </w:r>
      <w:r w:rsidR="004757FB">
        <w:rPr>
          <w:rFonts w:ascii="Times New Roman" w:hAnsi="Times New Roman" w:cs="Times New Roman"/>
          <w:sz w:val="22"/>
          <w:szCs w:val="22"/>
        </w:rPr>
        <w:t>“afford[ing] equal weight to the testimony of women and girls” is essential to ensuring access to justice for victims of gender-based violence</w:t>
      </w:r>
      <w:r w:rsidR="00341B1D">
        <w:rPr>
          <w:rFonts w:ascii="Times New Roman" w:hAnsi="Times New Roman" w:cs="Times New Roman"/>
          <w:sz w:val="22"/>
          <w:szCs w:val="22"/>
        </w:rPr>
        <w:t>.</w:t>
      </w:r>
      <w:r w:rsidR="00341B1D">
        <w:rPr>
          <w:rStyle w:val="EndnoteReference"/>
          <w:rFonts w:ascii="Times New Roman" w:hAnsi="Times New Roman" w:cs="Times New Roman"/>
          <w:sz w:val="22"/>
          <w:szCs w:val="22"/>
        </w:rPr>
        <w:endnoteReference w:id="37"/>
      </w:r>
      <w:r w:rsidR="00341B1D">
        <w:rPr>
          <w:rFonts w:ascii="Times New Roman" w:hAnsi="Times New Roman" w:cs="Times New Roman"/>
          <w:sz w:val="22"/>
          <w:szCs w:val="22"/>
        </w:rPr>
        <w:t xml:space="preserve"> This paragraph should expressly address states’ obligations to combat s</w:t>
      </w:r>
      <w:r w:rsidR="004757FB">
        <w:rPr>
          <w:rFonts w:ascii="Times New Roman" w:hAnsi="Times New Roman" w:cs="Times New Roman"/>
          <w:sz w:val="22"/>
          <w:szCs w:val="22"/>
        </w:rPr>
        <w:t xml:space="preserve">tereotypes that </w:t>
      </w:r>
      <w:r w:rsidR="00341B1D">
        <w:rPr>
          <w:rFonts w:ascii="Times New Roman" w:hAnsi="Times New Roman" w:cs="Times New Roman"/>
          <w:sz w:val="22"/>
          <w:szCs w:val="22"/>
        </w:rPr>
        <w:t>may lead courts to question the credibility of women</w:t>
      </w:r>
      <w:r w:rsidR="00CE4376">
        <w:rPr>
          <w:rFonts w:ascii="Times New Roman" w:hAnsi="Times New Roman" w:cs="Times New Roman"/>
          <w:sz w:val="22"/>
          <w:szCs w:val="22"/>
        </w:rPr>
        <w:t>’s testimony</w:t>
      </w:r>
      <w:r w:rsidR="00341B1D">
        <w:rPr>
          <w:rFonts w:ascii="Times New Roman" w:hAnsi="Times New Roman" w:cs="Times New Roman"/>
          <w:sz w:val="22"/>
          <w:szCs w:val="22"/>
        </w:rPr>
        <w:t xml:space="preserve">, </w:t>
      </w:r>
      <w:r w:rsidR="004757FB">
        <w:rPr>
          <w:rFonts w:ascii="Times New Roman" w:hAnsi="Times New Roman" w:cs="Times New Roman"/>
          <w:sz w:val="22"/>
          <w:szCs w:val="22"/>
        </w:rPr>
        <w:t>and particularly</w:t>
      </w:r>
      <w:r w:rsidR="00CE4376">
        <w:rPr>
          <w:rFonts w:ascii="Times New Roman" w:hAnsi="Times New Roman" w:cs="Times New Roman"/>
          <w:sz w:val="22"/>
          <w:szCs w:val="22"/>
        </w:rPr>
        <w:t xml:space="preserve"> that of</w:t>
      </w:r>
      <w:r w:rsidR="004757FB">
        <w:rPr>
          <w:rFonts w:ascii="Times New Roman" w:hAnsi="Times New Roman" w:cs="Times New Roman"/>
          <w:sz w:val="22"/>
          <w:szCs w:val="22"/>
        </w:rPr>
        <w:t xml:space="preserve"> women with other intersecting identities, including women with disabilities</w:t>
      </w:r>
      <w:r w:rsidR="00341B1D">
        <w:rPr>
          <w:rFonts w:ascii="Times New Roman" w:hAnsi="Times New Roman" w:cs="Times New Roman"/>
          <w:sz w:val="22"/>
          <w:szCs w:val="22"/>
        </w:rPr>
        <w:t xml:space="preserve">. </w:t>
      </w:r>
      <w:r w:rsidR="00A71565">
        <w:rPr>
          <w:rFonts w:ascii="Times New Roman" w:hAnsi="Times New Roman" w:cs="Times New Roman"/>
          <w:sz w:val="22"/>
          <w:szCs w:val="22"/>
        </w:rPr>
        <w:t>Finally,</w:t>
      </w:r>
      <w:r w:rsidR="00A06198">
        <w:rPr>
          <w:rFonts w:ascii="Times New Roman" w:hAnsi="Times New Roman" w:cs="Times New Roman"/>
          <w:sz w:val="22"/>
          <w:szCs w:val="22"/>
        </w:rPr>
        <w:t xml:space="preserve"> this paragraph should enumerate that</w:t>
      </w:r>
      <w:r w:rsidR="00A71565">
        <w:rPr>
          <w:rFonts w:ascii="Times New Roman" w:hAnsi="Times New Roman" w:cs="Times New Roman"/>
          <w:sz w:val="22"/>
          <w:szCs w:val="22"/>
        </w:rPr>
        <w:t xml:space="preserve"> states should remove any legal restrictions on the ability of women with disabilities to testify in court, including restrictions based on legal capacity.</w:t>
      </w:r>
      <w:r w:rsidR="008C0528">
        <w:rPr>
          <w:rStyle w:val="EndnoteReference"/>
          <w:rFonts w:ascii="Times New Roman" w:hAnsi="Times New Roman" w:cs="Times New Roman"/>
          <w:sz w:val="22"/>
          <w:szCs w:val="22"/>
        </w:rPr>
        <w:endnoteReference w:id="38"/>
      </w:r>
    </w:p>
    <w:p w14:paraId="56BA96AE" w14:textId="5AA31548" w:rsidR="00CB6FD2" w:rsidRPr="00F33CF8" w:rsidRDefault="00F649FF" w:rsidP="00CB6359">
      <w:pPr>
        <w:pStyle w:val="ListParagraph"/>
        <w:numPr>
          <w:ilvl w:val="0"/>
          <w:numId w:val="6"/>
        </w:numPr>
        <w:jc w:val="both"/>
        <w:rPr>
          <w:rFonts w:ascii="Times New Roman" w:hAnsi="Times New Roman" w:cs="Times New Roman"/>
          <w:sz w:val="22"/>
          <w:szCs w:val="22"/>
        </w:rPr>
      </w:pPr>
      <w:r w:rsidRPr="00941039">
        <w:rPr>
          <w:rFonts w:ascii="Times New Roman" w:hAnsi="Times New Roman" w:cs="Times New Roman"/>
          <w:sz w:val="22"/>
          <w:szCs w:val="22"/>
        </w:rPr>
        <w:t>Prevention:</w:t>
      </w:r>
    </w:p>
    <w:p w14:paraId="4F3362F5" w14:textId="2A7B6DF8" w:rsidR="00CB6FD2" w:rsidRPr="00F33CF8"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 xml:space="preserve">Paragraph (c)(i): </w:t>
      </w:r>
      <w:r w:rsidR="00AA68A5">
        <w:rPr>
          <w:rFonts w:ascii="Times New Roman" w:hAnsi="Times New Roman" w:cs="Times New Roman"/>
          <w:sz w:val="22"/>
          <w:szCs w:val="22"/>
        </w:rPr>
        <w:t xml:space="preserve">The positive portrayals </w:t>
      </w:r>
      <w:r w:rsidR="00273138">
        <w:rPr>
          <w:rFonts w:ascii="Times New Roman" w:hAnsi="Times New Roman" w:cs="Times New Roman"/>
          <w:sz w:val="22"/>
          <w:szCs w:val="22"/>
        </w:rPr>
        <w:t>mandated</w:t>
      </w:r>
      <w:r w:rsidR="00AA68A5">
        <w:rPr>
          <w:rFonts w:ascii="Times New Roman" w:hAnsi="Times New Roman" w:cs="Times New Roman"/>
          <w:sz w:val="22"/>
          <w:szCs w:val="22"/>
        </w:rPr>
        <w:t xml:space="preserve"> in this paragraph, meant to challenge stereotypes about the roles of women and men, should also challenge stereotypes about different groups of women, in</w:t>
      </w:r>
      <w:r w:rsidR="00F33CF8">
        <w:rPr>
          <w:rFonts w:ascii="Times New Roman" w:hAnsi="Times New Roman" w:cs="Times New Roman"/>
          <w:sz w:val="22"/>
          <w:szCs w:val="22"/>
        </w:rPr>
        <w:t>cluding women with disabilities, such as that they are asexual, hypersexual, incapable, unmarriageable, or unable to be good parents.</w:t>
      </w:r>
      <w:r w:rsidR="008C0528">
        <w:rPr>
          <w:rStyle w:val="EndnoteReference"/>
          <w:rFonts w:ascii="Times New Roman" w:hAnsi="Times New Roman" w:cs="Times New Roman"/>
          <w:sz w:val="22"/>
          <w:szCs w:val="22"/>
        </w:rPr>
        <w:endnoteReference w:id="39"/>
      </w:r>
    </w:p>
    <w:p w14:paraId="03957B67" w14:textId="0067DD7B" w:rsidR="00E726ED" w:rsidRPr="008C0528"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 xml:space="preserve">Paragraph (j)(i): </w:t>
      </w:r>
      <w:r w:rsidR="00CB6FD2">
        <w:rPr>
          <w:rFonts w:ascii="Times New Roman" w:hAnsi="Times New Roman" w:cs="Times New Roman"/>
          <w:sz w:val="22"/>
          <w:szCs w:val="22"/>
        </w:rPr>
        <w:t>This paragraph on laws that encourage, justify, or tolerate gender-based violence should also include many of the laws that affect women with disabilities in particular and allow violence against them to take place. These include l</w:t>
      </w:r>
      <w:r w:rsidRPr="00941039">
        <w:rPr>
          <w:rFonts w:ascii="Times New Roman" w:hAnsi="Times New Roman" w:cs="Times New Roman"/>
          <w:sz w:val="22"/>
          <w:szCs w:val="22"/>
        </w:rPr>
        <w:t>aws that strip women with disabilities o</w:t>
      </w:r>
      <w:r w:rsidR="00CB6FD2">
        <w:rPr>
          <w:rFonts w:ascii="Times New Roman" w:hAnsi="Times New Roman" w:cs="Times New Roman"/>
          <w:sz w:val="22"/>
          <w:szCs w:val="22"/>
        </w:rPr>
        <w:t>f legal capacity, forcibly place women with disabilities in institutions, and allow for forced or coerced medical interventions—such as i</w:t>
      </w:r>
      <w:r w:rsidR="00F33CF8">
        <w:rPr>
          <w:rFonts w:ascii="Times New Roman" w:hAnsi="Times New Roman" w:cs="Times New Roman"/>
          <w:sz w:val="22"/>
          <w:szCs w:val="22"/>
        </w:rPr>
        <w:t>nvoluntary sterilization</w:t>
      </w:r>
      <w:r w:rsidR="004E46E7">
        <w:rPr>
          <w:rFonts w:ascii="Times New Roman" w:hAnsi="Times New Roman" w:cs="Times New Roman"/>
          <w:sz w:val="22"/>
          <w:szCs w:val="22"/>
        </w:rPr>
        <w:t>, contraception,</w:t>
      </w:r>
      <w:r w:rsidR="00F33CF8">
        <w:rPr>
          <w:rFonts w:ascii="Times New Roman" w:hAnsi="Times New Roman" w:cs="Times New Roman"/>
          <w:sz w:val="22"/>
          <w:szCs w:val="22"/>
        </w:rPr>
        <w:t xml:space="preserve"> or abortion and</w:t>
      </w:r>
      <w:r w:rsidR="00CB6FD2">
        <w:rPr>
          <w:rFonts w:ascii="Times New Roman" w:hAnsi="Times New Roman" w:cs="Times New Roman"/>
          <w:sz w:val="22"/>
          <w:szCs w:val="22"/>
        </w:rPr>
        <w:t xml:space="preserve"> forc</w:t>
      </w:r>
      <w:r w:rsidR="00B565BA">
        <w:rPr>
          <w:rFonts w:ascii="Times New Roman" w:hAnsi="Times New Roman" w:cs="Times New Roman"/>
          <w:sz w:val="22"/>
          <w:szCs w:val="22"/>
        </w:rPr>
        <w:t xml:space="preserve">ed psychiatric treatment—with the consent of parents or guardians but without </w:t>
      </w:r>
      <w:r w:rsidR="00CB6FD2">
        <w:rPr>
          <w:rFonts w:ascii="Times New Roman" w:hAnsi="Times New Roman" w:cs="Times New Roman"/>
          <w:sz w:val="22"/>
          <w:szCs w:val="22"/>
        </w:rPr>
        <w:t>the woman’s consent.</w:t>
      </w:r>
      <w:r w:rsidR="008C0528">
        <w:rPr>
          <w:rStyle w:val="EndnoteReference"/>
          <w:rFonts w:ascii="Times New Roman" w:hAnsi="Times New Roman" w:cs="Times New Roman"/>
          <w:sz w:val="22"/>
          <w:szCs w:val="22"/>
        </w:rPr>
        <w:endnoteReference w:id="40"/>
      </w:r>
    </w:p>
    <w:p w14:paraId="10668E86" w14:textId="683CF39A" w:rsidR="00CB6FD2" w:rsidRPr="00F33CF8"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 xml:space="preserve">Paragraph (l): </w:t>
      </w:r>
      <w:r w:rsidR="00CB6FD2">
        <w:rPr>
          <w:rFonts w:ascii="Times New Roman" w:hAnsi="Times New Roman" w:cs="Times New Roman"/>
          <w:sz w:val="22"/>
          <w:szCs w:val="22"/>
        </w:rPr>
        <w:t xml:space="preserve">In this provision surrounding laws on rape, the CEDAW Committee should also recommend that states ensure these laws do </w:t>
      </w:r>
      <w:r w:rsidRPr="00941039">
        <w:rPr>
          <w:rFonts w:ascii="Times New Roman" w:hAnsi="Times New Roman" w:cs="Times New Roman"/>
          <w:sz w:val="22"/>
          <w:szCs w:val="22"/>
        </w:rPr>
        <w:t>not reinforce stereotypes about women with disabilities that, for instance, they cannot consent to sex.</w:t>
      </w:r>
      <w:r w:rsidR="008C0528">
        <w:rPr>
          <w:rStyle w:val="EndnoteReference"/>
          <w:rFonts w:ascii="Times New Roman" w:hAnsi="Times New Roman" w:cs="Times New Roman"/>
          <w:sz w:val="22"/>
          <w:szCs w:val="22"/>
        </w:rPr>
        <w:endnoteReference w:id="41"/>
      </w:r>
    </w:p>
    <w:p w14:paraId="68B757E2" w14:textId="1B2EC8F5" w:rsidR="00CB6FD2" w:rsidRPr="00F33CF8" w:rsidRDefault="00F649FF" w:rsidP="00CB6359">
      <w:pPr>
        <w:pStyle w:val="ListParagraph"/>
        <w:numPr>
          <w:ilvl w:val="0"/>
          <w:numId w:val="6"/>
        </w:numPr>
        <w:jc w:val="both"/>
        <w:rPr>
          <w:rFonts w:ascii="Times New Roman" w:hAnsi="Times New Roman" w:cs="Times New Roman"/>
          <w:sz w:val="22"/>
          <w:szCs w:val="22"/>
        </w:rPr>
      </w:pPr>
      <w:r w:rsidRPr="00941039">
        <w:rPr>
          <w:rFonts w:ascii="Times New Roman" w:hAnsi="Times New Roman" w:cs="Times New Roman"/>
          <w:sz w:val="22"/>
          <w:szCs w:val="22"/>
        </w:rPr>
        <w:t>Protection and Redress:</w:t>
      </w:r>
    </w:p>
    <w:p w14:paraId="5CB36E5D" w14:textId="716A099F" w:rsidR="00CB6FD2" w:rsidRPr="00F33CF8"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Paragraph</w:t>
      </w:r>
      <w:r w:rsidR="00CB6FD2">
        <w:rPr>
          <w:rFonts w:ascii="Times New Roman" w:hAnsi="Times New Roman" w:cs="Times New Roman"/>
          <w:sz w:val="22"/>
          <w:szCs w:val="22"/>
        </w:rPr>
        <w:t xml:space="preserve"> a(ii): This paragraph should also emphasize the need to ensure that women are economically independent—through employment, housing assistance, or other social supports—so </w:t>
      </w:r>
      <w:r w:rsidR="00CB6FD2" w:rsidRPr="00CB6FD2">
        <w:rPr>
          <w:rFonts w:ascii="Times New Roman" w:hAnsi="Times New Roman" w:cs="Times New Roman"/>
          <w:sz w:val="22"/>
          <w:szCs w:val="22"/>
        </w:rPr>
        <w:t>that they may be able to leave abusive situations.</w:t>
      </w:r>
      <w:r w:rsidR="008C0528">
        <w:rPr>
          <w:rStyle w:val="EndnoteReference"/>
          <w:rFonts w:ascii="Times New Roman" w:hAnsi="Times New Roman" w:cs="Times New Roman"/>
          <w:sz w:val="22"/>
          <w:szCs w:val="22"/>
        </w:rPr>
        <w:endnoteReference w:id="42"/>
      </w:r>
    </w:p>
    <w:p w14:paraId="0B366F34" w14:textId="2A4306D8" w:rsidR="003C68FC" w:rsidRDefault="003C68FC" w:rsidP="00CB6359">
      <w:pPr>
        <w:pStyle w:val="ListParagraph"/>
        <w:numPr>
          <w:ilvl w:val="1"/>
          <w:numId w:val="6"/>
        </w:numPr>
        <w:jc w:val="both"/>
        <w:rPr>
          <w:rFonts w:ascii="Times New Roman" w:hAnsi="Times New Roman" w:cs="Times New Roman"/>
          <w:sz w:val="22"/>
          <w:szCs w:val="22"/>
        </w:rPr>
      </w:pPr>
      <w:r>
        <w:rPr>
          <w:rFonts w:ascii="Times New Roman" w:hAnsi="Times New Roman" w:cs="Times New Roman"/>
          <w:sz w:val="22"/>
          <w:szCs w:val="22"/>
        </w:rPr>
        <w:t>Paragraph a(iii): When addressing the accessibility of support services for victims of violence, the General Recommendation should specifically indicate that support services need to be made accessible for women with disabilities, as otherwise states and service provid</w:t>
      </w:r>
      <w:r w:rsidR="002329B4">
        <w:rPr>
          <w:rFonts w:ascii="Times New Roman" w:hAnsi="Times New Roman" w:cs="Times New Roman"/>
          <w:sz w:val="22"/>
          <w:szCs w:val="22"/>
        </w:rPr>
        <w:t xml:space="preserve">ers </w:t>
      </w:r>
      <w:r w:rsidR="007E71FA">
        <w:rPr>
          <w:rFonts w:ascii="Times New Roman" w:hAnsi="Times New Roman" w:cs="Times New Roman"/>
          <w:sz w:val="22"/>
          <w:szCs w:val="22"/>
        </w:rPr>
        <w:t>may overlook their particular</w:t>
      </w:r>
      <w:r>
        <w:rPr>
          <w:rFonts w:ascii="Times New Roman" w:hAnsi="Times New Roman" w:cs="Times New Roman"/>
          <w:sz w:val="22"/>
          <w:szCs w:val="22"/>
        </w:rPr>
        <w:t xml:space="preserve"> reasonable a</w:t>
      </w:r>
      <w:r w:rsidR="007E71FA">
        <w:rPr>
          <w:rFonts w:ascii="Times New Roman" w:hAnsi="Times New Roman" w:cs="Times New Roman"/>
          <w:sz w:val="22"/>
          <w:szCs w:val="22"/>
        </w:rPr>
        <w:t>ccommodation needs</w:t>
      </w:r>
      <w:r>
        <w:rPr>
          <w:rFonts w:ascii="Times New Roman" w:hAnsi="Times New Roman" w:cs="Times New Roman"/>
          <w:sz w:val="22"/>
          <w:szCs w:val="22"/>
        </w:rPr>
        <w:t>.</w:t>
      </w:r>
      <w:r>
        <w:rPr>
          <w:rStyle w:val="EndnoteReference"/>
          <w:rFonts w:ascii="Times New Roman" w:hAnsi="Times New Roman" w:cs="Times New Roman"/>
          <w:sz w:val="22"/>
          <w:szCs w:val="22"/>
        </w:rPr>
        <w:endnoteReference w:id="43"/>
      </w:r>
    </w:p>
    <w:p w14:paraId="6A9DC9E3" w14:textId="54064EF1" w:rsidR="00CB6FD2" w:rsidRPr="00F33CF8"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Paragraph</w:t>
      </w:r>
      <w:r w:rsidR="00C22B79" w:rsidRPr="00941039">
        <w:rPr>
          <w:rFonts w:ascii="Times New Roman" w:hAnsi="Times New Roman" w:cs="Times New Roman"/>
          <w:sz w:val="22"/>
          <w:szCs w:val="22"/>
        </w:rPr>
        <w:t xml:space="preserve"> a(iv): </w:t>
      </w:r>
      <w:r w:rsidR="00CB6FD2">
        <w:rPr>
          <w:rFonts w:ascii="Times New Roman" w:hAnsi="Times New Roman" w:cs="Times New Roman"/>
          <w:sz w:val="22"/>
          <w:szCs w:val="22"/>
        </w:rPr>
        <w:t>This paragraph about protecting women from violence in institutional settings should contain more detail</w:t>
      </w:r>
      <w:r w:rsidR="008801D1">
        <w:rPr>
          <w:rFonts w:ascii="Times New Roman" w:hAnsi="Times New Roman" w:cs="Times New Roman"/>
          <w:sz w:val="22"/>
          <w:szCs w:val="22"/>
        </w:rPr>
        <w:t>s</w:t>
      </w:r>
      <w:r w:rsidR="00CB6FD2">
        <w:rPr>
          <w:rFonts w:ascii="Times New Roman" w:hAnsi="Times New Roman" w:cs="Times New Roman"/>
          <w:sz w:val="22"/>
          <w:szCs w:val="22"/>
        </w:rPr>
        <w:t xml:space="preserve"> about how </w:t>
      </w:r>
      <w:r w:rsidR="00C872DB">
        <w:rPr>
          <w:rFonts w:ascii="Times New Roman" w:hAnsi="Times New Roman" w:cs="Times New Roman"/>
          <w:sz w:val="22"/>
          <w:szCs w:val="22"/>
        </w:rPr>
        <w:t>states should provide this protection.</w:t>
      </w:r>
      <w:r w:rsidR="008801D1">
        <w:rPr>
          <w:rFonts w:ascii="Times New Roman" w:hAnsi="Times New Roman" w:cs="Times New Roman"/>
          <w:sz w:val="22"/>
          <w:szCs w:val="22"/>
        </w:rPr>
        <w:t xml:space="preserve"> Protective measures </w:t>
      </w:r>
      <w:r w:rsidR="00CB6FD2">
        <w:rPr>
          <w:rFonts w:ascii="Times New Roman" w:hAnsi="Times New Roman" w:cs="Times New Roman"/>
          <w:sz w:val="22"/>
          <w:szCs w:val="22"/>
        </w:rPr>
        <w:t xml:space="preserve">should include adequate and independent monitoring mechanisms for institutions, accessible information and education for residents about their rights under the law, clear and uncomplicated procedures for reporting violence, and the end of arbitrary detention based on </w:t>
      </w:r>
      <w:r w:rsidR="00CB6FD2" w:rsidRPr="002D7E67">
        <w:rPr>
          <w:rFonts w:ascii="Times New Roman" w:hAnsi="Times New Roman" w:cs="Times New Roman"/>
          <w:sz w:val="22"/>
          <w:szCs w:val="22"/>
        </w:rPr>
        <w:t>disability.</w:t>
      </w:r>
      <w:r w:rsidR="008C0528" w:rsidRPr="002D7E67">
        <w:rPr>
          <w:rStyle w:val="EndnoteReference"/>
          <w:rFonts w:ascii="Times New Roman" w:hAnsi="Times New Roman" w:cs="Times New Roman"/>
          <w:sz w:val="22"/>
          <w:szCs w:val="22"/>
        </w:rPr>
        <w:endnoteReference w:id="44"/>
      </w:r>
    </w:p>
    <w:p w14:paraId="7E140C4A" w14:textId="5B1D7856" w:rsidR="00AC3850" w:rsidRDefault="00F649FF" w:rsidP="00CB6359">
      <w:pPr>
        <w:pStyle w:val="ListParagraph"/>
        <w:numPr>
          <w:ilvl w:val="1"/>
          <w:numId w:val="6"/>
        </w:numPr>
        <w:jc w:val="both"/>
        <w:rPr>
          <w:rFonts w:ascii="Times New Roman" w:hAnsi="Times New Roman" w:cs="Times New Roman"/>
          <w:sz w:val="22"/>
          <w:szCs w:val="22"/>
        </w:rPr>
      </w:pPr>
      <w:r w:rsidRPr="00941039">
        <w:rPr>
          <w:rFonts w:ascii="Times New Roman" w:hAnsi="Times New Roman" w:cs="Times New Roman"/>
          <w:sz w:val="22"/>
          <w:szCs w:val="22"/>
        </w:rPr>
        <w:t>Paragraph</w:t>
      </w:r>
      <w:r w:rsidR="00C22B79" w:rsidRPr="00941039">
        <w:rPr>
          <w:rFonts w:ascii="Times New Roman" w:hAnsi="Times New Roman" w:cs="Times New Roman"/>
          <w:sz w:val="22"/>
          <w:szCs w:val="22"/>
        </w:rPr>
        <w:t xml:space="preserve"> d: </w:t>
      </w:r>
      <w:r w:rsidR="00431E41">
        <w:rPr>
          <w:rFonts w:ascii="Times New Roman" w:hAnsi="Times New Roman" w:cs="Times New Roman"/>
          <w:sz w:val="22"/>
          <w:szCs w:val="22"/>
        </w:rPr>
        <w:t>This paragraph should contain information about how to make information access</w:t>
      </w:r>
      <w:r w:rsidR="00D11406">
        <w:rPr>
          <w:rFonts w:ascii="Times New Roman" w:hAnsi="Times New Roman" w:cs="Times New Roman"/>
          <w:sz w:val="22"/>
          <w:szCs w:val="22"/>
        </w:rPr>
        <w:t>ible to women with disabilities</w:t>
      </w:r>
      <w:r w:rsidR="00431E41">
        <w:rPr>
          <w:rFonts w:ascii="Times New Roman" w:hAnsi="Times New Roman" w:cs="Times New Roman"/>
          <w:sz w:val="22"/>
          <w:szCs w:val="22"/>
        </w:rPr>
        <w:t>. This would include providing information in Braille, through sign-language</w:t>
      </w:r>
      <w:r w:rsidR="00431E41" w:rsidRPr="002D7E67">
        <w:rPr>
          <w:rFonts w:ascii="Times New Roman" w:hAnsi="Times New Roman" w:cs="Times New Roman"/>
          <w:sz w:val="22"/>
          <w:szCs w:val="22"/>
        </w:rPr>
        <w:t>, through easy-to-read versi</w:t>
      </w:r>
      <w:r w:rsidR="002D7E67" w:rsidRPr="002D7E67">
        <w:rPr>
          <w:rFonts w:ascii="Times New Roman" w:hAnsi="Times New Roman" w:cs="Times New Roman"/>
          <w:sz w:val="22"/>
          <w:szCs w:val="22"/>
        </w:rPr>
        <w:t xml:space="preserve">ons, and through other formats, as well as </w:t>
      </w:r>
      <w:r w:rsidR="00431E41" w:rsidRPr="002D7E67">
        <w:rPr>
          <w:rFonts w:ascii="Times New Roman" w:hAnsi="Times New Roman" w:cs="Times New Roman"/>
          <w:sz w:val="22"/>
          <w:szCs w:val="22"/>
        </w:rPr>
        <w:t xml:space="preserve">providing translation when needed </w:t>
      </w:r>
      <w:r w:rsidR="00956E9D" w:rsidRPr="002D7E67">
        <w:rPr>
          <w:rFonts w:ascii="Times New Roman" w:hAnsi="Times New Roman" w:cs="Times New Roman"/>
          <w:sz w:val="22"/>
          <w:szCs w:val="22"/>
        </w:rPr>
        <w:t>and allowing women with disabilities to have the assistance of a support person, when requested.</w:t>
      </w:r>
      <w:r w:rsidR="008C0528" w:rsidRPr="002D7E67">
        <w:rPr>
          <w:rStyle w:val="EndnoteReference"/>
          <w:rFonts w:ascii="Times New Roman" w:hAnsi="Times New Roman" w:cs="Times New Roman"/>
          <w:sz w:val="22"/>
          <w:szCs w:val="22"/>
        </w:rPr>
        <w:endnoteReference w:id="45"/>
      </w:r>
    </w:p>
    <w:p w14:paraId="09C313DE" w14:textId="77777777" w:rsidR="00A71565" w:rsidRDefault="00A71565" w:rsidP="00CB6359">
      <w:pPr>
        <w:jc w:val="both"/>
        <w:rPr>
          <w:rFonts w:ascii="Times New Roman" w:hAnsi="Times New Roman" w:cs="Times New Roman"/>
          <w:sz w:val="22"/>
          <w:szCs w:val="22"/>
        </w:rPr>
      </w:pPr>
    </w:p>
    <w:p w14:paraId="6A0E7F3D" w14:textId="5561E4D8" w:rsidR="00E2156D" w:rsidRDefault="00A71565" w:rsidP="00CB6359">
      <w:pPr>
        <w:jc w:val="both"/>
        <w:rPr>
          <w:rFonts w:ascii="Times New Roman" w:hAnsi="Times New Roman" w:cs="Times New Roman"/>
          <w:sz w:val="22"/>
          <w:szCs w:val="22"/>
        </w:rPr>
      </w:pPr>
      <w:r>
        <w:rPr>
          <w:rFonts w:ascii="Times New Roman" w:hAnsi="Times New Roman" w:cs="Times New Roman"/>
          <w:sz w:val="22"/>
          <w:szCs w:val="22"/>
        </w:rPr>
        <w:t xml:space="preserve">Thank you for your consideration of these recommendations to the </w:t>
      </w:r>
      <w:r w:rsidRPr="00F60F51">
        <w:rPr>
          <w:rFonts w:ascii="Times New Roman" w:hAnsi="Times New Roman" w:cs="Times New Roman"/>
          <w:i/>
          <w:sz w:val="22"/>
          <w:szCs w:val="22"/>
        </w:rPr>
        <w:t>Draft General Recommendation No. 19 (1992): accelerating elimination of gender-based violence against women</w:t>
      </w:r>
      <w:r>
        <w:rPr>
          <w:rFonts w:ascii="Times New Roman" w:hAnsi="Times New Roman" w:cs="Times New Roman"/>
          <w:sz w:val="22"/>
          <w:szCs w:val="22"/>
        </w:rPr>
        <w:t>. Should you have any questions or comments on these recommendations, please do not hesitate to contact WEI p</w:t>
      </w:r>
      <w:r w:rsidR="00B63DB7">
        <w:rPr>
          <w:rFonts w:ascii="Times New Roman" w:hAnsi="Times New Roman" w:cs="Times New Roman"/>
          <w:sz w:val="22"/>
          <w:szCs w:val="22"/>
        </w:rPr>
        <w:t xml:space="preserve">resident, Stephanie Ortoleva, </w:t>
      </w:r>
      <w:r w:rsidR="00317D2E">
        <w:rPr>
          <w:rFonts w:ascii="Times New Roman" w:hAnsi="Times New Roman" w:cs="Times New Roman"/>
          <w:sz w:val="22"/>
          <w:szCs w:val="22"/>
        </w:rPr>
        <w:t xml:space="preserve">at </w:t>
      </w:r>
      <w:r w:rsidR="00317D2E" w:rsidRPr="00B63DB7">
        <w:rPr>
          <w:rFonts w:ascii="Times New Roman" w:hAnsi="Times New Roman" w:cs="Times New Roman"/>
          <w:sz w:val="22"/>
          <w:szCs w:val="22"/>
        </w:rPr>
        <w:t>President@WomenEnabled.org</w:t>
      </w:r>
      <w:r w:rsidR="002329B4">
        <w:rPr>
          <w:rFonts w:ascii="Times New Roman" w:hAnsi="Times New Roman" w:cs="Times New Roman"/>
          <w:sz w:val="22"/>
          <w:szCs w:val="22"/>
        </w:rPr>
        <w:t>.</w:t>
      </w:r>
    </w:p>
    <w:p w14:paraId="29DBC6C1" w14:textId="77777777" w:rsidR="00CE4376" w:rsidRDefault="00CE4376" w:rsidP="00CB6359">
      <w:pPr>
        <w:jc w:val="both"/>
        <w:rPr>
          <w:rFonts w:ascii="Times New Roman" w:hAnsi="Times New Roman" w:cs="Times New Roman"/>
          <w:sz w:val="22"/>
          <w:szCs w:val="22"/>
        </w:rPr>
      </w:pPr>
    </w:p>
    <w:p w14:paraId="6F64906F" w14:textId="77777777" w:rsidR="00CE4376" w:rsidRDefault="00CE4376" w:rsidP="00CB6359">
      <w:pPr>
        <w:jc w:val="both"/>
        <w:rPr>
          <w:rFonts w:ascii="Times New Roman" w:hAnsi="Times New Roman" w:cs="Times New Roman"/>
          <w:sz w:val="22"/>
          <w:szCs w:val="22"/>
        </w:rPr>
      </w:pPr>
    </w:p>
    <w:p w14:paraId="0005E69E" w14:textId="77777777" w:rsidR="00CE4376" w:rsidRPr="00AB0B21" w:rsidRDefault="00CE4376" w:rsidP="00CB6359">
      <w:pPr>
        <w:jc w:val="both"/>
        <w:rPr>
          <w:rFonts w:ascii="Times New Roman" w:hAnsi="Times New Roman" w:cs="Times New Roman"/>
          <w:sz w:val="22"/>
          <w:szCs w:val="22"/>
        </w:rPr>
      </w:pPr>
    </w:p>
    <w:sectPr w:rsidR="00CE4376" w:rsidRPr="00AB0B21" w:rsidSect="00AB0B21">
      <w:footerReference w:type="even" r:id="rId9"/>
      <w:footerReference w:type="default" r:id="rId10"/>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91E0B" w14:textId="77777777" w:rsidR="00F40773" w:rsidRDefault="00F40773" w:rsidP="00D04E45">
      <w:r>
        <w:separator/>
      </w:r>
    </w:p>
  </w:endnote>
  <w:endnote w:type="continuationSeparator" w:id="0">
    <w:p w14:paraId="7E89F195" w14:textId="77777777" w:rsidR="00F40773" w:rsidRDefault="00F40773" w:rsidP="00D04E45">
      <w:r>
        <w:continuationSeparator/>
      </w:r>
    </w:p>
  </w:endnote>
  <w:endnote w:id="1">
    <w:p w14:paraId="5AC880AD" w14:textId="77777777"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This submission addresses the situation of women and girls with disabilities throughout the lifecycle. As such, any reference to “women with disabilities” should be interpreted to include girls with disabilities unless otherwise indicated.</w:t>
      </w:r>
    </w:p>
  </w:endnote>
  <w:endnote w:id="2">
    <w:p w14:paraId="58FD4975" w14:textId="2F4C02FB"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smallCaps/>
          <w:sz w:val="20"/>
          <w:szCs w:val="20"/>
        </w:rPr>
        <w:t>World</w:t>
      </w:r>
      <w:r w:rsidRPr="00A8772E">
        <w:rPr>
          <w:rFonts w:ascii="Times New Roman" w:hAnsi="Times New Roman" w:cs="Times New Roman"/>
          <w:sz w:val="20"/>
          <w:szCs w:val="20"/>
        </w:rPr>
        <w:t xml:space="preserve"> </w:t>
      </w:r>
      <w:r w:rsidRPr="00A8772E">
        <w:rPr>
          <w:rFonts w:ascii="Times New Roman" w:hAnsi="Times New Roman" w:cs="Times New Roman"/>
          <w:smallCaps/>
          <w:sz w:val="20"/>
          <w:szCs w:val="20"/>
        </w:rPr>
        <w:t>Health Organization and World Bank</w:t>
      </w:r>
      <w:r w:rsidRPr="00A8772E">
        <w:rPr>
          <w:rFonts w:ascii="Times New Roman" w:hAnsi="Times New Roman" w:cs="Times New Roman"/>
          <w:sz w:val="20"/>
          <w:szCs w:val="20"/>
        </w:rPr>
        <w:t xml:space="preserve">, </w:t>
      </w:r>
      <w:r w:rsidRPr="00A8772E">
        <w:rPr>
          <w:rFonts w:ascii="Times New Roman" w:hAnsi="Times New Roman" w:cs="Times New Roman"/>
          <w:smallCaps/>
          <w:sz w:val="20"/>
          <w:szCs w:val="20"/>
        </w:rPr>
        <w:t xml:space="preserve">World Report on Disability </w:t>
      </w:r>
      <w:r w:rsidRPr="00A8772E">
        <w:rPr>
          <w:rFonts w:ascii="Times New Roman" w:hAnsi="Times New Roman" w:cs="Times New Roman"/>
          <w:sz w:val="20"/>
          <w:szCs w:val="20"/>
        </w:rPr>
        <w:t>28-29 (2011).</w:t>
      </w:r>
    </w:p>
  </w:endnote>
  <w:endnote w:id="3">
    <w:p w14:paraId="07F7FAD4" w14:textId="418507E0"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UN Special Rapporteur on Violence against Women, </w:t>
      </w:r>
      <w:r w:rsidRPr="00A8772E">
        <w:rPr>
          <w:rFonts w:ascii="Times New Roman" w:hAnsi="Times New Roman" w:cs="Times New Roman"/>
          <w:i/>
          <w:sz w:val="20"/>
          <w:szCs w:val="20"/>
        </w:rPr>
        <w:t>Report of the Special Rapporteur on violence against women, its causes and consequences</w:t>
      </w:r>
      <w:r w:rsidRPr="00A8772E">
        <w:rPr>
          <w:rFonts w:ascii="Times New Roman" w:hAnsi="Times New Roman" w:cs="Times New Roman"/>
          <w:sz w:val="20"/>
          <w:szCs w:val="20"/>
        </w:rPr>
        <w:t>,</w:t>
      </w:r>
      <w:r w:rsidRPr="00A8772E">
        <w:rPr>
          <w:rFonts w:ascii="Times New Roman" w:hAnsi="Times New Roman" w:cs="Times New Roman"/>
          <w:i/>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31, U.N. Doc. A/67/227 (2012) [hereinafter SRVAW, </w:t>
      </w:r>
      <w:r w:rsidRPr="00A8772E">
        <w:rPr>
          <w:rFonts w:ascii="Times New Roman" w:hAnsi="Times New Roman" w:cs="Times New Roman"/>
          <w:i/>
          <w:sz w:val="20"/>
          <w:szCs w:val="20"/>
        </w:rPr>
        <w:t>Report on women with disabilities</w:t>
      </w:r>
      <w:r w:rsidRPr="00A8772E">
        <w:rPr>
          <w:rFonts w:ascii="Times New Roman" w:hAnsi="Times New Roman" w:cs="Times New Roman"/>
          <w:sz w:val="20"/>
          <w:szCs w:val="20"/>
        </w:rPr>
        <w:t>].</w:t>
      </w:r>
    </w:p>
  </w:endnote>
  <w:endnote w:id="4">
    <w:p w14:paraId="5F1DD2D1" w14:textId="10284395"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smallCaps/>
          <w:sz w:val="20"/>
          <w:szCs w:val="20"/>
        </w:rPr>
        <w:t>United States Agency for International Development (USAID), Untied States Strategy to Prevent and Respond to Gender-based Violence Globally</w:t>
      </w:r>
      <w:r w:rsidRPr="00A8772E">
        <w:rPr>
          <w:rFonts w:ascii="Times New Roman" w:hAnsi="Times New Roman" w:cs="Times New Roman"/>
          <w:sz w:val="20"/>
          <w:szCs w:val="20"/>
        </w:rPr>
        <w:t xml:space="preserve"> 7 (Aug. 10, 2012), http://www.state.gov/documents/</w:t>
      </w:r>
    </w:p>
    <w:p w14:paraId="47D6BCCB" w14:textId="162D8248" w:rsidR="004E46E7" w:rsidRPr="00A8772E" w:rsidRDefault="004E46E7" w:rsidP="00A8772E">
      <w:pPr>
        <w:pStyle w:val="EndnoteText"/>
        <w:jc w:val="both"/>
        <w:rPr>
          <w:rFonts w:ascii="Times New Roman" w:hAnsi="Times New Roman" w:cs="Times New Roman"/>
          <w:i/>
          <w:sz w:val="20"/>
          <w:szCs w:val="20"/>
        </w:rPr>
      </w:pPr>
      <w:r w:rsidRPr="00A8772E">
        <w:rPr>
          <w:rFonts w:ascii="Times New Roman" w:hAnsi="Times New Roman" w:cs="Times New Roman"/>
          <w:sz w:val="20"/>
          <w:szCs w:val="20"/>
        </w:rPr>
        <w:t xml:space="preserve">organization/196468.pdf. It is worth noting that no global data exists on the incidence of such violence, and studies draw on different sources of data. </w:t>
      </w:r>
    </w:p>
  </w:endnote>
  <w:endnote w:id="5">
    <w:p w14:paraId="14158E11" w14:textId="1523B835" w:rsidR="004E46E7" w:rsidRPr="00A8772E" w:rsidRDefault="004E46E7" w:rsidP="00A8772E">
      <w:pPr>
        <w:pStyle w:val="EndnoteText"/>
        <w:jc w:val="both"/>
        <w:rPr>
          <w:rFonts w:ascii="Times New Roman" w:hAnsi="Times New Roman" w:cs="Times New Roman"/>
          <w:i/>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SRVAW, </w:t>
      </w:r>
      <w:r w:rsidRPr="00A8772E">
        <w:rPr>
          <w:rFonts w:ascii="Times New Roman" w:hAnsi="Times New Roman" w:cs="Times New Roman"/>
          <w:i/>
          <w:sz w:val="20"/>
          <w:szCs w:val="20"/>
        </w:rPr>
        <w:t>Report on women with disabilities</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3,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31.</w:t>
      </w:r>
      <w:r w:rsidRPr="00A8772E">
        <w:rPr>
          <w:rFonts w:ascii="Times New Roman" w:hAnsi="Times New Roman" w:cs="Times New Roman"/>
          <w:i/>
          <w:sz w:val="20"/>
          <w:szCs w:val="20"/>
        </w:rPr>
        <w:t xml:space="preserve"> </w:t>
      </w:r>
    </w:p>
  </w:endnote>
  <w:endnote w:id="6">
    <w:p w14:paraId="19F7DF3F" w14:textId="77777777"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smallCaps/>
          <w:sz w:val="20"/>
          <w:szCs w:val="20"/>
        </w:rPr>
        <w:t>Stephanie Ortoleva and Hope Lewis, Forgotten Sisters—A Report on Violence against Women with Disabilities: An Overview of Its Nature, Scope, Causes and Consequences</w:t>
      </w:r>
      <w:r w:rsidRPr="00A8772E">
        <w:rPr>
          <w:rFonts w:ascii="Times New Roman" w:hAnsi="Times New Roman" w:cs="Times New Roman"/>
          <w:sz w:val="20"/>
          <w:szCs w:val="20"/>
        </w:rPr>
        <w:t xml:space="preserve"> Sect. II (2012). </w:t>
      </w:r>
    </w:p>
  </w:endnote>
  <w:endnote w:id="7">
    <w:p w14:paraId="7C9A3389" w14:textId="4C9B6BA7" w:rsidR="004E46E7" w:rsidRPr="00A8772E" w:rsidRDefault="004E46E7" w:rsidP="00A8772E">
      <w:pPr>
        <w:pStyle w:val="EndnoteText"/>
        <w:jc w:val="both"/>
        <w:rPr>
          <w:rFonts w:ascii="Times New Roman" w:hAnsi="Times New Roman" w:cs="Times New Roman"/>
          <w:i/>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General Comment No. 3: Article 6: Women and girls with disabilities</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30, U.N. Doc. CRPD/C/GC/3 (2016) [hereinafter CRPD Committee</w:t>
      </w:r>
      <w:r w:rsidRPr="00A8772E">
        <w:rPr>
          <w:rFonts w:ascii="Times New Roman" w:hAnsi="Times New Roman" w:cs="Times New Roman"/>
          <w:i/>
          <w:sz w:val="20"/>
          <w:szCs w:val="20"/>
        </w:rPr>
        <w:t>, Gen. Comment No. 3</w:t>
      </w:r>
      <w:r w:rsidRPr="00A8772E">
        <w:rPr>
          <w:rFonts w:ascii="Times New Roman" w:hAnsi="Times New Roman" w:cs="Times New Roman"/>
          <w:sz w:val="20"/>
          <w:szCs w:val="20"/>
        </w:rPr>
        <w:t>].</w:t>
      </w:r>
    </w:p>
  </w:endnote>
  <w:endnote w:id="8">
    <w:p w14:paraId="1CB0A6E8" w14:textId="3BE0742D" w:rsidR="004E46E7" w:rsidRPr="00A8772E" w:rsidRDefault="004E46E7" w:rsidP="00A8772E">
      <w:pPr>
        <w:pStyle w:val="EndnoteText"/>
        <w:jc w:val="both"/>
        <w:rPr>
          <w:rFonts w:ascii="Times New Roman" w:hAnsi="Times New Roman" w:cs="Times New Roman"/>
          <w:i/>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p>
  </w:endnote>
  <w:endnote w:id="9">
    <w:p w14:paraId="681CB603" w14:textId="77777777"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United Nations Population Fund, </w:t>
      </w:r>
      <w:r w:rsidRPr="00A8772E">
        <w:rPr>
          <w:rFonts w:ascii="Times New Roman" w:hAnsi="Times New Roman" w:cs="Times New Roman"/>
          <w:i/>
          <w:sz w:val="20"/>
          <w:szCs w:val="20"/>
        </w:rPr>
        <w:t>An Assessment of the State of Violence against Women in Fiji</w:t>
      </w:r>
      <w:r w:rsidRPr="00A8772E">
        <w:rPr>
          <w:rFonts w:ascii="Times New Roman" w:hAnsi="Times New Roman" w:cs="Times New Roman"/>
          <w:sz w:val="20"/>
          <w:szCs w:val="20"/>
        </w:rPr>
        <w:t xml:space="preserve"> (2008).</w:t>
      </w:r>
    </w:p>
  </w:endnote>
  <w:endnote w:id="10">
    <w:p w14:paraId="52C6C906" w14:textId="3BD52EEE"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For example, one study found that only 6% of domestic violence shelters surveyed in the United States indicated they could handle the personal care needs of a woman with a disability requiring assistance (C.A. Howland, et al., </w:t>
      </w:r>
      <w:r w:rsidRPr="00A8772E">
        <w:rPr>
          <w:rFonts w:ascii="Times New Roman" w:hAnsi="Times New Roman" w:cs="Times New Roman"/>
          <w:i/>
          <w:sz w:val="20"/>
          <w:szCs w:val="20"/>
        </w:rPr>
        <w:t>Programs delivering abuse intervention service</w:t>
      </w:r>
      <w:r w:rsidRPr="00A8772E">
        <w:rPr>
          <w:rFonts w:ascii="Times New Roman" w:hAnsi="Times New Roman" w:cs="Times New Roman"/>
          <w:sz w:val="20"/>
          <w:szCs w:val="20"/>
        </w:rPr>
        <w:t>s to women with disabilities, CROWD: Houston (2001)), while another study noted that only 35% of responding shelters could accommodate survivors of gender-based violence across a range of disabilities, including those with physical/mobility, cognitive, visual, and hearing impairments (</w:t>
      </w:r>
      <w:r w:rsidRPr="00A8772E">
        <w:rPr>
          <w:rFonts w:ascii="Times New Roman" w:hAnsi="Times New Roman" w:cs="Times New Roman"/>
          <w:smallCaps/>
          <w:sz w:val="20"/>
          <w:szCs w:val="20"/>
        </w:rPr>
        <w:t>Eleanor Lyon, Shannon Lane, &amp; Anne Menard, Meeting Survivors’ Needs: A Multi-State Study of Domestic Violence Shelter Experiences</w:t>
      </w:r>
      <w:r w:rsidRPr="00A8772E">
        <w:rPr>
          <w:rFonts w:ascii="Times New Roman" w:hAnsi="Times New Roman" w:cs="Times New Roman"/>
          <w:sz w:val="20"/>
          <w:szCs w:val="20"/>
        </w:rPr>
        <w:t xml:space="preserve"> 7 (2008)). A 2014 European Union and University of Leeds study found that the accessibility of support services in the UK for women with disabilities who were victims of violence varied greatly by disability, and that many of these services were not fully accessible. (European Union and University of Leeds, et al, </w:t>
      </w:r>
      <w:r w:rsidRPr="00A8772E">
        <w:rPr>
          <w:rFonts w:ascii="Times New Roman" w:hAnsi="Times New Roman" w:cs="Times New Roman"/>
          <w:smallCaps/>
          <w:sz w:val="20"/>
          <w:szCs w:val="20"/>
        </w:rPr>
        <w:t xml:space="preserve">Access to Specialized Victim Support Services for Women with Disabilities who have experienced Violence: Final Short Report </w:t>
      </w:r>
      <w:r w:rsidRPr="00A8772E">
        <w:rPr>
          <w:rFonts w:ascii="Times New Roman" w:hAnsi="Times New Roman" w:cs="Times New Roman"/>
          <w:sz w:val="20"/>
          <w:szCs w:val="20"/>
        </w:rPr>
        <w:t xml:space="preserve">23 (2014), </w:t>
      </w:r>
      <w:r w:rsidRPr="00A8772E">
        <w:rPr>
          <w:rFonts w:ascii="Times New Roman" w:hAnsi="Times New Roman" w:cs="Times New Roman"/>
          <w:i/>
          <w:sz w:val="20"/>
          <w:szCs w:val="20"/>
        </w:rPr>
        <w:t xml:space="preserve">available at </w:t>
      </w:r>
      <w:r w:rsidRPr="00A8772E">
        <w:rPr>
          <w:rFonts w:ascii="Times New Roman" w:hAnsi="Times New Roman" w:cs="Times New Roman"/>
          <w:sz w:val="20"/>
          <w:szCs w:val="20"/>
        </w:rPr>
        <w:t>http://www.gla.ac.uk/media/media_</w:t>
      </w:r>
    </w:p>
    <w:p w14:paraId="52BB69CB" w14:textId="2F1ADEDF" w:rsidR="004E46E7" w:rsidRPr="00A8772E" w:rsidRDefault="004E46E7" w:rsidP="00A8772E">
      <w:pPr>
        <w:pStyle w:val="EndnoteText"/>
        <w:jc w:val="both"/>
        <w:rPr>
          <w:rFonts w:ascii="Times New Roman" w:hAnsi="Times New Roman" w:cs="Times New Roman"/>
          <w:sz w:val="20"/>
          <w:szCs w:val="20"/>
        </w:rPr>
      </w:pPr>
      <w:r w:rsidRPr="00A8772E">
        <w:rPr>
          <w:rFonts w:ascii="Times New Roman" w:hAnsi="Times New Roman" w:cs="Times New Roman"/>
          <w:sz w:val="20"/>
          <w:szCs w:val="20"/>
        </w:rPr>
        <w:t>394354_en.pdf).</w:t>
      </w:r>
    </w:p>
  </w:endnote>
  <w:endnote w:id="11">
    <w:p w14:paraId="3B55913E" w14:textId="77777777"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Karen Nutter, </w:t>
      </w:r>
      <w:r w:rsidRPr="00A8772E">
        <w:rPr>
          <w:rFonts w:ascii="Times New Roman" w:hAnsi="Times New Roman" w:cs="Times New Roman"/>
          <w:i/>
          <w:sz w:val="20"/>
          <w:szCs w:val="20"/>
        </w:rPr>
        <w:t>Domestic Violence in the Lives of Women with Disabilities: No (Accessible) Shelter from the Storm</w:t>
      </w:r>
      <w:r w:rsidRPr="00A8772E">
        <w:rPr>
          <w:rFonts w:ascii="Times New Roman" w:hAnsi="Times New Roman" w:cs="Times New Roman"/>
          <w:sz w:val="20"/>
          <w:szCs w:val="20"/>
        </w:rPr>
        <w:t xml:space="preserve">, 13 </w:t>
      </w:r>
      <w:r w:rsidRPr="00A8772E">
        <w:rPr>
          <w:rFonts w:ascii="Times New Roman" w:hAnsi="Times New Roman" w:cs="Times New Roman"/>
          <w:smallCaps/>
          <w:sz w:val="20"/>
          <w:szCs w:val="20"/>
        </w:rPr>
        <w:t>S. Cal. Rev. L. &amp; Women’s Stud</w:t>
      </w:r>
      <w:r w:rsidRPr="00A8772E">
        <w:rPr>
          <w:rFonts w:ascii="Times New Roman" w:hAnsi="Times New Roman" w:cs="Times New Roman"/>
          <w:sz w:val="20"/>
          <w:szCs w:val="20"/>
        </w:rPr>
        <w:t xml:space="preserve">. 329, 345 (2004). </w:t>
      </w:r>
    </w:p>
  </w:endnote>
  <w:endnote w:id="12">
    <w:p w14:paraId="5047F5FA" w14:textId="226501BE"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52.</w:t>
      </w:r>
    </w:p>
  </w:endnote>
  <w:endnote w:id="13">
    <w:p w14:paraId="73B44811" w14:textId="2A08BD07"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17(a).</w:t>
      </w:r>
    </w:p>
  </w:endnote>
  <w:endnote w:id="14">
    <w:p w14:paraId="663DA29E" w14:textId="213FA9E2"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SRVAW, </w:t>
      </w:r>
      <w:r w:rsidRPr="00A8772E">
        <w:rPr>
          <w:rFonts w:ascii="Times New Roman" w:hAnsi="Times New Roman" w:cs="Times New Roman"/>
          <w:i/>
          <w:sz w:val="20"/>
          <w:szCs w:val="20"/>
        </w:rPr>
        <w:t>Report on women with disabilities</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3,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41.</w:t>
      </w:r>
    </w:p>
  </w:endnote>
  <w:endnote w:id="15">
    <w:p w14:paraId="7D405880" w14:textId="53488C6A"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Hungary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20, U.N. Doc. CEDAW/C/HUN/CO/7-8 (2013).</w:t>
      </w:r>
    </w:p>
  </w:endnote>
  <w:endnote w:id="16">
    <w:p w14:paraId="0967AF18" w14:textId="1800AA2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i/>
          <w:sz w:val="20"/>
          <w:szCs w:val="20"/>
        </w:rPr>
        <w:t xml:space="preserve"> Id.</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32.</w:t>
      </w:r>
    </w:p>
  </w:endnote>
  <w:endnote w:id="17">
    <w:p w14:paraId="19B923FB" w14:textId="13AF9DE1"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Sweden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40, U.N. Doc. </w:t>
      </w:r>
      <w:r w:rsidRPr="00A8772E">
        <w:rPr>
          <w:rFonts w:ascii="Times New Roman" w:eastAsia="Times New Roman" w:hAnsi="Times New Roman" w:cs="Times New Roman"/>
          <w:sz w:val="20"/>
          <w:szCs w:val="20"/>
        </w:rPr>
        <w:t>CEDAW/C/SWE/CO/7 (2008).</w:t>
      </w:r>
    </w:p>
  </w:endnote>
  <w:endnote w:id="18">
    <w:p w14:paraId="6E7AD4D7" w14:textId="12538376"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Norway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w:t>
      </w:r>
      <w:r w:rsidR="00A8772E" w:rsidRPr="00A8772E">
        <w:rPr>
          <w:rFonts w:ascii="Times New Roman" w:hAnsi="Times New Roman" w:cs="Times New Roman"/>
          <w:sz w:val="20"/>
          <w:szCs w:val="20"/>
        </w:rPr>
        <w:t xml:space="preserve">23, U.N. Doc CEDAW/C/NOR/CO/8 </w:t>
      </w:r>
      <w:r w:rsidRPr="00A8772E">
        <w:rPr>
          <w:rFonts w:ascii="Times New Roman" w:hAnsi="Times New Roman" w:cs="Times New Roman"/>
          <w:sz w:val="20"/>
          <w:szCs w:val="20"/>
        </w:rPr>
        <w:t xml:space="preserve">(2012); </w:t>
      </w:r>
      <w:r w:rsidRPr="00A8772E">
        <w:rPr>
          <w:rFonts w:ascii="Times New Roman" w:hAnsi="Times New Roman" w:cs="Times New Roman"/>
          <w:i/>
          <w:sz w:val="20"/>
          <w:szCs w:val="20"/>
        </w:rPr>
        <w:t>Concluding Observations: Germany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43, U.N. Doc. CEDAW/C/DEU/CO/6 (2009); </w:t>
      </w:r>
      <w:r w:rsidRPr="00A8772E">
        <w:rPr>
          <w:rFonts w:ascii="Times New Roman" w:hAnsi="Times New Roman" w:cs="Times New Roman"/>
          <w:i/>
          <w:sz w:val="20"/>
          <w:szCs w:val="20"/>
        </w:rPr>
        <w:t>Concluding Observations: Sweden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28, U.N. Doc. </w:t>
      </w:r>
      <w:r w:rsidRPr="00A8772E">
        <w:rPr>
          <w:rFonts w:ascii="Times New Roman" w:eastAsia="Times New Roman" w:hAnsi="Times New Roman" w:cs="Times New Roman"/>
          <w:sz w:val="20"/>
          <w:szCs w:val="20"/>
        </w:rPr>
        <w:t>CEDAW/C/SWE/CO/7 (2008).</w:t>
      </w:r>
    </w:p>
  </w:endnote>
  <w:endnote w:id="19">
    <w:p w14:paraId="645136B9" w14:textId="270F4C71"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Italy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27(a), U.N. Doc. </w:t>
      </w:r>
      <w:r w:rsidRPr="00A8772E">
        <w:rPr>
          <w:rFonts w:ascii="Times New Roman" w:eastAsia="Times New Roman" w:hAnsi="Times New Roman" w:cs="Times New Roman"/>
          <w:sz w:val="20"/>
          <w:szCs w:val="20"/>
        </w:rPr>
        <w:t xml:space="preserve">CEDAW/C/ITA/CO/6 (2011); </w:t>
      </w:r>
      <w:r w:rsidRPr="00A8772E">
        <w:rPr>
          <w:rFonts w:ascii="Times New Roman" w:hAnsi="Times New Roman" w:cs="Times New Roman"/>
          <w:i/>
          <w:sz w:val="20"/>
          <w:szCs w:val="20"/>
        </w:rPr>
        <w:t>Concluding Observations: Sweden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41, U.N. Doc. </w:t>
      </w:r>
      <w:r w:rsidRPr="00A8772E">
        <w:rPr>
          <w:rFonts w:ascii="Times New Roman" w:eastAsia="Times New Roman" w:hAnsi="Times New Roman" w:cs="Times New Roman"/>
          <w:sz w:val="20"/>
          <w:szCs w:val="20"/>
        </w:rPr>
        <w:t>CEDAW/C/SWE/CO/7 (2008).</w:t>
      </w:r>
    </w:p>
  </w:endnote>
  <w:endnote w:id="20">
    <w:p w14:paraId="7FFCDA1F" w14:textId="30EE1EF5"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Hungary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33, U.N. Doc. CEDAW/C/HUN/CO/7-8 (2013).</w:t>
      </w:r>
    </w:p>
  </w:endnote>
  <w:endnote w:id="21">
    <w:p w14:paraId="37088476" w14:textId="2BA9ECC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Concluding Observations: Sweden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29, U.N. Doc. </w:t>
      </w:r>
      <w:r w:rsidRPr="00A8772E">
        <w:rPr>
          <w:rFonts w:ascii="Times New Roman" w:eastAsia="Times New Roman" w:hAnsi="Times New Roman" w:cs="Times New Roman"/>
          <w:sz w:val="20"/>
          <w:szCs w:val="20"/>
        </w:rPr>
        <w:t>CEDAW/C/SWE/CO/7 (2008).</w:t>
      </w:r>
    </w:p>
  </w:endnote>
  <w:endnote w:id="22">
    <w:p w14:paraId="4FEED23D" w14:textId="15384B35"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General Recommendation No. 33 on women’s access to justice</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13 &amp;17(g), U.N. Doc. CEDAW/C/GC/33 (2015).</w:t>
      </w:r>
    </w:p>
  </w:endnote>
  <w:endnote w:id="23">
    <w:p w14:paraId="307FEC28" w14:textId="0DB4BB78"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32.</w:t>
      </w:r>
    </w:p>
  </w:endnote>
  <w:endnote w:id="24">
    <w:p w14:paraId="4DFFCA32" w14:textId="3F0A6D02" w:rsidR="004E46E7" w:rsidRPr="00A8772E" w:rsidRDefault="004E46E7" w:rsidP="00A8772E">
      <w:pPr>
        <w:pStyle w:val="EndnoteText"/>
        <w:jc w:val="both"/>
        <w:rPr>
          <w:rFonts w:ascii="Times New Roman" w:hAnsi="Times New Roman" w:cs="Times New Roman"/>
          <w:i/>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p>
  </w:endnote>
  <w:endnote w:id="25">
    <w:p w14:paraId="1FC33757" w14:textId="3EF5C248" w:rsidR="004E46E7" w:rsidRPr="00A8772E" w:rsidRDefault="004E46E7" w:rsidP="00A8772E">
      <w:pPr>
        <w:jc w:val="both"/>
        <w:rPr>
          <w:rFonts w:ascii="Times New Roman" w:eastAsia="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For instance, the CEDAW Committee, in its General Recommendation No. 19 on violence against women, recognized that “[c]ompulsory sterilization or abortion adversely affects women’s physical and mental health, and infringes the right of women to decide on the number and spacing of their children.” (</w:t>
      </w:r>
      <w:r w:rsidRPr="00A8772E">
        <w:rPr>
          <w:rFonts w:ascii="Times New Roman" w:eastAsia="Times New Roman" w:hAnsi="Times New Roman" w:cs="Times New Roman"/>
          <w:sz w:val="20"/>
          <w:szCs w:val="20"/>
        </w:rPr>
        <w:t xml:space="preserve">CEDAW Committee, </w:t>
      </w:r>
      <w:r w:rsidRPr="00A8772E">
        <w:rPr>
          <w:rFonts w:ascii="Times New Roman" w:eastAsia="Times New Roman" w:hAnsi="Times New Roman" w:cs="Times New Roman"/>
          <w:i/>
          <w:sz w:val="20"/>
          <w:szCs w:val="20"/>
        </w:rPr>
        <w:t xml:space="preserve">General Recommendation No. 19: Violence against women, </w:t>
      </w:r>
      <w:r w:rsidRPr="00A8772E">
        <w:rPr>
          <w:rFonts w:ascii="Times New Roman" w:eastAsia="Times New Roman" w:hAnsi="Times New Roman" w:cs="Times New Roman"/>
          <w:sz w:val="20"/>
          <w:szCs w:val="20"/>
        </w:rPr>
        <w:t xml:space="preserve">(11th Sess., 1992), in Compilation of General Comments and General Recommendations Adopted by Human Rights Treaty Bodies,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w:t>
      </w:r>
      <w:r w:rsidRPr="00A8772E">
        <w:rPr>
          <w:rFonts w:ascii="Times New Roman" w:eastAsia="Times New Roman" w:hAnsi="Times New Roman" w:cs="Times New Roman"/>
          <w:sz w:val="20"/>
          <w:szCs w:val="20"/>
        </w:rPr>
        <w:t xml:space="preserve">22, U.N. Doc. HRI/GEN/1/Rev.9 (Vol. II) (2008) [hereinafter CEDAW Committee, </w:t>
      </w:r>
      <w:r w:rsidRPr="00A8772E">
        <w:rPr>
          <w:rFonts w:ascii="Times New Roman" w:eastAsia="Times New Roman" w:hAnsi="Times New Roman" w:cs="Times New Roman"/>
          <w:i/>
          <w:sz w:val="20"/>
          <w:szCs w:val="20"/>
        </w:rPr>
        <w:t>Gen. Recommendation No. 19</w:t>
      </w:r>
      <w:r w:rsidRPr="00A8772E">
        <w:rPr>
          <w:rFonts w:ascii="Times New Roman" w:eastAsia="Times New Roman" w:hAnsi="Times New Roman" w:cs="Times New Roman"/>
          <w:sz w:val="20"/>
          <w:szCs w:val="20"/>
        </w:rPr>
        <w:t>]).</w:t>
      </w:r>
      <w:r w:rsidRPr="00A8772E">
        <w:rPr>
          <w:rFonts w:ascii="Times New Roman" w:hAnsi="Times New Roman" w:cs="Times New Roman"/>
          <w:sz w:val="20"/>
          <w:szCs w:val="20"/>
        </w:rPr>
        <w:t xml:space="preserve"> Furthermore, in its decision on the individual complaint in </w:t>
      </w:r>
      <w:r w:rsidRPr="00A8772E">
        <w:rPr>
          <w:rFonts w:ascii="Times New Roman" w:hAnsi="Times New Roman" w:cs="Times New Roman"/>
          <w:i/>
          <w:sz w:val="20"/>
          <w:szCs w:val="20"/>
        </w:rPr>
        <w:t>A.S. v. Hungary</w:t>
      </w:r>
      <w:r w:rsidRPr="00A8772E">
        <w:rPr>
          <w:rFonts w:ascii="Times New Roman" w:hAnsi="Times New Roman" w:cs="Times New Roman"/>
          <w:sz w:val="20"/>
          <w:szCs w:val="20"/>
        </w:rPr>
        <w:t>, the CEDAW Committee cited General Recommendation No. 19 in deciding that the sterilization of a Romani woman without her free and informed consent was a violation of Article 16 of CEDAW (</w:t>
      </w:r>
      <w:r w:rsidRPr="00A8772E">
        <w:rPr>
          <w:rFonts w:ascii="Times New Roman" w:eastAsia="Times New Roman" w:hAnsi="Times New Roman" w:cs="Times New Roman"/>
          <w:sz w:val="20"/>
          <w:szCs w:val="20"/>
        </w:rPr>
        <w:t xml:space="preserve">A.S. v. Hungary, CEDAW Committee, Commc’n No. 4/2004,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w:t>
      </w:r>
      <w:r w:rsidRPr="00A8772E">
        <w:rPr>
          <w:rFonts w:ascii="Times New Roman" w:eastAsia="Times New Roman" w:hAnsi="Times New Roman" w:cs="Times New Roman"/>
          <w:sz w:val="20"/>
          <w:szCs w:val="20"/>
        </w:rPr>
        <w:t>11.4, U.N. Doc. CEDAW/C/36/D/4/2004 (2006)</w:t>
      </w:r>
      <w:r w:rsidRPr="00A8772E">
        <w:rPr>
          <w:rFonts w:ascii="Times New Roman" w:hAnsi="Times New Roman" w:cs="Times New Roman"/>
          <w:sz w:val="20"/>
          <w:szCs w:val="20"/>
        </w:rPr>
        <w:t xml:space="preserve">). The UN Special Rapporteur on Torture, Juan Mendez, has also classified forced sterilization of women, including women with disabilities, as “an act of violence, a form of social control, and a violation of the right to be free from torture and other cruel, inhuman, or degrading treatment or punishment.” (UN Special Rapporteur on Torture, </w:t>
      </w:r>
      <w:r w:rsidRPr="00A8772E">
        <w:rPr>
          <w:rFonts w:ascii="Times New Roman" w:hAnsi="Times New Roman" w:cs="Times New Roman"/>
          <w:i/>
          <w:sz w:val="20"/>
          <w:szCs w:val="20"/>
        </w:rPr>
        <w:t>Report of the Special Rapporteur on torture and other cruel, inhuman or degrading treatment or punishment, Juan E. Méndez</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48, U.N. Doc. A/HRC/22/53 (2013) [hereinafter SRT, </w:t>
      </w:r>
      <w:r w:rsidRPr="00A8772E">
        <w:rPr>
          <w:rFonts w:ascii="Times New Roman" w:hAnsi="Times New Roman" w:cs="Times New Roman"/>
          <w:i/>
          <w:sz w:val="20"/>
          <w:szCs w:val="20"/>
        </w:rPr>
        <w:t>Torture in healthcare settings report</w:t>
      </w:r>
      <w:r w:rsidRPr="00A8772E">
        <w:rPr>
          <w:rFonts w:ascii="Times New Roman" w:hAnsi="Times New Roman" w:cs="Times New Roman"/>
          <w:sz w:val="20"/>
          <w:szCs w:val="20"/>
        </w:rPr>
        <w:t xml:space="preserve">). Additionally, the former Special Rapporteur on Violence against Women, Rashida Manjoo, found in her report on women with disabilities that forced institutionalization, forced medication, and denial of exercise of legal capacity can constitute forms of violence. (SRVAW, </w:t>
      </w:r>
      <w:r w:rsidRPr="00A8772E">
        <w:rPr>
          <w:rFonts w:ascii="Times New Roman" w:hAnsi="Times New Roman" w:cs="Times New Roman"/>
          <w:i/>
          <w:sz w:val="20"/>
          <w:szCs w:val="20"/>
        </w:rPr>
        <w:t>Report on women with disabilities</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3,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38). Juan Mendez has further classified these actions as violations of the right to be free from torture or ill-treatment. (SRT, </w:t>
      </w:r>
      <w:r w:rsidRPr="00A8772E">
        <w:rPr>
          <w:rFonts w:ascii="Times New Roman" w:hAnsi="Times New Roman" w:cs="Times New Roman"/>
          <w:i/>
          <w:sz w:val="20"/>
          <w:szCs w:val="20"/>
        </w:rPr>
        <w:t>Torture in healthcare settings report</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00A8772E" w:rsidRPr="00A8772E">
        <w:rPr>
          <w:rFonts w:ascii="Times New Roman" w:hAnsi="Times New Roman" w:cs="Times New Roman"/>
          <w:sz w:val="20"/>
          <w:szCs w:val="20"/>
        </w:rPr>
        <w:t xml:space="preserve"> note 25</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57-70).</w:t>
      </w:r>
    </w:p>
  </w:endnote>
  <w:endnote w:id="26">
    <w:p w14:paraId="7004D9F7" w14:textId="1030A813"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General Comment No. 1: Equal recognition before the law</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35, U.N. Doc. CRPD/C/GC/1 (2014) [hereinafter CRPD Committee, </w:t>
      </w:r>
      <w:r w:rsidRPr="00A8772E">
        <w:rPr>
          <w:rFonts w:ascii="Times New Roman" w:hAnsi="Times New Roman" w:cs="Times New Roman"/>
          <w:i/>
          <w:sz w:val="20"/>
          <w:szCs w:val="20"/>
        </w:rPr>
        <w:t>Gen. Comment No. 1</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44; CRPD Committee, </w:t>
      </w:r>
      <w:r w:rsidRPr="00A8772E">
        <w:rPr>
          <w:rFonts w:ascii="Times New Roman" w:hAnsi="Times New Roman" w:cs="Times New Roman"/>
          <w:bCs/>
          <w:i/>
          <w:iCs/>
          <w:sz w:val="20"/>
          <w:szCs w:val="20"/>
          <w:lang w:val="en-GB"/>
        </w:rPr>
        <w:t xml:space="preserve">Guidelines on article 14 of the Convention on the Rights of Persons with Disabilities: The right to liberty and security of the person </w:t>
      </w:r>
      <w:r w:rsidRPr="00A8772E">
        <w:rPr>
          <w:rFonts w:ascii="Times New Roman" w:hAnsi="Times New Roman" w:cs="Times New Roman"/>
          <w:bCs/>
          <w:iCs/>
          <w:sz w:val="20"/>
          <w:szCs w:val="20"/>
          <w:lang w:val="en-GB"/>
        </w:rPr>
        <w:t>(2015)</w:t>
      </w:r>
      <w:r w:rsidRPr="00A8772E">
        <w:rPr>
          <w:rFonts w:ascii="Times New Roman" w:hAnsi="Times New Roman" w:cs="Times New Roman"/>
          <w:sz w:val="20"/>
          <w:szCs w:val="20"/>
        </w:rPr>
        <w:t xml:space="preserve">; SRT, </w:t>
      </w:r>
      <w:r w:rsidRPr="00A8772E">
        <w:rPr>
          <w:rFonts w:ascii="Times New Roman" w:hAnsi="Times New Roman" w:cs="Times New Roman"/>
          <w:i/>
          <w:sz w:val="20"/>
          <w:szCs w:val="20"/>
        </w:rPr>
        <w:t>Torture in healthcare settings report</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 xml:space="preserve">supra </w:t>
      </w:r>
      <w:r w:rsidR="00A8772E" w:rsidRPr="00A8772E">
        <w:rPr>
          <w:rFonts w:ascii="Times New Roman" w:hAnsi="Times New Roman" w:cs="Times New Roman"/>
          <w:sz w:val="20"/>
          <w:szCs w:val="20"/>
        </w:rPr>
        <w:t>note 25</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64, 67-60 &amp; 81.</w:t>
      </w:r>
    </w:p>
  </w:endnote>
  <w:endnote w:id="27">
    <w:p w14:paraId="7576362D" w14:textId="72770779"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31 &amp; 32.</w:t>
      </w:r>
    </w:p>
  </w:endnote>
  <w:endnote w:id="28">
    <w:p w14:paraId="6C020351" w14:textId="382FA5A3"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1</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00A8772E" w:rsidRPr="00A8772E">
        <w:rPr>
          <w:rFonts w:ascii="Times New Roman" w:hAnsi="Times New Roman" w:cs="Times New Roman"/>
          <w:sz w:val="20"/>
          <w:szCs w:val="20"/>
        </w:rPr>
        <w:t xml:space="preserve"> note 26</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41 &amp; 42;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51.</w:t>
      </w:r>
    </w:p>
  </w:endnote>
  <w:endnote w:id="29">
    <w:p w14:paraId="364E0CB0" w14:textId="04270CFF"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General Recommendation No. 28 on the core obligations of States Parties under Article 2 of the Convention on the Elimination of All Forms of Discrimination against Women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18, U.N. Doc. CEDAW/C/GC/28 (2010).</w:t>
      </w:r>
    </w:p>
  </w:endnote>
  <w:endnote w:id="30">
    <w:p w14:paraId="609DF0BE" w14:textId="7BB44A0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r w:rsidRPr="00A8772E">
        <w:rPr>
          <w:rFonts w:ascii="Times New Roman" w:hAnsi="Times New Roman" w:cs="Times New Roman"/>
          <w:sz w:val="20"/>
          <w:szCs w:val="20"/>
        </w:rPr>
        <w:t>,</w:t>
      </w:r>
      <w:r w:rsidRPr="00A8772E">
        <w:rPr>
          <w:rFonts w:ascii="Times New Roman" w:hAnsi="Times New Roman" w:cs="Times New Roman"/>
          <w:i/>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19.</w:t>
      </w:r>
    </w:p>
  </w:endnote>
  <w:endnote w:id="31">
    <w:p w14:paraId="6B497CC0" w14:textId="7836A924" w:rsidR="004E46E7" w:rsidRPr="00A8772E" w:rsidRDefault="004E46E7" w:rsidP="00A8772E">
      <w:pPr>
        <w:pStyle w:val="EndnoteText"/>
        <w:jc w:val="both"/>
        <w:rPr>
          <w:rFonts w:ascii="Times New Roman" w:hAnsi="Times New Roman" w:cs="Times New Roman"/>
          <w:sz w:val="20"/>
          <w:szCs w:val="20"/>
          <w:u w:val="single"/>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18.</w:t>
      </w:r>
    </w:p>
  </w:endnote>
  <w:endnote w:id="32">
    <w:p w14:paraId="4A1382F3" w14:textId="2834E82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Draft General Recommendation No. 19 (1992): accelerating elimination of gender-based violence against women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5, U.N. Doc. CEDAW/C/GC/19/Add.1 (2016).</w:t>
      </w:r>
    </w:p>
  </w:endnote>
  <w:endnote w:id="33">
    <w:p w14:paraId="69EDEEB5" w14:textId="55544411"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General Recommendation No. 18: Disabled women</w:t>
      </w:r>
      <w:r w:rsidRPr="00A8772E">
        <w:rPr>
          <w:rFonts w:ascii="Times New Roman" w:hAnsi="Times New Roman" w:cs="Times New Roman"/>
          <w:sz w:val="20"/>
          <w:szCs w:val="20"/>
        </w:rPr>
        <w:t xml:space="preserve"> (1991).</w:t>
      </w:r>
    </w:p>
  </w:endnote>
  <w:endnote w:id="34">
    <w:p w14:paraId="284F9091" w14:textId="4C14ED14"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 xml:space="preserve">, CEDAW Committee, </w:t>
      </w:r>
      <w:r w:rsidRPr="00A8772E">
        <w:rPr>
          <w:rFonts w:ascii="Times New Roman" w:hAnsi="Times New Roman" w:cs="Times New Roman"/>
          <w:i/>
          <w:sz w:val="20"/>
          <w:szCs w:val="20"/>
        </w:rPr>
        <w:t>General Recommendation No. 24: Article 12 of the Convention (women and health)</w:t>
      </w:r>
      <w:r w:rsidRPr="00A8772E">
        <w:rPr>
          <w:rFonts w:ascii="Times New Roman" w:hAnsi="Times New Roman" w:cs="Times New Roman"/>
          <w:sz w:val="20"/>
          <w:szCs w:val="20"/>
        </w:rPr>
        <w:t xml:space="preserve">, (20th Sess., 1999), in Compilation of General Comments and General Recommendations Adopted by Human Rights Treaty Bodies,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25, U.N. Doc. HRI/GEN/1/Rev.9 (Vol. II) (2008); </w:t>
      </w:r>
      <w:r w:rsidRPr="00A8772E">
        <w:rPr>
          <w:rFonts w:ascii="Times New Roman" w:hAnsi="Times New Roman" w:cs="Times New Roman"/>
          <w:i/>
          <w:sz w:val="20"/>
          <w:szCs w:val="20"/>
        </w:rPr>
        <w:t>General Recommendation No. 27 on older women and protection of their human rights</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16, 19, 20, 33, 36, 37, 45 &amp; 46, U.N. Doc. CEDAW/C/GC/27 (2010); </w:t>
      </w:r>
      <w:r w:rsidRPr="00A8772E">
        <w:rPr>
          <w:rFonts w:ascii="Times New Roman" w:hAnsi="Times New Roman" w:cs="Times New Roman"/>
          <w:i/>
          <w:sz w:val="20"/>
          <w:szCs w:val="20"/>
        </w:rPr>
        <w:t>General Recommendation No. 33 on women’s access to justice</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16(g), U.N. Doc. CEDAW/C/GC/33 (2015); </w:t>
      </w:r>
      <w:r w:rsidRPr="00A8772E">
        <w:rPr>
          <w:rFonts w:ascii="Times New Roman" w:hAnsi="Times New Roman" w:cs="Times New Roman"/>
          <w:i/>
          <w:sz w:val="20"/>
          <w:szCs w:val="20"/>
        </w:rPr>
        <w:t>General Recommendation No. 34 (2016) on the rights of rural women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14, 15, 39(a), 43(a) &amp; 43(h), U.N. Doc. CEDAW/C/GC/34 (2016).</w:t>
      </w:r>
    </w:p>
  </w:endnote>
  <w:endnote w:id="35">
    <w:p w14:paraId="4C9587E6" w14:textId="48E10E2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 xml:space="preserve">See </w:t>
      </w:r>
      <w:r w:rsidRPr="00A8772E">
        <w:rPr>
          <w:rFonts w:ascii="Times New Roman" w:hAnsi="Times New Roman" w:cs="Times New Roman"/>
          <w:sz w:val="20"/>
          <w:szCs w:val="20"/>
        </w:rPr>
        <w:t xml:space="preserve">Convention on the Rights of Persons with Disabilities (CRPD), adopted Dec. 13, 2006, art. 16, G.A. Res. A/RES/61/106, U.N. GAOR, 61st Sess., U.N. Doc. A/61/611, (entered into force May, 3 2008);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29-37. </w:t>
      </w:r>
    </w:p>
  </w:endnote>
  <w:endnote w:id="36">
    <w:p w14:paraId="1DADD916" w14:textId="7CE99814"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33 &amp; 45.</w:t>
      </w:r>
    </w:p>
  </w:endnote>
  <w:endnote w:id="37">
    <w:p w14:paraId="5D24890B" w14:textId="66B77509"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CAT Committee, </w:t>
      </w:r>
      <w:r w:rsidRPr="00A8772E">
        <w:rPr>
          <w:rFonts w:ascii="Times New Roman" w:hAnsi="Times New Roman" w:cs="Times New Roman"/>
          <w:i/>
          <w:sz w:val="20"/>
          <w:szCs w:val="20"/>
        </w:rPr>
        <w:t>General Comment No. 3: Implementation of article 14 by States parties</w:t>
      </w:r>
      <w:r w:rsidRPr="00A8772E">
        <w:rPr>
          <w:rFonts w:ascii="Times New Roman" w:hAnsi="Times New Roman" w:cs="Times New Roman"/>
          <w:sz w:val="20"/>
          <w:szCs w:val="20"/>
        </w:rPr>
        <w:t>, ¶ 33, U.N. Doc. CAT/C/GC/3 (2012).</w:t>
      </w:r>
    </w:p>
  </w:endnote>
  <w:endnote w:id="38">
    <w:p w14:paraId="2DDB0F36" w14:textId="62EA9EF3"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 e.g.</w:t>
      </w:r>
      <w:r w:rsidRPr="00A8772E">
        <w:rPr>
          <w:rFonts w:ascii="Times New Roman" w:hAnsi="Times New Roman" w:cs="Times New Roman"/>
          <w:sz w:val="20"/>
          <w:szCs w:val="20"/>
        </w:rPr>
        <w:t>,</w:t>
      </w:r>
      <w:r w:rsidRPr="00A8772E">
        <w:rPr>
          <w:rFonts w:ascii="Times New Roman" w:hAnsi="Times New Roman" w:cs="Times New Roman"/>
          <w:i/>
          <w:sz w:val="20"/>
          <w:szCs w:val="20"/>
        </w:rPr>
        <w:t xml:space="preserve"> </w:t>
      </w:r>
      <w:r w:rsidRPr="00A8772E">
        <w:rPr>
          <w:rFonts w:ascii="Times New Roman" w:hAnsi="Times New Roman" w:cs="Times New Roman"/>
          <w:sz w:val="20"/>
          <w:szCs w:val="20"/>
        </w:rPr>
        <w:t xml:space="preserve">CEDAW Committee, </w:t>
      </w:r>
      <w:r w:rsidRPr="00A8772E">
        <w:rPr>
          <w:rFonts w:ascii="Times New Roman" w:hAnsi="Times New Roman" w:cs="Times New Roman"/>
          <w:i/>
          <w:sz w:val="20"/>
          <w:szCs w:val="20"/>
        </w:rPr>
        <w:t>General Recommendation No. 33 on women’s access to justice</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13 &amp;17(g), U.N. Doc. CEDAW/C/GC/33 (2015); CRPD Committee, </w:t>
      </w:r>
      <w:r w:rsidRPr="00A8772E">
        <w:rPr>
          <w:rFonts w:ascii="Times New Roman" w:hAnsi="Times New Roman" w:cs="Times New Roman"/>
          <w:i/>
          <w:sz w:val="20"/>
          <w:szCs w:val="20"/>
        </w:rPr>
        <w:t>Gen. Comment No. 1</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00A8772E" w:rsidRPr="00A8772E">
        <w:rPr>
          <w:rFonts w:ascii="Times New Roman" w:hAnsi="Times New Roman" w:cs="Times New Roman"/>
          <w:sz w:val="20"/>
          <w:szCs w:val="20"/>
        </w:rPr>
        <w:t xml:space="preserve"> note 26</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38-39; CRPD Committee, </w:t>
      </w:r>
      <w:r w:rsidRPr="00A8772E">
        <w:rPr>
          <w:rFonts w:ascii="Times New Roman" w:hAnsi="Times New Roman" w:cs="Times New Roman"/>
          <w:i/>
          <w:sz w:val="20"/>
          <w:szCs w:val="20"/>
        </w:rPr>
        <w:t>General Comment No. 2: Article 9: Accessibility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37, U.N. Doc. CRPD/C/GC/2 (2014);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supra</w:t>
      </w:r>
      <w:r w:rsidRPr="00A8772E">
        <w:rPr>
          <w:rFonts w:ascii="Times New Roman" w:hAnsi="Times New Roman" w:cs="Times New Roman"/>
          <w:sz w:val="20"/>
          <w:szCs w:val="20"/>
        </w:rPr>
        <w:t xml:space="preserve"> note 7,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17(a) &amp; 52.</w:t>
      </w:r>
    </w:p>
  </w:endnote>
  <w:endnote w:id="39">
    <w:p w14:paraId="5C367F8F" w14:textId="2FB8EF2E"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w:t>
      </w:r>
      <w:r w:rsidRPr="00A8772E">
        <w:rPr>
          <w:rFonts w:ascii="Times New Roman" w:hAnsi="Times New Roman" w:cs="Times New Roman"/>
          <w:sz w:val="20"/>
          <w:szCs w:val="20"/>
        </w:rPr>
        <w:t xml:space="preserve"> CRPD Committee, </w:t>
      </w:r>
      <w:r w:rsidRPr="00A8772E">
        <w:rPr>
          <w:rFonts w:ascii="Times New Roman" w:hAnsi="Times New Roman" w:cs="Times New Roman"/>
          <w:i/>
          <w:sz w:val="20"/>
          <w:szCs w:val="20"/>
        </w:rPr>
        <w:t>Gen. Comment No. 3</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30.</w:t>
      </w:r>
    </w:p>
  </w:endnote>
  <w:endnote w:id="40">
    <w:p w14:paraId="4E3DB95C" w14:textId="321AA859"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31 &amp; 32.</w:t>
      </w:r>
    </w:p>
  </w:endnote>
  <w:endnote w:id="41">
    <w:p w14:paraId="055A4738" w14:textId="43B91DC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w:t>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id.</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30.</w:t>
      </w:r>
    </w:p>
  </w:endnote>
  <w:endnote w:id="42">
    <w:p w14:paraId="0BFFFD2B" w14:textId="1140F7AC"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eastAsia="Times New Roman" w:hAnsi="Times New Roman" w:cs="Times New Roman"/>
          <w:sz w:val="20"/>
          <w:szCs w:val="20"/>
        </w:rPr>
        <w:t xml:space="preserve">CEDAW Committee, </w:t>
      </w:r>
      <w:r w:rsidRPr="00A8772E">
        <w:rPr>
          <w:rFonts w:ascii="Times New Roman" w:eastAsia="Times New Roman" w:hAnsi="Times New Roman" w:cs="Times New Roman"/>
          <w:i/>
          <w:sz w:val="20"/>
          <w:szCs w:val="20"/>
        </w:rPr>
        <w:t>Gen. Recommendation No. 19</w:t>
      </w:r>
      <w:r w:rsidRPr="00A8772E">
        <w:rPr>
          <w:rFonts w:ascii="Times New Roman" w:eastAsia="Times New Roman" w:hAnsi="Times New Roman" w:cs="Times New Roman"/>
          <w:sz w:val="20"/>
          <w:szCs w:val="20"/>
        </w:rPr>
        <w:t xml:space="preserve">, </w:t>
      </w:r>
      <w:r w:rsidRPr="00A8772E">
        <w:rPr>
          <w:rFonts w:ascii="Times New Roman" w:eastAsia="Times New Roman" w:hAnsi="Times New Roman" w:cs="Times New Roman"/>
          <w:i/>
          <w:sz w:val="20"/>
          <w:szCs w:val="20"/>
        </w:rPr>
        <w:t>supra</w:t>
      </w:r>
      <w:r w:rsidR="00A8772E" w:rsidRPr="00A8772E">
        <w:rPr>
          <w:rFonts w:ascii="Times New Roman" w:eastAsia="Times New Roman" w:hAnsi="Times New Roman" w:cs="Times New Roman"/>
          <w:sz w:val="20"/>
          <w:szCs w:val="20"/>
        </w:rPr>
        <w:t xml:space="preserve"> note 25</w:t>
      </w:r>
      <w:r w:rsidRPr="00A8772E">
        <w:rPr>
          <w:rFonts w:ascii="Times New Roman" w:eastAsia="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w:t>
      </w:r>
      <w:r w:rsidRPr="00A8772E">
        <w:rPr>
          <w:rFonts w:ascii="Times New Roman" w:eastAsia="Times New Roman" w:hAnsi="Times New Roman" w:cs="Times New Roman"/>
          <w:sz w:val="20"/>
          <w:szCs w:val="20"/>
        </w:rPr>
        <w:t>23</w:t>
      </w:r>
      <w:r w:rsidRPr="00A8772E">
        <w:rPr>
          <w:rFonts w:ascii="Times New Roman" w:hAnsi="Times New Roman" w:cs="Times New Roman"/>
          <w:sz w:val="20"/>
          <w:szCs w:val="20"/>
        </w:rPr>
        <w:t xml:space="preserve"> (“[l]ack of economic independence forces many women to stay in violent relationships”).</w:t>
      </w:r>
    </w:p>
  </w:endnote>
  <w:endnote w:id="43">
    <w:p w14:paraId="12C36EB4" w14:textId="281F9C6E" w:rsidR="004E46E7" w:rsidRPr="00A8772E" w:rsidRDefault="004E46E7" w:rsidP="00A8772E">
      <w:pPr>
        <w:pStyle w:val="EndnoteText"/>
        <w:jc w:val="both"/>
        <w:rPr>
          <w:rFonts w:ascii="Times New Roman" w:hAnsi="Times New Roman" w:cs="Times New Roman"/>
          <w:i/>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 xml:space="preserve">See </w:t>
      </w:r>
      <w:r w:rsidRPr="00A8772E">
        <w:rPr>
          <w:rFonts w:ascii="Times New Roman" w:hAnsi="Times New Roman" w:cs="Times New Roman"/>
          <w:sz w:val="20"/>
          <w:szCs w:val="20"/>
        </w:rPr>
        <w:t xml:space="preserve">CEDAW Committee, </w:t>
      </w:r>
      <w:r w:rsidRPr="00A8772E">
        <w:rPr>
          <w:rFonts w:ascii="Times New Roman" w:hAnsi="Times New Roman" w:cs="Times New Roman"/>
          <w:i/>
          <w:sz w:val="20"/>
          <w:szCs w:val="20"/>
        </w:rPr>
        <w:t>Concluding Observations: Sweden</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29, U.N. Doc. </w:t>
      </w:r>
      <w:r w:rsidRPr="00A8772E">
        <w:rPr>
          <w:rFonts w:ascii="Times New Roman" w:eastAsia="Times New Roman" w:hAnsi="Times New Roman" w:cs="Times New Roman"/>
          <w:sz w:val="20"/>
          <w:szCs w:val="20"/>
        </w:rPr>
        <w:t xml:space="preserve">CEDAW/C/SWE/CO/7 (2008); </w:t>
      </w:r>
      <w:r w:rsidRPr="00A8772E">
        <w:rPr>
          <w:rFonts w:ascii="Times New Roman" w:hAnsi="Times New Roman" w:cs="Times New Roman"/>
          <w:sz w:val="20"/>
          <w:szCs w:val="20"/>
        </w:rPr>
        <w:t xml:space="preserve">CRPD Committee, </w:t>
      </w:r>
      <w:r w:rsidRPr="00A8772E">
        <w:rPr>
          <w:rFonts w:ascii="Times New Roman" w:hAnsi="Times New Roman" w:cs="Times New Roman"/>
          <w:i/>
          <w:sz w:val="20"/>
          <w:szCs w:val="20"/>
        </w:rPr>
        <w:t>General Comment No. 2: Article 9: Accessibility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37, U.N. Doc. CRPD/C/GC/2 (2014).</w:t>
      </w:r>
    </w:p>
  </w:endnote>
  <w:endnote w:id="44">
    <w:p w14:paraId="110F4F0B" w14:textId="09AC1942" w:rsidR="004E46E7" w:rsidRPr="00A8772E" w:rsidRDefault="004E46E7" w:rsidP="00A8772E">
      <w:pPr>
        <w:pStyle w:val="EndnoteText"/>
        <w:jc w:val="both"/>
        <w:rPr>
          <w:rFonts w:ascii="Times New Roman" w:hAnsi="Times New Roman" w:cs="Times New Roman"/>
          <w:sz w:val="20"/>
          <w:szCs w:val="20"/>
        </w:rPr>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Pr="00A8772E">
        <w:rPr>
          <w:rFonts w:ascii="Times New Roman" w:hAnsi="Times New Roman" w:cs="Times New Roman"/>
          <w:i/>
          <w:sz w:val="20"/>
          <w:szCs w:val="20"/>
        </w:rPr>
        <w:t>See</w:t>
      </w:r>
      <w:r w:rsidRPr="00A8772E">
        <w:rPr>
          <w:rFonts w:ascii="Times New Roman" w:hAnsi="Times New Roman" w:cs="Times New Roman"/>
          <w:sz w:val="20"/>
          <w:szCs w:val="20"/>
        </w:rPr>
        <w:t xml:space="preserve"> CRPD Committee, </w:t>
      </w:r>
      <w:r w:rsidRPr="00A8772E">
        <w:rPr>
          <w:rFonts w:ascii="Times New Roman" w:hAnsi="Times New Roman" w:cs="Times New Roman"/>
          <w:bCs/>
          <w:i/>
          <w:iCs/>
          <w:sz w:val="20"/>
          <w:szCs w:val="20"/>
          <w:lang w:val="en-GB"/>
        </w:rPr>
        <w:t xml:space="preserve">Guidelines on article 14 of the Convention on the Rights of Persons with Disabilities: The right to liberty and security of the person </w:t>
      </w:r>
      <w:r w:rsidRPr="00A8772E">
        <w:rPr>
          <w:rFonts w:ascii="Times New Roman" w:hAnsi="Times New Roman" w:cs="Times New Roman"/>
          <w:bCs/>
          <w:iCs/>
          <w:sz w:val="20"/>
          <w:szCs w:val="20"/>
          <w:lang w:val="en-GB"/>
        </w:rPr>
        <w:t>(2015)</w:t>
      </w:r>
      <w:r w:rsidRPr="00A8772E">
        <w:rPr>
          <w:rFonts w:ascii="Times New Roman" w:hAnsi="Times New Roman" w:cs="Times New Roman"/>
          <w:sz w:val="20"/>
          <w:szCs w:val="20"/>
        </w:rPr>
        <w:t xml:space="preserve">; UN Special Rapporteur on Violence against Women, </w:t>
      </w:r>
      <w:r w:rsidRPr="00A8772E">
        <w:rPr>
          <w:rFonts w:ascii="Times New Roman" w:hAnsi="Times New Roman" w:cs="Times New Roman"/>
          <w:i/>
          <w:sz w:val="20"/>
          <w:szCs w:val="20"/>
        </w:rPr>
        <w:t>Pathways to, conditions and consequences of incarceration for women</w:t>
      </w:r>
      <w:r w:rsidRPr="00A8772E">
        <w:rPr>
          <w:rFonts w:ascii="Times New Roman" w:hAnsi="Times New Roman" w:cs="Times New Roman"/>
          <w:sz w:val="20"/>
          <w:szCs w:val="20"/>
        </w:rPr>
        <w:t>,</w:t>
      </w:r>
      <w:r w:rsidRPr="00A8772E">
        <w:rPr>
          <w:rFonts w:ascii="Times New Roman" w:hAnsi="Times New Roman" w:cs="Times New Roman"/>
          <w:i/>
          <w:sz w:val="20"/>
          <w:szCs w:val="20"/>
        </w:rPr>
        <w:t xml:space="preserve"> </w:t>
      </w:r>
      <w:r w:rsidRPr="00A8772E">
        <w:rPr>
          <w:rFonts w:ascii="Times New Roman" w:hAnsi="Times New Roman" w:cs="Times New Roman"/>
          <w:sz w:val="20"/>
          <w:szCs w:val="20"/>
        </w:rPr>
        <w:t>U.N. Doc. A/68/340 (2013).</w:t>
      </w:r>
    </w:p>
  </w:endnote>
  <w:endnote w:id="45">
    <w:p w14:paraId="3DEF5A69" w14:textId="046A4DB1" w:rsidR="004E46E7" w:rsidRDefault="004E46E7" w:rsidP="00A8772E">
      <w:pPr>
        <w:pStyle w:val="EndnoteText"/>
        <w:jc w:val="both"/>
      </w:pPr>
      <w:r w:rsidRPr="00A8772E">
        <w:rPr>
          <w:rStyle w:val="EndnoteReference"/>
          <w:rFonts w:ascii="Times New Roman" w:hAnsi="Times New Roman" w:cs="Times New Roman"/>
          <w:sz w:val="20"/>
          <w:szCs w:val="20"/>
        </w:rPr>
        <w:endnoteRef/>
      </w:r>
      <w:r w:rsidRPr="00A8772E">
        <w:rPr>
          <w:rFonts w:ascii="Times New Roman" w:hAnsi="Times New Roman" w:cs="Times New Roman"/>
          <w:sz w:val="20"/>
          <w:szCs w:val="20"/>
        </w:rPr>
        <w:t xml:space="preserve"> </w:t>
      </w:r>
      <w:r w:rsidR="00A8772E" w:rsidRPr="00A8772E">
        <w:rPr>
          <w:rFonts w:ascii="Times New Roman" w:hAnsi="Times New Roman" w:cs="Times New Roman"/>
          <w:i/>
          <w:sz w:val="20"/>
          <w:szCs w:val="20"/>
        </w:rPr>
        <w:t xml:space="preserve">See </w:t>
      </w:r>
      <w:r w:rsidRPr="00A8772E">
        <w:rPr>
          <w:rFonts w:ascii="Times New Roman" w:hAnsi="Times New Roman" w:cs="Times New Roman"/>
          <w:sz w:val="20"/>
          <w:szCs w:val="20"/>
        </w:rPr>
        <w:t xml:space="preserve">CRPD Committee, </w:t>
      </w:r>
      <w:r w:rsidRPr="00A8772E">
        <w:rPr>
          <w:rFonts w:ascii="Times New Roman" w:hAnsi="Times New Roman" w:cs="Times New Roman"/>
          <w:i/>
          <w:sz w:val="20"/>
          <w:szCs w:val="20"/>
        </w:rPr>
        <w:t>General Comment No. 2: Article 9: Accessibility</w:t>
      </w:r>
      <w:r w:rsidRPr="00A8772E">
        <w:rPr>
          <w:rFonts w:ascii="Times New Roman" w:hAnsi="Times New Roman" w:cs="Times New Roman"/>
          <w:sz w:val="20"/>
          <w:szCs w:val="20"/>
        </w:rPr>
        <w:t xml:space="preserve">, </w:t>
      </w:r>
      <w:r w:rsidRPr="00A8772E">
        <w:rPr>
          <w:rFonts w:ascii="Times New Roman" w:hAnsi="Times New Roman" w:cs="Times New Roman"/>
          <w:b/>
          <w:color w:val="000000"/>
          <w:sz w:val="20"/>
          <w:szCs w:val="20"/>
        </w:rPr>
        <w:t>¶¶</w:t>
      </w:r>
      <w:r w:rsidRPr="00A8772E">
        <w:rPr>
          <w:rFonts w:ascii="Times New Roman" w:hAnsi="Times New Roman" w:cs="Times New Roman"/>
          <w:sz w:val="20"/>
          <w:szCs w:val="20"/>
        </w:rPr>
        <w:t xml:space="preserve"> 21 &amp; 38, U.N. Doc. CRPD/C/GC/2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DD73" w14:textId="77777777" w:rsidR="004E46E7" w:rsidRDefault="004E46E7" w:rsidP="00AB0B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B7859" w14:textId="77777777" w:rsidR="004E46E7" w:rsidRDefault="004E4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47E0C" w14:textId="77777777" w:rsidR="004E46E7" w:rsidRDefault="004E46E7" w:rsidP="00AB0B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1225">
      <w:rPr>
        <w:rStyle w:val="PageNumber"/>
        <w:noProof/>
      </w:rPr>
      <w:t>8</w:t>
    </w:r>
    <w:r>
      <w:rPr>
        <w:rStyle w:val="PageNumber"/>
      </w:rPr>
      <w:fldChar w:fldCharType="end"/>
    </w:r>
  </w:p>
  <w:p w14:paraId="597FAC5E" w14:textId="77777777" w:rsidR="004E46E7" w:rsidRDefault="004E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CAA2B" w14:textId="77777777" w:rsidR="00F40773" w:rsidRDefault="00F40773" w:rsidP="00D04E45">
      <w:r>
        <w:separator/>
      </w:r>
    </w:p>
  </w:footnote>
  <w:footnote w:type="continuationSeparator" w:id="0">
    <w:p w14:paraId="0DA08875" w14:textId="77777777" w:rsidR="00F40773" w:rsidRDefault="00F40773" w:rsidP="00D04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B08D92"/>
    <w:lvl w:ilvl="0">
      <w:start w:val="1"/>
      <w:numFmt w:val="decimal"/>
      <w:pStyle w:val="ListNumber"/>
      <w:lvlText w:val="%1."/>
      <w:lvlJc w:val="left"/>
      <w:pPr>
        <w:tabs>
          <w:tab w:val="num" w:pos="360"/>
        </w:tabs>
        <w:ind w:left="360" w:hanging="360"/>
      </w:pPr>
    </w:lvl>
  </w:abstractNum>
  <w:abstractNum w:abstractNumId="1">
    <w:nsid w:val="167236B5"/>
    <w:multiLevelType w:val="hybridMultilevel"/>
    <w:tmpl w:val="F82E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57D41"/>
    <w:multiLevelType w:val="hybridMultilevel"/>
    <w:tmpl w:val="A8184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1ABB"/>
    <w:multiLevelType w:val="hybridMultilevel"/>
    <w:tmpl w:val="0D4C98BA"/>
    <w:lvl w:ilvl="0" w:tplc="F7D8D2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13C13"/>
    <w:multiLevelType w:val="hybridMultilevel"/>
    <w:tmpl w:val="12CC8A98"/>
    <w:lvl w:ilvl="0" w:tplc="BBFAF7B0">
      <w:start w:val="1"/>
      <w:numFmt w:val="decimal"/>
      <w:lvlText w:val="%1."/>
      <w:lvlJc w:val="left"/>
      <w:pPr>
        <w:ind w:left="1080" w:hanging="360"/>
      </w:pPr>
      <w:rPr>
        <w:b w:val="0"/>
        <w:i w:val="0"/>
        <w:color w:val="auto"/>
      </w:rPr>
    </w:lvl>
    <w:lvl w:ilvl="1" w:tplc="08090019">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6">
    <w:nsid w:val="6EA6140E"/>
    <w:multiLevelType w:val="hybridMultilevel"/>
    <w:tmpl w:val="28A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07095"/>
    <w:multiLevelType w:val="hybridMultilevel"/>
    <w:tmpl w:val="AFF255A6"/>
    <w:lvl w:ilvl="0" w:tplc="03C03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E3A92"/>
    <w:multiLevelType w:val="hybridMultilevel"/>
    <w:tmpl w:val="67BA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5"/>
  </w:num>
  <w:num w:numId="6">
    <w:abstractNumId w:val="1"/>
  </w:num>
  <w:num w:numId="7">
    <w:abstractNumId w:val="2"/>
  </w:num>
  <w:num w:numId="8">
    <w:abstractNumId w:val="0"/>
  </w:num>
  <w:num w:numId="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nah Phillips">
    <w15:presenceInfo w15:providerId="None" w15:userId="Suzannah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6D"/>
    <w:rsid w:val="00040B34"/>
    <w:rsid w:val="00045E7B"/>
    <w:rsid w:val="00061B4F"/>
    <w:rsid w:val="00067201"/>
    <w:rsid w:val="00081256"/>
    <w:rsid w:val="0008382B"/>
    <w:rsid w:val="00083F35"/>
    <w:rsid w:val="00086C5A"/>
    <w:rsid w:val="000A00DE"/>
    <w:rsid w:val="000B1935"/>
    <w:rsid w:val="000C4303"/>
    <w:rsid w:val="000E5EDB"/>
    <w:rsid w:val="00127579"/>
    <w:rsid w:val="0013497D"/>
    <w:rsid w:val="001507C5"/>
    <w:rsid w:val="001573EB"/>
    <w:rsid w:val="0019217A"/>
    <w:rsid w:val="00192E85"/>
    <w:rsid w:val="001A073B"/>
    <w:rsid w:val="001B746C"/>
    <w:rsid w:val="001C2114"/>
    <w:rsid w:val="002244FE"/>
    <w:rsid w:val="00225B52"/>
    <w:rsid w:val="002329B4"/>
    <w:rsid w:val="002341AD"/>
    <w:rsid w:val="00242EF1"/>
    <w:rsid w:val="00246715"/>
    <w:rsid w:val="00255A1A"/>
    <w:rsid w:val="00273138"/>
    <w:rsid w:val="00276B54"/>
    <w:rsid w:val="002803B1"/>
    <w:rsid w:val="0029429B"/>
    <w:rsid w:val="002A08C4"/>
    <w:rsid w:val="002B6759"/>
    <w:rsid w:val="002D2013"/>
    <w:rsid w:val="002D7E67"/>
    <w:rsid w:val="003103EA"/>
    <w:rsid w:val="00310A34"/>
    <w:rsid w:val="00317D2E"/>
    <w:rsid w:val="00324ABB"/>
    <w:rsid w:val="00336A53"/>
    <w:rsid w:val="00341B1D"/>
    <w:rsid w:val="00356B76"/>
    <w:rsid w:val="003926DE"/>
    <w:rsid w:val="0039730E"/>
    <w:rsid w:val="003C68FC"/>
    <w:rsid w:val="003D3CFD"/>
    <w:rsid w:val="003E6543"/>
    <w:rsid w:val="00403C79"/>
    <w:rsid w:val="00405282"/>
    <w:rsid w:val="00413957"/>
    <w:rsid w:val="00431E41"/>
    <w:rsid w:val="00447A1B"/>
    <w:rsid w:val="00450496"/>
    <w:rsid w:val="00467A29"/>
    <w:rsid w:val="004757FB"/>
    <w:rsid w:val="004936B8"/>
    <w:rsid w:val="004B6F49"/>
    <w:rsid w:val="004B763B"/>
    <w:rsid w:val="004C289A"/>
    <w:rsid w:val="004E46E7"/>
    <w:rsid w:val="004E5BC4"/>
    <w:rsid w:val="004F1EAE"/>
    <w:rsid w:val="0053637A"/>
    <w:rsid w:val="00544074"/>
    <w:rsid w:val="005608E1"/>
    <w:rsid w:val="00593E76"/>
    <w:rsid w:val="0059404A"/>
    <w:rsid w:val="005B7B6A"/>
    <w:rsid w:val="005F3161"/>
    <w:rsid w:val="00600CBB"/>
    <w:rsid w:val="00613377"/>
    <w:rsid w:val="00620811"/>
    <w:rsid w:val="006548AB"/>
    <w:rsid w:val="0067079A"/>
    <w:rsid w:val="00681959"/>
    <w:rsid w:val="006B0CFC"/>
    <w:rsid w:val="006B7635"/>
    <w:rsid w:val="006C0BEC"/>
    <w:rsid w:val="006D151C"/>
    <w:rsid w:val="006E343D"/>
    <w:rsid w:val="006E5173"/>
    <w:rsid w:val="00700193"/>
    <w:rsid w:val="00715F99"/>
    <w:rsid w:val="00724CF5"/>
    <w:rsid w:val="007371FA"/>
    <w:rsid w:val="007404D6"/>
    <w:rsid w:val="007407DC"/>
    <w:rsid w:val="00750A95"/>
    <w:rsid w:val="007C1361"/>
    <w:rsid w:val="007D5538"/>
    <w:rsid w:val="007D5E58"/>
    <w:rsid w:val="007E07BD"/>
    <w:rsid w:val="007E71FA"/>
    <w:rsid w:val="00811318"/>
    <w:rsid w:val="00825F92"/>
    <w:rsid w:val="00834CFD"/>
    <w:rsid w:val="00854593"/>
    <w:rsid w:val="008601B2"/>
    <w:rsid w:val="00873B62"/>
    <w:rsid w:val="00876585"/>
    <w:rsid w:val="008801D1"/>
    <w:rsid w:val="0089515E"/>
    <w:rsid w:val="008C0528"/>
    <w:rsid w:val="008D24C4"/>
    <w:rsid w:val="008E44E6"/>
    <w:rsid w:val="008E52EF"/>
    <w:rsid w:val="008F4F18"/>
    <w:rsid w:val="009024B8"/>
    <w:rsid w:val="00903E9D"/>
    <w:rsid w:val="00915CC0"/>
    <w:rsid w:val="00920405"/>
    <w:rsid w:val="00926A46"/>
    <w:rsid w:val="00927450"/>
    <w:rsid w:val="00941039"/>
    <w:rsid w:val="00944054"/>
    <w:rsid w:val="00947C79"/>
    <w:rsid w:val="00956E9D"/>
    <w:rsid w:val="00965578"/>
    <w:rsid w:val="00966EFA"/>
    <w:rsid w:val="00967B14"/>
    <w:rsid w:val="0098522A"/>
    <w:rsid w:val="00993BDA"/>
    <w:rsid w:val="00995EFD"/>
    <w:rsid w:val="009A26C6"/>
    <w:rsid w:val="009C555D"/>
    <w:rsid w:val="009C5818"/>
    <w:rsid w:val="00A06198"/>
    <w:rsid w:val="00A221D6"/>
    <w:rsid w:val="00A36299"/>
    <w:rsid w:val="00A71565"/>
    <w:rsid w:val="00A8772E"/>
    <w:rsid w:val="00AA68A5"/>
    <w:rsid w:val="00AB0B21"/>
    <w:rsid w:val="00AB38F7"/>
    <w:rsid w:val="00AB5934"/>
    <w:rsid w:val="00AB5DB4"/>
    <w:rsid w:val="00AC068B"/>
    <w:rsid w:val="00AC3850"/>
    <w:rsid w:val="00AC662D"/>
    <w:rsid w:val="00AD4D67"/>
    <w:rsid w:val="00AE02C0"/>
    <w:rsid w:val="00B07E1B"/>
    <w:rsid w:val="00B40FF2"/>
    <w:rsid w:val="00B43218"/>
    <w:rsid w:val="00B565BA"/>
    <w:rsid w:val="00B63DB7"/>
    <w:rsid w:val="00B83F9E"/>
    <w:rsid w:val="00B91681"/>
    <w:rsid w:val="00BA6259"/>
    <w:rsid w:val="00BC1193"/>
    <w:rsid w:val="00BE4513"/>
    <w:rsid w:val="00BE54F6"/>
    <w:rsid w:val="00C02D3C"/>
    <w:rsid w:val="00C12B70"/>
    <w:rsid w:val="00C21225"/>
    <w:rsid w:val="00C22B79"/>
    <w:rsid w:val="00C310A1"/>
    <w:rsid w:val="00C341A6"/>
    <w:rsid w:val="00C35AE8"/>
    <w:rsid w:val="00C818A9"/>
    <w:rsid w:val="00C83D92"/>
    <w:rsid w:val="00C872DB"/>
    <w:rsid w:val="00CB6359"/>
    <w:rsid w:val="00CB6FD2"/>
    <w:rsid w:val="00CE4376"/>
    <w:rsid w:val="00CF2570"/>
    <w:rsid w:val="00CF4AB9"/>
    <w:rsid w:val="00D02203"/>
    <w:rsid w:val="00D04A56"/>
    <w:rsid w:val="00D04E45"/>
    <w:rsid w:val="00D11406"/>
    <w:rsid w:val="00D6799F"/>
    <w:rsid w:val="00D716A8"/>
    <w:rsid w:val="00D74D8A"/>
    <w:rsid w:val="00DD6C24"/>
    <w:rsid w:val="00E21563"/>
    <w:rsid w:val="00E2156D"/>
    <w:rsid w:val="00E223DB"/>
    <w:rsid w:val="00E231E5"/>
    <w:rsid w:val="00E255C9"/>
    <w:rsid w:val="00E43876"/>
    <w:rsid w:val="00E67DEC"/>
    <w:rsid w:val="00E726ED"/>
    <w:rsid w:val="00E807F3"/>
    <w:rsid w:val="00E83F51"/>
    <w:rsid w:val="00EA3AC6"/>
    <w:rsid w:val="00EA57C6"/>
    <w:rsid w:val="00F01F82"/>
    <w:rsid w:val="00F20B57"/>
    <w:rsid w:val="00F33CF8"/>
    <w:rsid w:val="00F40773"/>
    <w:rsid w:val="00F52FC8"/>
    <w:rsid w:val="00F55FBF"/>
    <w:rsid w:val="00F56745"/>
    <w:rsid w:val="00F60F51"/>
    <w:rsid w:val="00F649FF"/>
    <w:rsid w:val="00F671F2"/>
    <w:rsid w:val="00F77646"/>
    <w:rsid w:val="00F9415A"/>
    <w:rsid w:val="00FA78BC"/>
    <w:rsid w:val="00FC0586"/>
    <w:rsid w:val="00FD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9BA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45"/>
    <w:pPr>
      <w:ind w:left="720"/>
      <w:contextualSpacing/>
    </w:pPr>
  </w:style>
  <w:style w:type="paragraph" w:styleId="EndnoteText">
    <w:name w:val="endnote text"/>
    <w:basedOn w:val="Normal"/>
    <w:link w:val="EndnoteTextChar"/>
    <w:uiPriority w:val="99"/>
    <w:unhideWhenUsed/>
    <w:rsid w:val="00D04E45"/>
  </w:style>
  <w:style w:type="character" w:customStyle="1" w:styleId="EndnoteTextChar">
    <w:name w:val="Endnote Text Char"/>
    <w:basedOn w:val="DefaultParagraphFont"/>
    <w:link w:val="EndnoteText"/>
    <w:uiPriority w:val="99"/>
    <w:rsid w:val="00D04E45"/>
  </w:style>
  <w:style w:type="character" w:styleId="EndnoteReference">
    <w:name w:val="endnote reference"/>
    <w:basedOn w:val="DefaultParagraphFont"/>
    <w:uiPriority w:val="99"/>
    <w:unhideWhenUsed/>
    <w:rsid w:val="00D04E45"/>
    <w:rPr>
      <w:vertAlign w:val="superscript"/>
    </w:rPr>
  </w:style>
  <w:style w:type="character" w:styleId="Hyperlink">
    <w:name w:val="Hyperlink"/>
    <w:basedOn w:val="DefaultParagraphFont"/>
    <w:uiPriority w:val="99"/>
    <w:unhideWhenUsed/>
    <w:rsid w:val="00915CC0"/>
    <w:rPr>
      <w:color w:val="0000FF"/>
      <w:u w:val="single"/>
    </w:rPr>
  </w:style>
  <w:style w:type="character" w:styleId="CommentReference">
    <w:name w:val="annotation reference"/>
    <w:basedOn w:val="DefaultParagraphFont"/>
    <w:uiPriority w:val="99"/>
    <w:semiHidden/>
    <w:unhideWhenUsed/>
    <w:rsid w:val="006D151C"/>
    <w:rPr>
      <w:sz w:val="18"/>
      <w:szCs w:val="18"/>
    </w:rPr>
  </w:style>
  <w:style w:type="paragraph" w:styleId="CommentText">
    <w:name w:val="annotation text"/>
    <w:basedOn w:val="Normal"/>
    <w:link w:val="CommentTextChar"/>
    <w:uiPriority w:val="99"/>
    <w:semiHidden/>
    <w:unhideWhenUsed/>
    <w:rsid w:val="006D151C"/>
  </w:style>
  <w:style w:type="character" w:customStyle="1" w:styleId="CommentTextChar">
    <w:name w:val="Comment Text Char"/>
    <w:basedOn w:val="DefaultParagraphFont"/>
    <w:link w:val="CommentText"/>
    <w:uiPriority w:val="99"/>
    <w:semiHidden/>
    <w:rsid w:val="006D151C"/>
  </w:style>
  <w:style w:type="paragraph" w:styleId="CommentSubject">
    <w:name w:val="annotation subject"/>
    <w:basedOn w:val="CommentText"/>
    <w:next w:val="CommentText"/>
    <w:link w:val="CommentSubjectChar"/>
    <w:uiPriority w:val="99"/>
    <w:semiHidden/>
    <w:unhideWhenUsed/>
    <w:rsid w:val="006D151C"/>
    <w:rPr>
      <w:b/>
      <w:bCs/>
      <w:sz w:val="20"/>
      <w:szCs w:val="20"/>
    </w:rPr>
  </w:style>
  <w:style w:type="character" w:customStyle="1" w:styleId="CommentSubjectChar">
    <w:name w:val="Comment Subject Char"/>
    <w:basedOn w:val="CommentTextChar"/>
    <w:link w:val="CommentSubject"/>
    <w:uiPriority w:val="99"/>
    <w:semiHidden/>
    <w:rsid w:val="006D151C"/>
    <w:rPr>
      <w:b/>
      <w:bCs/>
      <w:sz w:val="20"/>
      <w:szCs w:val="20"/>
    </w:rPr>
  </w:style>
  <w:style w:type="paragraph" w:styleId="BalloonText">
    <w:name w:val="Balloon Text"/>
    <w:basedOn w:val="Normal"/>
    <w:link w:val="BalloonTextChar"/>
    <w:uiPriority w:val="99"/>
    <w:semiHidden/>
    <w:unhideWhenUsed/>
    <w:rsid w:val="006D15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51C"/>
    <w:rPr>
      <w:rFonts w:ascii="Lucida Grande" w:hAnsi="Lucida Grande" w:cs="Lucida Grande"/>
      <w:sz w:val="18"/>
      <w:szCs w:val="18"/>
    </w:rPr>
  </w:style>
  <w:style w:type="paragraph" w:styleId="FootnoteText">
    <w:name w:val="footnote text"/>
    <w:basedOn w:val="Normal"/>
    <w:link w:val="FootnoteTextChar"/>
    <w:uiPriority w:val="99"/>
    <w:unhideWhenUsed/>
    <w:rsid w:val="00825F92"/>
  </w:style>
  <w:style w:type="character" w:customStyle="1" w:styleId="FootnoteTextChar">
    <w:name w:val="Footnote Text Char"/>
    <w:basedOn w:val="DefaultParagraphFont"/>
    <w:link w:val="FootnoteText"/>
    <w:uiPriority w:val="99"/>
    <w:rsid w:val="00825F9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uiPriority w:val="99"/>
    <w:unhideWhenUsed/>
    <w:rsid w:val="00825F92"/>
    <w:rPr>
      <w:vertAlign w:val="superscript"/>
    </w:rPr>
  </w:style>
  <w:style w:type="paragraph" w:styleId="Footer">
    <w:name w:val="footer"/>
    <w:basedOn w:val="Normal"/>
    <w:link w:val="FooterChar"/>
    <w:uiPriority w:val="99"/>
    <w:unhideWhenUsed/>
    <w:rsid w:val="00D716A8"/>
    <w:pPr>
      <w:tabs>
        <w:tab w:val="center" w:pos="4320"/>
        <w:tab w:val="right" w:pos="8640"/>
      </w:tabs>
    </w:pPr>
  </w:style>
  <w:style w:type="character" w:customStyle="1" w:styleId="FooterChar">
    <w:name w:val="Footer Char"/>
    <w:basedOn w:val="DefaultParagraphFont"/>
    <w:link w:val="Footer"/>
    <w:uiPriority w:val="99"/>
    <w:rsid w:val="00D716A8"/>
  </w:style>
  <w:style w:type="character" w:styleId="PageNumber">
    <w:name w:val="page number"/>
    <w:basedOn w:val="DefaultParagraphFont"/>
    <w:uiPriority w:val="99"/>
    <w:semiHidden/>
    <w:unhideWhenUsed/>
    <w:rsid w:val="00D716A8"/>
  </w:style>
  <w:style w:type="paragraph" w:styleId="Header">
    <w:name w:val="header"/>
    <w:basedOn w:val="Normal"/>
    <w:link w:val="HeaderChar"/>
    <w:uiPriority w:val="99"/>
    <w:unhideWhenUsed/>
    <w:rsid w:val="007404D6"/>
    <w:pPr>
      <w:tabs>
        <w:tab w:val="center" w:pos="4680"/>
        <w:tab w:val="right" w:pos="9360"/>
      </w:tabs>
    </w:pPr>
  </w:style>
  <w:style w:type="character" w:customStyle="1" w:styleId="HeaderChar">
    <w:name w:val="Header Char"/>
    <w:basedOn w:val="DefaultParagraphFont"/>
    <w:link w:val="Header"/>
    <w:uiPriority w:val="99"/>
    <w:rsid w:val="007404D6"/>
  </w:style>
  <w:style w:type="paragraph" w:styleId="ListNumber">
    <w:name w:val="List Number"/>
    <w:basedOn w:val="Normal"/>
    <w:uiPriority w:val="99"/>
    <w:semiHidden/>
    <w:unhideWhenUsed/>
    <w:rsid w:val="00876585"/>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45"/>
    <w:pPr>
      <w:ind w:left="720"/>
      <w:contextualSpacing/>
    </w:pPr>
  </w:style>
  <w:style w:type="paragraph" w:styleId="EndnoteText">
    <w:name w:val="endnote text"/>
    <w:basedOn w:val="Normal"/>
    <w:link w:val="EndnoteTextChar"/>
    <w:uiPriority w:val="99"/>
    <w:unhideWhenUsed/>
    <w:rsid w:val="00D04E45"/>
  </w:style>
  <w:style w:type="character" w:customStyle="1" w:styleId="EndnoteTextChar">
    <w:name w:val="Endnote Text Char"/>
    <w:basedOn w:val="DefaultParagraphFont"/>
    <w:link w:val="EndnoteText"/>
    <w:uiPriority w:val="99"/>
    <w:rsid w:val="00D04E45"/>
  </w:style>
  <w:style w:type="character" w:styleId="EndnoteReference">
    <w:name w:val="endnote reference"/>
    <w:basedOn w:val="DefaultParagraphFont"/>
    <w:uiPriority w:val="99"/>
    <w:unhideWhenUsed/>
    <w:rsid w:val="00D04E45"/>
    <w:rPr>
      <w:vertAlign w:val="superscript"/>
    </w:rPr>
  </w:style>
  <w:style w:type="character" w:styleId="Hyperlink">
    <w:name w:val="Hyperlink"/>
    <w:basedOn w:val="DefaultParagraphFont"/>
    <w:uiPriority w:val="99"/>
    <w:unhideWhenUsed/>
    <w:rsid w:val="00915CC0"/>
    <w:rPr>
      <w:color w:val="0000FF"/>
      <w:u w:val="single"/>
    </w:rPr>
  </w:style>
  <w:style w:type="character" w:styleId="CommentReference">
    <w:name w:val="annotation reference"/>
    <w:basedOn w:val="DefaultParagraphFont"/>
    <w:uiPriority w:val="99"/>
    <w:semiHidden/>
    <w:unhideWhenUsed/>
    <w:rsid w:val="006D151C"/>
    <w:rPr>
      <w:sz w:val="18"/>
      <w:szCs w:val="18"/>
    </w:rPr>
  </w:style>
  <w:style w:type="paragraph" w:styleId="CommentText">
    <w:name w:val="annotation text"/>
    <w:basedOn w:val="Normal"/>
    <w:link w:val="CommentTextChar"/>
    <w:uiPriority w:val="99"/>
    <w:semiHidden/>
    <w:unhideWhenUsed/>
    <w:rsid w:val="006D151C"/>
  </w:style>
  <w:style w:type="character" w:customStyle="1" w:styleId="CommentTextChar">
    <w:name w:val="Comment Text Char"/>
    <w:basedOn w:val="DefaultParagraphFont"/>
    <w:link w:val="CommentText"/>
    <w:uiPriority w:val="99"/>
    <w:semiHidden/>
    <w:rsid w:val="006D151C"/>
  </w:style>
  <w:style w:type="paragraph" w:styleId="CommentSubject">
    <w:name w:val="annotation subject"/>
    <w:basedOn w:val="CommentText"/>
    <w:next w:val="CommentText"/>
    <w:link w:val="CommentSubjectChar"/>
    <w:uiPriority w:val="99"/>
    <w:semiHidden/>
    <w:unhideWhenUsed/>
    <w:rsid w:val="006D151C"/>
    <w:rPr>
      <w:b/>
      <w:bCs/>
      <w:sz w:val="20"/>
      <w:szCs w:val="20"/>
    </w:rPr>
  </w:style>
  <w:style w:type="character" w:customStyle="1" w:styleId="CommentSubjectChar">
    <w:name w:val="Comment Subject Char"/>
    <w:basedOn w:val="CommentTextChar"/>
    <w:link w:val="CommentSubject"/>
    <w:uiPriority w:val="99"/>
    <w:semiHidden/>
    <w:rsid w:val="006D151C"/>
    <w:rPr>
      <w:b/>
      <w:bCs/>
      <w:sz w:val="20"/>
      <w:szCs w:val="20"/>
    </w:rPr>
  </w:style>
  <w:style w:type="paragraph" w:styleId="BalloonText">
    <w:name w:val="Balloon Text"/>
    <w:basedOn w:val="Normal"/>
    <w:link w:val="BalloonTextChar"/>
    <w:uiPriority w:val="99"/>
    <w:semiHidden/>
    <w:unhideWhenUsed/>
    <w:rsid w:val="006D15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51C"/>
    <w:rPr>
      <w:rFonts w:ascii="Lucida Grande" w:hAnsi="Lucida Grande" w:cs="Lucida Grande"/>
      <w:sz w:val="18"/>
      <w:szCs w:val="18"/>
    </w:rPr>
  </w:style>
  <w:style w:type="paragraph" w:styleId="FootnoteText">
    <w:name w:val="footnote text"/>
    <w:basedOn w:val="Normal"/>
    <w:link w:val="FootnoteTextChar"/>
    <w:uiPriority w:val="99"/>
    <w:unhideWhenUsed/>
    <w:rsid w:val="00825F92"/>
  </w:style>
  <w:style w:type="character" w:customStyle="1" w:styleId="FootnoteTextChar">
    <w:name w:val="Footnote Text Char"/>
    <w:basedOn w:val="DefaultParagraphFont"/>
    <w:link w:val="FootnoteText"/>
    <w:uiPriority w:val="99"/>
    <w:rsid w:val="00825F9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uiPriority w:val="99"/>
    <w:unhideWhenUsed/>
    <w:rsid w:val="00825F92"/>
    <w:rPr>
      <w:vertAlign w:val="superscript"/>
    </w:rPr>
  </w:style>
  <w:style w:type="paragraph" w:styleId="Footer">
    <w:name w:val="footer"/>
    <w:basedOn w:val="Normal"/>
    <w:link w:val="FooterChar"/>
    <w:uiPriority w:val="99"/>
    <w:unhideWhenUsed/>
    <w:rsid w:val="00D716A8"/>
    <w:pPr>
      <w:tabs>
        <w:tab w:val="center" w:pos="4320"/>
        <w:tab w:val="right" w:pos="8640"/>
      </w:tabs>
    </w:pPr>
  </w:style>
  <w:style w:type="character" w:customStyle="1" w:styleId="FooterChar">
    <w:name w:val="Footer Char"/>
    <w:basedOn w:val="DefaultParagraphFont"/>
    <w:link w:val="Footer"/>
    <w:uiPriority w:val="99"/>
    <w:rsid w:val="00D716A8"/>
  </w:style>
  <w:style w:type="character" w:styleId="PageNumber">
    <w:name w:val="page number"/>
    <w:basedOn w:val="DefaultParagraphFont"/>
    <w:uiPriority w:val="99"/>
    <w:semiHidden/>
    <w:unhideWhenUsed/>
    <w:rsid w:val="00D716A8"/>
  </w:style>
  <w:style w:type="paragraph" w:styleId="Header">
    <w:name w:val="header"/>
    <w:basedOn w:val="Normal"/>
    <w:link w:val="HeaderChar"/>
    <w:uiPriority w:val="99"/>
    <w:unhideWhenUsed/>
    <w:rsid w:val="007404D6"/>
    <w:pPr>
      <w:tabs>
        <w:tab w:val="center" w:pos="4680"/>
        <w:tab w:val="right" w:pos="9360"/>
      </w:tabs>
    </w:pPr>
  </w:style>
  <w:style w:type="character" w:customStyle="1" w:styleId="HeaderChar">
    <w:name w:val="Header Char"/>
    <w:basedOn w:val="DefaultParagraphFont"/>
    <w:link w:val="Header"/>
    <w:uiPriority w:val="99"/>
    <w:rsid w:val="007404D6"/>
  </w:style>
  <w:style w:type="paragraph" w:styleId="ListNumber">
    <w:name w:val="List Number"/>
    <w:basedOn w:val="Normal"/>
    <w:uiPriority w:val="99"/>
    <w:semiHidden/>
    <w:unhideWhenUsed/>
    <w:rsid w:val="00876585"/>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39">
      <w:bodyDiv w:val="1"/>
      <w:marLeft w:val="0"/>
      <w:marRight w:val="0"/>
      <w:marTop w:val="0"/>
      <w:marBottom w:val="0"/>
      <w:divBdr>
        <w:top w:val="none" w:sz="0" w:space="0" w:color="auto"/>
        <w:left w:val="none" w:sz="0" w:space="0" w:color="auto"/>
        <w:bottom w:val="none" w:sz="0" w:space="0" w:color="auto"/>
        <w:right w:val="none" w:sz="0" w:space="0" w:color="auto"/>
      </w:divBdr>
    </w:div>
    <w:div w:id="67926623">
      <w:bodyDiv w:val="1"/>
      <w:marLeft w:val="0"/>
      <w:marRight w:val="0"/>
      <w:marTop w:val="0"/>
      <w:marBottom w:val="0"/>
      <w:divBdr>
        <w:top w:val="none" w:sz="0" w:space="0" w:color="auto"/>
        <w:left w:val="none" w:sz="0" w:space="0" w:color="auto"/>
        <w:bottom w:val="none" w:sz="0" w:space="0" w:color="auto"/>
        <w:right w:val="none" w:sz="0" w:space="0" w:color="auto"/>
      </w:divBdr>
    </w:div>
    <w:div w:id="131018517">
      <w:bodyDiv w:val="1"/>
      <w:marLeft w:val="0"/>
      <w:marRight w:val="0"/>
      <w:marTop w:val="0"/>
      <w:marBottom w:val="0"/>
      <w:divBdr>
        <w:top w:val="none" w:sz="0" w:space="0" w:color="auto"/>
        <w:left w:val="none" w:sz="0" w:space="0" w:color="auto"/>
        <w:bottom w:val="none" w:sz="0" w:space="0" w:color="auto"/>
        <w:right w:val="none" w:sz="0" w:space="0" w:color="auto"/>
      </w:divBdr>
    </w:div>
    <w:div w:id="205260448">
      <w:bodyDiv w:val="1"/>
      <w:marLeft w:val="0"/>
      <w:marRight w:val="0"/>
      <w:marTop w:val="0"/>
      <w:marBottom w:val="0"/>
      <w:divBdr>
        <w:top w:val="none" w:sz="0" w:space="0" w:color="auto"/>
        <w:left w:val="none" w:sz="0" w:space="0" w:color="auto"/>
        <w:bottom w:val="none" w:sz="0" w:space="0" w:color="auto"/>
        <w:right w:val="none" w:sz="0" w:space="0" w:color="auto"/>
      </w:divBdr>
    </w:div>
    <w:div w:id="206181034">
      <w:bodyDiv w:val="1"/>
      <w:marLeft w:val="0"/>
      <w:marRight w:val="0"/>
      <w:marTop w:val="0"/>
      <w:marBottom w:val="0"/>
      <w:divBdr>
        <w:top w:val="none" w:sz="0" w:space="0" w:color="auto"/>
        <w:left w:val="none" w:sz="0" w:space="0" w:color="auto"/>
        <w:bottom w:val="none" w:sz="0" w:space="0" w:color="auto"/>
        <w:right w:val="none" w:sz="0" w:space="0" w:color="auto"/>
      </w:divBdr>
    </w:div>
    <w:div w:id="239023835">
      <w:bodyDiv w:val="1"/>
      <w:marLeft w:val="0"/>
      <w:marRight w:val="0"/>
      <w:marTop w:val="0"/>
      <w:marBottom w:val="0"/>
      <w:divBdr>
        <w:top w:val="none" w:sz="0" w:space="0" w:color="auto"/>
        <w:left w:val="none" w:sz="0" w:space="0" w:color="auto"/>
        <w:bottom w:val="none" w:sz="0" w:space="0" w:color="auto"/>
        <w:right w:val="none" w:sz="0" w:space="0" w:color="auto"/>
      </w:divBdr>
    </w:div>
    <w:div w:id="285546814">
      <w:bodyDiv w:val="1"/>
      <w:marLeft w:val="0"/>
      <w:marRight w:val="0"/>
      <w:marTop w:val="0"/>
      <w:marBottom w:val="0"/>
      <w:divBdr>
        <w:top w:val="none" w:sz="0" w:space="0" w:color="auto"/>
        <w:left w:val="none" w:sz="0" w:space="0" w:color="auto"/>
        <w:bottom w:val="none" w:sz="0" w:space="0" w:color="auto"/>
        <w:right w:val="none" w:sz="0" w:space="0" w:color="auto"/>
      </w:divBdr>
    </w:div>
    <w:div w:id="395785388">
      <w:bodyDiv w:val="1"/>
      <w:marLeft w:val="0"/>
      <w:marRight w:val="0"/>
      <w:marTop w:val="0"/>
      <w:marBottom w:val="0"/>
      <w:divBdr>
        <w:top w:val="none" w:sz="0" w:space="0" w:color="auto"/>
        <w:left w:val="none" w:sz="0" w:space="0" w:color="auto"/>
        <w:bottom w:val="none" w:sz="0" w:space="0" w:color="auto"/>
        <w:right w:val="none" w:sz="0" w:space="0" w:color="auto"/>
      </w:divBdr>
    </w:div>
    <w:div w:id="412974345">
      <w:bodyDiv w:val="1"/>
      <w:marLeft w:val="0"/>
      <w:marRight w:val="0"/>
      <w:marTop w:val="0"/>
      <w:marBottom w:val="0"/>
      <w:divBdr>
        <w:top w:val="none" w:sz="0" w:space="0" w:color="auto"/>
        <w:left w:val="none" w:sz="0" w:space="0" w:color="auto"/>
        <w:bottom w:val="none" w:sz="0" w:space="0" w:color="auto"/>
        <w:right w:val="none" w:sz="0" w:space="0" w:color="auto"/>
      </w:divBdr>
    </w:div>
    <w:div w:id="449281214">
      <w:bodyDiv w:val="1"/>
      <w:marLeft w:val="0"/>
      <w:marRight w:val="0"/>
      <w:marTop w:val="0"/>
      <w:marBottom w:val="0"/>
      <w:divBdr>
        <w:top w:val="none" w:sz="0" w:space="0" w:color="auto"/>
        <w:left w:val="none" w:sz="0" w:space="0" w:color="auto"/>
        <w:bottom w:val="none" w:sz="0" w:space="0" w:color="auto"/>
        <w:right w:val="none" w:sz="0" w:space="0" w:color="auto"/>
      </w:divBdr>
    </w:div>
    <w:div w:id="450831264">
      <w:bodyDiv w:val="1"/>
      <w:marLeft w:val="0"/>
      <w:marRight w:val="0"/>
      <w:marTop w:val="0"/>
      <w:marBottom w:val="0"/>
      <w:divBdr>
        <w:top w:val="none" w:sz="0" w:space="0" w:color="auto"/>
        <w:left w:val="none" w:sz="0" w:space="0" w:color="auto"/>
        <w:bottom w:val="none" w:sz="0" w:space="0" w:color="auto"/>
        <w:right w:val="none" w:sz="0" w:space="0" w:color="auto"/>
      </w:divBdr>
    </w:div>
    <w:div w:id="482235823">
      <w:bodyDiv w:val="1"/>
      <w:marLeft w:val="0"/>
      <w:marRight w:val="0"/>
      <w:marTop w:val="0"/>
      <w:marBottom w:val="0"/>
      <w:divBdr>
        <w:top w:val="none" w:sz="0" w:space="0" w:color="auto"/>
        <w:left w:val="none" w:sz="0" w:space="0" w:color="auto"/>
        <w:bottom w:val="none" w:sz="0" w:space="0" w:color="auto"/>
        <w:right w:val="none" w:sz="0" w:space="0" w:color="auto"/>
      </w:divBdr>
    </w:div>
    <w:div w:id="572812029">
      <w:bodyDiv w:val="1"/>
      <w:marLeft w:val="0"/>
      <w:marRight w:val="0"/>
      <w:marTop w:val="0"/>
      <w:marBottom w:val="0"/>
      <w:divBdr>
        <w:top w:val="none" w:sz="0" w:space="0" w:color="auto"/>
        <w:left w:val="none" w:sz="0" w:space="0" w:color="auto"/>
        <w:bottom w:val="none" w:sz="0" w:space="0" w:color="auto"/>
        <w:right w:val="none" w:sz="0" w:space="0" w:color="auto"/>
      </w:divBdr>
    </w:div>
    <w:div w:id="633490272">
      <w:bodyDiv w:val="1"/>
      <w:marLeft w:val="0"/>
      <w:marRight w:val="0"/>
      <w:marTop w:val="0"/>
      <w:marBottom w:val="0"/>
      <w:divBdr>
        <w:top w:val="none" w:sz="0" w:space="0" w:color="auto"/>
        <w:left w:val="none" w:sz="0" w:space="0" w:color="auto"/>
        <w:bottom w:val="none" w:sz="0" w:space="0" w:color="auto"/>
        <w:right w:val="none" w:sz="0" w:space="0" w:color="auto"/>
      </w:divBdr>
    </w:div>
    <w:div w:id="664750349">
      <w:bodyDiv w:val="1"/>
      <w:marLeft w:val="0"/>
      <w:marRight w:val="0"/>
      <w:marTop w:val="0"/>
      <w:marBottom w:val="0"/>
      <w:divBdr>
        <w:top w:val="none" w:sz="0" w:space="0" w:color="auto"/>
        <w:left w:val="none" w:sz="0" w:space="0" w:color="auto"/>
        <w:bottom w:val="none" w:sz="0" w:space="0" w:color="auto"/>
        <w:right w:val="none" w:sz="0" w:space="0" w:color="auto"/>
      </w:divBdr>
    </w:div>
    <w:div w:id="701856464">
      <w:bodyDiv w:val="1"/>
      <w:marLeft w:val="0"/>
      <w:marRight w:val="0"/>
      <w:marTop w:val="0"/>
      <w:marBottom w:val="0"/>
      <w:divBdr>
        <w:top w:val="none" w:sz="0" w:space="0" w:color="auto"/>
        <w:left w:val="none" w:sz="0" w:space="0" w:color="auto"/>
        <w:bottom w:val="none" w:sz="0" w:space="0" w:color="auto"/>
        <w:right w:val="none" w:sz="0" w:space="0" w:color="auto"/>
      </w:divBdr>
    </w:div>
    <w:div w:id="703217970">
      <w:bodyDiv w:val="1"/>
      <w:marLeft w:val="0"/>
      <w:marRight w:val="0"/>
      <w:marTop w:val="0"/>
      <w:marBottom w:val="0"/>
      <w:divBdr>
        <w:top w:val="none" w:sz="0" w:space="0" w:color="auto"/>
        <w:left w:val="none" w:sz="0" w:space="0" w:color="auto"/>
        <w:bottom w:val="none" w:sz="0" w:space="0" w:color="auto"/>
        <w:right w:val="none" w:sz="0" w:space="0" w:color="auto"/>
      </w:divBdr>
    </w:div>
    <w:div w:id="726690063">
      <w:bodyDiv w:val="1"/>
      <w:marLeft w:val="0"/>
      <w:marRight w:val="0"/>
      <w:marTop w:val="0"/>
      <w:marBottom w:val="0"/>
      <w:divBdr>
        <w:top w:val="none" w:sz="0" w:space="0" w:color="auto"/>
        <w:left w:val="none" w:sz="0" w:space="0" w:color="auto"/>
        <w:bottom w:val="none" w:sz="0" w:space="0" w:color="auto"/>
        <w:right w:val="none" w:sz="0" w:space="0" w:color="auto"/>
      </w:divBdr>
    </w:div>
    <w:div w:id="727218480">
      <w:bodyDiv w:val="1"/>
      <w:marLeft w:val="0"/>
      <w:marRight w:val="0"/>
      <w:marTop w:val="0"/>
      <w:marBottom w:val="0"/>
      <w:divBdr>
        <w:top w:val="none" w:sz="0" w:space="0" w:color="auto"/>
        <w:left w:val="none" w:sz="0" w:space="0" w:color="auto"/>
        <w:bottom w:val="none" w:sz="0" w:space="0" w:color="auto"/>
        <w:right w:val="none" w:sz="0" w:space="0" w:color="auto"/>
      </w:divBdr>
    </w:div>
    <w:div w:id="739327480">
      <w:bodyDiv w:val="1"/>
      <w:marLeft w:val="0"/>
      <w:marRight w:val="0"/>
      <w:marTop w:val="0"/>
      <w:marBottom w:val="0"/>
      <w:divBdr>
        <w:top w:val="none" w:sz="0" w:space="0" w:color="auto"/>
        <w:left w:val="none" w:sz="0" w:space="0" w:color="auto"/>
        <w:bottom w:val="none" w:sz="0" w:space="0" w:color="auto"/>
        <w:right w:val="none" w:sz="0" w:space="0" w:color="auto"/>
      </w:divBdr>
    </w:div>
    <w:div w:id="762920563">
      <w:bodyDiv w:val="1"/>
      <w:marLeft w:val="0"/>
      <w:marRight w:val="0"/>
      <w:marTop w:val="0"/>
      <w:marBottom w:val="0"/>
      <w:divBdr>
        <w:top w:val="none" w:sz="0" w:space="0" w:color="auto"/>
        <w:left w:val="none" w:sz="0" w:space="0" w:color="auto"/>
        <w:bottom w:val="none" w:sz="0" w:space="0" w:color="auto"/>
        <w:right w:val="none" w:sz="0" w:space="0" w:color="auto"/>
      </w:divBdr>
    </w:div>
    <w:div w:id="924457659">
      <w:bodyDiv w:val="1"/>
      <w:marLeft w:val="0"/>
      <w:marRight w:val="0"/>
      <w:marTop w:val="0"/>
      <w:marBottom w:val="0"/>
      <w:divBdr>
        <w:top w:val="none" w:sz="0" w:space="0" w:color="auto"/>
        <w:left w:val="none" w:sz="0" w:space="0" w:color="auto"/>
        <w:bottom w:val="none" w:sz="0" w:space="0" w:color="auto"/>
        <w:right w:val="none" w:sz="0" w:space="0" w:color="auto"/>
      </w:divBdr>
    </w:div>
    <w:div w:id="941575325">
      <w:bodyDiv w:val="1"/>
      <w:marLeft w:val="0"/>
      <w:marRight w:val="0"/>
      <w:marTop w:val="0"/>
      <w:marBottom w:val="0"/>
      <w:divBdr>
        <w:top w:val="none" w:sz="0" w:space="0" w:color="auto"/>
        <w:left w:val="none" w:sz="0" w:space="0" w:color="auto"/>
        <w:bottom w:val="none" w:sz="0" w:space="0" w:color="auto"/>
        <w:right w:val="none" w:sz="0" w:space="0" w:color="auto"/>
      </w:divBdr>
    </w:div>
    <w:div w:id="967973495">
      <w:bodyDiv w:val="1"/>
      <w:marLeft w:val="0"/>
      <w:marRight w:val="0"/>
      <w:marTop w:val="0"/>
      <w:marBottom w:val="0"/>
      <w:divBdr>
        <w:top w:val="none" w:sz="0" w:space="0" w:color="auto"/>
        <w:left w:val="none" w:sz="0" w:space="0" w:color="auto"/>
        <w:bottom w:val="none" w:sz="0" w:space="0" w:color="auto"/>
        <w:right w:val="none" w:sz="0" w:space="0" w:color="auto"/>
      </w:divBdr>
    </w:div>
    <w:div w:id="988438322">
      <w:bodyDiv w:val="1"/>
      <w:marLeft w:val="0"/>
      <w:marRight w:val="0"/>
      <w:marTop w:val="0"/>
      <w:marBottom w:val="0"/>
      <w:divBdr>
        <w:top w:val="none" w:sz="0" w:space="0" w:color="auto"/>
        <w:left w:val="none" w:sz="0" w:space="0" w:color="auto"/>
        <w:bottom w:val="none" w:sz="0" w:space="0" w:color="auto"/>
        <w:right w:val="none" w:sz="0" w:space="0" w:color="auto"/>
      </w:divBdr>
    </w:div>
    <w:div w:id="1023633579">
      <w:bodyDiv w:val="1"/>
      <w:marLeft w:val="0"/>
      <w:marRight w:val="0"/>
      <w:marTop w:val="0"/>
      <w:marBottom w:val="0"/>
      <w:divBdr>
        <w:top w:val="none" w:sz="0" w:space="0" w:color="auto"/>
        <w:left w:val="none" w:sz="0" w:space="0" w:color="auto"/>
        <w:bottom w:val="none" w:sz="0" w:space="0" w:color="auto"/>
        <w:right w:val="none" w:sz="0" w:space="0" w:color="auto"/>
      </w:divBdr>
    </w:div>
    <w:div w:id="1038505821">
      <w:bodyDiv w:val="1"/>
      <w:marLeft w:val="0"/>
      <w:marRight w:val="0"/>
      <w:marTop w:val="0"/>
      <w:marBottom w:val="0"/>
      <w:divBdr>
        <w:top w:val="none" w:sz="0" w:space="0" w:color="auto"/>
        <w:left w:val="none" w:sz="0" w:space="0" w:color="auto"/>
        <w:bottom w:val="none" w:sz="0" w:space="0" w:color="auto"/>
        <w:right w:val="none" w:sz="0" w:space="0" w:color="auto"/>
      </w:divBdr>
    </w:div>
    <w:div w:id="1137646842">
      <w:bodyDiv w:val="1"/>
      <w:marLeft w:val="0"/>
      <w:marRight w:val="0"/>
      <w:marTop w:val="0"/>
      <w:marBottom w:val="0"/>
      <w:divBdr>
        <w:top w:val="none" w:sz="0" w:space="0" w:color="auto"/>
        <w:left w:val="none" w:sz="0" w:space="0" w:color="auto"/>
        <w:bottom w:val="none" w:sz="0" w:space="0" w:color="auto"/>
        <w:right w:val="none" w:sz="0" w:space="0" w:color="auto"/>
      </w:divBdr>
    </w:div>
    <w:div w:id="1193302494">
      <w:bodyDiv w:val="1"/>
      <w:marLeft w:val="0"/>
      <w:marRight w:val="0"/>
      <w:marTop w:val="0"/>
      <w:marBottom w:val="0"/>
      <w:divBdr>
        <w:top w:val="none" w:sz="0" w:space="0" w:color="auto"/>
        <w:left w:val="none" w:sz="0" w:space="0" w:color="auto"/>
        <w:bottom w:val="none" w:sz="0" w:space="0" w:color="auto"/>
        <w:right w:val="none" w:sz="0" w:space="0" w:color="auto"/>
      </w:divBdr>
    </w:div>
    <w:div w:id="1383213217">
      <w:bodyDiv w:val="1"/>
      <w:marLeft w:val="0"/>
      <w:marRight w:val="0"/>
      <w:marTop w:val="0"/>
      <w:marBottom w:val="0"/>
      <w:divBdr>
        <w:top w:val="none" w:sz="0" w:space="0" w:color="auto"/>
        <w:left w:val="none" w:sz="0" w:space="0" w:color="auto"/>
        <w:bottom w:val="none" w:sz="0" w:space="0" w:color="auto"/>
        <w:right w:val="none" w:sz="0" w:space="0" w:color="auto"/>
      </w:divBdr>
    </w:div>
    <w:div w:id="1475487160">
      <w:bodyDiv w:val="1"/>
      <w:marLeft w:val="0"/>
      <w:marRight w:val="0"/>
      <w:marTop w:val="0"/>
      <w:marBottom w:val="0"/>
      <w:divBdr>
        <w:top w:val="none" w:sz="0" w:space="0" w:color="auto"/>
        <w:left w:val="none" w:sz="0" w:space="0" w:color="auto"/>
        <w:bottom w:val="none" w:sz="0" w:space="0" w:color="auto"/>
        <w:right w:val="none" w:sz="0" w:space="0" w:color="auto"/>
      </w:divBdr>
    </w:div>
    <w:div w:id="1477724626">
      <w:bodyDiv w:val="1"/>
      <w:marLeft w:val="0"/>
      <w:marRight w:val="0"/>
      <w:marTop w:val="0"/>
      <w:marBottom w:val="0"/>
      <w:divBdr>
        <w:top w:val="none" w:sz="0" w:space="0" w:color="auto"/>
        <w:left w:val="none" w:sz="0" w:space="0" w:color="auto"/>
        <w:bottom w:val="none" w:sz="0" w:space="0" w:color="auto"/>
        <w:right w:val="none" w:sz="0" w:space="0" w:color="auto"/>
      </w:divBdr>
    </w:div>
    <w:div w:id="1510565588">
      <w:bodyDiv w:val="1"/>
      <w:marLeft w:val="0"/>
      <w:marRight w:val="0"/>
      <w:marTop w:val="0"/>
      <w:marBottom w:val="0"/>
      <w:divBdr>
        <w:top w:val="none" w:sz="0" w:space="0" w:color="auto"/>
        <w:left w:val="none" w:sz="0" w:space="0" w:color="auto"/>
        <w:bottom w:val="none" w:sz="0" w:space="0" w:color="auto"/>
        <w:right w:val="none" w:sz="0" w:space="0" w:color="auto"/>
      </w:divBdr>
    </w:div>
    <w:div w:id="1587960757">
      <w:bodyDiv w:val="1"/>
      <w:marLeft w:val="0"/>
      <w:marRight w:val="0"/>
      <w:marTop w:val="0"/>
      <w:marBottom w:val="0"/>
      <w:divBdr>
        <w:top w:val="none" w:sz="0" w:space="0" w:color="auto"/>
        <w:left w:val="none" w:sz="0" w:space="0" w:color="auto"/>
        <w:bottom w:val="none" w:sz="0" w:space="0" w:color="auto"/>
        <w:right w:val="none" w:sz="0" w:space="0" w:color="auto"/>
      </w:divBdr>
    </w:div>
    <w:div w:id="1783303052">
      <w:bodyDiv w:val="1"/>
      <w:marLeft w:val="0"/>
      <w:marRight w:val="0"/>
      <w:marTop w:val="0"/>
      <w:marBottom w:val="0"/>
      <w:divBdr>
        <w:top w:val="none" w:sz="0" w:space="0" w:color="auto"/>
        <w:left w:val="none" w:sz="0" w:space="0" w:color="auto"/>
        <w:bottom w:val="none" w:sz="0" w:space="0" w:color="auto"/>
        <w:right w:val="none" w:sz="0" w:space="0" w:color="auto"/>
      </w:divBdr>
    </w:div>
    <w:div w:id="1843348576">
      <w:bodyDiv w:val="1"/>
      <w:marLeft w:val="0"/>
      <w:marRight w:val="0"/>
      <w:marTop w:val="0"/>
      <w:marBottom w:val="0"/>
      <w:divBdr>
        <w:top w:val="none" w:sz="0" w:space="0" w:color="auto"/>
        <w:left w:val="none" w:sz="0" w:space="0" w:color="auto"/>
        <w:bottom w:val="none" w:sz="0" w:space="0" w:color="auto"/>
        <w:right w:val="none" w:sz="0" w:space="0" w:color="auto"/>
      </w:divBdr>
    </w:div>
    <w:div w:id="1943950142">
      <w:bodyDiv w:val="1"/>
      <w:marLeft w:val="0"/>
      <w:marRight w:val="0"/>
      <w:marTop w:val="0"/>
      <w:marBottom w:val="0"/>
      <w:divBdr>
        <w:top w:val="none" w:sz="0" w:space="0" w:color="auto"/>
        <w:left w:val="none" w:sz="0" w:space="0" w:color="auto"/>
        <w:bottom w:val="none" w:sz="0" w:space="0" w:color="auto"/>
        <w:right w:val="none" w:sz="0" w:space="0" w:color="auto"/>
      </w:divBdr>
    </w:div>
    <w:div w:id="2064407105">
      <w:bodyDiv w:val="1"/>
      <w:marLeft w:val="0"/>
      <w:marRight w:val="0"/>
      <w:marTop w:val="0"/>
      <w:marBottom w:val="0"/>
      <w:divBdr>
        <w:top w:val="none" w:sz="0" w:space="0" w:color="auto"/>
        <w:left w:val="none" w:sz="0" w:space="0" w:color="auto"/>
        <w:bottom w:val="none" w:sz="0" w:space="0" w:color="auto"/>
        <w:right w:val="none" w:sz="0" w:space="0" w:color="auto"/>
      </w:divBdr>
    </w:div>
    <w:div w:id="2095515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F8569-B925-4516-9E8D-2EF0A164E0B4}"/>
</file>

<file path=customXml/itemProps2.xml><?xml version="1.0" encoding="utf-8"?>
<ds:datastoreItem xmlns:ds="http://schemas.openxmlformats.org/officeDocument/2006/customXml" ds:itemID="{7212B011-6F7A-493A-B57A-C178C4E02AA7}"/>
</file>

<file path=customXml/itemProps3.xml><?xml version="1.0" encoding="utf-8"?>
<ds:datastoreItem xmlns:ds="http://schemas.openxmlformats.org/officeDocument/2006/customXml" ds:itemID="{D4B68CE5-0147-4D25-B1AA-D48EBAD43087}"/>
</file>

<file path=docProps/app.xml><?xml version="1.0" encoding="utf-8"?>
<Properties xmlns="http://schemas.openxmlformats.org/officeDocument/2006/extended-properties" xmlns:vt="http://schemas.openxmlformats.org/officeDocument/2006/docPropsVTypes">
  <Template>Normal.dotm</Template>
  <TotalTime>0</TotalTime>
  <Pages>9</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dc:creator>
  <cp:lastModifiedBy>Irene del Pilar Sandoval</cp:lastModifiedBy>
  <cp:revision>2</cp:revision>
  <cp:lastPrinted>2016-09-28T20:27:00Z</cp:lastPrinted>
  <dcterms:created xsi:type="dcterms:W3CDTF">2016-10-07T07:17:00Z</dcterms:created>
  <dcterms:modified xsi:type="dcterms:W3CDTF">2016-10-07T07:17:00Z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3760300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