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B0A3" w14:textId="54CF8EAB" w:rsidR="00DE386E" w:rsidRPr="005300CB" w:rsidRDefault="007E0096" w:rsidP="006E5AEC">
      <w:pPr>
        <w:ind w:right="-138"/>
        <w:rPr>
          <w:rFonts w:ascii="Gill Sans" w:hAnsi="Gill Sans" w:cs="Gill Sans"/>
          <w:b/>
          <w:sz w:val="22"/>
          <w:szCs w:val="22"/>
        </w:rPr>
      </w:pPr>
      <w:bookmarkStart w:id="0" w:name="_GoBack"/>
      <w:bookmarkEnd w:id="0"/>
      <w:r w:rsidRPr="005300CB">
        <w:rPr>
          <w:rFonts w:ascii="Gill Sans" w:hAnsi="Gill Sans" w:cs="Gill Sans"/>
          <w:b/>
          <w:sz w:val="22"/>
          <w:szCs w:val="22"/>
        </w:rPr>
        <w:t xml:space="preserve">CEDAW Concept Note on its elaboration of a General Recommendation on Trafficking in Women and Girls in the Context of Global Migration. </w:t>
      </w:r>
    </w:p>
    <w:p w14:paraId="06A7E1AC" w14:textId="0FA57F34" w:rsidR="002946E5" w:rsidRPr="005300CB" w:rsidRDefault="002946E5" w:rsidP="002946E5">
      <w:pPr>
        <w:rPr>
          <w:rFonts w:ascii="Gill Sans" w:hAnsi="Gill Sans" w:cs="Gill Sans"/>
          <w:b/>
          <w:sz w:val="22"/>
          <w:szCs w:val="22"/>
        </w:rPr>
      </w:pPr>
    </w:p>
    <w:p w14:paraId="42C65387" w14:textId="3A5088F6" w:rsidR="00404387" w:rsidRPr="005300CB" w:rsidRDefault="002946E5" w:rsidP="002946E5">
      <w:pPr>
        <w:rPr>
          <w:rFonts w:ascii="Gill Sans" w:hAnsi="Gill Sans" w:cs="Gill Sans"/>
          <w:bCs/>
          <w:sz w:val="22"/>
          <w:szCs w:val="22"/>
        </w:rPr>
      </w:pPr>
      <w:r w:rsidRPr="005300CB">
        <w:rPr>
          <w:rFonts w:ascii="Gill Sans" w:hAnsi="Gill Sans" w:cs="Gill Sans"/>
          <w:i/>
          <w:sz w:val="22"/>
          <w:szCs w:val="22"/>
        </w:rPr>
        <w:t>Oral Submission</w:t>
      </w:r>
      <w:r w:rsidRPr="005300CB">
        <w:rPr>
          <w:rFonts w:ascii="Gill Sans" w:hAnsi="Gill Sans" w:cs="Gill Sans"/>
          <w:b/>
          <w:sz w:val="22"/>
          <w:szCs w:val="22"/>
        </w:rPr>
        <w:t xml:space="preserve"> </w:t>
      </w:r>
      <w:r w:rsidRPr="005300CB">
        <w:rPr>
          <w:rFonts w:ascii="Gill Sans" w:hAnsi="Gill Sans" w:cs="Gill Sans"/>
          <w:i/>
          <w:sz w:val="22"/>
          <w:szCs w:val="22"/>
        </w:rPr>
        <w:t xml:space="preserve">by </w:t>
      </w:r>
      <w:r w:rsidR="00DE386E" w:rsidRPr="005300CB">
        <w:rPr>
          <w:rFonts w:ascii="Gill Sans" w:hAnsi="Gill Sans" w:cs="Gill Sans"/>
          <w:i/>
          <w:sz w:val="22"/>
          <w:szCs w:val="22"/>
        </w:rPr>
        <w:t>Belinda Brooks-</w:t>
      </w:r>
      <w:r w:rsidR="00343A72" w:rsidRPr="005300CB">
        <w:rPr>
          <w:rFonts w:ascii="Gill Sans" w:hAnsi="Gill Sans" w:cs="Gill Sans"/>
          <w:i/>
          <w:sz w:val="22"/>
          <w:szCs w:val="22"/>
        </w:rPr>
        <w:t>Gordon</w:t>
      </w:r>
    </w:p>
    <w:p w14:paraId="5B0DA7F5" w14:textId="77777777" w:rsidR="008572CE" w:rsidRPr="005300CB" w:rsidRDefault="008572CE" w:rsidP="00341A32">
      <w:pPr>
        <w:rPr>
          <w:rFonts w:ascii="Gill Sans" w:hAnsi="Gill Sans" w:cs="Gill Sans"/>
          <w:bCs/>
          <w:sz w:val="22"/>
          <w:szCs w:val="22"/>
        </w:rPr>
      </w:pPr>
    </w:p>
    <w:p w14:paraId="3A8885D7" w14:textId="13B4BD9B" w:rsidR="00A9300F" w:rsidRPr="005300CB" w:rsidRDefault="00907FB7" w:rsidP="002A2B79">
      <w:pPr>
        <w:rPr>
          <w:rFonts w:ascii="Gill Sans" w:hAnsi="Gill Sans" w:cs="Gill Sans"/>
          <w:bCs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t>Recently</w:t>
      </w:r>
      <w:r w:rsidR="00534AFD" w:rsidRPr="005300CB">
        <w:rPr>
          <w:rFonts w:ascii="Gill Sans" w:hAnsi="Gill Sans" w:cs="Gill Sans"/>
          <w:bCs/>
          <w:sz w:val="22"/>
          <w:szCs w:val="22"/>
        </w:rPr>
        <w:t xml:space="preserve"> I chaired</w:t>
      </w:r>
      <w:r w:rsidR="00A4299C" w:rsidRPr="005300CB">
        <w:rPr>
          <w:rFonts w:ascii="Gill Sans" w:hAnsi="Gill Sans" w:cs="Gill Sans"/>
          <w:bCs/>
          <w:sz w:val="22"/>
          <w:szCs w:val="22"/>
        </w:rPr>
        <w:t xml:space="preserve"> a policy</w:t>
      </w:r>
      <w:r w:rsidR="00CF5960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341A32" w:rsidRPr="005300CB">
        <w:rPr>
          <w:rFonts w:ascii="Gill Sans" w:hAnsi="Gill Sans" w:cs="Gill Sans"/>
          <w:bCs/>
          <w:sz w:val="22"/>
          <w:szCs w:val="22"/>
        </w:rPr>
        <w:t xml:space="preserve">group </w:t>
      </w:r>
      <w:r w:rsidR="0008234F" w:rsidRPr="005300CB">
        <w:rPr>
          <w:rFonts w:ascii="Gill Sans" w:hAnsi="Gill Sans" w:cs="Gill Sans"/>
          <w:bCs/>
          <w:sz w:val="22"/>
          <w:szCs w:val="22"/>
        </w:rPr>
        <w:t xml:space="preserve">for a </w:t>
      </w:r>
      <w:r w:rsidR="00722A90" w:rsidRPr="005300CB">
        <w:rPr>
          <w:rFonts w:ascii="Gill Sans" w:hAnsi="Gill Sans" w:cs="Gill Sans"/>
          <w:bCs/>
          <w:sz w:val="22"/>
          <w:szCs w:val="22"/>
        </w:rPr>
        <w:t xml:space="preserve">UK </w:t>
      </w:r>
      <w:r w:rsidR="00494AA5" w:rsidRPr="005300CB">
        <w:rPr>
          <w:rFonts w:ascii="Gill Sans" w:hAnsi="Gill Sans" w:cs="Gill Sans"/>
          <w:bCs/>
          <w:sz w:val="22"/>
          <w:szCs w:val="22"/>
        </w:rPr>
        <w:t>political pa</w:t>
      </w:r>
      <w:r w:rsidR="001307AB" w:rsidRPr="005300CB">
        <w:rPr>
          <w:rFonts w:ascii="Gill Sans" w:hAnsi="Gill Sans" w:cs="Gill Sans"/>
          <w:bCs/>
          <w:sz w:val="22"/>
          <w:szCs w:val="22"/>
        </w:rPr>
        <w:t xml:space="preserve">rty. </w:t>
      </w:r>
      <w:r w:rsidR="0098014A" w:rsidRPr="005300CB">
        <w:rPr>
          <w:rFonts w:ascii="Gill Sans" w:hAnsi="Gill Sans" w:cs="Gill Sans"/>
          <w:bCs/>
          <w:sz w:val="22"/>
          <w:szCs w:val="22"/>
        </w:rPr>
        <w:t xml:space="preserve">They </w:t>
      </w:r>
      <w:r w:rsidR="00341A32" w:rsidRPr="005300CB">
        <w:rPr>
          <w:rFonts w:ascii="Gill Sans" w:hAnsi="Gill Sans" w:cs="Gill Sans"/>
          <w:bCs/>
          <w:sz w:val="22"/>
          <w:szCs w:val="22"/>
        </w:rPr>
        <w:t>asked us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7E427E" w:rsidRPr="005300CB">
        <w:rPr>
          <w:rFonts w:ascii="Gill Sans" w:hAnsi="Gill Sans" w:cs="Gill Sans"/>
          <w:bCs/>
          <w:sz w:val="22"/>
          <w:szCs w:val="22"/>
        </w:rPr>
        <w:t>to take evidence, and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produce policy </w:t>
      </w:r>
      <w:r w:rsidR="004D7C86" w:rsidRPr="005300CB">
        <w:rPr>
          <w:rFonts w:ascii="Gill Sans" w:hAnsi="Gill Sans" w:cs="Gill Sans"/>
          <w:bCs/>
          <w:sz w:val="22"/>
          <w:szCs w:val="22"/>
        </w:rPr>
        <w:t xml:space="preserve">on sex work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fit for an open, </w:t>
      </w:r>
      <w:r w:rsidR="0098014A" w:rsidRPr="005300CB">
        <w:rPr>
          <w:rFonts w:ascii="Gill Sans" w:hAnsi="Gill Sans" w:cs="Gill Sans"/>
          <w:bCs/>
          <w:sz w:val="22"/>
          <w:szCs w:val="22"/>
        </w:rPr>
        <w:t>tolerant, society</w:t>
      </w:r>
      <w:r w:rsidR="002D4B06" w:rsidRPr="005300CB">
        <w:rPr>
          <w:rFonts w:ascii="Gill Sans" w:hAnsi="Gill Sans" w:cs="Gill Sans"/>
          <w:bCs/>
          <w:sz w:val="22"/>
          <w:szCs w:val="22"/>
        </w:rPr>
        <w:t>,</w:t>
      </w:r>
      <w:r w:rsidR="004D7C86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CF167B" w:rsidRPr="005300CB">
        <w:rPr>
          <w:rFonts w:ascii="Gill Sans" w:hAnsi="Gill Sans" w:cs="Gill Sans"/>
          <w:bCs/>
          <w:sz w:val="22"/>
          <w:szCs w:val="22"/>
        </w:rPr>
        <w:t>to protect t</w:t>
      </w:r>
      <w:r w:rsidRPr="005300CB">
        <w:rPr>
          <w:rFonts w:ascii="Gill Sans" w:hAnsi="Gill Sans" w:cs="Gill Sans"/>
          <w:bCs/>
          <w:sz w:val="22"/>
          <w:szCs w:val="22"/>
        </w:rPr>
        <w:t>rafficked</w:t>
      </w:r>
      <w:r w:rsidR="00CF167B" w:rsidRPr="005300CB">
        <w:rPr>
          <w:rFonts w:ascii="Gill Sans" w:hAnsi="Gill Sans" w:cs="Gill Sans"/>
          <w:bCs/>
          <w:sz w:val="22"/>
          <w:szCs w:val="22"/>
        </w:rPr>
        <w:t xml:space="preserve"> people</w:t>
      </w:r>
      <w:r w:rsidR="00A9300F" w:rsidRPr="005300CB">
        <w:rPr>
          <w:rFonts w:ascii="Gill Sans" w:hAnsi="Gill Sans" w:cs="Gill Sans"/>
          <w:bCs/>
          <w:sz w:val="22"/>
          <w:szCs w:val="22"/>
        </w:rPr>
        <w:t>. </w:t>
      </w:r>
      <w:r w:rsidR="00722A90" w:rsidRPr="005300CB">
        <w:rPr>
          <w:rFonts w:ascii="Gill Sans" w:hAnsi="Gill Sans" w:cs="Gill Sans"/>
          <w:bCs/>
          <w:sz w:val="22"/>
          <w:szCs w:val="22"/>
        </w:rPr>
        <w:t>We found</w:t>
      </w:r>
      <w:r w:rsidR="00514695" w:rsidRPr="005300CB">
        <w:rPr>
          <w:rFonts w:ascii="Gill Sans" w:hAnsi="Gill Sans" w:cs="Gill Sans"/>
          <w:bCs/>
          <w:sz w:val="22"/>
          <w:szCs w:val="22"/>
        </w:rPr>
        <w:t xml:space="preserve"> a diverse range of people</w:t>
      </w:r>
      <w:r w:rsidR="007C3444" w:rsidRPr="005300CB">
        <w:rPr>
          <w:rFonts w:ascii="Gill Sans" w:hAnsi="Gill Sans" w:cs="Gill Sans"/>
          <w:bCs/>
          <w:sz w:val="22"/>
          <w:szCs w:val="22"/>
        </w:rPr>
        <w:t xml:space="preserve"> in transactional sex</w:t>
      </w:r>
      <w:proofErr w:type="gramStart"/>
      <w:r w:rsidR="007C3444" w:rsidRPr="005300CB">
        <w:rPr>
          <w:rFonts w:ascii="Gill Sans" w:hAnsi="Gill Sans" w:cs="Gill Sans"/>
          <w:bCs/>
          <w:sz w:val="22"/>
          <w:szCs w:val="22"/>
        </w:rPr>
        <w:t>;</w:t>
      </w:r>
      <w:proofErr w:type="gramEnd"/>
      <w:r w:rsidR="007C3444" w:rsidRPr="005300CB">
        <w:rPr>
          <w:rFonts w:ascii="Gill Sans" w:hAnsi="Gill Sans" w:cs="Gill Sans"/>
          <w:bCs/>
          <w:sz w:val="22"/>
          <w:szCs w:val="22"/>
        </w:rPr>
        <w:t xml:space="preserve"> f</w:t>
      </w:r>
      <w:r w:rsidR="00A9300F" w:rsidRPr="005300CB">
        <w:rPr>
          <w:rFonts w:ascii="Gill Sans" w:hAnsi="Gill Sans" w:cs="Gill Sans"/>
          <w:bCs/>
          <w:sz w:val="22"/>
          <w:szCs w:val="22"/>
        </w:rPr>
        <w:t>rom cisgender women, and men having sex with men, to transgender p</w:t>
      </w:r>
      <w:r w:rsidR="007C3444" w:rsidRPr="005300CB">
        <w:rPr>
          <w:rFonts w:ascii="Gill Sans" w:hAnsi="Gill Sans" w:cs="Gill Sans"/>
          <w:bCs/>
          <w:sz w:val="22"/>
          <w:szCs w:val="22"/>
        </w:rPr>
        <w:t>eople at</w:t>
      </w:r>
      <w:r w:rsidR="001307AB" w:rsidRPr="005300CB">
        <w:rPr>
          <w:rFonts w:ascii="Gill Sans" w:hAnsi="Gill Sans" w:cs="Gill Sans"/>
          <w:bCs/>
          <w:sz w:val="22"/>
          <w:szCs w:val="22"/>
        </w:rPr>
        <w:t xml:space="preserve"> stages of transition</w:t>
      </w:r>
      <w:r w:rsidR="00A9300F" w:rsidRPr="005300CB">
        <w:rPr>
          <w:rFonts w:ascii="Gill Sans" w:hAnsi="Gill Sans" w:cs="Gill Sans"/>
          <w:bCs/>
          <w:sz w:val="22"/>
          <w:szCs w:val="22"/>
        </w:rPr>
        <w:t>.</w:t>
      </w:r>
    </w:p>
    <w:p w14:paraId="6AA42280" w14:textId="77777777" w:rsidR="00F03D55" w:rsidRPr="005300CB" w:rsidRDefault="00F03D55" w:rsidP="002A2B79">
      <w:pPr>
        <w:rPr>
          <w:rFonts w:ascii="Gill Sans" w:hAnsi="Gill Sans" w:cs="Gill Sans"/>
          <w:sz w:val="22"/>
          <w:szCs w:val="22"/>
        </w:rPr>
      </w:pPr>
    </w:p>
    <w:p w14:paraId="1E735FA1" w14:textId="1120CF45" w:rsidR="00A9300F" w:rsidRPr="005300CB" w:rsidRDefault="007C3444" w:rsidP="002A2B79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t>Internet access</w:t>
      </w:r>
      <w:r w:rsidR="00DE386E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2946E5" w:rsidRPr="005300CB">
        <w:rPr>
          <w:rFonts w:ascii="Gill Sans" w:hAnsi="Gill Sans" w:cs="Gill Sans"/>
          <w:bCs/>
          <w:sz w:val="22"/>
          <w:szCs w:val="22"/>
        </w:rPr>
        <w:t>and</w:t>
      </w:r>
      <w:r w:rsidR="002D4B06" w:rsidRPr="005300CB">
        <w:rPr>
          <w:rFonts w:ascii="Gill Sans" w:hAnsi="Gill Sans" w:cs="Gill Sans"/>
          <w:bCs/>
          <w:sz w:val="22"/>
          <w:szCs w:val="22"/>
        </w:rPr>
        <w:t xml:space="preserve"> smart</w:t>
      </w:r>
      <w:r w:rsidR="008B332D" w:rsidRPr="005300CB">
        <w:rPr>
          <w:rFonts w:ascii="Gill Sans" w:hAnsi="Gill Sans" w:cs="Gill Sans"/>
          <w:bCs/>
          <w:sz w:val="22"/>
          <w:szCs w:val="22"/>
        </w:rPr>
        <w:t>phones have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changed </w:t>
      </w:r>
      <w:r w:rsidR="008B332D" w:rsidRPr="005300CB">
        <w:rPr>
          <w:rFonts w:ascii="Gill Sans" w:hAnsi="Gill Sans" w:cs="Gill Sans"/>
          <w:bCs/>
          <w:sz w:val="22"/>
          <w:szCs w:val="22"/>
        </w:rPr>
        <w:t xml:space="preserve">work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beyond </w:t>
      </w:r>
      <w:r w:rsidR="00A57B0E" w:rsidRPr="005300CB">
        <w:rPr>
          <w:rFonts w:ascii="Gill Sans" w:hAnsi="Gill Sans" w:cs="Gill Sans"/>
          <w:bCs/>
          <w:sz w:val="22"/>
          <w:szCs w:val="22"/>
        </w:rPr>
        <w:t>recognition</w:t>
      </w:r>
      <w:r w:rsidR="005957E9" w:rsidRPr="005300CB">
        <w:rPr>
          <w:rFonts w:ascii="Gill Sans" w:hAnsi="Gill Sans" w:cs="Gill Sans"/>
          <w:bCs/>
          <w:sz w:val="22"/>
          <w:szCs w:val="22"/>
        </w:rPr>
        <w:t xml:space="preserve"> with</w:t>
      </w:r>
      <w:r w:rsidR="008B332D" w:rsidRPr="005300CB">
        <w:rPr>
          <w:rFonts w:ascii="Gill Sans" w:hAnsi="Gill Sans" w:cs="Gill Sans"/>
          <w:bCs/>
          <w:sz w:val="22"/>
          <w:szCs w:val="22"/>
        </w:rPr>
        <w:t xml:space="preserve"> tech-savvy women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promot</w:t>
      </w:r>
      <w:r w:rsidR="00DE386E" w:rsidRPr="005300CB">
        <w:rPr>
          <w:rFonts w:ascii="Gill Sans" w:hAnsi="Gill Sans" w:cs="Gill Sans"/>
          <w:bCs/>
          <w:sz w:val="22"/>
          <w:szCs w:val="22"/>
        </w:rPr>
        <w:t>ing</w:t>
      </w:r>
      <w:r w:rsidR="008B332D" w:rsidRPr="005300CB">
        <w:rPr>
          <w:rFonts w:ascii="Gill Sans" w:hAnsi="Gill Sans" w:cs="Gill Sans"/>
          <w:bCs/>
          <w:sz w:val="22"/>
          <w:szCs w:val="22"/>
        </w:rPr>
        <w:t xml:space="preserve"> services on multiple </w:t>
      </w:r>
      <w:r w:rsidR="00A9300F" w:rsidRPr="005300CB">
        <w:rPr>
          <w:rFonts w:ascii="Gill Sans" w:hAnsi="Gill Sans" w:cs="Gill Sans"/>
          <w:bCs/>
          <w:sz w:val="22"/>
          <w:szCs w:val="22"/>
        </w:rPr>
        <w:t>platforms.</w:t>
      </w:r>
      <w:r w:rsidR="002946E5" w:rsidRPr="005300CB">
        <w:rPr>
          <w:rFonts w:ascii="Gill Sans" w:hAnsi="Gill Sans" w:cs="Gill Sans"/>
          <w:sz w:val="22"/>
          <w:szCs w:val="22"/>
        </w:rPr>
        <w:t xml:space="preserve"> </w:t>
      </w:r>
      <w:r w:rsidR="009906CB" w:rsidRPr="005300CB">
        <w:rPr>
          <w:rFonts w:ascii="Gill Sans" w:hAnsi="Gill Sans" w:cs="Gill Sans"/>
          <w:bCs/>
          <w:sz w:val="22"/>
          <w:szCs w:val="22"/>
        </w:rPr>
        <w:t>W</w:t>
      </w:r>
      <w:r w:rsidR="00DE386E" w:rsidRPr="005300CB">
        <w:rPr>
          <w:rFonts w:ascii="Gill Sans" w:hAnsi="Gill Sans" w:cs="Gill Sans"/>
          <w:bCs/>
          <w:sz w:val="22"/>
          <w:szCs w:val="22"/>
        </w:rPr>
        <w:t xml:space="preserve">e found </w:t>
      </w:r>
      <w:r w:rsidR="002D4B06" w:rsidRPr="005300CB">
        <w:rPr>
          <w:rFonts w:ascii="Gill Sans" w:hAnsi="Gill Sans" w:cs="Gill Sans"/>
          <w:bCs/>
          <w:sz w:val="22"/>
          <w:szCs w:val="22"/>
        </w:rPr>
        <w:t>people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in sex work to supplement other income,</w:t>
      </w:r>
      <w:r w:rsidR="002876DE" w:rsidRPr="005300CB">
        <w:rPr>
          <w:rFonts w:ascii="Gill Sans" w:hAnsi="Gill Sans" w:cs="Gill Sans"/>
          <w:bCs/>
          <w:sz w:val="22"/>
          <w:szCs w:val="22"/>
        </w:rPr>
        <w:t xml:space="preserve"> saving</w:t>
      </w:r>
      <w:r w:rsidR="00DE386E" w:rsidRPr="005300CB">
        <w:rPr>
          <w:rFonts w:ascii="Gill Sans" w:hAnsi="Gill Sans" w:cs="Gill Sans"/>
          <w:bCs/>
          <w:sz w:val="22"/>
          <w:szCs w:val="22"/>
        </w:rPr>
        <w:t xml:space="preserve"> for a deposit on a house</w:t>
      </w:r>
      <w:r w:rsidR="002946E5" w:rsidRPr="005300CB">
        <w:rPr>
          <w:rFonts w:ascii="Gill Sans" w:hAnsi="Gill Sans" w:cs="Gill Sans"/>
          <w:bCs/>
          <w:sz w:val="22"/>
          <w:szCs w:val="22"/>
        </w:rPr>
        <w:t>, pay</w:t>
      </w:r>
      <w:r w:rsidR="002876DE" w:rsidRPr="005300CB">
        <w:rPr>
          <w:rFonts w:ascii="Gill Sans" w:hAnsi="Gill Sans" w:cs="Gill Sans"/>
          <w:bCs/>
          <w:sz w:val="22"/>
          <w:szCs w:val="22"/>
        </w:rPr>
        <w:t>ing</w:t>
      </w:r>
      <w:r w:rsidR="002946E5" w:rsidRPr="005300CB">
        <w:rPr>
          <w:rFonts w:ascii="Gill Sans" w:hAnsi="Gill Sans" w:cs="Gill Sans"/>
          <w:bCs/>
          <w:sz w:val="22"/>
          <w:szCs w:val="22"/>
        </w:rPr>
        <w:t xml:space="preserve"> off debts, or</w:t>
      </w:r>
      <w:r w:rsidR="00A57B0E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9906CB" w:rsidRPr="005300CB">
        <w:rPr>
          <w:rFonts w:ascii="Gill Sans" w:hAnsi="Gill Sans" w:cs="Gill Sans"/>
          <w:bCs/>
          <w:sz w:val="22"/>
          <w:szCs w:val="22"/>
        </w:rPr>
        <w:t>educat</w:t>
      </w:r>
      <w:r w:rsidR="00A57B0E" w:rsidRPr="005300CB">
        <w:rPr>
          <w:rFonts w:ascii="Gill Sans" w:hAnsi="Gill Sans" w:cs="Gill Sans"/>
          <w:bCs/>
          <w:sz w:val="22"/>
          <w:szCs w:val="22"/>
        </w:rPr>
        <w:t>ion fees</w:t>
      </w:r>
      <w:r w:rsidR="00A9300F" w:rsidRPr="005300CB">
        <w:rPr>
          <w:rFonts w:ascii="Gill Sans" w:hAnsi="Gill Sans" w:cs="Gill Sans"/>
          <w:bCs/>
          <w:sz w:val="22"/>
          <w:szCs w:val="22"/>
        </w:rPr>
        <w:t>.</w:t>
      </w:r>
      <w:r w:rsidR="00F03D55" w:rsidRPr="005300CB">
        <w:rPr>
          <w:rFonts w:ascii="Gill Sans" w:hAnsi="Gill Sans" w:cs="Gill Sans"/>
          <w:sz w:val="22"/>
          <w:szCs w:val="22"/>
        </w:rPr>
        <w:t xml:space="preserve"> </w:t>
      </w:r>
      <w:r w:rsidR="002D4B06" w:rsidRPr="005300CB">
        <w:rPr>
          <w:rFonts w:ascii="Gill Sans" w:hAnsi="Gill Sans" w:cs="Gill Sans"/>
          <w:bCs/>
          <w:sz w:val="22"/>
          <w:szCs w:val="22"/>
        </w:rPr>
        <w:t>T</w:t>
      </w:r>
      <w:r w:rsidR="00A9300F" w:rsidRPr="005300CB">
        <w:rPr>
          <w:rFonts w:ascii="Gill Sans" w:hAnsi="Gill Sans" w:cs="Gill Sans"/>
          <w:bCs/>
          <w:sz w:val="22"/>
          <w:szCs w:val="22"/>
        </w:rPr>
        <w:t>here w</w:t>
      </w:r>
      <w:r w:rsidR="00F02DAC" w:rsidRPr="005300CB">
        <w:rPr>
          <w:rFonts w:ascii="Gill Sans" w:hAnsi="Gill Sans" w:cs="Gill Sans"/>
          <w:bCs/>
          <w:sz w:val="22"/>
          <w:szCs w:val="22"/>
        </w:rPr>
        <w:t>as a</w:t>
      </w:r>
      <w:r w:rsidR="009A3F18" w:rsidRPr="005300CB">
        <w:rPr>
          <w:rFonts w:ascii="Gill Sans" w:hAnsi="Gill Sans" w:cs="Gill Sans"/>
          <w:bCs/>
          <w:sz w:val="22"/>
          <w:szCs w:val="22"/>
        </w:rPr>
        <w:t xml:space="preserve"> link</w:t>
      </w:r>
      <w:r w:rsidR="00EC12A6" w:rsidRPr="005300CB">
        <w:rPr>
          <w:rFonts w:ascii="Gill Sans" w:hAnsi="Gill Sans" w:cs="Gill Sans"/>
          <w:bCs/>
          <w:sz w:val="22"/>
          <w:szCs w:val="22"/>
        </w:rPr>
        <w:t xml:space="preserve"> -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that </w:t>
      </w:r>
      <w:r w:rsidR="00F02DAC" w:rsidRPr="005300CB">
        <w:rPr>
          <w:rFonts w:ascii="Gill Sans" w:hAnsi="Gill Sans" w:cs="Gill Sans"/>
          <w:bCs/>
          <w:sz w:val="22"/>
          <w:szCs w:val="22"/>
        </w:rPr>
        <w:t>ANY</w:t>
      </w:r>
      <w:r w:rsidR="002D4B06" w:rsidRPr="005300CB">
        <w:rPr>
          <w:rFonts w:ascii="Gill Sans" w:hAnsi="Gill Sans" w:cs="Gill Sans"/>
          <w:bCs/>
          <w:sz w:val="22"/>
          <w:szCs w:val="22"/>
        </w:rPr>
        <w:t xml:space="preserve"> criminalization </w:t>
      </w:r>
      <w:r w:rsidR="00DE386E" w:rsidRPr="005300CB">
        <w:rPr>
          <w:rFonts w:ascii="Gill Sans" w:hAnsi="Gill Sans" w:cs="Gill Sans"/>
          <w:bCs/>
          <w:sz w:val="22"/>
          <w:szCs w:val="22"/>
        </w:rPr>
        <w:t>gives authorities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an excuse to harass women, men, and transgender workers. </w:t>
      </w:r>
    </w:p>
    <w:p w14:paraId="0D7FA935" w14:textId="76CEFCCC" w:rsidR="00F03D55" w:rsidRPr="005300CB" w:rsidRDefault="002946E5" w:rsidP="002A2B79">
      <w:pPr>
        <w:rPr>
          <w:rFonts w:ascii="Gill Sans" w:hAnsi="Gill Sans" w:cs="Gill Sans"/>
          <w:sz w:val="22"/>
          <w:szCs w:val="22"/>
        </w:rPr>
      </w:pPr>
      <w:r w:rsidRPr="005300CB">
        <w:rPr>
          <w:rFonts w:ascii="Gill Sans" w:hAnsi="Gill Sans" w:cs="Gill Sans"/>
          <w:sz w:val="22"/>
          <w:szCs w:val="22"/>
        </w:rPr>
        <w:t xml:space="preserve">Repressive </w:t>
      </w:r>
      <w:proofErr w:type="gramStart"/>
      <w:r w:rsidRPr="005300CB">
        <w:rPr>
          <w:rFonts w:ascii="Gill Sans" w:hAnsi="Gill Sans" w:cs="Gill Sans"/>
          <w:sz w:val="22"/>
          <w:szCs w:val="22"/>
        </w:rPr>
        <w:t>policies</w:t>
      </w:r>
      <w:r w:rsidR="00AF7C76" w:rsidRPr="005300CB">
        <w:rPr>
          <w:rFonts w:ascii="Gill Sans" w:hAnsi="Gill Sans" w:cs="Gill Sans"/>
          <w:sz w:val="22"/>
          <w:szCs w:val="22"/>
        </w:rPr>
        <w:t>,</w:t>
      </w:r>
      <w:proofErr w:type="gramEnd"/>
      <w:r w:rsidR="00AF7C76" w:rsidRPr="005300CB">
        <w:rPr>
          <w:rFonts w:ascii="Gill Sans" w:hAnsi="Gill Sans" w:cs="Gill Sans"/>
          <w:sz w:val="22"/>
          <w:szCs w:val="22"/>
        </w:rPr>
        <w:t xml:space="preserve"> and</w:t>
      </w:r>
      <w:r w:rsidR="00417F07" w:rsidRPr="005300CB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417F07" w:rsidRPr="005300CB">
        <w:rPr>
          <w:rFonts w:ascii="Gill Sans" w:hAnsi="Gill Sans" w:cs="Gill Sans"/>
          <w:sz w:val="22"/>
          <w:szCs w:val="22"/>
        </w:rPr>
        <w:t>infantil</w:t>
      </w:r>
      <w:r w:rsidR="00AF7C76" w:rsidRPr="005300CB">
        <w:rPr>
          <w:rFonts w:ascii="Gill Sans" w:hAnsi="Gill Sans" w:cs="Gill Sans"/>
          <w:sz w:val="22"/>
          <w:szCs w:val="22"/>
        </w:rPr>
        <w:t>isation</w:t>
      </w:r>
      <w:proofErr w:type="spellEnd"/>
      <w:r w:rsidR="00F02DAC" w:rsidRPr="005300CB">
        <w:rPr>
          <w:rFonts w:ascii="Gill Sans" w:hAnsi="Gill Sans" w:cs="Gill Sans"/>
          <w:sz w:val="22"/>
          <w:szCs w:val="22"/>
        </w:rPr>
        <w:t xml:space="preserve"> </w:t>
      </w:r>
      <w:r w:rsidR="00417F07" w:rsidRPr="005300CB">
        <w:rPr>
          <w:rFonts w:ascii="Gill Sans" w:hAnsi="Gill Sans" w:cs="Gill Sans"/>
          <w:sz w:val="22"/>
          <w:szCs w:val="22"/>
        </w:rPr>
        <w:t xml:space="preserve">make </w:t>
      </w:r>
      <w:r w:rsidR="00F02DAC" w:rsidRPr="005300CB">
        <w:rPr>
          <w:rFonts w:ascii="Gill Sans" w:hAnsi="Gill Sans" w:cs="Gill Sans"/>
          <w:sz w:val="22"/>
          <w:szCs w:val="22"/>
        </w:rPr>
        <w:t xml:space="preserve">sex </w:t>
      </w:r>
      <w:r w:rsidR="00417F07" w:rsidRPr="005300CB">
        <w:rPr>
          <w:rFonts w:ascii="Gill Sans" w:hAnsi="Gill Sans" w:cs="Gill Sans"/>
          <w:sz w:val="22"/>
          <w:szCs w:val="22"/>
        </w:rPr>
        <w:t>workers vulnerable to extortion, and distort policing practice.</w:t>
      </w:r>
      <w:r w:rsidR="00F03D55" w:rsidRPr="005300CB">
        <w:rPr>
          <w:rFonts w:ascii="Gill Sans" w:hAnsi="Gill Sans" w:cs="Gill Sans"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When we criminalize, we stigmatize, and fail to give people a chance to do something </w:t>
      </w:r>
      <w:r w:rsidRPr="005300CB">
        <w:rPr>
          <w:rFonts w:ascii="Gill Sans" w:hAnsi="Gill Sans" w:cs="Gill Sans"/>
          <w:bCs/>
          <w:sz w:val="22"/>
          <w:szCs w:val="22"/>
        </w:rPr>
        <w:t>else. Paradoxically,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laws </w:t>
      </w:r>
      <w:r w:rsidR="002D4EB9" w:rsidRPr="005300CB">
        <w:rPr>
          <w:rFonts w:ascii="Gill Sans" w:hAnsi="Gill Sans" w:cs="Gill Sans"/>
          <w:bCs/>
          <w:sz w:val="22"/>
          <w:szCs w:val="22"/>
        </w:rPr>
        <w:t xml:space="preserve">that criminalize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entrench a lifestyle they aim to change. </w:t>
      </w:r>
      <w:proofErr w:type="gramStart"/>
      <w:r w:rsidR="00D31914" w:rsidRPr="005300CB">
        <w:rPr>
          <w:rFonts w:ascii="Gill Sans" w:hAnsi="Gill Sans" w:cs="Gill Sans"/>
          <w:bCs/>
          <w:sz w:val="22"/>
          <w:szCs w:val="22"/>
        </w:rPr>
        <w:t>I</w:t>
      </w:r>
      <w:r w:rsidRPr="005300CB">
        <w:rPr>
          <w:rFonts w:ascii="Gill Sans" w:hAnsi="Gill Sans" w:cs="Gill Sans"/>
          <w:bCs/>
          <w:sz w:val="22"/>
          <w:szCs w:val="22"/>
        </w:rPr>
        <w:t>t’</w:t>
      </w:r>
      <w:r w:rsidR="00A9300F" w:rsidRPr="005300CB">
        <w:rPr>
          <w:rFonts w:ascii="Gill Sans" w:hAnsi="Gill Sans" w:cs="Gill Sans"/>
          <w:bCs/>
          <w:sz w:val="22"/>
          <w:szCs w:val="22"/>
        </w:rPr>
        <w:t>s</w:t>
      </w:r>
      <w:proofErr w:type="gramEnd"/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harder to report a crime f</w:t>
      </w:r>
      <w:r w:rsidRPr="005300CB">
        <w:rPr>
          <w:rFonts w:ascii="Gill Sans" w:hAnsi="Gill Sans" w:cs="Gill Sans"/>
          <w:bCs/>
          <w:sz w:val="22"/>
          <w:szCs w:val="22"/>
        </w:rPr>
        <w:t>or fear of becoming known to</w:t>
      </w:r>
      <w:r w:rsidR="003F0623" w:rsidRPr="005300CB">
        <w:rPr>
          <w:rFonts w:ascii="Gill Sans" w:hAnsi="Gill Sans" w:cs="Gill Sans"/>
          <w:bCs/>
          <w:sz w:val="22"/>
          <w:szCs w:val="22"/>
        </w:rPr>
        <w:t xml:space="preserve"> police. </w:t>
      </w:r>
      <w:proofErr w:type="gramStart"/>
      <w:r w:rsidR="003F0623" w:rsidRPr="005300CB">
        <w:rPr>
          <w:rFonts w:ascii="Gill Sans" w:hAnsi="Gill Sans" w:cs="Gill Sans"/>
          <w:bCs/>
          <w:sz w:val="22"/>
          <w:szCs w:val="22"/>
        </w:rPr>
        <w:t>Or</w:t>
      </w:r>
      <w:proofErr w:type="gramEnd"/>
      <w:r w:rsidR="003F0623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of </w:t>
      </w:r>
      <w:r w:rsidR="00A9300F" w:rsidRPr="005300CB">
        <w:rPr>
          <w:rFonts w:ascii="Gill Sans" w:hAnsi="Gill Sans" w:cs="Gill Sans"/>
          <w:bCs/>
          <w:sz w:val="22"/>
          <w:szCs w:val="22"/>
        </w:rPr>
        <w:lastRenderedPageBreak/>
        <w:t>not being be</w:t>
      </w:r>
      <w:r w:rsidR="00D31914" w:rsidRPr="005300CB">
        <w:rPr>
          <w:rFonts w:ascii="Gill Sans" w:hAnsi="Gill Sans" w:cs="Gill Sans"/>
          <w:bCs/>
          <w:sz w:val="22"/>
          <w:szCs w:val="22"/>
        </w:rPr>
        <w:t>lieved, or not</w:t>
      </w:r>
      <w:r w:rsidRPr="005300CB">
        <w:rPr>
          <w:rFonts w:ascii="Gill Sans" w:hAnsi="Gill Sans" w:cs="Gill Sans"/>
          <w:bCs/>
          <w:sz w:val="22"/>
          <w:szCs w:val="22"/>
        </w:rPr>
        <w:t xml:space="preserve"> heard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as a credible witness.</w:t>
      </w:r>
      <w:r w:rsidR="00F03D55" w:rsidRPr="005300CB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="00636565" w:rsidRPr="005300CB">
        <w:rPr>
          <w:rFonts w:ascii="Gill Sans" w:hAnsi="Gill Sans" w:cs="Gill Sans"/>
          <w:bCs/>
          <w:sz w:val="22"/>
          <w:szCs w:val="22"/>
        </w:rPr>
        <w:t>T</w:t>
      </w:r>
      <w:r w:rsidR="00D31914" w:rsidRPr="005300CB">
        <w:rPr>
          <w:rFonts w:ascii="Gill Sans" w:hAnsi="Gill Sans" w:cs="Gill Sans"/>
          <w:bCs/>
          <w:sz w:val="22"/>
          <w:szCs w:val="22"/>
        </w:rPr>
        <w:t>hat’</w:t>
      </w:r>
      <w:r w:rsidR="00A9300F" w:rsidRPr="005300CB">
        <w:rPr>
          <w:rFonts w:ascii="Gill Sans" w:hAnsi="Gill Sans" w:cs="Gill Sans"/>
          <w:bCs/>
          <w:sz w:val="22"/>
          <w:szCs w:val="22"/>
        </w:rPr>
        <w:t>s</w:t>
      </w:r>
      <w:proofErr w:type="gramEnd"/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5034FC" w:rsidRPr="005300CB">
        <w:rPr>
          <w:rFonts w:ascii="Gill Sans" w:hAnsi="Gill Sans" w:cs="Gill Sans"/>
          <w:bCs/>
          <w:sz w:val="22"/>
          <w:szCs w:val="22"/>
        </w:rPr>
        <w:t xml:space="preserve">why </w:t>
      </w:r>
      <w:r w:rsidR="00A9300F" w:rsidRPr="005300CB">
        <w:rPr>
          <w:rFonts w:ascii="Gill Sans" w:hAnsi="Gill Sans" w:cs="Gill Sans"/>
          <w:bCs/>
          <w:sz w:val="22"/>
          <w:szCs w:val="22"/>
        </w:rPr>
        <w:t>cri</w:t>
      </w:r>
      <w:r w:rsidR="002D4EB9" w:rsidRPr="005300CB">
        <w:rPr>
          <w:rFonts w:ascii="Gill Sans" w:hAnsi="Gill Sans" w:cs="Gill Sans"/>
          <w:bCs/>
          <w:sz w:val="22"/>
          <w:szCs w:val="22"/>
        </w:rPr>
        <w:t>minalization of workers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and their clients</w:t>
      </w:r>
      <w:r w:rsidR="002D4EB9" w:rsidRPr="005300CB">
        <w:rPr>
          <w:rFonts w:ascii="Gill Sans" w:hAnsi="Gill Sans" w:cs="Gill Sans"/>
          <w:bCs/>
          <w:sz w:val="22"/>
          <w:szCs w:val="22"/>
        </w:rPr>
        <w:t>, with the naïve aim of ‘</w:t>
      </w:r>
      <w:r w:rsidR="005957E9" w:rsidRPr="005300CB">
        <w:rPr>
          <w:rFonts w:ascii="Gill Sans" w:hAnsi="Gill Sans" w:cs="Gill Sans"/>
          <w:bCs/>
          <w:sz w:val="22"/>
          <w:szCs w:val="22"/>
        </w:rPr>
        <w:t>e</w:t>
      </w:r>
      <w:r w:rsidR="002D4EB9" w:rsidRPr="005300CB">
        <w:rPr>
          <w:rFonts w:ascii="Gill Sans" w:hAnsi="Gill Sans" w:cs="Gill Sans"/>
          <w:bCs/>
          <w:sz w:val="22"/>
          <w:szCs w:val="22"/>
        </w:rPr>
        <w:t>nding demand’ is dangerous.</w:t>
      </w:r>
      <w:r w:rsidR="002D4EB9" w:rsidRPr="005300CB">
        <w:rPr>
          <w:rFonts w:ascii="Gill Sans" w:hAnsi="Gill Sans" w:cs="Gill Sans"/>
          <w:sz w:val="22"/>
          <w:szCs w:val="22"/>
        </w:rPr>
        <w:t xml:space="preserve"> </w:t>
      </w:r>
    </w:p>
    <w:p w14:paraId="5EA2ED89" w14:textId="77777777" w:rsidR="00F03D55" w:rsidRPr="005300CB" w:rsidRDefault="00F03D55" w:rsidP="002A2B79">
      <w:pPr>
        <w:rPr>
          <w:rFonts w:ascii="Gill Sans" w:hAnsi="Gill Sans" w:cs="Gill Sans"/>
          <w:sz w:val="22"/>
          <w:szCs w:val="22"/>
        </w:rPr>
      </w:pPr>
    </w:p>
    <w:p w14:paraId="6D51C036" w14:textId="0E765165" w:rsidR="00410166" w:rsidRPr="005300CB" w:rsidRDefault="00CB4E34" w:rsidP="002A2B79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sz w:val="22"/>
          <w:szCs w:val="22"/>
        </w:rPr>
      </w:pPr>
      <w:r w:rsidRPr="005300CB">
        <w:rPr>
          <w:rFonts w:ascii="Gill Sans" w:hAnsi="Gill Sans" w:cs="Gill Sans"/>
          <w:sz w:val="22"/>
          <w:szCs w:val="22"/>
        </w:rPr>
        <w:t>C</w:t>
      </w:r>
      <w:r w:rsidR="005034FC" w:rsidRPr="005300CB">
        <w:rPr>
          <w:rFonts w:ascii="Gill Sans" w:hAnsi="Gill Sans" w:cs="Gill Sans"/>
          <w:sz w:val="22"/>
          <w:szCs w:val="22"/>
        </w:rPr>
        <w:t xml:space="preserve">lients are a </w:t>
      </w:r>
      <w:r w:rsidR="00EE0EBA" w:rsidRPr="005300CB">
        <w:rPr>
          <w:rFonts w:ascii="Gill Sans" w:hAnsi="Gill Sans" w:cs="Gill Sans"/>
          <w:sz w:val="22"/>
          <w:szCs w:val="22"/>
        </w:rPr>
        <w:t>diverse group:</w:t>
      </w:r>
      <w:r w:rsidR="005034FC" w:rsidRPr="005300CB">
        <w:rPr>
          <w:rFonts w:ascii="Gill Sans" w:hAnsi="Gill Sans" w:cs="Gill Sans"/>
          <w:sz w:val="22"/>
          <w:szCs w:val="22"/>
        </w:rPr>
        <w:t xml:space="preserve"> </w:t>
      </w:r>
      <w:r w:rsidR="00F03D55" w:rsidRPr="005300CB">
        <w:rPr>
          <w:rFonts w:ascii="Gill Sans" w:hAnsi="Gill Sans" w:cs="Gill Sans"/>
          <w:sz w:val="22"/>
          <w:szCs w:val="22"/>
        </w:rPr>
        <w:t>c</w:t>
      </w:r>
      <w:r w:rsidR="005034FC" w:rsidRPr="005300CB">
        <w:rPr>
          <w:rFonts w:ascii="Gill Sans" w:hAnsi="Gill Sans" w:cs="Gill Sans"/>
          <w:sz w:val="22"/>
          <w:szCs w:val="22"/>
        </w:rPr>
        <w:t xml:space="preserve">onsider the young man with </w:t>
      </w:r>
      <w:proofErr w:type="spellStart"/>
      <w:r w:rsidR="005034FC" w:rsidRPr="005300CB">
        <w:rPr>
          <w:rFonts w:ascii="Gill Sans" w:hAnsi="Gill Sans" w:cs="Gill Sans"/>
          <w:sz w:val="22"/>
          <w:szCs w:val="22"/>
        </w:rPr>
        <w:t>Duchen’s</w:t>
      </w:r>
      <w:proofErr w:type="spellEnd"/>
      <w:r w:rsidR="005034FC" w:rsidRPr="005300CB">
        <w:rPr>
          <w:rFonts w:ascii="Gill Sans" w:hAnsi="Gill Sans" w:cs="Gill Sans"/>
          <w:sz w:val="22"/>
          <w:szCs w:val="22"/>
        </w:rPr>
        <w:t xml:space="preserve"> muscular dystrophy paying for the fir</w:t>
      </w:r>
      <w:r w:rsidR="005811DF" w:rsidRPr="005300CB">
        <w:rPr>
          <w:rFonts w:ascii="Gill Sans" w:hAnsi="Gill Sans" w:cs="Gill Sans"/>
          <w:sz w:val="22"/>
          <w:szCs w:val="22"/>
        </w:rPr>
        <w:t>st non-medical touch; widowed men;</w:t>
      </w:r>
      <w:r w:rsidR="005034FC" w:rsidRPr="005300CB">
        <w:rPr>
          <w:rFonts w:ascii="Gill Sans" w:hAnsi="Gill Sans" w:cs="Gill Sans"/>
          <w:sz w:val="22"/>
          <w:szCs w:val="22"/>
        </w:rPr>
        <w:t xml:space="preserve"> or war veterans w</w:t>
      </w:r>
      <w:r w:rsidR="005811DF" w:rsidRPr="005300CB">
        <w:rPr>
          <w:rFonts w:ascii="Gill Sans" w:hAnsi="Gill Sans" w:cs="Gill Sans"/>
          <w:sz w:val="22"/>
          <w:szCs w:val="22"/>
        </w:rPr>
        <w:t xml:space="preserve">hose lives </w:t>
      </w:r>
      <w:proofErr w:type="gramStart"/>
      <w:r w:rsidR="005811DF" w:rsidRPr="005300CB">
        <w:rPr>
          <w:rFonts w:ascii="Gill Sans" w:hAnsi="Gill Sans" w:cs="Gill Sans"/>
          <w:sz w:val="22"/>
          <w:szCs w:val="22"/>
        </w:rPr>
        <w:t>have been destroyed</w:t>
      </w:r>
      <w:proofErr w:type="gramEnd"/>
      <w:r w:rsidR="005957E9" w:rsidRPr="005300CB">
        <w:rPr>
          <w:rFonts w:ascii="Gill Sans" w:hAnsi="Gill Sans" w:cs="Gill Sans"/>
          <w:sz w:val="22"/>
          <w:szCs w:val="22"/>
        </w:rPr>
        <w:t>,</w:t>
      </w:r>
      <w:r w:rsidR="005811DF" w:rsidRPr="005300CB">
        <w:rPr>
          <w:rFonts w:ascii="Gill Sans" w:hAnsi="Gill Sans" w:cs="Gill Sans"/>
          <w:sz w:val="22"/>
          <w:szCs w:val="22"/>
        </w:rPr>
        <w:t xml:space="preserve"> paying for company. Consider women in spa hotels paying for </w:t>
      </w:r>
      <w:r w:rsidR="005034FC" w:rsidRPr="005300CB">
        <w:rPr>
          <w:rFonts w:ascii="Gill Sans" w:hAnsi="Gill Sans" w:cs="Gill Sans"/>
          <w:sz w:val="22"/>
          <w:szCs w:val="22"/>
        </w:rPr>
        <w:t>full massage with a ‘happy ending’.</w:t>
      </w:r>
      <w:r w:rsidR="00636565" w:rsidRPr="005300CB">
        <w:rPr>
          <w:rFonts w:ascii="Gill Sans" w:hAnsi="Gill Sans" w:cs="Gill Sans"/>
          <w:sz w:val="22"/>
          <w:szCs w:val="22"/>
        </w:rPr>
        <w:t xml:space="preserve"> </w:t>
      </w:r>
      <w:proofErr w:type="gramStart"/>
      <w:r w:rsidR="00410166" w:rsidRPr="005300CB">
        <w:rPr>
          <w:rFonts w:ascii="Gill Sans" w:hAnsi="Gill Sans" w:cs="Gill Sans"/>
          <w:bCs/>
          <w:sz w:val="22"/>
          <w:szCs w:val="22"/>
        </w:rPr>
        <w:t>There’s</w:t>
      </w:r>
      <w:proofErr w:type="gramEnd"/>
      <w:r w:rsidR="00410166" w:rsidRPr="005300CB">
        <w:rPr>
          <w:rFonts w:ascii="Gill Sans" w:hAnsi="Gill Sans" w:cs="Gill Sans"/>
          <w:bCs/>
          <w:sz w:val="22"/>
          <w:szCs w:val="22"/>
        </w:rPr>
        <w:t xml:space="preserve"> nothing wrong with consenting adults having sex </w:t>
      </w:r>
      <w:r w:rsidR="005474B0" w:rsidRPr="005300CB">
        <w:rPr>
          <w:rFonts w:ascii="Gill Sans" w:hAnsi="Gill Sans" w:cs="Gill Sans"/>
          <w:bCs/>
          <w:sz w:val="22"/>
          <w:szCs w:val="22"/>
        </w:rPr>
        <w:t>–</w:t>
      </w:r>
      <w:r w:rsidR="00410166" w:rsidRPr="005300CB">
        <w:rPr>
          <w:rFonts w:ascii="Gill Sans" w:hAnsi="Gill Sans" w:cs="Gill Sans"/>
          <w:bCs/>
          <w:sz w:val="22"/>
          <w:szCs w:val="22"/>
        </w:rPr>
        <w:t xml:space="preserve"> no philosophical difference between paid sex and other sex adults have: casual sex, swinger sex, gay sex, unmarried sex. </w:t>
      </w:r>
    </w:p>
    <w:p w14:paraId="43148CD1" w14:textId="2B7F8E64" w:rsidR="00A9300F" w:rsidRPr="005300CB" w:rsidRDefault="00247917" w:rsidP="002A2B79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bCs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t>W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e </w:t>
      </w:r>
      <w:r w:rsidR="00D934F9" w:rsidRPr="005300CB">
        <w:rPr>
          <w:rFonts w:ascii="Gill Sans" w:hAnsi="Gill Sans" w:cs="Gill Sans"/>
          <w:bCs/>
          <w:sz w:val="22"/>
          <w:szCs w:val="22"/>
        </w:rPr>
        <w:t>need</w:t>
      </w:r>
      <w:r w:rsidR="00CB4E34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</w:rPr>
        <w:t>suppo</w:t>
      </w:r>
      <w:r w:rsidR="00A74D87" w:rsidRPr="005300CB">
        <w:rPr>
          <w:rFonts w:ascii="Gill Sans" w:hAnsi="Gill Sans" w:cs="Gill Sans"/>
          <w:bCs/>
          <w:sz w:val="22"/>
          <w:szCs w:val="22"/>
        </w:rPr>
        <w:t xml:space="preserve">rt for people leaving sex work </w:t>
      </w:r>
      <w:r w:rsidR="00B96400" w:rsidRPr="005300CB">
        <w:rPr>
          <w:rFonts w:ascii="Gill Sans" w:hAnsi="Gill Sans" w:cs="Gill Sans"/>
          <w:bCs/>
          <w:sz w:val="22"/>
          <w:szCs w:val="22"/>
        </w:rPr>
        <w:t xml:space="preserve">to help </w:t>
      </w:r>
      <w:r w:rsidR="00907FB7" w:rsidRPr="005300CB">
        <w:rPr>
          <w:rFonts w:ascii="Gill Sans" w:hAnsi="Gill Sans" w:cs="Gill Sans"/>
          <w:bCs/>
          <w:sz w:val="22"/>
          <w:szCs w:val="22"/>
        </w:rPr>
        <w:t xml:space="preserve">them </w:t>
      </w:r>
      <w:r w:rsidR="00A9300F" w:rsidRPr="005300CB">
        <w:rPr>
          <w:rFonts w:ascii="Gill Sans" w:hAnsi="Gill Sans" w:cs="Gill Sans"/>
          <w:bCs/>
          <w:sz w:val="22"/>
          <w:szCs w:val="22"/>
        </w:rPr>
        <w:t>create safer and healthier lives.</w:t>
      </w:r>
      <w:r w:rsidR="00CB4E34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5811DF" w:rsidRPr="005300CB">
        <w:rPr>
          <w:rFonts w:ascii="Gill Sans" w:hAnsi="Gill Sans" w:cs="Gill Sans"/>
          <w:bCs/>
          <w:sz w:val="22"/>
          <w:szCs w:val="22"/>
        </w:rPr>
        <w:t xml:space="preserve">We </w:t>
      </w:r>
      <w:r w:rsidRPr="005300CB">
        <w:rPr>
          <w:rFonts w:ascii="Gill Sans" w:hAnsi="Gill Sans" w:cs="Gill Sans"/>
          <w:bCs/>
          <w:sz w:val="22"/>
          <w:szCs w:val="22"/>
        </w:rPr>
        <w:t xml:space="preserve">need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to strengthen law enforcement on any harassing, non-consenting </w:t>
      </w:r>
      <w:proofErr w:type="spellStart"/>
      <w:r w:rsidR="00A9300F" w:rsidRPr="005300CB">
        <w:rPr>
          <w:rFonts w:ascii="Gill Sans" w:hAnsi="Gill Sans" w:cs="Gill Sans"/>
          <w:bCs/>
          <w:sz w:val="22"/>
          <w:szCs w:val="22"/>
        </w:rPr>
        <w:t>behaviours</w:t>
      </w:r>
      <w:proofErr w:type="spellEnd"/>
      <w:r w:rsidR="00A9300F" w:rsidRPr="005300CB">
        <w:rPr>
          <w:rFonts w:ascii="Gill Sans" w:hAnsi="Gill Sans" w:cs="Gill Sans"/>
          <w:bCs/>
          <w:sz w:val="22"/>
          <w:szCs w:val="22"/>
        </w:rPr>
        <w:t xml:space="preserve">.  </w:t>
      </w:r>
      <w:r w:rsidR="00E17E59" w:rsidRPr="005300CB">
        <w:rPr>
          <w:rFonts w:ascii="Gill Sans" w:hAnsi="Gill Sans" w:cs="Gill Sans"/>
          <w:bCs/>
          <w:sz w:val="22"/>
          <w:szCs w:val="22"/>
        </w:rPr>
        <w:t>We need</w:t>
      </w:r>
      <w:r w:rsidR="00A74D87" w:rsidRPr="005300CB">
        <w:rPr>
          <w:rFonts w:ascii="Gill Sans" w:hAnsi="Gill Sans" w:cs="Gill Sans"/>
          <w:bCs/>
          <w:sz w:val="22"/>
          <w:szCs w:val="22"/>
        </w:rPr>
        <w:t xml:space="preserve"> resources</w:t>
      </w:r>
      <w:r w:rsidR="005811DF" w:rsidRPr="005300CB">
        <w:rPr>
          <w:rFonts w:ascii="Gill Sans" w:hAnsi="Gill Sans" w:cs="Gill Sans"/>
          <w:bCs/>
          <w:sz w:val="22"/>
          <w:szCs w:val="22"/>
        </w:rPr>
        <w:t xml:space="preserve"> currently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used to over-police consenting adults</w:t>
      </w:r>
      <w:r w:rsidR="005034FC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</w:rPr>
        <w:t>spent on protectin</w:t>
      </w:r>
      <w:r w:rsidR="005811DF" w:rsidRPr="005300CB">
        <w:rPr>
          <w:rFonts w:ascii="Gill Sans" w:hAnsi="Gill Sans" w:cs="Gill Sans"/>
          <w:bCs/>
          <w:sz w:val="22"/>
          <w:szCs w:val="22"/>
        </w:rPr>
        <w:t>g children, and the vulnerable,</w:t>
      </w:r>
      <w:r w:rsidR="00A74D87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  <w:u w:val="single"/>
        </w:rPr>
        <w:t>against</w:t>
      </w:r>
      <w:r w:rsidR="00907FB7" w:rsidRPr="005300CB">
        <w:rPr>
          <w:rFonts w:ascii="Gill Sans" w:hAnsi="Gill Sans" w:cs="Gill Sans"/>
          <w:bCs/>
          <w:sz w:val="22"/>
          <w:szCs w:val="22"/>
        </w:rPr>
        <w:t xml:space="preserve"> traffickers.</w:t>
      </w:r>
    </w:p>
    <w:p w14:paraId="46782EF0" w14:textId="7E74FE91" w:rsidR="00A9300F" w:rsidRPr="005300CB" w:rsidRDefault="005811DF" w:rsidP="002A2B79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bCs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t xml:space="preserve">During 25yrs </w:t>
      </w:r>
      <w:proofErr w:type="gramStart"/>
      <w:r w:rsidRPr="005300CB">
        <w:rPr>
          <w:rFonts w:ascii="Gill Sans" w:hAnsi="Gill Sans" w:cs="Gill Sans"/>
          <w:bCs/>
          <w:sz w:val="22"/>
          <w:szCs w:val="22"/>
        </w:rPr>
        <w:t>I’</w:t>
      </w:r>
      <w:r w:rsidR="007C649A" w:rsidRPr="005300CB">
        <w:rPr>
          <w:rFonts w:ascii="Gill Sans" w:hAnsi="Gill Sans" w:cs="Gill Sans"/>
          <w:bCs/>
          <w:sz w:val="22"/>
          <w:szCs w:val="22"/>
        </w:rPr>
        <w:t>v</w:t>
      </w:r>
      <w:r w:rsidR="00D64D11" w:rsidRPr="005300CB">
        <w:rPr>
          <w:rFonts w:ascii="Gill Sans" w:hAnsi="Gill Sans" w:cs="Gill Sans"/>
          <w:bCs/>
          <w:sz w:val="22"/>
          <w:szCs w:val="22"/>
        </w:rPr>
        <w:t>e</w:t>
      </w:r>
      <w:proofErr w:type="gramEnd"/>
      <w:r w:rsidR="00D64D11" w:rsidRPr="005300CB">
        <w:rPr>
          <w:rFonts w:ascii="Gill Sans" w:hAnsi="Gill Sans" w:cs="Gill Sans"/>
          <w:bCs/>
          <w:sz w:val="22"/>
          <w:szCs w:val="22"/>
        </w:rPr>
        <w:t xml:space="preserve"> researched</w:t>
      </w:r>
      <w:r w:rsidR="005034FC" w:rsidRPr="005300CB">
        <w:rPr>
          <w:rFonts w:ascii="Gill Sans" w:hAnsi="Gill Sans" w:cs="Gill Sans"/>
          <w:bCs/>
          <w:sz w:val="22"/>
          <w:szCs w:val="22"/>
        </w:rPr>
        <w:t xml:space="preserve"> sex work</w:t>
      </w:r>
      <w:r w:rsidR="00B96B60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D64D11" w:rsidRPr="005300CB">
        <w:rPr>
          <w:rFonts w:ascii="Gill Sans" w:hAnsi="Gill Sans" w:cs="Gill Sans"/>
          <w:bCs/>
          <w:sz w:val="22"/>
          <w:szCs w:val="22"/>
        </w:rPr>
        <w:t xml:space="preserve">policy </w:t>
      </w:r>
      <w:r w:rsidR="00B96B60" w:rsidRPr="005300CB">
        <w:rPr>
          <w:rFonts w:ascii="Gill Sans" w:hAnsi="Gill Sans" w:cs="Gill Sans"/>
          <w:bCs/>
          <w:sz w:val="22"/>
          <w:szCs w:val="22"/>
        </w:rPr>
        <w:t>as an academic</w:t>
      </w:r>
      <w:r w:rsidR="00B16DB7" w:rsidRPr="005300CB">
        <w:rPr>
          <w:rFonts w:ascii="Gill Sans" w:hAnsi="Gill Sans" w:cs="Gill Sans"/>
          <w:bCs/>
          <w:sz w:val="22"/>
          <w:szCs w:val="22"/>
        </w:rPr>
        <w:t xml:space="preserve">, the harm reduction evidence </w:t>
      </w:r>
      <w:r w:rsidR="000F1C4A" w:rsidRPr="005300CB">
        <w:rPr>
          <w:rFonts w:ascii="Gill Sans" w:hAnsi="Gill Sans" w:cs="Gill Sans"/>
          <w:bCs/>
          <w:sz w:val="22"/>
          <w:szCs w:val="22"/>
        </w:rPr>
        <w:t>i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s overwhelming. </w:t>
      </w:r>
      <w:r w:rsidR="00F03D55" w:rsidRPr="005300CB">
        <w:rPr>
          <w:rFonts w:ascii="Gill Sans" w:hAnsi="Gill Sans" w:cs="Gill Sans"/>
          <w:bCs/>
          <w:sz w:val="22"/>
          <w:szCs w:val="22"/>
        </w:rPr>
        <w:t>F</w:t>
      </w:r>
      <w:r w:rsidR="00E17E59" w:rsidRPr="005300CB">
        <w:rPr>
          <w:rFonts w:ascii="Gill Sans" w:hAnsi="Gill Sans" w:cs="Gill Sans"/>
          <w:bCs/>
          <w:sz w:val="22"/>
          <w:szCs w:val="22"/>
        </w:rPr>
        <w:t xml:space="preserve">ailed experiments </w:t>
      </w:r>
      <w:r w:rsidR="000F1C4A" w:rsidRPr="005300CB">
        <w:rPr>
          <w:rFonts w:ascii="Gill Sans" w:hAnsi="Gill Sans" w:cs="Gill Sans"/>
          <w:bCs/>
          <w:sz w:val="22"/>
          <w:szCs w:val="22"/>
        </w:rPr>
        <w:t>that try, and fail, to prohibit so-called ‘</w:t>
      </w:r>
      <w:r w:rsidR="00E17E59" w:rsidRPr="005300CB">
        <w:rPr>
          <w:rFonts w:ascii="Gill Sans" w:hAnsi="Gill Sans" w:cs="Gill Sans"/>
          <w:bCs/>
          <w:sz w:val="22"/>
          <w:szCs w:val="22"/>
        </w:rPr>
        <w:t>demand</w:t>
      </w:r>
      <w:r w:rsidR="000F1C4A" w:rsidRPr="005300CB">
        <w:rPr>
          <w:rFonts w:ascii="Gill Sans" w:hAnsi="Gill Sans" w:cs="Gill Sans"/>
          <w:bCs/>
          <w:sz w:val="22"/>
          <w:szCs w:val="22"/>
        </w:rPr>
        <w:t>’</w:t>
      </w:r>
      <w:r w:rsidR="00E17E59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</w:rPr>
        <w:t>turn sex worker safety into a commodity.</w:t>
      </w:r>
      <w:r w:rsidR="008474CC" w:rsidRPr="005300CB">
        <w:rPr>
          <w:rStyle w:val="EndnoteReference"/>
          <w:rFonts w:ascii="Gill Sans" w:hAnsi="Gill Sans" w:cs="Gill Sans"/>
          <w:bCs/>
          <w:sz w:val="22"/>
          <w:szCs w:val="22"/>
        </w:rPr>
        <w:endnoteReference w:id="1"/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Women’s safety </w:t>
      </w:r>
      <w:proofErr w:type="gramStart"/>
      <w:r w:rsidR="00A9300F" w:rsidRPr="005300CB">
        <w:rPr>
          <w:rFonts w:ascii="Gill Sans" w:hAnsi="Gill Sans" w:cs="Gill Sans"/>
          <w:bCs/>
          <w:sz w:val="22"/>
          <w:szCs w:val="22"/>
        </w:rPr>
        <w:t>isn’t</w:t>
      </w:r>
      <w:proofErr w:type="gramEnd"/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a commodity – it is a right. </w:t>
      </w:r>
      <w:r w:rsidR="005474B0" w:rsidRPr="005300CB">
        <w:rPr>
          <w:rFonts w:ascii="Gill Sans" w:hAnsi="Gill Sans" w:cs="Gill Sans"/>
          <w:bCs/>
          <w:sz w:val="22"/>
          <w:szCs w:val="22"/>
        </w:rPr>
        <w:t>S</w:t>
      </w:r>
      <w:r w:rsidR="00EE7FD3" w:rsidRPr="005300CB">
        <w:rPr>
          <w:rFonts w:ascii="Gill Sans" w:hAnsi="Gill Sans" w:cs="Gill Sans"/>
          <w:bCs/>
          <w:sz w:val="22"/>
          <w:szCs w:val="22"/>
        </w:rPr>
        <w:t xml:space="preserve">ex workers </w:t>
      </w:r>
      <w:proofErr w:type="gramStart"/>
      <w:r w:rsidR="00EE7FD3" w:rsidRPr="005300CB">
        <w:rPr>
          <w:rFonts w:ascii="Gill Sans" w:hAnsi="Gill Sans" w:cs="Gill Sans"/>
          <w:bCs/>
          <w:sz w:val="22"/>
          <w:szCs w:val="22"/>
        </w:rPr>
        <w:t>don’t</w:t>
      </w:r>
      <w:proofErr w:type="gramEnd"/>
      <w:r w:rsidR="00EE7FD3" w:rsidRPr="005300CB">
        <w:rPr>
          <w:rFonts w:ascii="Gill Sans" w:hAnsi="Gill Sans" w:cs="Gill Sans"/>
          <w:bCs/>
          <w:sz w:val="22"/>
          <w:szCs w:val="22"/>
        </w:rPr>
        <w:t xml:space="preserve"> want </w:t>
      </w:r>
      <w:r w:rsidR="00A9300F" w:rsidRPr="005300CB">
        <w:rPr>
          <w:rFonts w:ascii="Gill Sans" w:hAnsi="Gill Sans" w:cs="Gill Sans"/>
          <w:bCs/>
          <w:sz w:val="22"/>
          <w:szCs w:val="22"/>
        </w:rPr>
        <w:t>pity, they just want their rights.</w:t>
      </w:r>
    </w:p>
    <w:p w14:paraId="3D5BCDDF" w14:textId="79B82E21" w:rsidR="00A9300F" w:rsidRPr="005300CB" w:rsidRDefault="000F1C4A" w:rsidP="002A2B79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bCs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t xml:space="preserve">There </w:t>
      </w:r>
      <w:r w:rsidRPr="005300CB">
        <w:rPr>
          <w:rFonts w:ascii="Gill Sans" w:hAnsi="Gill Sans" w:cs="Gill Sans"/>
          <w:bCs/>
          <w:sz w:val="22"/>
          <w:szCs w:val="22"/>
          <w:u w:val="single"/>
        </w:rPr>
        <w:t>are</w:t>
      </w:r>
      <w:r w:rsidR="005A7BCE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A9300F" w:rsidRPr="005300CB">
        <w:rPr>
          <w:rFonts w:ascii="Gill Sans" w:hAnsi="Gill Sans" w:cs="Gill Sans"/>
          <w:bCs/>
          <w:sz w:val="22"/>
          <w:szCs w:val="22"/>
        </w:rPr>
        <w:t>e</w:t>
      </w:r>
      <w:r w:rsidR="00D20611" w:rsidRPr="005300CB">
        <w:rPr>
          <w:rFonts w:ascii="Gill Sans" w:hAnsi="Gill Sans" w:cs="Gill Sans"/>
          <w:bCs/>
          <w:sz w:val="22"/>
          <w:szCs w:val="22"/>
        </w:rPr>
        <w:t xml:space="preserve">xamples of safe laws across </w:t>
      </w:r>
      <w:r w:rsidR="00CB4E34" w:rsidRPr="005300CB">
        <w:rPr>
          <w:rFonts w:ascii="Gill Sans" w:hAnsi="Gill Sans" w:cs="Gill Sans"/>
          <w:bCs/>
          <w:sz w:val="22"/>
          <w:szCs w:val="22"/>
        </w:rPr>
        <w:t xml:space="preserve">the world. </w:t>
      </w:r>
      <w:r w:rsidR="00D97E05" w:rsidRPr="005300CB">
        <w:rPr>
          <w:rFonts w:ascii="Gill Sans" w:hAnsi="Gill Sans" w:cs="Gill Sans"/>
          <w:bCs/>
          <w:sz w:val="22"/>
          <w:szCs w:val="22"/>
        </w:rPr>
        <w:t>E</w:t>
      </w:r>
      <w:r w:rsidR="005A7BCE" w:rsidRPr="005300CB">
        <w:rPr>
          <w:rFonts w:ascii="Gill Sans" w:hAnsi="Gill Sans" w:cs="Gill Sans"/>
          <w:bCs/>
          <w:sz w:val="22"/>
          <w:szCs w:val="22"/>
        </w:rPr>
        <w:t>valuations of</w:t>
      </w:r>
      <w:r w:rsidR="00D97E05" w:rsidRPr="005300CB">
        <w:rPr>
          <w:rFonts w:ascii="Gill Sans" w:hAnsi="Gill Sans" w:cs="Gill Sans"/>
          <w:bCs/>
          <w:sz w:val="22"/>
          <w:szCs w:val="22"/>
        </w:rPr>
        <w:t xml:space="preserve"> New Zealand show </w:t>
      </w:r>
      <w:r w:rsidR="00A9300F" w:rsidRPr="005300CB">
        <w:rPr>
          <w:rFonts w:ascii="Gill Sans" w:hAnsi="Gill Sans" w:cs="Gill Sans"/>
          <w:bCs/>
          <w:sz w:val="22"/>
          <w:szCs w:val="22"/>
        </w:rPr>
        <w:t>decrimin</w:t>
      </w:r>
      <w:r w:rsidR="00CB4E34" w:rsidRPr="005300CB">
        <w:rPr>
          <w:rFonts w:ascii="Gill Sans" w:hAnsi="Gill Sans" w:cs="Gill Sans"/>
          <w:bCs/>
          <w:sz w:val="22"/>
          <w:szCs w:val="22"/>
        </w:rPr>
        <w:t>alization</w:t>
      </w:r>
      <w:r w:rsidR="00D20611" w:rsidRPr="005300CB">
        <w:rPr>
          <w:rFonts w:ascii="Gill Sans" w:hAnsi="Gill Sans" w:cs="Gill Sans"/>
          <w:bCs/>
          <w:sz w:val="22"/>
          <w:szCs w:val="22"/>
        </w:rPr>
        <w:t xml:space="preserve"> made things much safer, preventing</w:t>
      </w:r>
      <w:r w:rsidR="000E701A" w:rsidRPr="005300CB">
        <w:rPr>
          <w:rFonts w:ascii="Gill Sans" w:hAnsi="Gill Sans" w:cs="Gill Sans"/>
          <w:bCs/>
          <w:sz w:val="22"/>
          <w:szCs w:val="22"/>
        </w:rPr>
        <w:t xml:space="preserve"> young people</w:t>
      </w:r>
      <w:r w:rsidR="00F763C4" w:rsidRPr="005300CB">
        <w:rPr>
          <w:rFonts w:ascii="Gill Sans" w:hAnsi="Gill Sans" w:cs="Gill Sans"/>
          <w:bCs/>
          <w:sz w:val="22"/>
          <w:szCs w:val="22"/>
        </w:rPr>
        <w:t xml:space="preserve"> answering enticing adverts</w:t>
      </w:r>
      <w:r w:rsidR="000E701A" w:rsidRPr="005300CB">
        <w:rPr>
          <w:rFonts w:ascii="Gill Sans" w:hAnsi="Gill Sans" w:cs="Gill Sans"/>
          <w:bCs/>
          <w:sz w:val="22"/>
          <w:szCs w:val="22"/>
        </w:rPr>
        <w:t xml:space="preserve"> and </w:t>
      </w:r>
      <w:r w:rsidR="00A9300F" w:rsidRPr="005300CB">
        <w:rPr>
          <w:rFonts w:ascii="Gill Sans" w:hAnsi="Gill Sans" w:cs="Gill Sans"/>
          <w:bCs/>
          <w:sz w:val="22"/>
          <w:szCs w:val="22"/>
        </w:rPr>
        <w:t>fallin</w:t>
      </w:r>
      <w:r w:rsidR="00F763C4" w:rsidRPr="005300CB">
        <w:rPr>
          <w:rFonts w:ascii="Gill Sans" w:hAnsi="Gill Sans" w:cs="Gill Sans"/>
          <w:bCs/>
          <w:sz w:val="22"/>
          <w:szCs w:val="22"/>
        </w:rPr>
        <w:t xml:space="preserve">g into, or </w:t>
      </w:r>
      <w:proofErr w:type="gramStart"/>
      <w:r w:rsidR="00F763C4" w:rsidRPr="005300CB">
        <w:rPr>
          <w:rFonts w:ascii="Gill Sans" w:hAnsi="Gill Sans" w:cs="Gill Sans"/>
          <w:bCs/>
          <w:sz w:val="22"/>
          <w:szCs w:val="22"/>
        </w:rPr>
        <w:t>being duped</w:t>
      </w:r>
      <w:proofErr w:type="gramEnd"/>
      <w:r w:rsidR="00F763C4" w:rsidRPr="005300CB">
        <w:rPr>
          <w:rFonts w:ascii="Gill Sans" w:hAnsi="Gill Sans" w:cs="Gill Sans"/>
          <w:bCs/>
          <w:sz w:val="22"/>
          <w:szCs w:val="22"/>
        </w:rPr>
        <w:t xml:space="preserve"> into,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sex </w:t>
      </w:r>
      <w:r w:rsidR="00F763C4" w:rsidRPr="005300CB">
        <w:rPr>
          <w:rFonts w:ascii="Gill Sans" w:hAnsi="Gill Sans" w:cs="Gill Sans"/>
          <w:bCs/>
          <w:sz w:val="22"/>
          <w:szCs w:val="22"/>
        </w:rPr>
        <w:t>work</w:t>
      </w:r>
      <w:r w:rsidR="00A9300F" w:rsidRPr="005300CB">
        <w:rPr>
          <w:rFonts w:ascii="Gill Sans" w:hAnsi="Gill Sans" w:cs="Gill Sans"/>
          <w:bCs/>
          <w:sz w:val="22"/>
          <w:szCs w:val="22"/>
        </w:rPr>
        <w:t>.</w:t>
      </w:r>
    </w:p>
    <w:p w14:paraId="2877518E" w14:textId="35E47D2E" w:rsidR="000F1C4A" w:rsidRPr="005300CB" w:rsidRDefault="00907FB7" w:rsidP="002A2B79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bCs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lastRenderedPageBreak/>
        <w:t>I</w:t>
      </w:r>
      <w:r w:rsidR="00D97E05" w:rsidRPr="005300CB">
        <w:rPr>
          <w:rFonts w:ascii="Gill Sans" w:hAnsi="Gill Sans" w:cs="Gill Sans"/>
          <w:bCs/>
          <w:sz w:val="22"/>
          <w:szCs w:val="22"/>
        </w:rPr>
        <w:t xml:space="preserve">n </w:t>
      </w:r>
      <w:r w:rsidR="000F1C4A" w:rsidRPr="005300CB">
        <w:rPr>
          <w:rFonts w:ascii="Gill Sans" w:hAnsi="Gill Sans" w:cs="Gill Sans"/>
          <w:bCs/>
          <w:sz w:val="22"/>
          <w:szCs w:val="22"/>
        </w:rPr>
        <w:t xml:space="preserve">harassment </w:t>
      </w:r>
      <w:r w:rsidR="00EE0EBA" w:rsidRPr="005300CB">
        <w:rPr>
          <w:rFonts w:ascii="Gill Sans" w:hAnsi="Gill Sans" w:cs="Gill Sans"/>
          <w:bCs/>
          <w:sz w:val="22"/>
          <w:szCs w:val="22"/>
        </w:rPr>
        <w:t xml:space="preserve">cases in </w:t>
      </w:r>
      <w:r w:rsidR="00551D91" w:rsidRPr="005300CB">
        <w:rPr>
          <w:rFonts w:ascii="Gill Sans" w:hAnsi="Gill Sans" w:cs="Gill Sans"/>
          <w:bCs/>
          <w:sz w:val="22"/>
          <w:szCs w:val="22"/>
        </w:rPr>
        <w:t>employment tribunals in NZ,</w:t>
      </w:r>
      <w:r w:rsidR="00E7042A" w:rsidRPr="005300CB">
        <w:rPr>
          <w:rFonts w:ascii="Gill Sans" w:hAnsi="Gill Sans" w:cs="Gill Sans"/>
          <w:bCs/>
          <w:sz w:val="22"/>
          <w:szCs w:val="22"/>
        </w:rPr>
        <w:t xml:space="preserve"> a sex worker brought</w:t>
      </w:r>
      <w:r w:rsidR="000F1C4A" w:rsidRPr="005300CB">
        <w:rPr>
          <w:rFonts w:ascii="Gill Sans" w:hAnsi="Gill Sans" w:cs="Gill Sans"/>
          <w:bCs/>
          <w:sz w:val="22"/>
          <w:szCs w:val="22"/>
        </w:rPr>
        <w:t xml:space="preserve"> a cas</w:t>
      </w:r>
      <w:r w:rsidR="00EE0EBA" w:rsidRPr="005300CB">
        <w:rPr>
          <w:rFonts w:ascii="Gill Sans" w:hAnsi="Gill Sans" w:cs="Gill Sans"/>
          <w:bCs/>
          <w:sz w:val="22"/>
          <w:szCs w:val="22"/>
        </w:rPr>
        <w:t xml:space="preserve">e against a brothel owner </w:t>
      </w:r>
      <w:proofErr w:type="gramStart"/>
      <w:r w:rsidR="00EE0EBA" w:rsidRPr="005300CB">
        <w:rPr>
          <w:rFonts w:ascii="Gill Sans" w:hAnsi="Gill Sans" w:cs="Gill Sans"/>
          <w:bCs/>
          <w:sz w:val="22"/>
          <w:szCs w:val="22"/>
        </w:rPr>
        <w:t>who’</w:t>
      </w:r>
      <w:r w:rsidR="000F1C4A" w:rsidRPr="005300CB">
        <w:rPr>
          <w:rFonts w:ascii="Gill Sans" w:hAnsi="Gill Sans" w:cs="Gill Sans"/>
          <w:bCs/>
          <w:sz w:val="22"/>
          <w:szCs w:val="22"/>
        </w:rPr>
        <w:t>d</w:t>
      </w:r>
      <w:proofErr w:type="gramEnd"/>
      <w:r w:rsidR="000F1C4A" w:rsidRPr="005300CB">
        <w:rPr>
          <w:rFonts w:ascii="Gill Sans" w:hAnsi="Gill Sans" w:cs="Gill Sans"/>
          <w:bCs/>
          <w:sz w:val="22"/>
          <w:szCs w:val="22"/>
        </w:rPr>
        <w:t xml:space="preserve"> called her names.</w:t>
      </w:r>
      <w:r w:rsidR="00A22D4D" w:rsidRPr="005300CB">
        <w:rPr>
          <w:rStyle w:val="EndnoteReference"/>
          <w:rFonts w:ascii="Gill Sans" w:hAnsi="Gill Sans" w:cs="Gill Sans"/>
          <w:bCs/>
          <w:sz w:val="22"/>
          <w:szCs w:val="22"/>
        </w:rPr>
        <w:endnoteReference w:id="2"/>
      </w:r>
      <w:r w:rsidR="000F1C4A" w:rsidRPr="005300CB">
        <w:rPr>
          <w:rFonts w:ascii="Gill Sans" w:hAnsi="Gill Sans" w:cs="Gill Sans"/>
          <w:bCs/>
          <w:sz w:val="22"/>
          <w:szCs w:val="22"/>
        </w:rPr>
        <w:t xml:space="preserve"> The NZ law gave her stronger </w:t>
      </w:r>
      <w:r w:rsidR="00AF1974" w:rsidRPr="005300CB">
        <w:rPr>
          <w:rFonts w:ascii="Gill Sans" w:hAnsi="Gill Sans" w:cs="Gill Sans"/>
          <w:bCs/>
          <w:sz w:val="22"/>
          <w:szCs w:val="22"/>
        </w:rPr>
        <w:t xml:space="preserve">employment </w:t>
      </w:r>
      <w:r w:rsidR="000F1C4A" w:rsidRPr="005300CB">
        <w:rPr>
          <w:rFonts w:ascii="Gill Sans" w:hAnsi="Gill Sans" w:cs="Gill Sans"/>
          <w:bCs/>
          <w:sz w:val="22"/>
          <w:szCs w:val="22"/>
        </w:rPr>
        <w:t>righ</w:t>
      </w:r>
      <w:r w:rsidR="00B96400" w:rsidRPr="005300CB">
        <w:rPr>
          <w:rFonts w:ascii="Gill Sans" w:hAnsi="Gill Sans" w:cs="Gill Sans"/>
          <w:bCs/>
          <w:sz w:val="22"/>
          <w:szCs w:val="22"/>
        </w:rPr>
        <w:t>ts th</w:t>
      </w:r>
      <w:r w:rsidR="00D97E05" w:rsidRPr="005300CB">
        <w:rPr>
          <w:rFonts w:ascii="Gill Sans" w:hAnsi="Gill Sans" w:cs="Gill Sans"/>
          <w:bCs/>
          <w:sz w:val="22"/>
          <w:szCs w:val="22"/>
        </w:rPr>
        <w:t>an most women</w:t>
      </w:r>
      <w:r w:rsidR="002876DE" w:rsidRPr="005300CB">
        <w:rPr>
          <w:rFonts w:ascii="Gill Sans" w:hAnsi="Gill Sans" w:cs="Gill Sans"/>
          <w:bCs/>
          <w:sz w:val="22"/>
          <w:szCs w:val="22"/>
        </w:rPr>
        <w:t xml:space="preserve">. </w:t>
      </w:r>
      <w:proofErr w:type="gramStart"/>
      <w:r w:rsidR="002876DE" w:rsidRPr="005300CB">
        <w:rPr>
          <w:rFonts w:ascii="Gill Sans" w:hAnsi="Gill Sans" w:cs="Gill Sans"/>
          <w:bCs/>
          <w:sz w:val="22"/>
          <w:szCs w:val="22"/>
        </w:rPr>
        <w:t>S</w:t>
      </w:r>
      <w:r w:rsidR="000F1C4A" w:rsidRPr="005300CB">
        <w:rPr>
          <w:rFonts w:ascii="Gill Sans" w:hAnsi="Gill Sans" w:cs="Gill Sans"/>
          <w:sz w:val="22"/>
          <w:szCs w:val="22"/>
        </w:rPr>
        <w:t>o</w:t>
      </w:r>
      <w:proofErr w:type="gramEnd"/>
      <w:r w:rsidR="000F1C4A" w:rsidRPr="005300CB">
        <w:rPr>
          <w:rFonts w:ascii="Gill Sans" w:hAnsi="Gill Sans" w:cs="Gill Sans"/>
          <w:sz w:val="22"/>
          <w:szCs w:val="22"/>
        </w:rPr>
        <w:t xml:space="preserve"> t</w:t>
      </w:r>
      <w:r w:rsidR="00E17E59" w:rsidRPr="005300CB">
        <w:rPr>
          <w:rFonts w:ascii="Gill Sans" w:hAnsi="Gill Sans" w:cs="Gill Sans"/>
          <w:sz w:val="22"/>
          <w:szCs w:val="22"/>
        </w:rPr>
        <w:t xml:space="preserve">here </w:t>
      </w:r>
      <w:r w:rsidR="00E17E59" w:rsidRPr="005300CB">
        <w:rPr>
          <w:rFonts w:ascii="Gill Sans" w:hAnsi="Gill Sans" w:cs="Gill Sans"/>
          <w:sz w:val="22"/>
          <w:szCs w:val="22"/>
          <w:u w:val="single"/>
        </w:rPr>
        <w:t>are</w:t>
      </w:r>
      <w:r w:rsidR="00E17E59" w:rsidRPr="005300CB">
        <w:rPr>
          <w:rFonts w:ascii="Gill Sans" w:hAnsi="Gill Sans" w:cs="Gill Sans"/>
          <w:sz w:val="22"/>
          <w:szCs w:val="22"/>
        </w:rPr>
        <w:t xml:space="preserve"> good examples of safe laws from </w:t>
      </w:r>
      <w:r w:rsidRPr="005300CB">
        <w:rPr>
          <w:rFonts w:ascii="Gill Sans" w:hAnsi="Gill Sans" w:cs="Gill Sans"/>
          <w:sz w:val="22"/>
          <w:szCs w:val="22"/>
        </w:rPr>
        <w:t>decriminalized nation states</w:t>
      </w:r>
      <w:r w:rsidR="00B96400" w:rsidRPr="005300CB">
        <w:rPr>
          <w:rFonts w:ascii="Gill Sans" w:hAnsi="Gill Sans" w:cs="Gill Sans"/>
          <w:sz w:val="22"/>
          <w:szCs w:val="22"/>
        </w:rPr>
        <w:t>.</w:t>
      </w:r>
    </w:p>
    <w:p w14:paraId="62330D09" w14:textId="1656D6B6" w:rsidR="005957E9" w:rsidRPr="005300CB" w:rsidRDefault="00CD5872" w:rsidP="005300CB">
      <w:pPr>
        <w:widowControl w:val="0"/>
        <w:autoSpaceDE w:val="0"/>
        <w:autoSpaceDN w:val="0"/>
        <w:adjustRightInd w:val="0"/>
        <w:spacing w:after="240"/>
        <w:rPr>
          <w:rFonts w:ascii="Gill Sans" w:hAnsi="Gill Sans" w:cs="Gill Sans"/>
          <w:sz w:val="22"/>
          <w:szCs w:val="22"/>
        </w:rPr>
      </w:pPr>
      <w:r w:rsidRPr="005300CB">
        <w:rPr>
          <w:rFonts w:ascii="Gill Sans" w:hAnsi="Gill Sans" w:cs="Gill Sans"/>
          <w:bCs/>
          <w:sz w:val="22"/>
          <w:szCs w:val="22"/>
        </w:rPr>
        <w:t>R</w:t>
      </w:r>
      <w:r w:rsidR="00636565" w:rsidRPr="005300CB">
        <w:rPr>
          <w:rFonts w:ascii="Gill Sans" w:hAnsi="Gill Sans" w:cs="Gill Sans"/>
          <w:bCs/>
          <w:sz w:val="22"/>
          <w:szCs w:val="22"/>
        </w:rPr>
        <w:t>emoving stigma and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636565" w:rsidRPr="005300CB">
        <w:rPr>
          <w:rFonts w:ascii="Gill Sans" w:hAnsi="Gill Sans" w:cs="Gill Sans"/>
          <w:bCs/>
          <w:sz w:val="22"/>
          <w:szCs w:val="22"/>
        </w:rPr>
        <w:t>restoring rights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Pr="005300CB">
        <w:rPr>
          <w:rFonts w:ascii="Gill Sans" w:hAnsi="Gill Sans" w:cs="Gill Sans"/>
          <w:bCs/>
          <w:sz w:val="22"/>
          <w:szCs w:val="22"/>
        </w:rPr>
        <w:t xml:space="preserve">allows people to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play a full part in society without fear. </w:t>
      </w:r>
      <w:r w:rsidRPr="005300CB">
        <w:rPr>
          <w:rFonts w:ascii="Gill Sans" w:hAnsi="Gill Sans" w:cs="Gill Sans"/>
          <w:bCs/>
          <w:sz w:val="22"/>
          <w:szCs w:val="22"/>
        </w:rPr>
        <w:t>O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therwise, </w:t>
      </w:r>
      <w:r w:rsidR="00E53679" w:rsidRPr="005300CB">
        <w:rPr>
          <w:rFonts w:ascii="Gill Sans" w:hAnsi="Gill Sans" w:cs="Gill Sans"/>
          <w:bCs/>
          <w:sz w:val="22"/>
          <w:szCs w:val="22"/>
        </w:rPr>
        <w:t>i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f </w:t>
      </w:r>
      <w:r w:rsidR="009C7FB3" w:rsidRPr="005300CB">
        <w:rPr>
          <w:rFonts w:ascii="Gill Sans" w:hAnsi="Gill Sans" w:cs="Gill Sans"/>
          <w:bCs/>
          <w:sz w:val="22"/>
          <w:szCs w:val="22"/>
        </w:rPr>
        <w:t>we allow rights to be eroded at the margins, and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allow others to have le</w:t>
      </w:r>
      <w:r w:rsidR="009C7FB3" w:rsidRPr="005300CB">
        <w:rPr>
          <w:rFonts w:ascii="Gill Sans" w:hAnsi="Gill Sans" w:cs="Gill Sans"/>
          <w:bCs/>
          <w:sz w:val="22"/>
          <w:szCs w:val="22"/>
        </w:rPr>
        <w:t>ss rights than ourselves. We end up with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E17E59" w:rsidRPr="005300CB">
        <w:rPr>
          <w:rFonts w:ascii="Gill Sans" w:hAnsi="Gill Sans" w:cs="Gill Sans"/>
          <w:bCs/>
          <w:sz w:val="22"/>
          <w:szCs w:val="22"/>
        </w:rPr>
        <w:t xml:space="preserve">few </w:t>
      </w:r>
      <w:r w:rsidR="00A9300F" w:rsidRPr="005300CB">
        <w:rPr>
          <w:rFonts w:ascii="Gill Sans" w:hAnsi="Gill Sans" w:cs="Gill Sans"/>
          <w:bCs/>
          <w:sz w:val="22"/>
          <w:szCs w:val="22"/>
        </w:rPr>
        <w:t>rights</w:t>
      </w:r>
      <w:r w:rsidR="00E17E59" w:rsidRPr="005300CB">
        <w:rPr>
          <w:rFonts w:ascii="Gill Sans" w:hAnsi="Gill Sans" w:cs="Gill Sans"/>
          <w:bCs/>
          <w:sz w:val="22"/>
          <w:szCs w:val="22"/>
        </w:rPr>
        <w:t xml:space="preserve"> and </w:t>
      </w:r>
      <w:r w:rsidR="009C7FB3" w:rsidRPr="005300CB">
        <w:rPr>
          <w:rFonts w:ascii="Gill Sans" w:hAnsi="Gill Sans" w:cs="Gill Sans"/>
          <w:bCs/>
          <w:sz w:val="22"/>
          <w:szCs w:val="22"/>
        </w:rPr>
        <w:t xml:space="preserve">no </w:t>
      </w:r>
      <w:r w:rsidR="00E17E59" w:rsidRPr="005300CB">
        <w:rPr>
          <w:rFonts w:ascii="Gill Sans" w:hAnsi="Gill Sans" w:cs="Gill Sans"/>
          <w:bCs/>
          <w:sz w:val="22"/>
          <w:szCs w:val="22"/>
        </w:rPr>
        <w:t>freedoms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. </w:t>
      </w:r>
      <w:r w:rsidR="00E7042A" w:rsidRPr="005300CB">
        <w:rPr>
          <w:rFonts w:ascii="Gill Sans" w:hAnsi="Gill Sans" w:cs="Gill Sans"/>
          <w:bCs/>
          <w:sz w:val="22"/>
          <w:szCs w:val="22"/>
        </w:rPr>
        <w:t xml:space="preserve">We need 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a respectful partnership between sex workers, their clients, and law enforcement, to assist anti-trafficking efforts. </w:t>
      </w:r>
      <w:r w:rsidR="00E7042A" w:rsidRPr="005300CB">
        <w:rPr>
          <w:rFonts w:ascii="Gill Sans" w:hAnsi="Gill Sans" w:cs="Gill Sans"/>
          <w:sz w:val="22"/>
          <w:szCs w:val="22"/>
        </w:rPr>
        <w:t xml:space="preserve">So that </w:t>
      </w:r>
      <w:r w:rsidR="00E62A96" w:rsidRPr="005300CB">
        <w:rPr>
          <w:rFonts w:ascii="Gill Sans" w:hAnsi="Gill Sans" w:cs="Gill Sans"/>
          <w:bCs/>
          <w:sz w:val="22"/>
          <w:szCs w:val="22"/>
        </w:rPr>
        <w:t>in</w:t>
      </w:r>
      <w:r w:rsidR="00CF5960" w:rsidRPr="005300CB">
        <w:rPr>
          <w:rFonts w:ascii="Gill Sans" w:hAnsi="Gill Sans" w:cs="Gill Sans"/>
          <w:bCs/>
          <w:sz w:val="22"/>
          <w:szCs w:val="22"/>
        </w:rPr>
        <w:t xml:space="preserve"> considering hu</w:t>
      </w:r>
      <w:r w:rsidRPr="005300CB">
        <w:rPr>
          <w:rFonts w:ascii="Gill Sans" w:hAnsi="Gill Sans" w:cs="Gill Sans"/>
          <w:bCs/>
          <w:sz w:val="22"/>
          <w:szCs w:val="22"/>
        </w:rPr>
        <w:t>man rights</w:t>
      </w:r>
      <w:r w:rsidR="00E62A96" w:rsidRPr="005300CB">
        <w:rPr>
          <w:rFonts w:ascii="Gill Sans" w:hAnsi="Gill Sans" w:cs="Gill Sans"/>
          <w:bCs/>
          <w:sz w:val="22"/>
          <w:szCs w:val="22"/>
        </w:rPr>
        <w:t xml:space="preserve"> </w:t>
      </w:r>
      <w:r w:rsidR="00E7042A" w:rsidRPr="005300CB">
        <w:rPr>
          <w:rFonts w:ascii="Gill Sans" w:hAnsi="Gill Sans" w:cs="Gill Sans"/>
          <w:bCs/>
          <w:sz w:val="22"/>
          <w:szCs w:val="22"/>
        </w:rPr>
        <w:t>we can do</w:t>
      </w:r>
      <w:r w:rsidR="00A9300F" w:rsidRPr="005300CB">
        <w:rPr>
          <w:rFonts w:ascii="Gill Sans" w:hAnsi="Gill Sans" w:cs="Gill Sans"/>
          <w:bCs/>
          <w:sz w:val="22"/>
          <w:szCs w:val="22"/>
        </w:rPr>
        <w:t xml:space="preserve"> what is RIGHT.</w:t>
      </w:r>
      <w:r w:rsidR="00A9300F" w:rsidRPr="005300CB">
        <w:rPr>
          <w:rFonts w:ascii="Gill Sans" w:hAnsi="Gill Sans" w:cs="Gill Sans"/>
          <w:i/>
          <w:sz w:val="22"/>
          <w:szCs w:val="22"/>
        </w:rPr>
        <w:t xml:space="preserve"> </w:t>
      </w:r>
    </w:p>
    <w:sectPr w:rsidR="005957E9" w:rsidRPr="005300CB" w:rsidSect="006E5AEC">
      <w:footerReference w:type="even" r:id="rId7"/>
      <w:footerReference w:type="default" r:id="rId8"/>
      <w:footerReference w:type="first" r:id="rId9"/>
      <w:pgSz w:w="12240" w:h="15840"/>
      <w:pgMar w:top="978" w:right="1302" w:bottom="886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FA86B" w14:textId="77777777" w:rsidR="00295BFD" w:rsidRDefault="00295BFD" w:rsidP="002E1A66">
      <w:r>
        <w:separator/>
      </w:r>
    </w:p>
  </w:endnote>
  <w:endnote w:type="continuationSeparator" w:id="0">
    <w:p w14:paraId="59A372FD" w14:textId="77777777" w:rsidR="00295BFD" w:rsidRDefault="00295BFD" w:rsidP="002E1A66">
      <w:r>
        <w:continuationSeparator/>
      </w:r>
    </w:p>
  </w:endnote>
  <w:endnote w:id="1">
    <w:p w14:paraId="75758138" w14:textId="2A9531C8" w:rsidR="008474CC" w:rsidRPr="00550109" w:rsidRDefault="008474CC">
      <w:pPr>
        <w:pStyle w:val="EndnoteText"/>
        <w:rPr>
          <w:sz w:val="18"/>
          <w:szCs w:val="18"/>
          <w:lang w:val="en-GB"/>
        </w:rPr>
      </w:pPr>
      <w:r w:rsidRPr="00550109">
        <w:rPr>
          <w:rStyle w:val="EndnoteReference"/>
          <w:sz w:val="18"/>
          <w:szCs w:val="18"/>
        </w:rPr>
        <w:endnoteRef/>
      </w:r>
      <w:r w:rsidRPr="00550109">
        <w:rPr>
          <w:sz w:val="18"/>
          <w:szCs w:val="18"/>
        </w:rPr>
        <w:t xml:space="preserve"> </w:t>
      </w:r>
      <w:r w:rsidRPr="00550109">
        <w:rPr>
          <w:rFonts w:ascii="Gill Sans" w:hAnsi="Gill Sans" w:cs="Gill Sans"/>
          <w:color w:val="000000"/>
          <w:sz w:val="18"/>
          <w:szCs w:val="18"/>
        </w:rPr>
        <w:t>Brooks-Gordon, Belinda</w:t>
      </w:r>
      <w:r w:rsidRPr="00550109">
        <w:rPr>
          <w:rFonts w:ascii="Gill Sans" w:hAnsi="Gill Sans" w:cs="Gill Sans"/>
          <w:color w:val="000000"/>
          <w:sz w:val="18"/>
          <w:szCs w:val="18"/>
          <w:shd w:val="clear" w:color="auto" w:fill="FFFFFF"/>
        </w:rPr>
        <w:t> (2016) </w:t>
      </w:r>
      <w:hyperlink r:id="rId1" w:history="1">
        <w:proofErr w:type="gramStart"/>
        <w:r w:rsidRPr="00550109">
          <w:rPr>
            <w:rFonts w:ascii="Gill Sans" w:hAnsi="Gill Sans" w:cs="Gill Sans"/>
            <w:color w:val="0B0080"/>
            <w:sz w:val="18"/>
            <w:szCs w:val="18"/>
            <w:u w:val="single"/>
          </w:rPr>
          <w:t>The</w:t>
        </w:r>
        <w:proofErr w:type="gramEnd"/>
        <w:r w:rsidRPr="00550109">
          <w:rPr>
            <w:rFonts w:ascii="Gill Sans" w:hAnsi="Gill Sans" w:cs="Gill Sans"/>
            <w:color w:val="0B0080"/>
            <w:sz w:val="18"/>
            <w:szCs w:val="18"/>
            <w:u w:val="single"/>
          </w:rPr>
          <w:t xml:space="preserve"> sex conundrum.</w:t>
        </w:r>
        <w:r w:rsidRPr="00550109">
          <w:rPr>
            <w:rFonts w:ascii="Gill Sans" w:hAnsi="Gill Sans" w:cs="Gill Sans"/>
            <w:color w:val="0B0080"/>
            <w:sz w:val="18"/>
            <w:szCs w:val="18"/>
          </w:rPr>
          <w:t> </w:t>
        </w:r>
      </w:hyperlink>
      <w:r w:rsidRPr="00550109">
        <w:rPr>
          <w:rFonts w:ascii="Gill Sans" w:hAnsi="Gill Sans" w:cs="Gill Sans"/>
          <w:i/>
          <w:iCs/>
          <w:color w:val="000000"/>
          <w:sz w:val="18"/>
          <w:szCs w:val="18"/>
        </w:rPr>
        <w:t>Liberator</w:t>
      </w:r>
      <w:r w:rsidRPr="00550109">
        <w:rPr>
          <w:rFonts w:ascii="Gill Sans" w:hAnsi="Gill Sans" w:cs="Gill Sans"/>
          <w:color w:val="000000"/>
          <w:sz w:val="18"/>
          <w:szCs w:val="18"/>
          <w:shd w:val="clear" w:color="auto" w:fill="FFFFFF"/>
        </w:rPr>
        <w:t> (381), pp. 18-19.</w:t>
      </w:r>
    </w:p>
  </w:endnote>
  <w:endnote w:id="2">
    <w:p w14:paraId="40A58224" w14:textId="0C2F6E04" w:rsidR="00A22D4D" w:rsidRPr="00550109" w:rsidRDefault="00A22D4D">
      <w:pPr>
        <w:pStyle w:val="EndnoteText"/>
        <w:rPr>
          <w:sz w:val="18"/>
          <w:szCs w:val="18"/>
          <w:lang w:val="en-GB"/>
        </w:rPr>
      </w:pPr>
      <w:r w:rsidRPr="00550109">
        <w:rPr>
          <w:rStyle w:val="EndnoteReference"/>
          <w:sz w:val="18"/>
          <w:szCs w:val="18"/>
        </w:rPr>
        <w:endnoteRef/>
      </w:r>
      <w:r w:rsidRPr="00550109">
        <w:rPr>
          <w:sz w:val="18"/>
          <w:szCs w:val="18"/>
        </w:rPr>
        <w:t xml:space="preserve"> </w:t>
      </w:r>
      <w:r w:rsidR="00CE662F" w:rsidRPr="00550109">
        <w:rPr>
          <w:rFonts w:ascii="Gill Sans" w:hAnsi="Gill Sans" w:cs="Gill Sans"/>
          <w:sz w:val="18"/>
          <w:szCs w:val="18"/>
        </w:rPr>
        <w:t xml:space="preserve">Brooks-Gordon, B.M. (2018) ‘Into the Light: A Model of Justice for Workers’ Rights in the Shadow and ‘Gig’ Economy’. In </w:t>
      </w:r>
      <w:proofErr w:type="spellStart"/>
      <w:r w:rsidR="00CE662F" w:rsidRPr="00550109">
        <w:rPr>
          <w:rFonts w:ascii="Gill Sans" w:hAnsi="Gill Sans" w:cs="Gill Sans"/>
          <w:i/>
          <w:sz w:val="18"/>
          <w:szCs w:val="18"/>
        </w:rPr>
        <w:t>Realising</w:t>
      </w:r>
      <w:proofErr w:type="spellEnd"/>
      <w:r w:rsidR="00CE662F" w:rsidRPr="00550109">
        <w:rPr>
          <w:rFonts w:ascii="Gill Sans" w:hAnsi="Gill Sans" w:cs="Gill Sans"/>
          <w:i/>
          <w:sz w:val="18"/>
          <w:szCs w:val="18"/>
        </w:rPr>
        <w:t xml:space="preserve"> Justice for Sex Workers</w:t>
      </w:r>
      <w:r w:rsidR="00CE662F" w:rsidRPr="00550109">
        <w:rPr>
          <w:rFonts w:ascii="Gill Sans" w:hAnsi="Gill Sans" w:cs="Gill Sans"/>
          <w:sz w:val="18"/>
          <w:szCs w:val="18"/>
        </w:rPr>
        <w:t>. Edi</w:t>
      </w:r>
      <w:r w:rsidR="006366CC" w:rsidRPr="00550109">
        <w:rPr>
          <w:rFonts w:ascii="Gill Sans" w:hAnsi="Gill Sans" w:cs="Gill Sans"/>
          <w:sz w:val="18"/>
          <w:szCs w:val="18"/>
        </w:rPr>
        <w:t>ted by Sharron A. FitzGerald &amp;</w:t>
      </w:r>
      <w:r w:rsidR="00CE662F" w:rsidRPr="00550109">
        <w:rPr>
          <w:rFonts w:ascii="Gill Sans" w:hAnsi="Gill Sans" w:cs="Gill Sans"/>
          <w:sz w:val="18"/>
          <w:szCs w:val="18"/>
        </w:rPr>
        <w:t xml:space="preserve"> Kathryn </w:t>
      </w:r>
      <w:proofErr w:type="spellStart"/>
      <w:r w:rsidR="00CE662F" w:rsidRPr="00550109">
        <w:rPr>
          <w:rFonts w:ascii="Gill Sans" w:hAnsi="Gill Sans" w:cs="Gill Sans"/>
          <w:sz w:val="18"/>
          <w:szCs w:val="18"/>
        </w:rPr>
        <w:t>McGarry</w:t>
      </w:r>
      <w:proofErr w:type="spellEnd"/>
      <w:r w:rsidR="00CE662F" w:rsidRPr="00550109">
        <w:rPr>
          <w:rFonts w:ascii="Gill Sans" w:hAnsi="Gill Sans" w:cs="Gill Sans"/>
          <w:sz w:val="18"/>
          <w:szCs w:val="18"/>
        </w:rPr>
        <w:t>. L</w:t>
      </w:r>
      <w:r w:rsidR="006366CC" w:rsidRPr="00550109">
        <w:rPr>
          <w:rFonts w:ascii="Gill Sans" w:hAnsi="Gill Sans" w:cs="Gill Sans"/>
          <w:sz w:val="18"/>
          <w:szCs w:val="18"/>
        </w:rPr>
        <w:t xml:space="preserve">ondon. </w:t>
      </w:r>
      <w:proofErr w:type="spellStart"/>
      <w:proofErr w:type="gramStart"/>
      <w:r w:rsidR="006366CC" w:rsidRPr="00550109">
        <w:rPr>
          <w:rFonts w:ascii="Gill Sans" w:hAnsi="Gill Sans" w:cs="Gill Sans"/>
          <w:sz w:val="18"/>
          <w:szCs w:val="18"/>
        </w:rPr>
        <w:t>Rowman</w:t>
      </w:r>
      <w:proofErr w:type="spellEnd"/>
      <w:r w:rsidR="006366CC" w:rsidRPr="00550109">
        <w:rPr>
          <w:rFonts w:ascii="Gill Sans" w:hAnsi="Gill Sans" w:cs="Gill Sans"/>
          <w:sz w:val="18"/>
          <w:szCs w:val="18"/>
        </w:rPr>
        <w:t xml:space="preserve">  </w:t>
      </w:r>
      <w:r w:rsidR="000C0065" w:rsidRPr="00550109">
        <w:rPr>
          <w:rFonts w:ascii="Gill Sans" w:hAnsi="Gill Sans" w:cs="Gill Sans"/>
          <w:sz w:val="18"/>
          <w:szCs w:val="18"/>
        </w:rPr>
        <w:t>Littlefield</w:t>
      </w:r>
      <w:proofErr w:type="gramEnd"/>
      <w:r w:rsidR="000C0065" w:rsidRPr="00550109">
        <w:rPr>
          <w:rFonts w:ascii="Gill Sans" w:hAnsi="Gill Sans" w:cs="Gill Sans"/>
          <w:sz w:val="18"/>
          <w:szCs w:val="18"/>
        </w:rPr>
        <w:t>.</w:t>
      </w:r>
      <w:r w:rsidR="00CE662F" w:rsidRPr="00550109">
        <w:rPr>
          <w:rFonts w:ascii="Gill Sans" w:hAnsi="Gill Sans" w:cs="Gill Sans"/>
          <w:sz w:val="18"/>
          <w:szCs w:val="18"/>
        </w:rPr>
        <w:t xml:space="preserve"> </w:t>
      </w:r>
      <w:hyperlink r:id="rId2" w:history="1">
        <w:r w:rsidR="00CE662F" w:rsidRPr="00550109">
          <w:rPr>
            <w:rStyle w:val="Hyperlink"/>
            <w:rFonts w:ascii="Gill Sans" w:hAnsi="Gill Sans" w:cs="Gill Sans"/>
            <w:sz w:val="18"/>
            <w:szCs w:val="18"/>
          </w:rPr>
          <w:t>https://www.rowmaninternational.com/buy-books/product-details/?productId=3-156-0a032586-bf72-428c-a717-d8340fb5096a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9089" w14:textId="77777777" w:rsidR="004168AB" w:rsidRDefault="004168AB" w:rsidP="00B204F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466B1" w14:textId="77777777" w:rsidR="004168AB" w:rsidRDefault="004168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2328" w14:textId="77777777" w:rsidR="004168AB" w:rsidRDefault="004168AB" w:rsidP="00B204F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72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A136B2" w14:textId="77777777" w:rsidR="004168AB" w:rsidRDefault="004168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157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F128F" w14:textId="753C1298" w:rsidR="00AA722F" w:rsidRDefault="00AA72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4533D8" w14:textId="77777777" w:rsidR="00AA722F" w:rsidRDefault="00AA7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5E01" w14:textId="77777777" w:rsidR="00295BFD" w:rsidRDefault="00295BFD" w:rsidP="002E1A66">
      <w:r>
        <w:separator/>
      </w:r>
    </w:p>
  </w:footnote>
  <w:footnote w:type="continuationSeparator" w:id="0">
    <w:p w14:paraId="394A7C18" w14:textId="77777777" w:rsidR="00295BFD" w:rsidRDefault="00295BFD" w:rsidP="002E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67805"/>
    <w:multiLevelType w:val="hybridMultilevel"/>
    <w:tmpl w:val="5A909A96"/>
    <w:lvl w:ilvl="0" w:tplc="17A432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3CB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C219C8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5A4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0232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C226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945F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20B2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A240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0F"/>
    <w:rsid w:val="00071DB9"/>
    <w:rsid w:val="0008234F"/>
    <w:rsid w:val="000A68E8"/>
    <w:rsid w:val="000C0065"/>
    <w:rsid w:val="000C0DBD"/>
    <w:rsid w:val="000C5EA2"/>
    <w:rsid w:val="000D788E"/>
    <w:rsid w:val="000E701A"/>
    <w:rsid w:val="000F1C4A"/>
    <w:rsid w:val="001008AD"/>
    <w:rsid w:val="001307AB"/>
    <w:rsid w:val="0014785C"/>
    <w:rsid w:val="00186E2C"/>
    <w:rsid w:val="001A6835"/>
    <w:rsid w:val="001B2954"/>
    <w:rsid w:val="001E7724"/>
    <w:rsid w:val="0020737B"/>
    <w:rsid w:val="00214F7F"/>
    <w:rsid w:val="00225857"/>
    <w:rsid w:val="00247917"/>
    <w:rsid w:val="00272D94"/>
    <w:rsid w:val="00275F78"/>
    <w:rsid w:val="002876DE"/>
    <w:rsid w:val="002946E5"/>
    <w:rsid w:val="00295BFD"/>
    <w:rsid w:val="002A0960"/>
    <w:rsid w:val="002A2B79"/>
    <w:rsid w:val="002D4B06"/>
    <w:rsid w:val="002D4EB9"/>
    <w:rsid w:val="002E1A66"/>
    <w:rsid w:val="00322C0E"/>
    <w:rsid w:val="00341A32"/>
    <w:rsid w:val="00343A72"/>
    <w:rsid w:val="00351243"/>
    <w:rsid w:val="00383733"/>
    <w:rsid w:val="003C4E85"/>
    <w:rsid w:val="003F0623"/>
    <w:rsid w:val="00404387"/>
    <w:rsid w:val="00410166"/>
    <w:rsid w:val="004168AB"/>
    <w:rsid w:val="00417F07"/>
    <w:rsid w:val="00417F27"/>
    <w:rsid w:val="00463194"/>
    <w:rsid w:val="00494AA5"/>
    <w:rsid w:val="004D7C86"/>
    <w:rsid w:val="004E5FC9"/>
    <w:rsid w:val="005034FC"/>
    <w:rsid w:val="00514695"/>
    <w:rsid w:val="005223DF"/>
    <w:rsid w:val="00526CA1"/>
    <w:rsid w:val="005300CB"/>
    <w:rsid w:val="00534AFD"/>
    <w:rsid w:val="005474B0"/>
    <w:rsid w:val="00550109"/>
    <w:rsid w:val="00551D91"/>
    <w:rsid w:val="00552090"/>
    <w:rsid w:val="00561653"/>
    <w:rsid w:val="005773F0"/>
    <w:rsid w:val="005811DF"/>
    <w:rsid w:val="005957E9"/>
    <w:rsid w:val="005A7BCE"/>
    <w:rsid w:val="005B115A"/>
    <w:rsid w:val="005B670B"/>
    <w:rsid w:val="005D65AB"/>
    <w:rsid w:val="005F6A93"/>
    <w:rsid w:val="0060636A"/>
    <w:rsid w:val="006107CD"/>
    <w:rsid w:val="00623CCC"/>
    <w:rsid w:val="00636565"/>
    <w:rsid w:val="006366CC"/>
    <w:rsid w:val="00640275"/>
    <w:rsid w:val="00656183"/>
    <w:rsid w:val="006E2294"/>
    <w:rsid w:val="006E5AEC"/>
    <w:rsid w:val="006E7797"/>
    <w:rsid w:val="00707804"/>
    <w:rsid w:val="00717C55"/>
    <w:rsid w:val="00722A90"/>
    <w:rsid w:val="00737847"/>
    <w:rsid w:val="00743EA5"/>
    <w:rsid w:val="007701E2"/>
    <w:rsid w:val="00781EDD"/>
    <w:rsid w:val="007A6757"/>
    <w:rsid w:val="007C21EA"/>
    <w:rsid w:val="007C3444"/>
    <w:rsid w:val="007C649A"/>
    <w:rsid w:val="007C76CA"/>
    <w:rsid w:val="007E0096"/>
    <w:rsid w:val="007E40C5"/>
    <w:rsid w:val="007E427E"/>
    <w:rsid w:val="007F5035"/>
    <w:rsid w:val="008474CC"/>
    <w:rsid w:val="008572CE"/>
    <w:rsid w:val="0088586E"/>
    <w:rsid w:val="00887D69"/>
    <w:rsid w:val="00896228"/>
    <w:rsid w:val="008B332D"/>
    <w:rsid w:val="008E345B"/>
    <w:rsid w:val="00907FB7"/>
    <w:rsid w:val="0095201C"/>
    <w:rsid w:val="00961775"/>
    <w:rsid w:val="0096724B"/>
    <w:rsid w:val="0098014A"/>
    <w:rsid w:val="009906CB"/>
    <w:rsid w:val="00997925"/>
    <w:rsid w:val="009A3F18"/>
    <w:rsid w:val="009A5C40"/>
    <w:rsid w:val="009B7F0A"/>
    <w:rsid w:val="009C7FB3"/>
    <w:rsid w:val="009F7474"/>
    <w:rsid w:val="00A22D4D"/>
    <w:rsid w:val="00A2628F"/>
    <w:rsid w:val="00A4299C"/>
    <w:rsid w:val="00A45DCA"/>
    <w:rsid w:val="00A57B0E"/>
    <w:rsid w:val="00A57CC5"/>
    <w:rsid w:val="00A74D87"/>
    <w:rsid w:val="00A9300F"/>
    <w:rsid w:val="00AA722F"/>
    <w:rsid w:val="00AC18D5"/>
    <w:rsid w:val="00AF1974"/>
    <w:rsid w:val="00AF7C76"/>
    <w:rsid w:val="00B16DB7"/>
    <w:rsid w:val="00B357B2"/>
    <w:rsid w:val="00B43BA0"/>
    <w:rsid w:val="00B467A7"/>
    <w:rsid w:val="00B5396A"/>
    <w:rsid w:val="00B90825"/>
    <w:rsid w:val="00B96400"/>
    <w:rsid w:val="00B96B60"/>
    <w:rsid w:val="00BE515C"/>
    <w:rsid w:val="00C06715"/>
    <w:rsid w:val="00C6193A"/>
    <w:rsid w:val="00C66C9F"/>
    <w:rsid w:val="00C7372C"/>
    <w:rsid w:val="00CA1E00"/>
    <w:rsid w:val="00CB124F"/>
    <w:rsid w:val="00CB4C4C"/>
    <w:rsid w:val="00CB4E34"/>
    <w:rsid w:val="00CB5DF6"/>
    <w:rsid w:val="00CC4872"/>
    <w:rsid w:val="00CC4A50"/>
    <w:rsid w:val="00CD31BE"/>
    <w:rsid w:val="00CD5872"/>
    <w:rsid w:val="00CE662F"/>
    <w:rsid w:val="00CF167B"/>
    <w:rsid w:val="00CF5960"/>
    <w:rsid w:val="00D11BB3"/>
    <w:rsid w:val="00D11D70"/>
    <w:rsid w:val="00D173B6"/>
    <w:rsid w:val="00D20611"/>
    <w:rsid w:val="00D31914"/>
    <w:rsid w:val="00D55B3A"/>
    <w:rsid w:val="00D575AC"/>
    <w:rsid w:val="00D64D11"/>
    <w:rsid w:val="00D836DA"/>
    <w:rsid w:val="00D934F9"/>
    <w:rsid w:val="00D97E05"/>
    <w:rsid w:val="00DA3EB6"/>
    <w:rsid w:val="00DE2C32"/>
    <w:rsid w:val="00DE386E"/>
    <w:rsid w:val="00DE5DD9"/>
    <w:rsid w:val="00E17E59"/>
    <w:rsid w:val="00E53679"/>
    <w:rsid w:val="00E62A96"/>
    <w:rsid w:val="00E7042A"/>
    <w:rsid w:val="00E93A33"/>
    <w:rsid w:val="00EA0586"/>
    <w:rsid w:val="00EA4B59"/>
    <w:rsid w:val="00EC12A6"/>
    <w:rsid w:val="00EC222C"/>
    <w:rsid w:val="00EE0EBA"/>
    <w:rsid w:val="00EE4EB3"/>
    <w:rsid w:val="00EE7FD3"/>
    <w:rsid w:val="00EF2CA8"/>
    <w:rsid w:val="00F022C5"/>
    <w:rsid w:val="00F02DAC"/>
    <w:rsid w:val="00F03D55"/>
    <w:rsid w:val="00F1499F"/>
    <w:rsid w:val="00F40545"/>
    <w:rsid w:val="00F43C6F"/>
    <w:rsid w:val="00F763C4"/>
    <w:rsid w:val="00F9487E"/>
    <w:rsid w:val="00FB0CD6"/>
    <w:rsid w:val="00FC4CF5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6B3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2E1A66"/>
  </w:style>
  <w:style w:type="character" w:customStyle="1" w:styleId="EndnoteTextChar">
    <w:name w:val="Endnote Text Char"/>
    <w:basedOn w:val="DefaultParagraphFont"/>
    <w:link w:val="EndnoteText"/>
    <w:uiPriority w:val="99"/>
    <w:rsid w:val="002E1A66"/>
  </w:style>
  <w:style w:type="character" w:styleId="EndnoteReference">
    <w:name w:val="endnote reference"/>
    <w:basedOn w:val="DefaultParagraphFont"/>
    <w:uiPriority w:val="99"/>
    <w:unhideWhenUsed/>
    <w:rsid w:val="002E1A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A6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6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8AB"/>
  </w:style>
  <w:style w:type="character" w:styleId="PageNumber">
    <w:name w:val="page number"/>
    <w:basedOn w:val="DefaultParagraphFont"/>
    <w:uiPriority w:val="99"/>
    <w:semiHidden/>
    <w:unhideWhenUsed/>
    <w:rsid w:val="004168AB"/>
  </w:style>
  <w:style w:type="paragraph" w:styleId="Header">
    <w:name w:val="header"/>
    <w:basedOn w:val="Normal"/>
    <w:link w:val="HeaderChar"/>
    <w:uiPriority w:val="99"/>
    <w:unhideWhenUsed/>
    <w:rsid w:val="00AA7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677">
          <w:marLeft w:val="605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138">
          <w:marLeft w:val="605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55">
          <w:marLeft w:val="141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70">
          <w:marLeft w:val="141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288">
          <w:marLeft w:val="141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869">
          <w:marLeft w:val="141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53">
          <w:marLeft w:val="1411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wmaninternational.com/buy-books/product-details/?productId=3-156-0a032586-bf72-428c-a717-d8340fb5096a" TargetMode="External"/><Relationship Id="rId1" Type="http://schemas.openxmlformats.org/officeDocument/2006/relationships/hyperlink" Target="http://eprints.bbk.ac.uk/179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4D3D56-6F06-4046-B08C-29B8277A754D}"/>
</file>

<file path=customXml/itemProps2.xml><?xml version="1.0" encoding="utf-8"?>
<ds:datastoreItem xmlns:ds="http://schemas.openxmlformats.org/officeDocument/2006/customXml" ds:itemID="{8A8ABE1C-9D2D-41EC-8FD3-5F3AA167A550}"/>
</file>

<file path=customXml/itemProps3.xml><?xml version="1.0" encoding="utf-8"?>
<ds:datastoreItem xmlns:ds="http://schemas.openxmlformats.org/officeDocument/2006/customXml" ds:itemID="{5FCCDA72-F3F6-436E-A99D-3EF4490DC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 Buchmann</cp:lastModifiedBy>
  <cp:revision>2</cp:revision>
  <cp:lastPrinted>2018-04-18T02:30:00Z</cp:lastPrinted>
  <dcterms:created xsi:type="dcterms:W3CDTF">2019-02-19T12:18:00Z</dcterms:created>
  <dcterms:modified xsi:type="dcterms:W3CDTF">2019-02-19T12:18:00Z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