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53CDF" w14:textId="57C0133D" w:rsidR="00217BE2" w:rsidRPr="005333B7" w:rsidRDefault="00781E3B" w:rsidP="00302CBB">
      <w:pPr>
        <w:pStyle w:val="Normal1"/>
        <w:jc w:val="both"/>
        <w:rPr>
          <w:rFonts w:ascii="Times New Roman" w:eastAsia="Times New Roman" w:hAnsi="Times New Roman" w:cs="Times New Roman"/>
          <w:sz w:val="24"/>
          <w:szCs w:val="24"/>
        </w:rPr>
      </w:pPr>
      <w:bookmarkStart w:id="0" w:name="_GoBack"/>
      <w:bookmarkEnd w:id="0"/>
      <w:r w:rsidRPr="005333B7">
        <w:rPr>
          <w:rStyle w:val="FooterChar"/>
          <w:b/>
          <w:bCs/>
          <w:noProof/>
          <w:sz w:val="24"/>
          <w:szCs w:val="24"/>
          <w:lang w:val="en-GB" w:eastAsia="en-GB"/>
        </w:rPr>
        <w:drawing>
          <wp:anchor distT="57150" distB="57150" distL="57150" distR="57150" simplePos="0" relativeHeight="251661312" behindDoc="0" locked="0" layoutInCell="1" allowOverlap="1" wp14:anchorId="745AC55F" wp14:editId="29852F0B">
            <wp:simplePos x="0" y="0"/>
            <wp:positionH relativeFrom="column">
              <wp:posOffset>4464734</wp:posOffset>
            </wp:positionH>
            <wp:positionV relativeFrom="line">
              <wp:posOffset>182880</wp:posOffset>
            </wp:positionV>
            <wp:extent cx="1943100" cy="800100"/>
            <wp:effectExtent l="0" t="0" r="12700" b="12700"/>
            <wp:wrapSquare wrapText="bothSides" distT="57150" distB="57150" distL="57150" distR="57150"/>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7">
                      <a:extLst/>
                    </a:blip>
                    <a:stretch>
                      <a:fillRect/>
                    </a:stretch>
                  </pic:blipFill>
                  <pic:spPr>
                    <a:xfrm>
                      <a:off x="0" y="0"/>
                      <a:ext cx="1943100" cy="800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017BE" w:rsidRPr="005333B7">
        <w:rPr>
          <w:rStyle w:val="FooterChar"/>
          <w:b/>
          <w:bCs/>
          <w:noProof/>
          <w:sz w:val="24"/>
          <w:szCs w:val="24"/>
          <w:lang w:val="en-GB" w:eastAsia="en-GB"/>
        </w:rPr>
        <w:drawing>
          <wp:anchor distT="57150" distB="57150" distL="57150" distR="57150" simplePos="0" relativeHeight="251659264" behindDoc="0" locked="0" layoutInCell="1" allowOverlap="1" wp14:anchorId="2FDBF796" wp14:editId="195940AE">
            <wp:simplePos x="0" y="0"/>
            <wp:positionH relativeFrom="column">
              <wp:posOffset>-685800</wp:posOffset>
            </wp:positionH>
            <wp:positionV relativeFrom="line">
              <wp:posOffset>-800100</wp:posOffset>
            </wp:positionV>
            <wp:extent cx="1600200" cy="1371600"/>
            <wp:effectExtent l="0" t="0" r="0" b="0"/>
            <wp:wrapSquare wrapText="bothSides" distT="57150" distB="57150" distL="57150" distR="57150"/>
            <wp:docPr id="1073741825" name="officeArt object" descr="CAASE_logo_300.jpg"/>
            <wp:cNvGraphicFramePr/>
            <a:graphic xmlns:a="http://schemas.openxmlformats.org/drawingml/2006/main">
              <a:graphicData uri="http://schemas.openxmlformats.org/drawingml/2006/picture">
                <pic:pic xmlns:pic="http://schemas.openxmlformats.org/drawingml/2006/picture">
                  <pic:nvPicPr>
                    <pic:cNvPr id="1073741825" name="CAASE_logo_300.jpg" descr="CAASE_logo_300.jpg"/>
                    <pic:cNvPicPr>
                      <a:picLocks noChangeAspect="1"/>
                    </pic:cNvPicPr>
                  </pic:nvPicPr>
                  <pic:blipFill>
                    <a:blip r:embed="rId8">
                      <a:extLst/>
                    </a:blip>
                    <a:stretch>
                      <a:fillRect/>
                    </a:stretch>
                  </pic:blipFill>
                  <pic:spPr>
                    <a:xfrm>
                      <a:off x="0" y="0"/>
                      <a:ext cx="1600200" cy="137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CED0FCE" w14:textId="77777777" w:rsidR="00217BE2" w:rsidRPr="005333B7" w:rsidRDefault="00217BE2" w:rsidP="00302CBB">
      <w:pPr>
        <w:pStyle w:val="Normal1"/>
        <w:jc w:val="both"/>
        <w:rPr>
          <w:rFonts w:ascii="Times New Roman" w:eastAsia="Times New Roman" w:hAnsi="Times New Roman" w:cs="Times New Roman"/>
          <w:sz w:val="24"/>
          <w:szCs w:val="24"/>
        </w:rPr>
      </w:pPr>
    </w:p>
    <w:p w14:paraId="218D1290" w14:textId="77777777" w:rsidR="00781E3B" w:rsidRPr="005333B7" w:rsidRDefault="00781E3B" w:rsidP="00302CBB">
      <w:pPr>
        <w:pStyle w:val="Normal1"/>
        <w:jc w:val="both"/>
        <w:rPr>
          <w:rFonts w:ascii="Times New Roman" w:eastAsia="Times New Roman" w:hAnsi="Times New Roman" w:cs="Times New Roman"/>
          <w:sz w:val="24"/>
          <w:szCs w:val="24"/>
        </w:rPr>
      </w:pPr>
    </w:p>
    <w:p w14:paraId="3C0DF4DB" w14:textId="77777777" w:rsidR="00781E3B" w:rsidRPr="005333B7" w:rsidRDefault="00781E3B" w:rsidP="00302CBB">
      <w:pPr>
        <w:pStyle w:val="Normal1"/>
        <w:jc w:val="both"/>
        <w:rPr>
          <w:rFonts w:ascii="Times New Roman" w:eastAsia="Times New Roman" w:hAnsi="Times New Roman" w:cs="Times New Roman"/>
          <w:sz w:val="24"/>
          <w:szCs w:val="24"/>
        </w:rPr>
      </w:pPr>
    </w:p>
    <w:p w14:paraId="34823FDE" w14:textId="77777777" w:rsidR="00D017BE" w:rsidRDefault="00D017BE" w:rsidP="005333B7">
      <w:pPr>
        <w:pStyle w:val="Normal1"/>
        <w:jc w:val="center"/>
        <w:rPr>
          <w:rFonts w:ascii="Times New Roman" w:eastAsia="Times New Roman" w:hAnsi="Times New Roman" w:cs="Times New Roman"/>
          <w:sz w:val="24"/>
          <w:szCs w:val="24"/>
        </w:rPr>
      </w:pPr>
    </w:p>
    <w:p w14:paraId="6C636384" w14:textId="77777777" w:rsidR="00D017BE" w:rsidRDefault="00D017BE" w:rsidP="005333B7">
      <w:pPr>
        <w:pStyle w:val="Normal1"/>
        <w:jc w:val="center"/>
        <w:rPr>
          <w:rFonts w:ascii="Times New Roman" w:eastAsia="Times New Roman" w:hAnsi="Times New Roman" w:cs="Times New Roman"/>
          <w:sz w:val="24"/>
          <w:szCs w:val="24"/>
        </w:rPr>
      </w:pPr>
    </w:p>
    <w:p w14:paraId="092E95B8" w14:textId="77777777" w:rsidR="00D017BE" w:rsidRDefault="00D017BE" w:rsidP="00D017BE">
      <w:pPr>
        <w:pStyle w:val="Normal1"/>
        <w:rPr>
          <w:rFonts w:ascii="Times New Roman" w:eastAsia="Times New Roman" w:hAnsi="Times New Roman" w:cs="Times New Roman"/>
          <w:sz w:val="24"/>
          <w:szCs w:val="24"/>
        </w:rPr>
      </w:pPr>
    </w:p>
    <w:p w14:paraId="20873195" w14:textId="77777777" w:rsidR="00D017BE" w:rsidRDefault="00D017BE" w:rsidP="00D017BE">
      <w:pPr>
        <w:pStyle w:val="Normal1"/>
        <w:rPr>
          <w:rFonts w:ascii="Times New Roman" w:eastAsia="Times New Roman" w:hAnsi="Times New Roman" w:cs="Times New Roman"/>
          <w:sz w:val="24"/>
          <w:szCs w:val="24"/>
        </w:rPr>
      </w:pPr>
    </w:p>
    <w:p w14:paraId="01380B56" w14:textId="77777777" w:rsidR="00D017BE" w:rsidRDefault="005333B7" w:rsidP="00D017BE">
      <w:pPr>
        <w:pStyle w:val="Normal1"/>
        <w:jc w:val="center"/>
        <w:rPr>
          <w:rFonts w:ascii="Times New Roman" w:eastAsia="Times New Roman" w:hAnsi="Times New Roman" w:cs="Times New Roman"/>
          <w:sz w:val="24"/>
          <w:szCs w:val="24"/>
        </w:rPr>
      </w:pPr>
      <w:r w:rsidRPr="005333B7">
        <w:rPr>
          <w:rFonts w:ascii="Times New Roman" w:eastAsia="Times New Roman" w:hAnsi="Times New Roman" w:cs="Times New Roman"/>
          <w:sz w:val="24"/>
          <w:szCs w:val="24"/>
        </w:rPr>
        <w:t xml:space="preserve">Oral Statement of the Chicago Alliance Against Sexual Exploitation </w:t>
      </w:r>
      <w:r>
        <w:rPr>
          <w:rFonts w:ascii="Times New Roman" w:eastAsia="Times New Roman" w:hAnsi="Times New Roman" w:cs="Times New Roman"/>
          <w:sz w:val="24"/>
          <w:szCs w:val="24"/>
        </w:rPr>
        <w:t xml:space="preserve">(CAASE) </w:t>
      </w:r>
      <w:r w:rsidRPr="005333B7">
        <w:rPr>
          <w:rFonts w:ascii="Times New Roman" w:eastAsia="Times New Roman" w:hAnsi="Times New Roman" w:cs="Times New Roman"/>
          <w:sz w:val="24"/>
          <w:szCs w:val="24"/>
        </w:rPr>
        <w:t>and</w:t>
      </w:r>
    </w:p>
    <w:p w14:paraId="298F2EF3" w14:textId="7E82F683" w:rsidR="005333B7" w:rsidRPr="005333B7" w:rsidRDefault="005333B7" w:rsidP="00D017BE">
      <w:pPr>
        <w:pStyle w:val="Normal1"/>
        <w:jc w:val="center"/>
        <w:rPr>
          <w:rFonts w:ascii="Times New Roman" w:eastAsia="Times New Roman" w:hAnsi="Times New Roman" w:cs="Times New Roman"/>
          <w:sz w:val="24"/>
          <w:szCs w:val="24"/>
        </w:rPr>
      </w:pPr>
      <w:r w:rsidRPr="005333B7">
        <w:rPr>
          <w:rFonts w:ascii="Times New Roman" w:eastAsia="Times New Roman" w:hAnsi="Times New Roman" w:cs="Times New Roman"/>
          <w:sz w:val="24"/>
          <w:szCs w:val="24"/>
        </w:rPr>
        <w:t xml:space="preserve">the Center for International Human Rights </w:t>
      </w:r>
      <w:r>
        <w:rPr>
          <w:rFonts w:ascii="Times New Roman" w:eastAsia="Times New Roman" w:hAnsi="Times New Roman" w:cs="Times New Roman"/>
          <w:sz w:val="24"/>
          <w:szCs w:val="24"/>
        </w:rPr>
        <w:t xml:space="preserve">(CIHR) </w:t>
      </w:r>
      <w:r w:rsidRPr="005333B7">
        <w:rPr>
          <w:rFonts w:ascii="Times New Roman" w:eastAsia="Times New Roman" w:hAnsi="Times New Roman" w:cs="Times New Roman"/>
          <w:sz w:val="24"/>
          <w:szCs w:val="24"/>
        </w:rPr>
        <w:t>of Northwestern Pritzker School of Law</w:t>
      </w:r>
      <w:r>
        <w:rPr>
          <w:rFonts w:ascii="Times New Roman" w:eastAsia="Times New Roman" w:hAnsi="Times New Roman" w:cs="Times New Roman"/>
          <w:sz w:val="24"/>
          <w:szCs w:val="24"/>
        </w:rPr>
        <w:t xml:space="preserve"> on T</w:t>
      </w:r>
      <w:r w:rsidRPr="005333B7">
        <w:rPr>
          <w:rFonts w:ascii="Times New Roman" w:eastAsia="Times New Roman" w:hAnsi="Times New Roman" w:cs="Times New Roman"/>
          <w:sz w:val="24"/>
          <w:szCs w:val="24"/>
        </w:rPr>
        <w:t>rafficki</w:t>
      </w:r>
      <w:r>
        <w:rPr>
          <w:rFonts w:ascii="Times New Roman" w:eastAsia="Times New Roman" w:hAnsi="Times New Roman" w:cs="Times New Roman"/>
          <w:sz w:val="24"/>
          <w:szCs w:val="24"/>
        </w:rPr>
        <w:t>ng of Women and G</w:t>
      </w:r>
      <w:r w:rsidRPr="005333B7">
        <w:rPr>
          <w:rFonts w:ascii="Times New Roman" w:eastAsia="Times New Roman" w:hAnsi="Times New Roman" w:cs="Times New Roman"/>
          <w:sz w:val="24"/>
          <w:szCs w:val="24"/>
        </w:rPr>
        <w:t>irls in t</w:t>
      </w:r>
      <w:r>
        <w:rPr>
          <w:rFonts w:ascii="Times New Roman" w:eastAsia="Times New Roman" w:hAnsi="Times New Roman" w:cs="Times New Roman"/>
          <w:sz w:val="24"/>
          <w:szCs w:val="24"/>
        </w:rPr>
        <w:t>he Context of Global Migration</w:t>
      </w:r>
    </w:p>
    <w:p w14:paraId="188A74DD" w14:textId="77777777" w:rsidR="005333B7" w:rsidRPr="005333B7" w:rsidRDefault="005333B7" w:rsidP="00302CBB">
      <w:pPr>
        <w:pStyle w:val="Normal1"/>
        <w:jc w:val="both"/>
        <w:rPr>
          <w:rFonts w:ascii="Times New Roman" w:eastAsia="Times New Roman" w:hAnsi="Times New Roman" w:cs="Times New Roman"/>
          <w:sz w:val="24"/>
          <w:szCs w:val="24"/>
        </w:rPr>
      </w:pPr>
    </w:p>
    <w:p w14:paraId="50142CAD" w14:textId="23B7D594" w:rsidR="005333B7" w:rsidRPr="005333B7" w:rsidRDefault="005333B7" w:rsidP="005333B7">
      <w:pPr>
        <w:pStyle w:val="Normal1"/>
        <w:jc w:val="center"/>
        <w:rPr>
          <w:rFonts w:ascii="Times New Roman" w:eastAsia="Times New Roman" w:hAnsi="Times New Roman" w:cs="Times New Roman"/>
          <w:sz w:val="24"/>
          <w:szCs w:val="24"/>
        </w:rPr>
      </w:pPr>
      <w:r w:rsidRPr="005333B7">
        <w:rPr>
          <w:rFonts w:ascii="Times New Roman" w:eastAsia="Times New Roman" w:hAnsi="Times New Roman" w:cs="Times New Roman"/>
          <w:sz w:val="24"/>
          <w:szCs w:val="24"/>
        </w:rPr>
        <w:t>22 February 2019</w:t>
      </w:r>
    </w:p>
    <w:p w14:paraId="471370CA" w14:textId="77777777" w:rsidR="005333B7" w:rsidRPr="005333B7" w:rsidRDefault="005333B7" w:rsidP="00302CBB">
      <w:pPr>
        <w:pStyle w:val="Normal1"/>
        <w:jc w:val="both"/>
        <w:rPr>
          <w:rFonts w:ascii="Times New Roman" w:eastAsia="Times New Roman" w:hAnsi="Times New Roman" w:cs="Times New Roman"/>
          <w:sz w:val="24"/>
          <w:szCs w:val="24"/>
        </w:rPr>
      </w:pPr>
    </w:p>
    <w:p w14:paraId="49CA76C9" w14:textId="77777777" w:rsidR="005333B7" w:rsidRPr="005333B7" w:rsidRDefault="005333B7" w:rsidP="005333B7">
      <w:pPr>
        <w:jc w:val="both"/>
        <w:rPr>
          <w:rFonts w:ascii="Times New Roman" w:hAnsi="Times New Roman" w:cs="Times New Roman"/>
          <w:sz w:val="24"/>
          <w:szCs w:val="24"/>
        </w:rPr>
      </w:pPr>
      <w:r w:rsidRPr="005333B7">
        <w:rPr>
          <w:rFonts w:ascii="Times New Roman" w:hAnsi="Times New Roman" w:cs="Times New Roman"/>
          <w:sz w:val="24"/>
          <w:szCs w:val="24"/>
        </w:rPr>
        <w:t xml:space="preserve">Our comments are from the perspective of NGOs in the U.S., a destination country both for the trafficking of women and girls and for asylum-seekers. Our first area of concern is the criminalization of sex trafficking victims. The United States prosecutes sex trafficking victims for prostitution and other crimes that result from being trafficked, including immigrant-related offenses. This allows traffickers to continue operating with impunity, while perpetuating victimization of women and girls who were trafficked. </w:t>
      </w:r>
    </w:p>
    <w:p w14:paraId="773BE64A" w14:textId="77777777" w:rsidR="005333B7" w:rsidRPr="005333B7" w:rsidRDefault="005333B7" w:rsidP="005333B7">
      <w:pPr>
        <w:jc w:val="both"/>
        <w:rPr>
          <w:rFonts w:ascii="Times New Roman" w:hAnsi="Times New Roman" w:cs="Times New Roman"/>
          <w:sz w:val="24"/>
          <w:szCs w:val="24"/>
        </w:rPr>
      </w:pPr>
    </w:p>
    <w:p w14:paraId="4FFEACF4" w14:textId="77777777" w:rsidR="005333B7" w:rsidRPr="005333B7" w:rsidRDefault="005333B7" w:rsidP="005333B7">
      <w:pPr>
        <w:jc w:val="both"/>
        <w:rPr>
          <w:rFonts w:ascii="Times New Roman" w:hAnsi="Times New Roman" w:cs="Times New Roman"/>
          <w:sz w:val="24"/>
          <w:szCs w:val="24"/>
        </w:rPr>
      </w:pPr>
      <w:r w:rsidRPr="005333B7">
        <w:rPr>
          <w:rFonts w:ascii="Times New Roman" w:hAnsi="Times New Roman" w:cs="Times New Roman"/>
          <w:sz w:val="24"/>
          <w:szCs w:val="24"/>
        </w:rPr>
        <w:t>We recommend States:</w:t>
      </w:r>
    </w:p>
    <w:p w14:paraId="783DE115" w14:textId="77777777" w:rsidR="005333B7" w:rsidRPr="005333B7" w:rsidRDefault="005333B7" w:rsidP="005333B7">
      <w:pPr>
        <w:jc w:val="both"/>
        <w:rPr>
          <w:rFonts w:ascii="Times New Roman" w:hAnsi="Times New Roman" w:cs="Times New Roman"/>
          <w:sz w:val="24"/>
          <w:szCs w:val="24"/>
        </w:rPr>
      </w:pPr>
    </w:p>
    <w:p w14:paraId="78F0D7AA" w14:textId="77777777" w:rsidR="005333B7" w:rsidRPr="005333B7" w:rsidRDefault="005333B7" w:rsidP="005333B7">
      <w:pPr>
        <w:pStyle w:val="BodyA"/>
        <w:numPr>
          <w:ilvl w:val="1"/>
          <w:numId w:val="4"/>
        </w:numPr>
        <w:spacing w:line="240" w:lineRule="auto"/>
        <w:jc w:val="both"/>
        <w:rPr>
          <w:rFonts w:cs="Times New Roman"/>
          <w:bCs/>
          <w:i/>
          <w:iCs/>
          <w:color w:val="000000" w:themeColor="text1"/>
          <w:sz w:val="24"/>
          <w:szCs w:val="24"/>
        </w:rPr>
      </w:pPr>
      <w:r w:rsidRPr="005333B7">
        <w:rPr>
          <w:rFonts w:cs="Times New Roman"/>
          <w:bCs/>
          <w:i/>
          <w:iCs/>
          <w:color w:val="000000" w:themeColor="text1"/>
          <w:sz w:val="24"/>
          <w:szCs w:val="24"/>
        </w:rPr>
        <w:t>Institute laws to ensure juveniles engaged in prostitution are seen as trafficking victims, not criminals, and offered age-appropriate, trauma-informed, and survivor-centered services</w:t>
      </w:r>
    </w:p>
    <w:p w14:paraId="4A8E8A78" w14:textId="77777777" w:rsidR="005333B7" w:rsidRPr="005333B7" w:rsidRDefault="005333B7" w:rsidP="005333B7">
      <w:pPr>
        <w:pStyle w:val="BodyA"/>
        <w:numPr>
          <w:ilvl w:val="1"/>
          <w:numId w:val="4"/>
        </w:numPr>
        <w:spacing w:line="240" w:lineRule="auto"/>
        <w:jc w:val="both"/>
        <w:rPr>
          <w:rFonts w:cs="Times New Roman"/>
          <w:bCs/>
          <w:i/>
          <w:iCs/>
          <w:color w:val="000000" w:themeColor="text1"/>
          <w:sz w:val="24"/>
          <w:szCs w:val="24"/>
        </w:rPr>
      </w:pPr>
      <w:r w:rsidRPr="005333B7">
        <w:rPr>
          <w:rFonts w:cs="Times New Roman"/>
          <w:bCs/>
          <w:i/>
          <w:iCs/>
          <w:color w:val="000000" w:themeColor="text1"/>
          <w:sz w:val="24"/>
          <w:szCs w:val="24"/>
        </w:rPr>
        <w:t xml:space="preserve">Create alternatives to the traditional criminal justice system to address crimes with which trafficked women and girls are regularly charged </w:t>
      </w:r>
    </w:p>
    <w:p w14:paraId="59630538" w14:textId="3A60E7E3" w:rsidR="005333B7" w:rsidRPr="005333B7" w:rsidRDefault="005333B7" w:rsidP="005333B7">
      <w:pPr>
        <w:pStyle w:val="BodyA"/>
        <w:numPr>
          <w:ilvl w:val="1"/>
          <w:numId w:val="4"/>
        </w:numPr>
        <w:spacing w:line="240" w:lineRule="auto"/>
        <w:jc w:val="both"/>
        <w:rPr>
          <w:rFonts w:cs="Times New Roman"/>
          <w:bCs/>
          <w:i/>
          <w:iCs/>
          <w:color w:val="000000" w:themeColor="text1"/>
          <w:sz w:val="24"/>
          <w:szCs w:val="24"/>
        </w:rPr>
      </w:pPr>
      <w:r>
        <w:rPr>
          <w:rFonts w:cs="Times New Roman"/>
          <w:bCs/>
          <w:i/>
          <w:iCs/>
          <w:color w:val="000000" w:themeColor="text1"/>
          <w:sz w:val="24"/>
          <w:szCs w:val="24"/>
        </w:rPr>
        <w:t>Provide</w:t>
      </w:r>
      <w:r w:rsidRPr="005333B7">
        <w:rPr>
          <w:rFonts w:cs="Times New Roman"/>
          <w:bCs/>
          <w:i/>
          <w:iCs/>
          <w:color w:val="000000" w:themeColor="text1"/>
          <w:sz w:val="24"/>
          <w:szCs w:val="24"/>
        </w:rPr>
        <w:t xml:space="preserve"> remedies to clear criminal records that cover the many crimes with which victims have been charged; and</w:t>
      </w:r>
    </w:p>
    <w:p w14:paraId="46CC1733" w14:textId="77777777" w:rsidR="005333B7" w:rsidRPr="005333B7" w:rsidRDefault="005333B7" w:rsidP="005333B7">
      <w:pPr>
        <w:pStyle w:val="BodyA"/>
        <w:numPr>
          <w:ilvl w:val="1"/>
          <w:numId w:val="4"/>
        </w:numPr>
        <w:spacing w:line="240" w:lineRule="auto"/>
        <w:jc w:val="both"/>
        <w:rPr>
          <w:rFonts w:cs="Times New Roman"/>
          <w:bCs/>
          <w:i/>
          <w:iCs/>
          <w:color w:val="000000" w:themeColor="text1"/>
          <w:sz w:val="24"/>
          <w:szCs w:val="24"/>
        </w:rPr>
      </w:pPr>
      <w:r w:rsidRPr="005333B7">
        <w:rPr>
          <w:rFonts w:cs="Times New Roman"/>
          <w:bCs/>
          <w:i/>
          <w:iCs/>
          <w:color w:val="000000" w:themeColor="text1"/>
          <w:sz w:val="24"/>
          <w:szCs w:val="24"/>
        </w:rPr>
        <w:t>Provide legal immigration options that give trafficking victims safety and security for their immigration status and encourage participation in the prosecution of traffickers.</w:t>
      </w:r>
    </w:p>
    <w:p w14:paraId="1EA2E1E9" w14:textId="77777777" w:rsidR="005333B7" w:rsidRPr="005333B7" w:rsidRDefault="005333B7" w:rsidP="005333B7">
      <w:pPr>
        <w:jc w:val="both"/>
        <w:rPr>
          <w:rFonts w:ascii="Times New Roman" w:hAnsi="Times New Roman" w:cs="Times New Roman"/>
          <w:sz w:val="24"/>
          <w:szCs w:val="24"/>
        </w:rPr>
      </w:pPr>
    </w:p>
    <w:p w14:paraId="69C16E13" w14:textId="77777777" w:rsidR="005333B7" w:rsidRPr="005333B7" w:rsidRDefault="005333B7" w:rsidP="005333B7">
      <w:pPr>
        <w:jc w:val="both"/>
        <w:rPr>
          <w:rFonts w:ascii="Times New Roman" w:hAnsi="Times New Roman" w:cs="Times New Roman"/>
          <w:sz w:val="24"/>
          <w:szCs w:val="24"/>
        </w:rPr>
      </w:pPr>
      <w:r w:rsidRPr="005333B7">
        <w:rPr>
          <w:rFonts w:ascii="Times New Roman" w:hAnsi="Times New Roman" w:cs="Times New Roman"/>
          <w:sz w:val="24"/>
          <w:szCs w:val="24"/>
        </w:rPr>
        <w:t>Our second area of concern involves State policies at border crossings. Policies that make it difficult or impossible for migrants to enter a country to apply for asylum are incompatible with the right to asylum.</w:t>
      </w:r>
    </w:p>
    <w:p w14:paraId="3CA8C537" w14:textId="77777777" w:rsidR="005333B7" w:rsidRPr="005333B7" w:rsidRDefault="005333B7" w:rsidP="005333B7">
      <w:pPr>
        <w:jc w:val="both"/>
        <w:rPr>
          <w:rFonts w:ascii="Times New Roman" w:hAnsi="Times New Roman" w:cs="Times New Roman"/>
          <w:sz w:val="24"/>
          <w:szCs w:val="24"/>
        </w:rPr>
      </w:pPr>
    </w:p>
    <w:p w14:paraId="31A2A18D" w14:textId="77777777" w:rsidR="005333B7" w:rsidRPr="005333B7" w:rsidRDefault="005333B7" w:rsidP="005333B7">
      <w:pPr>
        <w:jc w:val="both"/>
        <w:rPr>
          <w:rFonts w:ascii="Times New Roman" w:hAnsi="Times New Roman" w:cs="Times New Roman"/>
          <w:sz w:val="24"/>
          <w:szCs w:val="24"/>
        </w:rPr>
      </w:pPr>
      <w:r w:rsidRPr="005333B7">
        <w:rPr>
          <w:rFonts w:ascii="Times New Roman" w:hAnsi="Times New Roman" w:cs="Times New Roman"/>
          <w:sz w:val="24"/>
          <w:szCs w:val="24"/>
        </w:rPr>
        <w:t xml:space="preserve">Since this past October, over 7,000 immigrants have reached the U.S.-Mexico border. Although many want to seek asylum, U.S. policies have interfered with their ability to enter the U.S. to do so, leaving women and girls languishing in intolerable conditions. </w:t>
      </w:r>
      <w:r w:rsidRPr="005333B7">
        <w:rPr>
          <w:rFonts w:ascii="Times New Roman" w:hAnsi="Times New Roman" w:cs="Times New Roman"/>
          <w:sz w:val="24"/>
          <w:szCs w:val="24"/>
        </w:rPr>
        <w:lastRenderedPageBreak/>
        <w:t>The new U.S. policy of “metering” artificially limits the number of people who may cross the border.  Despite the thousands waiting to enter, fewer than one hundred people are allowed to enter on an average day; often the number is from 40 to 60.  Lack of food and water, the threat of organized crime, and the presence of men luring women and children away with promises of a warm bed have contributed to increased vulnerability, creating the perfect circumstances for traffickers to prey on women and girls.</w:t>
      </w:r>
    </w:p>
    <w:p w14:paraId="471C7E81" w14:textId="77777777" w:rsidR="005333B7" w:rsidRPr="005333B7" w:rsidRDefault="005333B7" w:rsidP="005333B7">
      <w:pPr>
        <w:jc w:val="both"/>
        <w:rPr>
          <w:rFonts w:ascii="Times New Roman" w:hAnsi="Times New Roman" w:cs="Times New Roman"/>
          <w:sz w:val="24"/>
          <w:szCs w:val="24"/>
        </w:rPr>
      </w:pPr>
    </w:p>
    <w:p w14:paraId="2B2E045D" w14:textId="77777777" w:rsidR="005333B7" w:rsidRPr="005333B7" w:rsidRDefault="005333B7" w:rsidP="005333B7">
      <w:pPr>
        <w:jc w:val="both"/>
        <w:rPr>
          <w:rFonts w:ascii="Times New Roman" w:hAnsi="Times New Roman" w:cs="Times New Roman"/>
          <w:sz w:val="24"/>
          <w:szCs w:val="24"/>
        </w:rPr>
      </w:pPr>
      <w:r w:rsidRPr="005333B7">
        <w:rPr>
          <w:rFonts w:ascii="Times New Roman" w:hAnsi="Times New Roman" w:cs="Times New Roman"/>
          <w:sz w:val="24"/>
          <w:szCs w:val="24"/>
        </w:rPr>
        <w:t xml:space="preserve">Borders around the world are experiencing increased migration flows. </w:t>
      </w:r>
    </w:p>
    <w:p w14:paraId="1F6A3409" w14:textId="77777777" w:rsidR="005333B7" w:rsidRPr="005333B7" w:rsidRDefault="005333B7" w:rsidP="005333B7">
      <w:pPr>
        <w:jc w:val="both"/>
        <w:rPr>
          <w:rFonts w:ascii="Times New Roman" w:hAnsi="Times New Roman" w:cs="Times New Roman"/>
          <w:sz w:val="24"/>
          <w:szCs w:val="24"/>
        </w:rPr>
      </w:pPr>
    </w:p>
    <w:p w14:paraId="485B055A" w14:textId="77777777" w:rsidR="005333B7" w:rsidRPr="005333B7" w:rsidRDefault="005333B7" w:rsidP="005333B7">
      <w:pPr>
        <w:jc w:val="both"/>
        <w:rPr>
          <w:rFonts w:ascii="Times New Roman" w:hAnsi="Times New Roman" w:cs="Times New Roman"/>
          <w:sz w:val="24"/>
          <w:szCs w:val="24"/>
        </w:rPr>
      </w:pPr>
      <w:r w:rsidRPr="005333B7">
        <w:rPr>
          <w:rFonts w:ascii="Times New Roman" w:hAnsi="Times New Roman" w:cs="Times New Roman"/>
          <w:sz w:val="24"/>
          <w:szCs w:val="24"/>
        </w:rPr>
        <w:t>We recommend that States:</w:t>
      </w:r>
    </w:p>
    <w:p w14:paraId="66E91D7E" w14:textId="77777777" w:rsidR="005333B7" w:rsidRPr="005333B7" w:rsidRDefault="005333B7" w:rsidP="005333B7">
      <w:pPr>
        <w:jc w:val="both"/>
        <w:rPr>
          <w:rFonts w:ascii="Times New Roman" w:hAnsi="Times New Roman" w:cs="Times New Roman"/>
          <w:sz w:val="24"/>
          <w:szCs w:val="24"/>
        </w:rPr>
      </w:pPr>
    </w:p>
    <w:p w14:paraId="181D55C6" w14:textId="77777777" w:rsidR="005333B7" w:rsidRPr="005333B7" w:rsidRDefault="005333B7" w:rsidP="005333B7">
      <w:pPr>
        <w:pStyle w:val="BodyA"/>
        <w:numPr>
          <w:ilvl w:val="0"/>
          <w:numId w:val="6"/>
        </w:numPr>
        <w:jc w:val="both"/>
        <w:rPr>
          <w:rFonts w:cs="Times New Roman"/>
          <w:bCs/>
          <w:i/>
          <w:iCs/>
          <w:color w:val="222222"/>
          <w:sz w:val="24"/>
          <w:szCs w:val="24"/>
        </w:rPr>
      </w:pPr>
      <w:r w:rsidRPr="005333B7">
        <w:rPr>
          <w:rStyle w:val="None"/>
          <w:rFonts w:cs="Times New Roman"/>
          <w:bCs/>
          <w:i/>
          <w:iCs/>
          <w:sz w:val="24"/>
          <w:szCs w:val="24"/>
        </w:rPr>
        <w:t>End border policies such as “metering” that block refugees from entering a country to apply for asylum;</w:t>
      </w:r>
    </w:p>
    <w:p w14:paraId="38704F18" w14:textId="77777777" w:rsidR="005333B7" w:rsidRPr="005333B7" w:rsidRDefault="005333B7" w:rsidP="005333B7">
      <w:pPr>
        <w:pStyle w:val="BodyA"/>
        <w:numPr>
          <w:ilvl w:val="0"/>
          <w:numId w:val="6"/>
        </w:numPr>
        <w:jc w:val="both"/>
        <w:rPr>
          <w:rStyle w:val="None"/>
          <w:rFonts w:cs="Times New Roman"/>
          <w:bCs/>
          <w:i/>
          <w:iCs/>
          <w:color w:val="222222"/>
          <w:sz w:val="24"/>
          <w:szCs w:val="24"/>
        </w:rPr>
      </w:pPr>
      <w:r w:rsidRPr="005333B7">
        <w:rPr>
          <w:rStyle w:val="None"/>
          <w:rFonts w:cs="Times New Roman"/>
          <w:bCs/>
          <w:i/>
          <w:iCs/>
          <w:sz w:val="24"/>
          <w:szCs w:val="24"/>
        </w:rPr>
        <w:t>Provide enough staffing at borders to allow asylum seekers to enter without delay, to and avoid the massive buildups of people that foster human trafficking; and</w:t>
      </w:r>
    </w:p>
    <w:p w14:paraId="47970E1B" w14:textId="77777777" w:rsidR="005333B7" w:rsidRPr="005333B7" w:rsidRDefault="005333B7" w:rsidP="005333B7">
      <w:pPr>
        <w:pStyle w:val="BodyA"/>
        <w:numPr>
          <w:ilvl w:val="0"/>
          <w:numId w:val="6"/>
        </w:numPr>
        <w:jc w:val="both"/>
        <w:rPr>
          <w:rStyle w:val="None"/>
          <w:rFonts w:cs="Times New Roman"/>
          <w:bCs/>
          <w:i/>
          <w:iCs/>
          <w:color w:val="222222"/>
          <w:sz w:val="24"/>
          <w:szCs w:val="24"/>
        </w:rPr>
      </w:pPr>
      <w:r w:rsidRPr="005333B7">
        <w:rPr>
          <w:rStyle w:val="None"/>
          <w:rFonts w:cs="Times New Roman"/>
          <w:bCs/>
          <w:i/>
          <w:iCs/>
          <w:sz w:val="24"/>
          <w:szCs w:val="24"/>
        </w:rPr>
        <w:t>Educate border control personnel to the various signs of human trafficking so they will intervene to protect trafficking victims.</w:t>
      </w:r>
    </w:p>
    <w:p w14:paraId="0904F91B" w14:textId="77777777" w:rsidR="005333B7" w:rsidRPr="005333B7" w:rsidRDefault="005333B7" w:rsidP="005333B7">
      <w:pPr>
        <w:pStyle w:val="BodyA"/>
        <w:jc w:val="both"/>
        <w:rPr>
          <w:rStyle w:val="None"/>
          <w:rFonts w:cs="Times New Roman"/>
          <w:bCs/>
          <w:i/>
          <w:iCs/>
          <w:sz w:val="24"/>
          <w:szCs w:val="24"/>
        </w:rPr>
      </w:pPr>
    </w:p>
    <w:p w14:paraId="1ED52560" w14:textId="77777777" w:rsidR="005333B7" w:rsidRPr="005333B7" w:rsidRDefault="005333B7" w:rsidP="005333B7">
      <w:pPr>
        <w:pStyle w:val="BodyA"/>
        <w:jc w:val="both"/>
        <w:rPr>
          <w:rFonts w:cs="Times New Roman"/>
          <w:bCs/>
          <w:iCs/>
          <w:color w:val="222222"/>
          <w:sz w:val="24"/>
          <w:szCs w:val="24"/>
        </w:rPr>
      </w:pPr>
      <w:r w:rsidRPr="005333B7">
        <w:rPr>
          <w:rFonts w:cs="Times New Roman"/>
          <w:bCs/>
          <w:iCs/>
          <w:color w:val="222222"/>
          <w:sz w:val="24"/>
          <w:szCs w:val="24"/>
        </w:rPr>
        <w:t>Thank you.</w:t>
      </w:r>
    </w:p>
    <w:p w14:paraId="353E3DF7" w14:textId="6035A3EE" w:rsidR="00217BE2" w:rsidRPr="005333B7" w:rsidRDefault="00217BE2" w:rsidP="005333B7">
      <w:pPr>
        <w:pStyle w:val="Normal1"/>
        <w:ind w:left="1440" w:firstLine="720"/>
        <w:jc w:val="both"/>
        <w:rPr>
          <w:rFonts w:ascii="Times New Roman" w:eastAsia="Times New Roman" w:hAnsi="Times New Roman" w:cs="Times New Roman"/>
          <w:sz w:val="24"/>
          <w:szCs w:val="24"/>
        </w:rPr>
      </w:pPr>
    </w:p>
    <w:sectPr w:rsidR="00217BE2" w:rsidRPr="005333B7">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253B7" w14:textId="77777777" w:rsidR="008D7AEE" w:rsidRDefault="008D7AEE" w:rsidP="00781E3B">
      <w:pPr>
        <w:spacing w:line="240" w:lineRule="auto"/>
      </w:pPr>
      <w:r>
        <w:separator/>
      </w:r>
    </w:p>
  </w:endnote>
  <w:endnote w:type="continuationSeparator" w:id="0">
    <w:p w14:paraId="28513F45" w14:textId="77777777" w:rsidR="008D7AEE" w:rsidRDefault="008D7AEE" w:rsidP="00781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98CA" w14:textId="77777777" w:rsidR="00781E3B" w:rsidRDefault="00781E3B" w:rsidP="004F66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42EAF" w14:textId="77777777" w:rsidR="00781E3B" w:rsidRDefault="00781E3B" w:rsidP="00781E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B28A" w14:textId="389FCBDA" w:rsidR="00781E3B" w:rsidRDefault="00781E3B" w:rsidP="004F66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DF6">
      <w:rPr>
        <w:rStyle w:val="PageNumber"/>
        <w:noProof/>
      </w:rPr>
      <w:t>2</w:t>
    </w:r>
    <w:r>
      <w:rPr>
        <w:rStyle w:val="PageNumber"/>
      </w:rPr>
      <w:fldChar w:fldCharType="end"/>
    </w:r>
  </w:p>
  <w:p w14:paraId="4BB08010" w14:textId="77777777" w:rsidR="00781E3B" w:rsidRDefault="00781E3B" w:rsidP="00781E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26BA" w14:textId="77777777" w:rsidR="008D7AEE" w:rsidRDefault="008D7AEE" w:rsidP="00781E3B">
      <w:pPr>
        <w:spacing w:line="240" w:lineRule="auto"/>
      </w:pPr>
      <w:r>
        <w:separator/>
      </w:r>
    </w:p>
  </w:footnote>
  <w:footnote w:type="continuationSeparator" w:id="0">
    <w:p w14:paraId="77FBFD65" w14:textId="77777777" w:rsidR="008D7AEE" w:rsidRDefault="008D7AEE" w:rsidP="00781E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114F9"/>
    <w:multiLevelType w:val="hybridMultilevel"/>
    <w:tmpl w:val="24F431CE"/>
    <w:numStyleLink w:val="ImportedStyle2"/>
  </w:abstractNum>
  <w:abstractNum w:abstractNumId="1">
    <w:nsid w:val="3C3D2F62"/>
    <w:multiLevelType w:val="multilevel"/>
    <w:tmpl w:val="F0709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E0D173C"/>
    <w:multiLevelType w:val="hybridMultilevel"/>
    <w:tmpl w:val="7DA461A2"/>
    <w:numStyleLink w:val="ImportedStyle6"/>
  </w:abstractNum>
  <w:abstractNum w:abstractNumId="3">
    <w:nsid w:val="55B252E9"/>
    <w:multiLevelType w:val="multilevel"/>
    <w:tmpl w:val="07849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64973FF"/>
    <w:multiLevelType w:val="hybridMultilevel"/>
    <w:tmpl w:val="7DA461A2"/>
    <w:styleLink w:val="ImportedStyle6"/>
    <w:lvl w:ilvl="0" w:tplc="F4A87ED6">
      <w:start w:val="1"/>
      <w:numFmt w:val="decimal"/>
      <w:lvlText w:val="%1."/>
      <w:lvlJc w:val="left"/>
      <w:pPr>
        <w:ind w:left="690" w:hanging="33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22FF12">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C441E">
      <w:start w:val="1"/>
      <w:numFmt w:val="lowerRoman"/>
      <w:lvlText w:val="%3."/>
      <w:lvlJc w:val="left"/>
      <w:pPr>
        <w:ind w:left="2160" w:hanging="48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CD382">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850EC">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E4BABC">
      <w:start w:val="1"/>
      <w:numFmt w:val="lowerRoman"/>
      <w:lvlText w:val="%6."/>
      <w:lvlJc w:val="left"/>
      <w:pPr>
        <w:ind w:left="4320" w:hanging="48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3C2C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B6B2B2">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723BBE">
      <w:start w:val="1"/>
      <w:numFmt w:val="lowerRoman"/>
      <w:lvlText w:val="%9."/>
      <w:lvlJc w:val="left"/>
      <w:pPr>
        <w:ind w:left="6480" w:hanging="48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6A470AB"/>
    <w:multiLevelType w:val="hybridMultilevel"/>
    <w:tmpl w:val="24F431CE"/>
    <w:styleLink w:val="ImportedStyle2"/>
    <w:lvl w:ilvl="0" w:tplc="FA1A4034">
      <w:start w:val="1"/>
      <w:numFmt w:val="lowerLetter"/>
      <w:lvlText w:val="%1."/>
      <w:lvlJc w:val="left"/>
      <w:pPr>
        <w:ind w:left="72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C01FD0">
      <w:start w:val="1"/>
      <w:numFmt w:val="lowerLetter"/>
      <w:lvlText w:val="%2."/>
      <w:lvlJc w:val="left"/>
      <w:pPr>
        <w:ind w:left="72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D62360">
      <w:start w:val="1"/>
      <w:numFmt w:val="lowerRoman"/>
      <w:lvlText w:val="%3."/>
      <w:lvlJc w:val="left"/>
      <w:pPr>
        <w:ind w:left="1440" w:hanging="65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2BD1E">
      <w:start w:val="1"/>
      <w:numFmt w:val="decimal"/>
      <w:lvlText w:val="%4."/>
      <w:lvlJc w:val="left"/>
      <w:pPr>
        <w:ind w:left="216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F4F1B8">
      <w:start w:val="1"/>
      <w:numFmt w:val="lowerLetter"/>
      <w:lvlText w:val="%5."/>
      <w:lvlJc w:val="left"/>
      <w:pPr>
        <w:ind w:left="288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8A604">
      <w:start w:val="1"/>
      <w:numFmt w:val="lowerRoman"/>
      <w:lvlText w:val="%6."/>
      <w:lvlJc w:val="left"/>
      <w:pPr>
        <w:ind w:left="3600" w:hanging="65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5E56EA">
      <w:start w:val="1"/>
      <w:numFmt w:val="decimal"/>
      <w:lvlText w:val="%7."/>
      <w:lvlJc w:val="left"/>
      <w:pPr>
        <w:ind w:left="432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2AAEAA">
      <w:start w:val="1"/>
      <w:numFmt w:val="lowerLetter"/>
      <w:lvlText w:val="%8."/>
      <w:lvlJc w:val="left"/>
      <w:pPr>
        <w:ind w:left="504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0D566">
      <w:start w:val="1"/>
      <w:numFmt w:val="lowerRoman"/>
      <w:lvlText w:val="%9."/>
      <w:lvlJc w:val="left"/>
      <w:pPr>
        <w:ind w:left="5760" w:hanging="65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4"/>
  </w:num>
  <w:num w:numId="4">
    <w:abstractNumId w:val="2"/>
  </w:num>
  <w:num w:numId="5">
    <w:abstractNumId w:val="5"/>
  </w:num>
  <w:num w:numId="6">
    <w:abstractNumId w:val="0"/>
    <w:lvlOverride w:ilvl="0">
      <w:lvl w:ilvl="0" w:tplc="51DA9C70">
        <w:start w:val="1"/>
        <w:numFmt w:val="lowerLetter"/>
        <w:lvlText w:val="%1."/>
        <w:lvlJc w:val="left"/>
        <w:pPr>
          <w:ind w:left="1440" w:hanging="36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F3019C4">
        <w:start w:val="1"/>
        <w:numFmt w:val="lowerLetter"/>
        <w:lvlText w:val="%2."/>
        <w:lvlJc w:val="left"/>
        <w:pPr>
          <w:ind w:left="2160" w:hanging="36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AE2C4D2">
        <w:start w:val="1"/>
        <w:numFmt w:val="lowerRoman"/>
        <w:lvlText w:val="%3."/>
        <w:lvlJc w:val="left"/>
        <w:pPr>
          <w:ind w:left="2880" w:hanging="29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F8E812">
        <w:start w:val="1"/>
        <w:numFmt w:val="decimal"/>
        <w:lvlText w:val="%4."/>
        <w:lvlJc w:val="left"/>
        <w:pPr>
          <w:ind w:left="3600" w:hanging="36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F70B172">
        <w:start w:val="1"/>
        <w:numFmt w:val="lowerLetter"/>
        <w:lvlText w:val="%5."/>
        <w:lvlJc w:val="left"/>
        <w:pPr>
          <w:ind w:left="4320" w:hanging="36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E721D42">
        <w:start w:val="1"/>
        <w:numFmt w:val="lowerRoman"/>
        <w:lvlText w:val="%6."/>
        <w:lvlJc w:val="left"/>
        <w:pPr>
          <w:ind w:left="5040" w:hanging="29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F2C14D4">
        <w:start w:val="1"/>
        <w:numFmt w:val="decimal"/>
        <w:lvlText w:val="%7."/>
        <w:lvlJc w:val="left"/>
        <w:pPr>
          <w:ind w:left="5760" w:hanging="36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58E3AA">
        <w:start w:val="1"/>
        <w:numFmt w:val="lowerLetter"/>
        <w:lvlText w:val="%8."/>
        <w:lvlJc w:val="left"/>
        <w:pPr>
          <w:ind w:left="6480" w:hanging="36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3A0DDE8">
        <w:start w:val="1"/>
        <w:numFmt w:val="lowerRoman"/>
        <w:lvlText w:val="%9."/>
        <w:lvlJc w:val="left"/>
        <w:pPr>
          <w:ind w:left="7200" w:hanging="290"/>
        </w:pPr>
        <w:rPr>
          <w:rFonts w:ascii="Times New Roman" w:eastAsia="Times New Roman" w:hAnsi="Times New Roman" w:cs="Times New Roman"/>
          <w:b/>
          <w:bCs/>
          <w:i/>
          <w:i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BA"/>
    <w:rsid w:val="00065509"/>
    <w:rsid w:val="00183822"/>
    <w:rsid w:val="00217BE2"/>
    <w:rsid w:val="00302CBB"/>
    <w:rsid w:val="005333B7"/>
    <w:rsid w:val="00590DF6"/>
    <w:rsid w:val="00781E3B"/>
    <w:rsid w:val="00817CB0"/>
    <w:rsid w:val="008B2FBC"/>
    <w:rsid w:val="008D7AEE"/>
    <w:rsid w:val="00D017BE"/>
    <w:rsid w:val="00ED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8FCE2"/>
  <w15:docId w15:val="{6B3ED09A-C109-4D1B-AD44-41446C44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er">
    <w:name w:val="footer"/>
    <w:basedOn w:val="Normal"/>
    <w:link w:val="FooterChar"/>
    <w:uiPriority w:val="99"/>
    <w:unhideWhenUsed/>
    <w:rsid w:val="00781E3B"/>
    <w:pPr>
      <w:tabs>
        <w:tab w:val="center" w:pos="4320"/>
        <w:tab w:val="right" w:pos="8640"/>
      </w:tabs>
      <w:spacing w:line="240" w:lineRule="auto"/>
    </w:pPr>
  </w:style>
  <w:style w:type="character" w:customStyle="1" w:styleId="FooterChar">
    <w:name w:val="Footer Char"/>
    <w:basedOn w:val="DefaultParagraphFont"/>
    <w:link w:val="Footer"/>
    <w:uiPriority w:val="99"/>
    <w:rsid w:val="00781E3B"/>
  </w:style>
  <w:style w:type="character" w:styleId="PageNumber">
    <w:name w:val="page number"/>
    <w:basedOn w:val="DefaultParagraphFont"/>
    <w:uiPriority w:val="99"/>
    <w:semiHidden/>
    <w:unhideWhenUsed/>
    <w:rsid w:val="00781E3B"/>
  </w:style>
  <w:style w:type="paragraph" w:customStyle="1" w:styleId="BodyA">
    <w:name w:val="Body A"/>
    <w:rsid w:val="00302CB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numbering" w:customStyle="1" w:styleId="ImportedStyle6">
    <w:name w:val="Imported Style 6"/>
    <w:rsid w:val="00302CBB"/>
    <w:pPr>
      <w:numPr>
        <w:numId w:val="3"/>
      </w:numPr>
    </w:pPr>
  </w:style>
  <w:style w:type="character" w:customStyle="1" w:styleId="None">
    <w:name w:val="None"/>
    <w:rsid w:val="00302CBB"/>
  </w:style>
  <w:style w:type="numbering" w:customStyle="1" w:styleId="ImportedStyle2">
    <w:name w:val="Imported Style 2"/>
    <w:rsid w:val="00302C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3A48C-44AD-46B6-A7C6-90EC2B59075A}"/>
</file>

<file path=customXml/itemProps2.xml><?xml version="1.0" encoding="utf-8"?>
<ds:datastoreItem xmlns:ds="http://schemas.openxmlformats.org/officeDocument/2006/customXml" ds:itemID="{BEF86691-0162-489D-A6D1-545307EB21ED}"/>
</file>

<file path=customXml/itemProps3.xml><?xml version="1.0" encoding="utf-8"?>
<ds:datastoreItem xmlns:ds="http://schemas.openxmlformats.org/officeDocument/2006/customXml" ds:itemID="{C2A03948-5611-4FD5-A1FE-D54A76CBFB74}"/>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Buchmann</dc:creator>
  <cp:lastModifiedBy>Daniela Buchmann</cp:lastModifiedBy>
  <cp:revision>2</cp:revision>
  <dcterms:created xsi:type="dcterms:W3CDTF">2019-02-20T09:14:00Z</dcterms:created>
  <dcterms:modified xsi:type="dcterms:W3CDTF">2019-02-20T09:14:00Z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