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02" w:rsidRPr="00631B02" w:rsidRDefault="00631B02" w:rsidP="00631B02">
      <w:pPr>
        <w:spacing w:after="24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31B02">
        <w:rPr>
          <w:rFonts w:ascii="Arial" w:hAnsi="Arial" w:cs="Arial"/>
          <w:sz w:val="24"/>
          <w:szCs w:val="24"/>
        </w:rPr>
        <w:t>22/02/19</w:t>
      </w:r>
    </w:p>
    <w:p w:rsidR="00631B02" w:rsidRDefault="00631B02" w:rsidP="00631B02">
      <w:pPr>
        <w:pStyle w:val="BodyText"/>
      </w:pPr>
      <w:r w:rsidRPr="00631B02">
        <w:t xml:space="preserve">Half-Day General discussion on Trafficking in Women and Girls </w:t>
      </w:r>
    </w:p>
    <w:p w:rsidR="00631B02" w:rsidRDefault="00631B02" w:rsidP="00631B02">
      <w:pPr>
        <w:pStyle w:val="BodyText"/>
      </w:pPr>
      <w:r w:rsidRPr="00631B02">
        <w:t>in the Context of Global Migration</w:t>
      </w:r>
    </w:p>
    <w:p w:rsidR="00631B02" w:rsidRPr="00631B02" w:rsidRDefault="00631B02" w:rsidP="00631B02">
      <w:pPr>
        <w:pStyle w:val="BodyText"/>
        <w:rPr>
          <w:b w:val="0"/>
          <w:u w:val="none"/>
        </w:rPr>
      </w:pPr>
      <w:r w:rsidRPr="00631B02">
        <w:rPr>
          <w:b w:val="0"/>
          <w:u w:val="none"/>
        </w:rPr>
        <w:t>Statement by the Republic of Cyprus</w:t>
      </w:r>
    </w:p>
    <w:p w:rsidR="00A5306D" w:rsidRDefault="00A5306D" w:rsidP="00C84B6A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3D7865" w:rsidRDefault="003D7865" w:rsidP="00C84B6A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Cyprus would like to thank the </w:t>
      </w:r>
      <w:r w:rsidR="00631B02">
        <w:rPr>
          <w:rFonts w:ascii="Arial" w:hAnsi="Arial" w:cs="Arial"/>
          <w:sz w:val="24"/>
          <w:szCs w:val="24"/>
        </w:rPr>
        <w:t xml:space="preserve">Committee for holding this general discussion with the view to prepare the elaboration of a General Recommendation on trafficking in women and girls in the context of global migration.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4B6A" w:rsidRPr="00A5306D" w:rsidRDefault="00C460F5" w:rsidP="00A5306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5306D">
        <w:rPr>
          <w:rFonts w:ascii="Arial" w:hAnsi="Arial" w:cs="Arial"/>
          <w:sz w:val="24"/>
          <w:szCs w:val="24"/>
        </w:rPr>
        <w:t xml:space="preserve">The </w:t>
      </w:r>
      <w:r w:rsidR="009C17BA" w:rsidRPr="00A5306D">
        <w:rPr>
          <w:rFonts w:ascii="Arial" w:hAnsi="Arial" w:cs="Arial"/>
          <w:sz w:val="24"/>
          <w:szCs w:val="24"/>
        </w:rPr>
        <w:t xml:space="preserve">Republic of Cyprus is committed to preventing and combating trafficking in human beings and protecting </w:t>
      </w:r>
      <w:r w:rsidR="002D06FC" w:rsidRPr="00A5306D">
        <w:rPr>
          <w:rFonts w:ascii="Arial" w:hAnsi="Arial" w:cs="Arial"/>
          <w:sz w:val="24"/>
          <w:szCs w:val="24"/>
        </w:rPr>
        <w:t>its victims</w:t>
      </w:r>
      <w:r w:rsidR="00A5306D">
        <w:rPr>
          <w:rFonts w:ascii="Arial" w:hAnsi="Arial" w:cs="Arial"/>
          <w:sz w:val="24"/>
          <w:szCs w:val="24"/>
        </w:rPr>
        <w:t>.</w:t>
      </w:r>
    </w:p>
    <w:p w:rsidR="00F966E0" w:rsidRPr="00A5306D" w:rsidRDefault="00A5306D" w:rsidP="00A5306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regard </w:t>
      </w:r>
      <w:r w:rsidR="002F1909" w:rsidRPr="00A5306D">
        <w:rPr>
          <w:rFonts w:ascii="Arial" w:hAnsi="Arial" w:cs="Arial"/>
          <w:sz w:val="24"/>
          <w:szCs w:val="24"/>
        </w:rPr>
        <w:t xml:space="preserve">Cyprus </w:t>
      </w:r>
      <w:r w:rsidR="009C17BA" w:rsidRPr="00A5306D">
        <w:rPr>
          <w:rFonts w:ascii="Arial" w:hAnsi="Arial" w:cs="Arial"/>
          <w:sz w:val="24"/>
          <w:szCs w:val="24"/>
        </w:rPr>
        <w:t xml:space="preserve">has </w:t>
      </w:r>
      <w:r w:rsidR="002F1909" w:rsidRPr="00A5306D">
        <w:rPr>
          <w:rFonts w:ascii="Arial" w:hAnsi="Arial" w:cs="Arial"/>
          <w:sz w:val="24"/>
          <w:szCs w:val="24"/>
        </w:rPr>
        <w:t xml:space="preserve">enacted </w:t>
      </w:r>
      <w:r w:rsidR="009C17BA" w:rsidRPr="00A5306D">
        <w:rPr>
          <w:rFonts w:ascii="Arial" w:hAnsi="Arial" w:cs="Arial"/>
          <w:sz w:val="24"/>
          <w:szCs w:val="24"/>
        </w:rPr>
        <w:t>a solid legal framework to combat</w:t>
      </w:r>
      <w:r w:rsidR="00483309" w:rsidRPr="00A5306D">
        <w:rPr>
          <w:rFonts w:ascii="Arial" w:hAnsi="Arial" w:cs="Arial"/>
          <w:sz w:val="24"/>
          <w:szCs w:val="24"/>
        </w:rPr>
        <w:t>ting</w:t>
      </w:r>
      <w:r w:rsidR="009C17BA" w:rsidRPr="00A5306D">
        <w:rPr>
          <w:rFonts w:ascii="Arial" w:hAnsi="Arial" w:cs="Arial"/>
          <w:sz w:val="24"/>
          <w:szCs w:val="24"/>
        </w:rPr>
        <w:t xml:space="preserve"> this phenomenon</w:t>
      </w:r>
      <w:r w:rsidR="00C84B6A" w:rsidRPr="00A5306D">
        <w:rPr>
          <w:rFonts w:ascii="Arial" w:hAnsi="Arial" w:cs="Arial"/>
          <w:sz w:val="24"/>
          <w:szCs w:val="24"/>
        </w:rPr>
        <w:t>. The legislation</w:t>
      </w:r>
      <w:r w:rsidR="009C17BA" w:rsidRPr="00A5306D">
        <w:rPr>
          <w:rFonts w:ascii="Arial" w:hAnsi="Arial" w:cs="Arial"/>
          <w:sz w:val="24"/>
          <w:szCs w:val="24"/>
        </w:rPr>
        <w:t xml:space="preserve"> </w:t>
      </w:r>
      <w:r w:rsidR="00C84B6A" w:rsidRPr="00A5306D">
        <w:rPr>
          <w:rFonts w:ascii="Arial" w:hAnsi="Arial" w:cs="Arial"/>
          <w:sz w:val="24"/>
          <w:szCs w:val="24"/>
        </w:rPr>
        <w:t xml:space="preserve">is </w:t>
      </w:r>
      <w:r w:rsidR="009C17BA" w:rsidRPr="00A5306D">
        <w:rPr>
          <w:rFonts w:ascii="Arial" w:hAnsi="Arial" w:cs="Arial"/>
          <w:sz w:val="24"/>
          <w:szCs w:val="24"/>
        </w:rPr>
        <w:t>base</w:t>
      </w:r>
      <w:r w:rsidR="002F1909" w:rsidRPr="00A5306D">
        <w:rPr>
          <w:rFonts w:ascii="Arial" w:hAnsi="Arial" w:cs="Arial"/>
          <w:sz w:val="24"/>
          <w:szCs w:val="24"/>
        </w:rPr>
        <w:t>d on the Palermo P</w:t>
      </w:r>
      <w:r w:rsidR="00FB1A97" w:rsidRPr="00A5306D">
        <w:rPr>
          <w:rFonts w:ascii="Arial" w:hAnsi="Arial" w:cs="Arial"/>
          <w:sz w:val="24"/>
          <w:szCs w:val="24"/>
        </w:rPr>
        <w:t>rotocol, the C</w:t>
      </w:r>
      <w:r w:rsidR="003D7865" w:rsidRPr="00A5306D">
        <w:rPr>
          <w:rFonts w:ascii="Arial" w:hAnsi="Arial" w:cs="Arial"/>
          <w:sz w:val="24"/>
          <w:szCs w:val="24"/>
        </w:rPr>
        <w:t>ouncil of Europe C</w:t>
      </w:r>
      <w:r w:rsidR="009C17BA" w:rsidRPr="00A5306D">
        <w:rPr>
          <w:rFonts w:ascii="Arial" w:hAnsi="Arial" w:cs="Arial"/>
          <w:sz w:val="24"/>
          <w:szCs w:val="24"/>
        </w:rPr>
        <w:t>onvention on Action against Trafficking</w:t>
      </w:r>
      <w:r w:rsidR="002F1909" w:rsidRPr="00A5306D">
        <w:rPr>
          <w:rFonts w:ascii="Arial" w:hAnsi="Arial" w:cs="Arial"/>
          <w:sz w:val="24"/>
          <w:szCs w:val="24"/>
        </w:rPr>
        <w:t>,</w:t>
      </w:r>
      <w:r w:rsidR="009C17BA" w:rsidRPr="00A5306D">
        <w:rPr>
          <w:rFonts w:ascii="Arial" w:hAnsi="Arial" w:cs="Arial"/>
          <w:sz w:val="24"/>
          <w:szCs w:val="24"/>
        </w:rPr>
        <w:t xml:space="preserve"> as well as the EU directive </w:t>
      </w:r>
      <w:r w:rsidR="009C17BA" w:rsidRPr="00A5306D">
        <w:rPr>
          <w:rFonts w:ascii="Arial" w:hAnsi="Arial" w:cs="Arial"/>
          <w:sz w:val="24"/>
          <w:szCs w:val="24"/>
          <w:shd w:val="clear" w:color="auto" w:fill="FFFFFF"/>
        </w:rPr>
        <w:t>2011/36 on preventing and combating trafficking in human beings and protecting its victims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3D7865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finally; 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>through it</w:t>
      </w:r>
      <w:r w:rsidR="002F1909" w:rsidRPr="00A5306D">
        <w:rPr>
          <w:rFonts w:ascii="Arial" w:hAnsi="Arial" w:cs="Arial"/>
          <w:sz w:val="24"/>
          <w:szCs w:val="24"/>
          <w:shd w:val="clear" w:color="auto" w:fill="FFFFFF"/>
        </w:rPr>
        <w:t>s commitment towards the CEDAW Co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>nvention</w:t>
      </w:r>
      <w:r w:rsidR="009C17BA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C84B6A" w:rsidRPr="00711FA3" w:rsidRDefault="003D7865" w:rsidP="00A5306D">
      <w:pPr>
        <w:spacing w:after="240"/>
        <w:jc w:val="both"/>
      </w:pPr>
      <w:r w:rsidRPr="00A5306D">
        <w:rPr>
          <w:rFonts w:ascii="Arial" w:hAnsi="Arial" w:cs="Arial"/>
          <w:sz w:val="24"/>
          <w:szCs w:val="24"/>
          <w:shd w:val="clear" w:color="auto" w:fill="FFFFFF"/>
        </w:rPr>
        <w:t>Regrettably, d</w:t>
      </w:r>
      <w:r w:rsidR="00C84B6A" w:rsidRPr="00A5306D">
        <w:rPr>
          <w:rFonts w:ascii="Arial" w:hAnsi="Arial" w:cs="Arial"/>
          <w:sz w:val="24"/>
          <w:szCs w:val="24"/>
          <w:shd w:val="clear" w:color="auto" w:fill="FFFFFF"/>
        </w:rPr>
        <w:t>espite our best efforts, Cyprus continues</w:t>
      </w:r>
      <w:r w:rsidR="00F966E0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to be a destination country for victims of sexual</w:t>
      </w:r>
      <w:r w:rsidR="00A5306D">
        <w:rPr>
          <w:rFonts w:ascii="Arial" w:hAnsi="Arial" w:cs="Arial"/>
          <w:sz w:val="24"/>
          <w:szCs w:val="24"/>
          <w:shd w:val="clear" w:color="auto" w:fill="FFFFFF"/>
        </w:rPr>
        <w:t xml:space="preserve"> &amp;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69E5" w:rsidRPr="00A5306D">
        <w:rPr>
          <w:rFonts w:ascii="Arial" w:hAnsi="Arial" w:cs="Arial"/>
          <w:sz w:val="24"/>
          <w:szCs w:val="24"/>
          <w:shd w:val="clear" w:color="auto" w:fill="FFFFFF"/>
        </w:rPr>
        <w:t>labor</w:t>
      </w:r>
      <w:r w:rsidR="00F966E0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exploitation </w:t>
      </w:r>
      <w:r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and </w:t>
      </w:r>
      <w:r w:rsidR="00F966E0" w:rsidRPr="00A5306D">
        <w:rPr>
          <w:rFonts w:ascii="Arial" w:hAnsi="Arial" w:cs="Arial"/>
          <w:sz w:val="24"/>
          <w:szCs w:val="24"/>
          <w:shd w:val="clear" w:color="auto" w:fill="FFFFFF"/>
        </w:rPr>
        <w:t>forced marriage.</w:t>
      </w:r>
    </w:p>
    <w:p w:rsidR="00577FB6" w:rsidRPr="00A5306D" w:rsidRDefault="003D7865" w:rsidP="00A5306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5306D">
        <w:rPr>
          <w:rFonts w:ascii="Arial" w:hAnsi="Arial" w:cs="Arial"/>
          <w:sz w:val="24"/>
          <w:szCs w:val="24"/>
          <w:shd w:val="clear" w:color="auto" w:fill="FFFFFF"/>
        </w:rPr>
        <w:t>Therefore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5306D">
        <w:rPr>
          <w:rFonts w:ascii="Arial" w:hAnsi="Arial" w:cs="Arial"/>
          <w:sz w:val="24"/>
          <w:szCs w:val="24"/>
          <w:shd w:val="clear" w:color="auto" w:fill="FFFFFF"/>
        </w:rPr>
        <w:t>my government</w:t>
      </w:r>
      <w:r w:rsidR="00CB69E5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has revisited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61CD6" w:rsidRPr="00A5306D">
        <w:rPr>
          <w:rFonts w:ascii="Arial" w:hAnsi="Arial" w:cs="Arial"/>
          <w:sz w:val="24"/>
          <w:szCs w:val="24"/>
          <w:shd w:val="clear" w:color="auto" w:fill="FFFFFF"/>
        </w:rPr>
        <w:t>the enacted legislation, reevaluating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the root cause</w:t>
      </w:r>
      <w:r w:rsidR="00C84B6A" w:rsidRPr="00A5306D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of trafficking</w:t>
      </w:r>
      <w:r w:rsidR="00C84B6A" w:rsidRPr="00A5306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3082B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by </w:t>
      </w:r>
      <w:r w:rsidR="00C84B6A" w:rsidRPr="00A5306D">
        <w:rPr>
          <w:rFonts w:ascii="Arial" w:hAnsi="Arial" w:cs="Arial"/>
          <w:sz w:val="24"/>
          <w:szCs w:val="24"/>
          <w:shd w:val="clear" w:color="auto" w:fill="FFFFFF"/>
        </w:rPr>
        <w:t>recognizing</w:t>
      </w:r>
      <w:r w:rsidR="00577FB6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that one of the root causes of trafficking 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>is the demand</w:t>
      </w:r>
      <w:r w:rsidR="0053082B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of services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from victims of </w:t>
      </w:r>
      <w:r w:rsidR="0053082B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human 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>trafficking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61CD6" w:rsidRPr="00A5306D" w:rsidRDefault="00FB1A97" w:rsidP="00A5306D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A5306D">
        <w:rPr>
          <w:rFonts w:ascii="Arial" w:hAnsi="Arial" w:cs="Arial"/>
          <w:sz w:val="24"/>
          <w:szCs w:val="24"/>
          <w:shd w:val="clear" w:color="auto" w:fill="FFFFFF"/>
        </w:rPr>
        <w:t>Since 2014</w:t>
      </w:r>
      <w:r w:rsidR="002D06FC" w:rsidRPr="00A5306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the Republic </w:t>
      </w:r>
      <w:r w:rsidR="002D5C10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has </w:t>
      </w:r>
      <w:r w:rsidR="001746A9" w:rsidRPr="00A5306D">
        <w:rPr>
          <w:rFonts w:ascii="Arial" w:hAnsi="Arial" w:cs="Arial"/>
          <w:sz w:val="24"/>
          <w:szCs w:val="24"/>
          <w:shd w:val="clear" w:color="auto" w:fill="FFFFFF"/>
        </w:rPr>
        <w:t>criminalized</w:t>
      </w:r>
      <w:r w:rsidR="002D5C10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the use of service</w:t>
      </w:r>
      <w:r w:rsidR="0053082B" w:rsidRPr="00A5306D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2D5C10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from vi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2D5C10" w:rsidRPr="00A5306D">
        <w:rPr>
          <w:rFonts w:ascii="Arial" w:hAnsi="Arial" w:cs="Arial"/>
          <w:sz w:val="24"/>
          <w:szCs w:val="24"/>
          <w:shd w:val="clear" w:color="auto" w:fill="FFFFFF"/>
        </w:rPr>
        <w:t>ti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>ms of trafficking</w:t>
      </w:r>
      <w:r w:rsidRPr="00A5306D">
        <w:rPr>
          <w:rFonts w:ascii="Arial" w:hAnsi="Arial" w:cs="Arial"/>
          <w:sz w:val="24"/>
          <w:szCs w:val="24"/>
          <w:shd w:val="clear" w:color="auto" w:fill="FFFFFF"/>
        </w:rPr>
        <w:t>. Specifically A</w:t>
      </w:r>
      <w:r w:rsidRPr="00A5306D">
        <w:rPr>
          <w:rFonts w:ascii="Arial" w:hAnsi="Arial" w:cs="Arial"/>
          <w:sz w:val="24"/>
          <w:szCs w:val="24"/>
        </w:rPr>
        <w:t>rticle 17 of the Trafficking Law 60(I)</w:t>
      </w:r>
      <w:r w:rsidR="002F1909" w:rsidRPr="00A5306D">
        <w:rPr>
          <w:rFonts w:ascii="Arial" w:hAnsi="Arial" w:cs="Arial"/>
          <w:sz w:val="24"/>
          <w:szCs w:val="24"/>
        </w:rPr>
        <w:t xml:space="preserve"> 2014 “</w:t>
      </w:r>
      <w:r w:rsidR="002F1909" w:rsidRPr="00A5306D">
        <w:rPr>
          <w:rFonts w:ascii="Arial" w:hAnsi="Arial" w:cs="Arial"/>
          <w:i/>
          <w:sz w:val="24"/>
          <w:szCs w:val="24"/>
        </w:rPr>
        <w:t>penaliz</w:t>
      </w:r>
      <w:r w:rsidRPr="00A5306D">
        <w:rPr>
          <w:rFonts w:ascii="Arial" w:hAnsi="Arial" w:cs="Arial"/>
          <w:i/>
          <w:sz w:val="24"/>
          <w:szCs w:val="24"/>
        </w:rPr>
        <w:t>es persons who use services provided by victims of trafficking if they should reasonably have been able to assume that the service was provided by a victim of trafficking</w:t>
      </w:r>
      <w:r w:rsidR="002F1909" w:rsidRPr="00A5306D">
        <w:rPr>
          <w:rFonts w:ascii="Arial" w:hAnsi="Arial" w:cs="Arial"/>
          <w:sz w:val="24"/>
          <w:szCs w:val="24"/>
        </w:rPr>
        <w:t>.</w:t>
      </w:r>
      <w:r w:rsidRPr="00A5306D">
        <w:rPr>
          <w:rFonts w:ascii="Arial" w:hAnsi="Arial" w:cs="Arial"/>
          <w:sz w:val="24"/>
          <w:szCs w:val="24"/>
        </w:rPr>
        <w:t>”</w:t>
      </w:r>
      <w:r w:rsidR="00166C0F" w:rsidRPr="00A530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77FB6" w:rsidRPr="00E02E12" w:rsidRDefault="00711FA3" w:rsidP="00E02E1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02E12">
        <w:rPr>
          <w:rFonts w:ascii="Arial" w:hAnsi="Arial" w:cs="Arial"/>
          <w:sz w:val="24"/>
          <w:szCs w:val="24"/>
        </w:rPr>
        <w:t xml:space="preserve">The 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>arliament</w:t>
      </w:r>
      <w:r w:rsidR="00B9135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of Cyprus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9135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>close consul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2D06FC" w:rsidRPr="00E02E12">
        <w:rPr>
          <w:rFonts w:ascii="Arial" w:hAnsi="Arial" w:cs="Arial"/>
          <w:sz w:val="24"/>
          <w:szCs w:val="24"/>
          <w:shd w:val="clear" w:color="auto" w:fill="FFFFFF"/>
        </w:rPr>
        <w:t>ation with the G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overnment </w:t>
      </w:r>
      <w:r w:rsidR="001746A9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and civil society organizations </w:t>
      </w:r>
      <w:r w:rsidR="0053082B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within the context of the </w:t>
      </w:r>
      <w:r w:rsidR="009621C8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implementation of SDGs 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and the Govern</w:t>
      </w:r>
      <w:r w:rsidR="00B91355" w:rsidRPr="00E02E12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91355" w:rsidRPr="00E02E12">
        <w:rPr>
          <w:rFonts w:ascii="Arial" w:hAnsi="Arial" w:cs="Arial"/>
          <w:sz w:val="24"/>
          <w:szCs w:val="24"/>
          <w:shd w:val="clear" w:color="auto" w:fill="FFFFFF"/>
        </w:rPr>
        <w:t>nt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B9135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="009621C8" w:rsidRPr="00E02E12">
        <w:rPr>
          <w:rFonts w:ascii="Arial" w:hAnsi="Arial" w:cs="Arial"/>
          <w:sz w:val="24"/>
          <w:szCs w:val="24"/>
          <w:shd w:val="clear" w:color="auto" w:fill="FFFFFF"/>
        </w:rPr>
        <w:t>international obligations, notably, the CEDAW convention</w:t>
      </w:r>
      <w:r w:rsidR="00E02E1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is proceeding to the 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>amendment</w:t>
      </w:r>
      <w:r w:rsidR="00C460F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of 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the specific article. </w:t>
      </w:r>
    </w:p>
    <w:p w:rsidR="001746A9" w:rsidRPr="00E02E12" w:rsidRDefault="001746A9" w:rsidP="00E02E1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02E12">
        <w:rPr>
          <w:rFonts w:ascii="Arial" w:hAnsi="Arial" w:cs="Arial"/>
          <w:sz w:val="24"/>
          <w:szCs w:val="24"/>
          <w:shd w:val="clear" w:color="auto" w:fill="FFFFFF"/>
        </w:rPr>
        <w:t>With t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his</w:t>
      </w:r>
      <w:r w:rsidR="00166C0F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>amendment</w:t>
      </w:r>
      <w:r w:rsidR="00FB1A97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the definition of 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demand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shall </w:t>
      </w:r>
      <w:r w:rsidR="00711FA3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include the 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>end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>users of the services of victims</w:t>
      </w:r>
      <w:r w:rsidR="004F1B7B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(the clients)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, the trafficker who is </w:t>
      </w:r>
      <w:r w:rsidR="009621C8" w:rsidRPr="00E02E12">
        <w:rPr>
          <w:rFonts w:ascii="Arial" w:hAnsi="Arial" w:cs="Arial"/>
          <w:sz w:val="24"/>
          <w:szCs w:val="24"/>
          <w:shd w:val="clear" w:color="auto" w:fill="FFFFFF"/>
        </w:rPr>
        <w:t>smuggling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, exploiting, recruiting, or </w:t>
      </w:r>
      <w:r w:rsidR="009621C8" w:rsidRPr="00E02E12">
        <w:rPr>
          <w:rFonts w:ascii="Arial" w:hAnsi="Arial" w:cs="Arial"/>
          <w:sz w:val="24"/>
          <w:szCs w:val="24"/>
          <w:shd w:val="clear" w:color="auto" w:fill="FFFFFF"/>
        </w:rPr>
        <w:t>pushing women into prostitution. It shall also include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the employer </w:t>
      </w:r>
      <w:r w:rsidR="009621C8" w:rsidRPr="00E02E12">
        <w:rPr>
          <w:rFonts w:ascii="Arial" w:hAnsi="Arial" w:cs="Arial"/>
          <w:sz w:val="24"/>
          <w:szCs w:val="24"/>
          <w:shd w:val="clear" w:color="auto" w:fill="FFFFFF"/>
        </w:rPr>
        <w:t>of victims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, the owner 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of any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establishments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where victims of trafficking are offering services </w:t>
      </w:r>
      <w:r w:rsidR="004F1B7B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and any other person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involved in the chain of trafficking</w:t>
      </w:r>
      <w:r w:rsidR="002F1909" w:rsidRPr="00E02E1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B69E5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:rsidR="00631B02" w:rsidRPr="00E02E12" w:rsidRDefault="00631B02" w:rsidP="00E02E12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E02E12">
        <w:rPr>
          <w:rFonts w:ascii="Arial" w:hAnsi="Arial" w:cs="Arial"/>
          <w:sz w:val="24"/>
          <w:szCs w:val="24"/>
        </w:rPr>
        <w:t xml:space="preserve">The amendment of the said article shall further strengthen the protection of victims of trafficking; while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suggesting the criminalization of the use of services of victims, by removing the “reasonable assumption” when it comes to sexual exploitation.</w:t>
      </w:r>
    </w:p>
    <w:p w:rsidR="001746A9" w:rsidRDefault="00631B02" w:rsidP="00E02E12">
      <w:pPr>
        <w:spacing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02E12">
        <w:rPr>
          <w:rFonts w:ascii="Arial" w:hAnsi="Arial" w:cs="Arial"/>
          <w:sz w:val="24"/>
          <w:szCs w:val="24"/>
          <w:shd w:val="clear" w:color="auto" w:fill="FFFFFF"/>
        </w:rPr>
        <w:t>Cyprus is</w:t>
      </w:r>
      <w:r w:rsidR="00C84B6A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confident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that the previous mentioned</w:t>
      </w:r>
      <w:r w:rsidR="001746A9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amendments</w:t>
      </w:r>
      <w:r w:rsidR="004F1B7B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of the Trafficking Law </w:t>
      </w:r>
      <w:r w:rsidR="004F1B7B" w:rsidRPr="00E02E12">
        <w:rPr>
          <w:rFonts w:ascii="Arial" w:hAnsi="Arial" w:cs="Arial"/>
          <w:sz w:val="24"/>
          <w:szCs w:val="24"/>
          <w:shd w:val="clear" w:color="auto" w:fill="FFFFFF"/>
        </w:rPr>
        <w:t>will</w:t>
      </w:r>
      <w:r w:rsidR="00FB1A97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02E12">
        <w:rPr>
          <w:rFonts w:ascii="Arial" w:hAnsi="Arial" w:cs="Arial"/>
          <w:sz w:val="24"/>
          <w:szCs w:val="24"/>
          <w:shd w:val="clear" w:color="auto" w:fill="FFFFFF"/>
        </w:rPr>
        <w:t>enhance</w:t>
      </w:r>
      <w:r w:rsidR="00FB1A97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respective</w:t>
      </w:r>
      <w:r w:rsidR="00FB1A97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legislatio</w:t>
      </w:r>
      <w:r w:rsidR="00711FA3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n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with the view</w:t>
      </w:r>
      <w:r w:rsidR="00711FA3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>to making</w:t>
      </w:r>
      <w:r w:rsidR="00711FA3"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it more effective</w:t>
      </w:r>
      <w:r w:rsidRPr="00E02E12">
        <w:rPr>
          <w:rFonts w:ascii="Arial" w:hAnsi="Arial" w:cs="Arial"/>
          <w:sz w:val="24"/>
          <w:szCs w:val="24"/>
          <w:shd w:val="clear" w:color="auto" w:fill="FFFFFF"/>
        </w:rPr>
        <w:t xml:space="preserve"> and victim’s oriented. </w:t>
      </w:r>
    </w:p>
    <w:p w:rsidR="00E02E12" w:rsidRPr="00E02E12" w:rsidRDefault="00E02E12" w:rsidP="00E02E12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Allow me to conclude by thanking once more the Committee for the elaboration of this General Recommendation; which will provide further guidance to our efforts.  </w:t>
      </w:r>
    </w:p>
    <w:sectPr w:rsidR="00E02E12" w:rsidRPr="00E0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81B61"/>
    <w:multiLevelType w:val="hybridMultilevel"/>
    <w:tmpl w:val="E766F33C"/>
    <w:lvl w:ilvl="0" w:tplc="F69A1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A"/>
    <w:rsid w:val="00166C0F"/>
    <w:rsid w:val="001746A9"/>
    <w:rsid w:val="002D06FC"/>
    <w:rsid w:val="002D5C10"/>
    <w:rsid w:val="002F1909"/>
    <w:rsid w:val="003D7865"/>
    <w:rsid w:val="00483309"/>
    <w:rsid w:val="004F1B7B"/>
    <w:rsid w:val="0053082B"/>
    <w:rsid w:val="00577FB6"/>
    <w:rsid w:val="00631B02"/>
    <w:rsid w:val="00711FA3"/>
    <w:rsid w:val="008C53DE"/>
    <w:rsid w:val="009621C8"/>
    <w:rsid w:val="009C17BA"/>
    <w:rsid w:val="009D2955"/>
    <w:rsid w:val="00A5306D"/>
    <w:rsid w:val="00A938E5"/>
    <w:rsid w:val="00B72D4A"/>
    <w:rsid w:val="00B91355"/>
    <w:rsid w:val="00C460F5"/>
    <w:rsid w:val="00C84B6A"/>
    <w:rsid w:val="00CB69E5"/>
    <w:rsid w:val="00E02E12"/>
    <w:rsid w:val="00EB5326"/>
    <w:rsid w:val="00F61CD6"/>
    <w:rsid w:val="00F966E0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6CF28-CE8E-46B2-91BC-40DDC95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A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631B02"/>
    <w:pPr>
      <w:spacing w:after="240"/>
      <w:jc w:val="center"/>
    </w:pPr>
    <w:rPr>
      <w:rFonts w:ascii="Arial" w:hAnsi="Arial" w:cs="Arial"/>
      <w:b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631B02"/>
    <w:rPr>
      <w:rFonts w:ascii="Arial" w:hAnsi="Arial" w:cs="Arial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4373C-F0DB-4C80-8452-4ADC57C7D21D}"/>
</file>

<file path=customXml/itemProps2.xml><?xml version="1.0" encoding="utf-8"?>
<ds:datastoreItem xmlns:ds="http://schemas.openxmlformats.org/officeDocument/2006/customXml" ds:itemID="{7AE7B49D-1E24-4460-8A38-6C5780183D14}"/>
</file>

<file path=customXml/itemProps3.xml><?xml version="1.0" encoding="utf-8"?>
<ds:datastoreItem xmlns:ds="http://schemas.openxmlformats.org/officeDocument/2006/customXml" ds:itemID="{6CC3BE7F-E52A-4EA8-A25E-51F42B3C8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Daniela Buchmann</cp:lastModifiedBy>
  <cp:revision>2</cp:revision>
  <dcterms:created xsi:type="dcterms:W3CDTF">2019-02-22T09:10:00Z</dcterms:created>
  <dcterms:modified xsi:type="dcterms:W3CDTF">2019-02-22T09:10:00Z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