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E31DE" w14:textId="59FA921B" w:rsidR="00A06EB5" w:rsidRDefault="00A06EB5" w:rsidP="004171C5">
      <w:pPr>
        <w:jc w:val="both"/>
        <w:rPr>
          <w:rFonts w:ascii="Arial" w:hAnsi="Arial" w:cs="Arial"/>
          <w:lang w:val="en-US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5A8A248" wp14:editId="616AA4BA">
            <wp:simplePos x="0" y="0"/>
            <wp:positionH relativeFrom="column">
              <wp:posOffset>3367405</wp:posOffset>
            </wp:positionH>
            <wp:positionV relativeFrom="paragraph">
              <wp:posOffset>271780</wp:posOffset>
            </wp:positionV>
            <wp:extent cx="956310" cy="1057275"/>
            <wp:effectExtent l="0" t="0" r="0" b="9525"/>
            <wp:wrapTight wrapText="bothSides">
              <wp:wrapPolygon edited="0">
                <wp:start x="6454" y="0"/>
                <wp:lineTo x="3442" y="1557"/>
                <wp:lineTo x="0" y="5059"/>
                <wp:lineTo x="0" y="13232"/>
                <wp:lineTo x="2151" y="21405"/>
                <wp:lineTo x="5163" y="21405"/>
                <wp:lineTo x="6024" y="21405"/>
                <wp:lineTo x="15920" y="19070"/>
                <wp:lineTo x="15920" y="18681"/>
                <wp:lineTo x="21084" y="15178"/>
                <wp:lineTo x="21084" y="5059"/>
                <wp:lineTo x="16781" y="1168"/>
                <wp:lineTo x="14199" y="0"/>
                <wp:lineTo x="6454" y="0"/>
              </wp:wrapPolygon>
            </wp:wrapTight>
            <wp:docPr id="1" name="Picture 1" descr="E:\Users\marineu\AppData\Local\Microsoft\Windows\INetCache\Content.Word\logo E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marineu\AppData\Local\Microsoft\Windows\INetCache\Content.Word\logo ED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D40A5" w14:textId="07AB842E" w:rsidR="009D2947" w:rsidRDefault="004171C5" w:rsidP="004171C5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78A8D7A" wp14:editId="1751C289">
            <wp:simplePos x="0" y="0"/>
            <wp:positionH relativeFrom="column">
              <wp:posOffset>801370</wp:posOffset>
            </wp:positionH>
            <wp:positionV relativeFrom="paragraph">
              <wp:posOffset>25400</wp:posOffset>
            </wp:positionV>
            <wp:extent cx="1864360" cy="1162050"/>
            <wp:effectExtent l="0" t="0" r="2540" b="0"/>
            <wp:wrapTight wrapText="bothSides">
              <wp:wrapPolygon edited="0">
                <wp:start x="0" y="0"/>
                <wp:lineTo x="0" y="21246"/>
                <wp:lineTo x="21409" y="21246"/>
                <wp:lineTo x="21409" y="0"/>
                <wp:lineTo x="0" y="0"/>
              </wp:wrapPolygon>
            </wp:wrapTight>
            <wp:docPr id="3" name="Picture 3" descr="E:\Users\marineu\AppData\Local\Microsoft\Windows\INetCache\Content.Word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Users\marineu\AppData\Local\Microsoft\Windows\INetCache\Content.Word\downloa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2C3515" w14:textId="5086E739" w:rsidR="00EF1229" w:rsidRDefault="00EF1229" w:rsidP="004171C5">
      <w:pPr>
        <w:jc w:val="center"/>
        <w:rPr>
          <w:rFonts w:ascii="Arial" w:hAnsi="Arial" w:cs="Arial"/>
          <w:lang w:val="en-US"/>
        </w:rPr>
      </w:pPr>
    </w:p>
    <w:p w14:paraId="566ABD26" w14:textId="1C4C2574" w:rsidR="004420BF" w:rsidRDefault="004420BF" w:rsidP="004171C5">
      <w:pPr>
        <w:jc w:val="center"/>
        <w:rPr>
          <w:rFonts w:ascii="Arial" w:hAnsi="Arial" w:cs="Arial"/>
          <w:lang w:val="en-US"/>
        </w:rPr>
      </w:pPr>
    </w:p>
    <w:p w14:paraId="53227591" w14:textId="57AA62D8" w:rsidR="004420BF" w:rsidRDefault="004420BF" w:rsidP="004171C5">
      <w:pPr>
        <w:jc w:val="center"/>
        <w:rPr>
          <w:rFonts w:ascii="Arial" w:hAnsi="Arial" w:cs="Arial"/>
          <w:lang w:val="en-US"/>
        </w:rPr>
      </w:pPr>
    </w:p>
    <w:p w14:paraId="4CF2D95A" w14:textId="46BC3BD8" w:rsidR="00A06EB5" w:rsidRDefault="00A06EB5" w:rsidP="00976ED8">
      <w:pPr>
        <w:rPr>
          <w:rFonts w:ascii="Arial" w:hAnsi="Arial" w:cs="Arial"/>
          <w:lang w:val="en-US"/>
        </w:rPr>
      </w:pPr>
    </w:p>
    <w:p w14:paraId="31A46E1E" w14:textId="13F7954C" w:rsidR="00C45571" w:rsidRPr="009D2947" w:rsidRDefault="00BC22A0" w:rsidP="00417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en-US"/>
        </w:rPr>
      </w:pPr>
      <w:hyperlink r:id="rId10" w:history="1">
        <w:r w:rsidR="00C45571" w:rsidRPr="009D2947">
          <w:rPr>
            <w:rStyle w:val="Hyperlink"/>
            <w:rFonts w:ascii="Arial" w:hAnsi="Arial" w:cs="Arial"/>
            <w:lang w:val="en-US"/>
          </w:rPr>
          <w:t>International Disability Alliance</w:t>
        </w:r>
      </w:hyperlink>
      <w:r w:rsidR="00C45571" w:rsidRPr="009D2947">
        <w:rPr>
          <w:rFonts w:ascii="Arial" w:hAnsi="Arial" w:cs="Arial"/>
          <w:lang w:val="en-US"/>
        </w:rPr>
        <w:t xml:space="preserve"> and </w:t>
      </w:r>
      <w:hyperlink r:id="rId11" w:history="1">
        <w:r w:rsidR="00C45571" w:rsidRPr="009D2947">
          <w:rPr>
            <w:rStyle w:val="Hyperlink"/>
            <w:rFonts w:ascii="Arial" w:hAnsi="Arial" w:cs="Arial"/>
            <w:lang w:val="en-US"/>
          </w:rPr>
          <w:t>European Disability Forum</w:t>
        </w:r>
      </w:hyperlink>
      <w:r w:rsidR="00C45571" w:rsidRPr="009D2947">
        <w:rPr>
          <w:rFonts w:ascii="Arial" w:hAnsi="Arial" w:cs="Arial"/>
          <w:lang w:val="en-US"/>
        </w:rPr>
        <w:t xml:space="preserve">’s submission </w:t>
      </w:r>
      <w:r w:rsidR="009B2F39">
        <w:rPr>
          <w:rFonts w:ascii="Arial" w:hAnsi="Arial" w:cs="Arial"/>
          <w:lang w:val="en-US"/>
        </w:rPr>
        <w:t xml:space="preserve">to the Committee on Elimination of Discrimination Against Women on: </w:t>
      </w:r>
    </w:p>
    <w:p w14:paraId="0C214FF1" w14:textId="3B27FD3A" w:rsidR="00C45571" w:rsidRPr="00EF1229" w:rsidRDefault="009B014F" w:rsidP="00417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Half Day of General Discussion </w:t>
      </w:r>
      <w:r w:rsidR="00C45571" w:rsidRPr="00EF1229">
        <w:rPr>
          <w:rFonts w:ascii="Arial" w:hAnsi="Arial" w:cs="Arial"/>
          <w:b/>
          <w:sz w:val="24"/>
          <w:lang w:val="en-US"/>
        </w:rPr>
        <w:t>on trafficking of women and girls in t</w:t>
      </w:r>
      <w:r w:rsidR="009D2947" w:rsidRPr="00EF1229">
        <w:rPr>
          <w:rFonts w:ascii="Arial" w:hAnsi="Arial" w:cs="Arial"/>
          <w:b/>
          <w:sz w:val="24"/>
          <w:lang w:val="en-US"/>
        </w:rPr>
        <w:t xml:space="preserve">he </w:t>
      </w:r>
      <w:r w:rsidR="00C45571" w:rsidRPr="00EF1229">
        <w:rPr>
          <w:rFonts w:ascii="Arial" w:hAnsi="Arial" w:cs="Arial"/>
          <w:b/>
          <w:sz w:val="24"/>
          <w:lang w:val="en-US"/>
        </w:rPr>
        <w:t>context of global migration</w:t>
      </w:r>
    </w:p>
    <w:p w14:paraId="76501442" w14:textId="0076B616" w:rsidR="009D2947" w:rsidRPr="00134F30" w:rsidRDefault="009B014F" w:rsidP="00417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22</w:t>
      </w:r>
      <w:r w:rsidR="00C45571" w:rsidRPr="009D2947">
        <w:rPr>
          <w:rFonts w:ascii="Arial" w:hAnsi="Arial" w:cs="Arial"/>
          <w:lang w:val="en-US"/>
        </w:rPr>
        <w:t xml:space="preserve"> February 2018</w:t>
      </w:r>
    </w:p>
    <w:p w14:paraId="5513E498" w14:textId="7B70ABF3" w:rsidR="009D2947" w:rsidRDefault="009D2947" w:rsidP="00EF1229">
      <w:pPr>
        <w:jc w:val="both"/>
        <w:rPr>
          <w:rFonts w:ascii="Arial" w:hAnsi="Arial" w:cs="Arial"/>
          <w:lang w:val="en-US"/>
        </w:rPr>
      </w:pPr>
    </w:p>
    <w:p w14:paraId="00A0C424" w14:textId="78D92967" w:rsidR="001C40A8" w:rsidRDefault="001C40A8" w:rsidP="001C40A8">
      <w:pPr>
        <w:jc w:val="both"/>
        <w:rPr>
          <w:rFonts w:ascii="Arial" w:hAnsi="Arial" w:cs="Arial"/>
          <w:lang w:val="en-US"/>
        </w:rPr>
      </w:pPr>
      <w:r w:rsidRPr="00BC4CD7">
        <w:rPr>
          <w:rFonts w:ascii="Arial" w:hAnsi="Arial" w:cs="Arial"/>
          <w:lang w:val="en-US"/>
        </w:rPr>
        <w:t>The International Disability Alliance and the European Disability Forum</w:t>
      </w:r>
      <w:r>
        <w:rPr>
          <w:rFonts w:ascii="Arial" w:hAnsi="Arial" w:cs="Arial"/>
          <w:lang w:val="en-US"/>
        </w:rPr>
        <w:t xml:space="preserve"> </w:t>
      </w:r>
      <w:r w:rsidRPr="00253596">
        <w:rPr>
          <w:rFonts w:ascii="Arial" w:hAnsi="Arial" w:cs="Arial"/>
          <w:lang w:val="en-US"/>
        </w:rPr>
        <w:t>welcome the fact t</w:t>
      </w:r>
      <w:r>
        <w:rPr>
          <w:rFonts w:ascii="Arial" w:hAnsi="Arial" w:cs="Arial"/>
          <w:lang w:val="en-US"/>
        </w:rPr>
        <w:t>hat the CEDAW Committee has recognis</w:t>
      </w:r>
      <w:r w:rsidRPr="00253596">
        <w:rPr>
          <w:rFonts w:ascii="Arial" w:hAnsi="Arial" w:cs="Arial"/>
          <w:lang w:val="en-US"/>
        </w:rPr>
        <w:t>e</w:t>
      </w:r>
      <w:r>
        <w:rPr>
          <w:rFonts w:ascii="Arial" w:hAnsi="Arial" w:cs="Arial"/>
          <w:lang w:val="en-US"/>
        </w:rPr>
        <w:t>d</w:t>
      </w:r>
      <w:r w:rsidRPr="00253596">
        <w:rPr>
          <w:rFonts w:ascii="Arial" w:hAnsi="Arial" w:cs="Arial"/>
          <w:lang w:val="en-US"/>
        </w:rPr>
        <w:t xml:space="preserve"> women with disabilities as a group at a h</w:t>
      </w:r>
      <w:r>
        <w:rPr>
          <w:rFonts w:ascii="Arial" w:hAnsi="Arial" w:cs="Arial"/>
          <w:lang w:val="en-US"/>
        </w:rPr>
        <w:t>igher risk of being trafficked in its Concept N</w:t>
      </w:r>
      <w:r w:rsidRPr="00253596">
        <w:rPr>
          <w:rFonts w:ascii="Arial" w:hAnsi="Arial" w:cs="Arial"/>
          <w:lang w:val="en-US"/>
        </w:rPr>
        <w:t>ote</w:t>
      </w:r>
      <w:r>
        <w:rPr>
          <w:rFonts w:ascii="Arial" w:hAnsi="Arial" w:cs="Arial"/>
          <w:lang w:val="en-US"/>
        </w:rPr>
        <w:t xml:space="preserve"> on the General Recommendation</w:t>
      </w:r>
      <w:r w:rsidRPr="00253596">
        <w:rPr>
          <w:rFonts w:ascii="Arial" w:hAnsi="Arial" w:cs="Arial"/>
          <w:lang w:val="en-US"/>
        </w:rPr>
        <w:t xml:space="preserve"> on trafficking of women and girls in the context of global migration.</w:t>
      </w:r>
      <w:r>
        <w:rPr>
          <w:rFonts w:ascii="Arial" w:hAnsi="Arial" w:cs="Arial"/>
          <w:lang w:val="en-US"/>
        </w:rPr>
        <w:t xml:space="preserve"> </w:t>
      </w:r>
    </w:p>
    <w:p w14:paraId="2C818A3B" w14:textId="77777777" w:rsidR="001C40A8" w:rsidRPr="00134F30" w:rsidRDefault="001C40A8" w:rsidP="00EF1229">
      <w:pPr>
        <w:jc w:val="both"/>
        <w:rPr>
          <w:rFonts w:ascii="Arial" w:hAnsi="Arial" w:cs="Arial"/>
          <w:lang w:val="en-US"/>
        </w:rPr>
      </w:pPr>
    </w:p>
    <w:p w14:paraId="6E437FA0" w14:textId="065588C1" w:rsidR="00892B11" w:rsidRPr="000E23C6" w:rsidRDefault="00B93B0E" w:rsidP="00DE6EEF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According to recent studies and reports, w</w:t>
      </w:r>
      <w:r w:rsidR="009A4D70" w:rsidRPr="000E23C6">
        <w:rPr>
          <w:rFonts w:ascii="Arial" w:hAnsi="Arial" w:cs="Arial"/>
          <w:b/>
          <w:lang w:val="en-US"/>
        </w:rPr>
        <w:t xml:space="preserve">omen and girls with disabilities are </w:t>
      </w:r>
      <w:r w:rsidR="00EA5EDC">
        <w:rPr>
          <w:rFonts w:ascii="Arial" w:hAnsi="Arial" w:cs="Arial"/>
          <w:b/>
          <w:lang w:val="en-US"/>
        </w:rPr>
        <w:t xml:space="preserve">at a higher risk of </w:t>
      </w:r>
      <w:r w:rsidR="009A4D70" w:rsidRPr="000E23C6">
        <w:rPr>
          <w:rFonts w:ascii="Arial" w:hAnsi="Arial" w:cs="Arial"/>
          <w:b/>
          <w:lang w:val="en-US"/>
        </w:rPr>
        <w:t>exploitation and may be more at risk of trafficking</w:t>
      </w:r>
      <w:r w:rsidR="00892B11" w:rsidRPr="000E23C6">
        <w:rPr>
          <w:rFonts w:ascii="Arial" w:hAnsi="Arial" w:cs="Arial"/>
          <w:b/>
          <w:lang w:val="en-US"/>
        </w:rPr>
        <w:t xml:space="preserve"> in persons</w:t>
      </w:r>
      <w:r w:rsidR="000538FE" w:rsidRPr="000E23C6">
        <w:rPr>
          <w:rFonts w:ascii="Arial" w:hAnsi="Arial" w:cs="Arial"/>
          <w:b/>
          <w:lang w:val="en-US"/>
        </w:rPr>
        <w:t>, including in the context of global migration</w:t>
      </w:r>
      <w:r w:rsidR="00892B11" w:rsidRPr="000E23C6">
        <w:rPr>
          <w:rFonts w:ascii="Arial" w:hAnsi="Arial" w:cs="Arial"/>
          <w:b/>
          <w:lang w:val="en-US"/>
        </w:rPr>
        <w:t xml:space="preserve">. </w:t>
      </w:r>
    </w:p>
    <w:p w14:paraId="1EB3A7AC" w14:textId="2FA53A80" w:rsidR="00F56326" w:rsidRDefault="00465613" w:rsidP="00DE6EEF">
      <w:pPr>
        <w:jc w:val="both"/>
        <w:rPr>
          <w:rFonts w:ascii="Arial" w:hAnsi="Arial" w:cs="Arial"/>
          <w:shd w:val="clear" w:color="auto" w:fill="FFFFFF"/>
          <w:lang w:val="en-US"/>
        </w:rPr>
      </w:pPr>
      <w:r>
        <w:rPr>
          <w:rFonts w:ascii="Arial" w:hAnsi="Arial" w:cs="Arial"/>
          <w:lang w:val="en-US"/>
        </w:rPr>
        <w:t xml:space="preserve">The </w:t>
      </w:r>
      <w:r w:rsidR="00A1295B">
        <w:rPr>
          <w:rFonts w:ascii="Arial" w:hAnsi="Arial" w:cs="Arial"/>
          <w:shd w:val="clear" w:color="auto" w:fill="FFFFFF"/>
          <w:lang w:val="en-US"/>
        </w:rPr>
        <w:t>CRPD Committee</w:t>
      </w:r>
      <w:r w:rsidRPr="00465613">
        <w:rPr>
          <w:rFonts w:ascii="Arial" w:hAnsi="Arial" w:cs="Arial"/>
          <w:shd w:val="clear" w:color="auto" w:fill="FFFFFF"/>
          <w:lang w:val="en-US"/>
        </w:rPr>
        <w:t xml:space="preserve"> </w:t>
      </w:r>
      <w:r w:rsidR="00C00A74">
        <w:rPr>
          <w:rFonts w:ascii="Arial" w:hAnsi="Arial" w:cs="Arial"/>
          <w:shd w:val="clear" w:color="auto" w:fill="FFFFFF"/>
          <w:lang w:val="en-US"/>
        </w:rPr>
        <w:t xml:space="preserve">has </w:t>
      </w:r>
      <w:r w:rsidRPr="00465613">
        <w:rPr>
          <w:rFonts w:ascii="Arial" w:hAnsi="Arial" w:cs="Arial"/>
          <w:shd w:val="clear" w:color="auto" w:fill="FFFFFF"/>
          <w:lang w:val="en-US"/>
        </w:rPr>
        <w:t xml:space="preserve">expressed concerns </w:t>
      </w:r>
      <w:r w:rsidR="00C00A74">
        <w:rPr>
          <w:rFonts w:ascii="Arial" w:hAnsi="Arial" w:cs="Arial"/>
          <w:shd w:val="clear" w:color="auto" w:fill="FFFFFF"/>
          <w:lang w:val="en-US"/>
        </w:rPr>
        <w:t>regarding the higher risk of trafficking of women and girls with disabilities.</w:t>
      </w:r>
    </w:p>
    <w:p w14:paraId="798AE5C2" w14:textId="131EE661" w:rsidR="00465613" w:rsidRPr="00465613" w:rsidRDefault="00465613" w:rsidP="00DE6EEF">
      <w:pPr>
        <w:jc w:val="both"/>
        <w:rPr>
          <w:rFonts w:ascii="Arial" w:hAnsi="Arial" w:cs="Arial"/>
          <w:shd w:val="clear" w:color="auto" w:fill="FFFFFF"/>
          <w:lang w:val="en-US"/>
        </w:rPr>
      </w:pPr>
      <w:r w:rsidRPr="00465613">
        <w:rPr>
          <w:rFonts w:ascii="Arial" w:hAnsi="Arial" w:cs="Arial"/>
          <w:shd w:val="clear" w:color="auto" w:fill="FFFFFF"/>
          <w:lang w:val="en-US"/>
        </w:rPr>
        <w:t xml:space="preserve">It noted in particular the lack </w:t>
      </w:r>
      <w:r w:rsidR="00B9272D">
        <w:rPr>
          <w:rFonts w:ascii="Arial" w:hAnsi="Arial" w:cs="Arial"/>
          <w:shd w:val="clear" w:color="auto" w:fill="FFFFFF"/>
          <w:lang w:val="en-US"/>
        </w:rPr>
        <w:t>of data, policies</w:t>
      </w:r>
      <w:r w:rsidRPr="00465613">
        <w:rPr>
          <w:rFonts w:ascii="Arial" w:hAnsi="Arial" w:cs="Arial"/>
          <w:shd w:val="clear" w:color="auto" w:fill="FFFFFF"/>
          <w:lang w:val="en-US"/>
        </w:rPr>
        <w:t xml:space="preserve"> and programme</w:t>
      </w:r>
      <w:r w:rsidR="00B9272D">
        <w:rPr>
          <w:rFonts w:ascii="Arial" w:hAnsi="Arial" w:cs="Arial"/>
          <w:shd w:val="clear" w:color="auto" w:fill="FFFFFF"/>
          <w:lang w:val="en-US"/>
        </w:rPr>
        <w:t>s</w:t>
      </w:r>
      <w:r w:rsidRPr="00465613">
        <w:rPr>
          <w:rFonts w:ascii="Arial" w:hAnsi="Arial" w:cs="Arial"/>
          <w:shd w:val="clear" w:color="auto" w:fill="FFFFFF"/>
          <w:lang w:val="en-US"/>
        </w:rPr>
        <w:t xml:space="preserve"> on protection from and prevention of sexual abuse and trafficking specifically addressing women an</w:t>
      </w:r>
      <w:r w:rsidR="00B9272D">
        <w:rPr>
          <w:rFonts w:ascii="Arial" w:hAnsi="Arial" w:cs="Arial"/>
          <w:shd w:val="clear" w:color="auto" w:fill="FFFFFF"/>
          <w:lang w:val="en-US"/>
        </w:rPr>
        <w:t>d g</w:t>
      </w:r>
      <w:r w:rsidR="001F6E29">
        <w:rPr>
          <w:rFonts w:ascii="Arial" w:hAnsi="Arial" w:cs="Arial"/>
          <w:shd w:val="clear" w:color="auto" w:fill="FFFFFF"/>
          <w:lang w:val="en-US"/>
        </w:rPr>
        <w:t xml:space="preserve">irls with disabilities. It </w:t>
      </w:r>
      <w:r w:rsidR="00B9272D">
        <w:rPr>
          <w:rFonts w:ascii="Arial" w:hAnsi="Arial" w:cs="Arial"/>
          <w:shd w:val="clear" w:color="auto" w:fill="FFFFFF"/>
          <w:lang w:val="en-US"/>
        </w:rPr>
        <w:t>referred to specific vulnerable groups such as women and girls with disabilities</w:t>
      </w:r>
      <w:r w:rsidR="001546E3">
        <w:rPr>
          <w:rFonts w:ascii="Arial" w:hAnsi="Arial" w:cs="Arial"/>
          <w:shd w:val="clear" w:color="auto" w:fill="FFFFFF"/>
          <w:lang w:val="en-US"/>
        </w:rPr>
        <w:t xml:space="preserve"> </w:t>
      </w:r>
      <w:r w:rsidR="0050708F">
        <w:rPr>
          <w:rFonts w:ascii="Arial" w:hAnsi="Arial" w:cs="Arial"/>
          <w:shd w:val="clear" w:color="auto" w:fill="FFFFFF"/>
          <w:lang w:val="en-US"/>
        </w:rPr>
        <w:t>in institutions</w:t>
      </w:r>
      <w:r w:rsidR="00EA5EDC">
        <w:rPr>
          <w:rFonts w:ascii="Arial" w:hAnsi="Arial" w:cs="Arial"/>
          <w:shd w:val="clear" w:color="auto" w:fill="FFFFFF"/>
          <w:lang w:val="en-US"/>
        </w:rPr>
        <w:t>,</w:t>
      </w:r>
      <w:r w:rsidR="0050708F">
        <w:rPr>
          <w:rFonts w:ascii="Arial" w:hAnsi="Arial" w:cs="Arial"/>
          <w:shd w:val="clear" w:color="auto" w:fill="FFFFFF"/>
          <w:lang w:val="en-US"/>
        </w:rPr>
        <w:t xml:space="preserve"> </w:t>
      </w:r>
      <w:r w:rsidR="001546E3">
        <w:rPr>
          <w:rFonts w:ascii="Arial" w:hAnsi="Arial" w:cs="Arial"/>
          <w:shd w:val="clear" w:color="auto" w:fill="FFFFFF"/>
          <w:lang w:val="en-US"/>
        </w:rPr>
        <w:t>victims of</w:t>
      </w:r>
      <w:r w:rsidR="0050708F">
        <w:rPr>
          <w:rFonts w:ascii="Arial" w:hAnsi="Arial" w:cs="Arial"/>
          <w:shd w:val="clear" w:color="auto" w:fill="FFFFFF"/>
          <w:lang w:val="en-US"/>
        </w:rPr>
        <w:t xml:space="preserve"> </w:t>
      </w:r>
      <w:r w:rsidR="0050708F" w:rsidRPr="0050708F">
        <w:rPr>
          <w:rFonts w:ascii="Arial" w:hAnsi="Arial" w:cs="Arial"/>
          <w:shd w:val="clear" w:color="auto" w:fill="FFFFFF"/>
          <w:lang w:val="en-US"/>
        </w:rPr>
        <w:t>trafficking, sexual abuse and exploitation</w:t>
      </w:r>
      <w:r w:rsidR="00B9272D">
        <w:rPr>
          <w:rFonts w:ascii="Arial" w:hAnsi="Arial" w:cs="Arial"/>
          <w:shd w:val="clear" w:color="auto" w:fill="FFFFFF"/>
          <w:lang w:val="en-US"/>
        </w:rPr>
        <w:t>, children with disabilities in institutions</w:t>
      </w:r>
      <w:r w:rsidR="00EA5EDC">
        <w:rPr>
          <w:rFonts w:ascii="Arial" w:hAnsi="Arial" w:cs="Arial"/>
          <w:shd w:val="clear" w:color="auto" w:fill="FFFFFF"/>
          <w:lang w:val="en-US"/>
        </w:rPr>
        <w:t>,</w:t>
      </w:r>
      <w:r w:rsidR="00B9272D">
        <w:rPr>
          <w:rFonts w:ascii="Arial" w:hAnsi="Arial" w:cs="Arial"/>
          <w:shd w:val="clear" w:color="auto" w:fill="FFFFFF"/>
          <w:lang w:val="en-US"/>
        </w:rPr>
        <w:t xml:space="preserve"> victims of organs trafficking</w:t>
      </w:r>
      <w:r w:rsidR="00BC2B2A">
        <w:rPr>
          <w:rFonts w:ascii="Arial" w:hAnsi="Arial" w:cs="Arial"/>
          <w:shd w:val="clear" w:color="auto" w:fill="FFFFFF"/>
          <w:lang w:val="en-US"/>
        </w:rPr>
        <w:t>, and</w:t>
      </w:r>
      <w:r w:rsidR="00B9272D">
        <w:rPr>
          <w:rFonts w:ascii="Arial" w:hAnsi="Arial" w:cs="Arial"/>
          <w:shd w:val="clear" w:color="auto" w:fill="FFFFFF"/>
          <w:lang w:val="en-US"/>
        </w:rPr>
        <w:t xml:space="preserve"> </w:t>
      </w:r>
      <w:r w:rsidR="00BC2B2A">
        <w:rPr>
          <w:rFonts w:ascii="Arial" w:hAnsi="Arial" w:cs="Arial"/>
          <w:shd w:val="clear" w:color="auto" w:fill="FFFFFF"/>
          <w:lang w:val="en-US"/>
        </w:rPr>
        <w:t>Roma persons with disabilities subjected to begging</w:t>
      </w:r>
      <w:r w:rsidR="002E2516">
        <w:rPr>
          <w:rFonts w:ascii="Arial" w:hAnsi="Arial" w:cs="Arial"/>
          <w:shd w:val="clear" w:color="auto" w:fill="FFFFFF"/>
          <w:lang w:val="en-US"/>
        </w:rPr>
        <w:t>.</w:t>
      </w:r>
    </w:p>
    <w:p w14:paraId="44E5E246" w14:textId="382C85F6" w:rsidR="00305D9C" w:rsidRDefault="000538FE" w:rsidP="00DE6EEF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Recent reports </w:t>
      </w:r>
      <w:r w:rsidR="00584954">
        <w:rPr>
          <w:rFonts w:ascii="Arial" w:hAnsi="Arial" w:cs="Arial"/>
          <w:lang w:val="en-US"/>
        </w:rPr>
        <w:t>presented</w:t>
      </w:r>
      <w:r>
        <w:rPr>
          <w:rFonts w:ascii="Arial" w:hAnsi="Arial" w:cs="Arial"/>
          <w:lang w:val="en-US"/>
        </w:rPr>
        <w:t xml:space="preserve"> </w:t>
      </w:r>
      <w:r w:rsidR="00892B11" w:rsidRPr="001A3EE9">
        <w:rPr>
          <w:rFonts w:ascii="Arial" w:hAnsi="Arial" w:cs="Arial"/>
          <w:lang w:val="en-US"/>
        </w:rPr>
        <w:t xml:space="preserve">evidence </w:t>
      </w:r>
      <w:r w:rsidR="00397015">
        <w:rPr>
          <w:rFonts w:ascii="Arial" w:hAnsi="Arial" w:cs="Arial"/>
          <w:lang w:val="en-US"/>
        </w:rPr>
        <w:t xml:space="preserve">of the </w:t>
      </w:r>
      <w:r w:rsidR="00397015" w:rsidRPr="00397015">
        <w:rPr>
          <w:rFonts w:ascii="Arial" w:hAnsi="Arial" w:cs="Arial"/>
          <w:b/>
          <w:lang w:val="en-US"/>
        </w:rPr>
        <w:t>direct link between</w:t>
      </w:r>
      <w:r w:rsidR="00892B11" w:rsidRPr="00397015">
        <w:rPr>
          <w:rFonts w:ascii="Arial" w:hAnsi="Arial" w:cs="Arial"/>
          <w:b/>
          <w:lang w:val="en-US"/>
        </w:rPr>
        <w:t xml:space="preserve"> some</w:t>
      </w:r>
      <w:r w:rsidR="00892B11" w:rsidRPr="00801E31">
        <w:rPr>
          <w:rFonts w:ascii="Arial" w:hAnsi="Arial" w:cs="Arial"/>
          <w:b/>
          <w:lang w:val="en-US"/>
        </w:rPr>
        <w:t xml:space="preserve"> forms of disability </w:t>
      </w:r>
      <w:r w:rsidR="00397015">
        <w:rPr>
          <w:rFonts w:ascii="Arial" w:hAnsi="Arial" w:cs="Arial"/>
          <w:b/>
          <w:lang w:val="en-US"/>
        </w:rPr>
        <w:t>and</w:t>
      </w:r>
      <w:r w:rsidR="00892B11" w:rsidRPr="00801E31">
        <w:rPr>
          <w:rFonts w:ascii="Arial" w:hAnsi="Arial" w:cs="Arial"/>
          <w:b/>
          <w:lang w:val="en-US"/>
        </w:rPr>
        <w:t xml:space="preserve"> different patterns of trafficking</w:t>
      </w:r>
      <w:r w:rsidR="0041420D">
        <w:rPr>
          <w:rFonts w:ascii="Arial" w:hAnsi="Arial" w:cs="Arial"/>
          <w:lang w:val="en-US"/>
        </w:rPr>
        <w:t>,</w:t>
      </w:r>
      <w:r w:rsidR="00892B11">
        <w:rPr>
          <w:rFonts w:ascii="Arial" w:hAnsi="Arial" w:cs="Arial"/>
          <w:lang w:val="en-US"/>
        </w:rPr>
        <w:t xml:space="preserve"> </w:t>
      </w:r>
      <w:r w:rsidR="00892B11" w:rsidRPr="001A3EE9">
        <w:rPr>
          <w:rFonts w:ascii="Arial" w:hAnsi="Arial" w:cs="Arial"/>
          <w:lang w:val="en-US"/>
        </w:rPr>
        <w:t>such as forced begging an</w:t>
      </w:r>
      <w:r w:rsidR="00892B11">
        <w:rPr>
          <w:rFonts w:ascii="Arial" w:hAnsi="Arial" w:cs="Arial"/>
          <w:lang w:val="en-US"/>
        </w:rPr>
        <w:t>d labour exploitative practices</w:t>
      </w:r>
      <w:r w:rsidR="00892B11" w:rsidRPr="001A3EE9">
        <w:rPr>
          <w:rFonts w:ascii="Arial" w:hAnsi="Arial" w:cs="Arial"/>
          <w:lang w:val="en-US"/>
        </w:rPr>
        <w:t xml:space="preserve">. </w:t>
      </w:r>
      <w:r w:rsidR="00801E31">
        <w:rPr>
          <w:rFonts w:ascii="Arial" w:hAnsi="Arial" w:cs="Arial"/>
          <w:lang w:val="en-US"/>
        </w:rPr>
        <w:t>W</w:t>
      </w:r>
      <w:r w:rsidR="00892B11" w:rsidRPr="001A3EE9">
        <w:rPr>
          <w:rFonts w:ascii="Arial" w:hAnsi="Arial" w:cs="Arial"/>
          <w:lang w:val="en-US"/>
        </w:rPr>
        <w:t xml:space="preserve">omen and girls, with physical or </w:t>
      </w:r>
      <w:r w:rsidR="002B7418">
        <w:rPr>
          <w:rFonts w:ascii="Arial" w:hAnsi="Arial" w:cs="Arial"/>
          <w:lang w:val="en-US"/>
        </w:rPr>
        <w:t>visible</w:t>
      </w:r>
      <w:r w:rsidR="00892B11" w:rsidRPr="001A3EE9">
        <w:rPr>
          <w:rFonts w:ascii="Arial" w:hAnsi="Arial" w:cs="Arial"/>
          <w:lang w:val="en-US"/>
        </w:rPr>
        <w:t xml:space="preserve"> </w:t>
      </w:r>
      <w:r w:rsidR="00801E31">
        <w:rPr>
          <w:rFonts w:ascii="Arial" w:hAnsi="Arial" w:cs="Arial"/>
          <w:lang w:val="en-US"/>
        </w:rPr>
        <w:t xml:space="preserve">disabilities </w:t>
      </w:r>
      <w:r w:rsidR="00952E23">
        <w:rPr>
          <w:rFonts w:ascii="Arial" w:hAnsi="Arial" w:cs="Arial"/>
          <w:lang w:val="en-US"/>
        </w:rPr>
        <w:t>are more likely of</w:t>
      </w:r>
      <w:r w:rsidR="00892B11" w:rsidRPr="001A3EE9">
        <w:rPr>
          <w:rFonts w:ascii="Arial" w:hAnsi="Arial" w:cs="Arial"/>
          <w:lang w:val="en-US"/>
        </w:rPr>
        <w:t xml:space="preserve"> being trafficked into forced begging because a visible disability may have a str</w:t>
      </w:r>
      <w:r w:rsidR="00CA0BCB">
        <w:rPr>
          <w:rFonts w:ascii="Arial" w:hAnsi="Arial" w:cs="Arial"/>
          <w:lang w:val="en-US"/>
        </w:rPr>
        <w:t>onger impact on public sympathy. W</w:t>
      </w:r>
      <w:r w:rsidR="00801E31">
        <w:rPr>
          <w:rFonts w:ascii="Arial" w:hAnsi="Arial" w:cs="Arial"/>
          <w:lang w:val="en-US"/>
        </w:rPr>
        <w:t xml:space="preserve">omen and girls with intellectual or psychosocial disabilities </w:t>
      </w:r>
      <w:r w:rsidR="00CA0BCB">
        <w:rPr>
          <w:rFonts w:ascii="Arial" w:hAnsi="Arial" w:cs="Arial"/>
          <w:lang w:val="en-US"/>
        </w:rPr>
        <w:t>are</w:t>
      </w:r>
      <w:r w:rsidR="00801E31">
        <w:rPr>
          <w:rFonts w:ascii="Arial" w:hAnsi="Arial" w:cs="Arial"/>
          <w:lang w:val="en-US"/>
        </w:rPr>
        <w:t xml:space="preserve"> more at risks of sexual exploitation</w:t>
      </w:r>
      <w:r w:rsidR="00BD554D">
        <w:rPr>
          <w:rFonts w:ascii="Arial" w:hAnsi="Arial" w:cs="Arial"/>
          <w:lang w:val="en-US"/>
        </w:rPr>
        <w:t xml:space="preserve"> because</w:t>
      </w:r>
      <w:r w:rsidR="00D16EC7">
        <w:rPr>
          <w:rFonts w:ascii="Arial" w:hAnsi="Arial" w:cs="Arial"/>
          <w:lang w:val="en-US"/>
        </w:rPr>
        <w:t xml:space="preserve"> the traffickers consider them easier to manipulate, as</w:t>
      </w:r>
      <w:r w:rsidR="00BD554D">
        <w:rPr>
          <w:rFonts w:ascii="Arial" w:hAnsi="Arial" w:cs="Arial"/>
          <w:lang w:val="en-US"/>
        </w:rPr>
        <w:t xml:space="preserve"> they may </w:t>
      </w:r>
      <w:r w:rsidR="00CA0BCB">
        <w:rPr>
          <w:rFonts w:ascii="Arial" w:hAnsi="Arial" w:cs="Arial"/>
          <w:lang w:val="en-US"/>
        </w:rPr>
        <w:t>not immediately</w:t>
      </w:r>
      <w:r w:rsidR="00BD554D">
        <w:rPr>
          <w:rFonts w:ascii="Arial" w:hAnsi="Arial" w:cs="Arial"/>
          <w:lang w:val="en-US"/>
        </w:rPr>
        <w:t xml:space="preserve"> identify themselves as victims</w:t>
      </w:r>
      <w:r w:rsidR="001C04E5">
        <w:rPr>
          <w:rFonts w:ascii="Arial" w:hAnsi="Arial" w:cs="Arial"/>
          <w:lang w:val="en-US"/>
        </w:rPr>
        <w:t>,</w:t>
      </w:r>
      <w:r w:rsidR="00BD554D">
        <w:rPr>
          <w:rFonts w:ascii="Arial" w:hAnsi="Arial" w:cs="Arial"/>
          <w:lang w:val="en-US"/>
        </w:rPr>
        <w:t xml:space="preserve"> or </w:t>
      </w:r>
      <w:r w:rsidR="00CA0BCB">
        <w:rPr>
          <w:rFonts w:ascii="Arial" w:hAnsi="Arial" w:cs="Arial"/>
          <w:lang w:val="en-US"/>
        </w:rPr>
        <w:t xml:space="preserve">are </w:t>
      </w:r>
      <w:r w:rsidR="00BD554D">
        <w:rPr>
          <w:rFonts w:ascii="Arial" w:hAnsi="Arial" w:cs="Arial"/>
          <w:lang w:val="en-US"/>
        </w:rPr>
        <w:t xml:space="preserve">less likely to be believed </w:t>
      </w:r>
      <w:r w:rsidR="0002235E">
        <w:rPr>
          <w:rFonts w:ascii="Arial" w:hAnsi="Arial" w:cs="Arial"/>
          <w:lang w:val="en-US"/>
        </w:rPr>
        <w:t>when</w:t>
      </w:r>
      <w:r w:rsidR="00BD554D">
        <w:rPr>
          <w:rFonts w:ascii="Arial" w:hAnsi="Arial" w:cs="Arial"/>
          <w:lang w:val="en-US"/>
        </w:rPr>
        <w:t xml:space="preserve"> </w:t>
      </w:r>
      <w:r w:rsidR="0002235E">
        <w:rPr>
          <w:rFonts w:ascii="Arial" w:hAnsi="Arial" w:cs="Arial"/>
          <w:lang w:val="en-US"/>
        </w:rPr>
        <w:t xml:space="preserve">reporting </w:t>
      </w:r>
      <w:r w:rsidR="00BD554D">
        <w:rPr>
          <w:rFonts w:ascii="Arial" w:hAnsi="Arial" w:cs="Arial"/>
          <w:lang w:val="en-US"/>
        </w:rPr>
        <w:t>the abuse</w:t>
      </w:r>
      <w:r w:rsidR="00801E31">
        <w:rPr>
          <w:rFonts w:ascii="Arial" w:hAnsi="Arial" w:cs="Arial"/>
          <w:lang w:val="en-US"/>
        </w:rPr>
        <w:t xml:space="preserve">. </w:t>
      </w:r>
    </w:p>
    <w:p w14:paraId="20E15C50" w14:textId="1A77F097" w:rsidR="000F1FA2" w:rsidRDefault="00B249E1" w:rsidP="00DE6EEF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</w:t>
      </w:r>
      <w:r w:rsidRPr="00B249E1">
        <w:rPr>
          <w:rFonts w:ascii="Arial" w:hAnsi="Arial" w:cs="Arial"/>
          <w:lang w:val="en-US"/>
        </w:rPr>
        <w:t xml:space="preserve">umanitarian crises and conflict and post-conflict settings generate additional risks of sexual violence and trafficking that affect </w:t>
      </w:r>
      <w:r w:rsidR="00EA5EDC">
        <w:rPr>
          <w:rFonts w:ascii="Arial" w:hAnsi="Arial" w:cs="Arial"/>
          <w:lang w:val="en-US"/>
        </w:rPr>
        <w:t xml:space="preserve">women and </w:t>
      </w:r>
      <w:r w:rsidRPr="00B249E1">
        <w:rPr>
          <w:rFonts w:ascii="Arial" w:hAnsi="Arial" w:cs="Arial"/>
          <w:lang w:val="en-US"/>
        </w:rPr>
        <w:t>girls with disabilities.</w:t>
      </w:r>
      <w:r>
        <w:rPr>
          <w:rFonts w:ascii="Arial" w:hAnsi="Arial" w:cs="Arial"/>
          <w:lang w:val="en-US"/>
        </w:rPr>
        <w:t xml:space="preserve"> </w:t>
      </w:r>
      <w:r w:rsidR="000F1FA2">
        <w:rPr>
          <w:rFonts w:ascii="Arial" w:hAnsi="Arial" w:cs="Arial"/>
          <w:lang w:val="en-US"/>
        </w:rPr>
        <w:t xml:space="preserve">For example, </w:t>
      </w:r>
      <w:r w:rsidR="000F1FA2">
        <w:rPr>
          <w:rFonts w:ascii="Arial" w:hAnsi="Arial" w:cs="Arial"/>
          <w:lang w:val="en-US"/>
        </w:rPr>
        <w:lastRenderedPageBreak/>
        <w:t>t</w:t>
      </w:r>
      <w:r w:rsidR="000F1FA2" w:rsidRPr="000F1FA2">
        <w:rPr>
          <w:rFonts w:ascii="Arial" w:hAnsi="Arial" w:cs="Arial"/>
          <w:lang w:val="en-US"/>
        </w:rPr>
        <w:t xml:space="preserve">he CRPD Committee </w:t>
      </w:r>
      <w:r>
        <w:rPr>
          <w:rFonts w:ascii="Arial" w:hAnsi="Arial" w:cs="Arial"/>
          <w:lang w:val="en-US"/>
        </w:rPr>
        <w:t>expressed concerns regarding situations of</w:t>
      </w:r>
      <w:r w:rsidR="000F1FA2" w:rsidRPr="000F1FA2">
        <w:rPr>
          <w:rFonts w:ascii="Arial" w:hAnsi="Arial" w:cs="Arial"/>
          <w:lang w:val="en-US"/>
        </w:rPr>
        <w:t xml:space="preserve"> exploitation and sexual assaults</w:t>
      </w:r>
      <w:r>
        <w:rPr>
          <w:rFonts w:ascii="Arial" w:hAnsi="Arial" w:cs="Arial"/>
          <w:lang w:val="en-US"/>
        </w:rPr>
        <w:t xml:space="preserve"> faced by </w:t>
      </w:r>
      <w:r w:rsidRPr="000F1FA2">
        <w:rPr>
          <w:rFonts w:ascii="Arial" w:hAnsi="Arial" w:cs="Arial"/>
          <w:lang w:val="en-US"/>
        </w:rPr>
        <w:t>women and girls with disabilities in post-earthquake camps</w:t>
      </w:r>
      <w:r w:rsidR="001C40A8">
        <w:rPr>
          <w:rFonts w:ascii="Arial" w:hAnsi="Arial" w:cs="Arial"/>
          <w:lang w:val="en-US"/>
        </w:rPr>
        <w:t xml:space="preserve"> in Haiti</w:t>
      </w:r>
      <w:r w:rsidR="000F1FA2" w:rsidRPr="000F1FA2">
        <w:rPr>
          <w:rFonts w:ascii="Arial" w:hAnsi="Arial" w:cs="Arial"/>
          <w:lang w:val="en-US"/>
        </w:rPr>
        <w:t>.</w:t>
      </w:r>
    </w:p>
    <w:p w14:paraId="5BFB2DE3" w14:textId="77777777" w:rsidR="00D54102" w:rsidRDefault="00A80631" w:rsidP="00DE6EEF">
      <w:pPr>
        <w:jc w:val="both"/>
        <w:rPr>
          <w:rFonts w:ascii="Arial" w:hAnsi="Arial" w:cs="Arial"/>
          <w:shd w:val="clear" w:color="auto" w:fill="FFFFFF"/>
          <w:lang w:val="en-US"/>
        </w:rPr>
      </w:pPr>
      <w:r w:rsidRPr="00E71666">
        <w:rPr>
          <w:rFonts w:ascii="Arial" w:hAnsi="Arial" w:cs="Arial"/>
          <w:shd w:val="clear" w:color="auto" w:fill="FFFFFF"/>
          <w:lang w:val="en-US"/>
        </w:rPr>
        <w:t xml:space="preserve">Several factors </w:t>
      </w:r>
      <w:r w:rsidR="00E71666" w:rsidRPr="00E71666">
        <w:rPr>
          <w:rFonts w:ascii="Arial" w:hAnsi="Arial" w:cs="Arial"/>
          <w:shd w:val="clear" w:color="auto" w:fill="FFFFFF"/>
          <w:lang w:val="en-US"/>
        </w:rPr>
        <w:t>lead</w:t>
      </w:r>
      <w:r w:rsidRPr="00E71666">
        <w:rPr>
          <w:rFonts w:ascii="Arial" w:hAnsi="Arial" w:cs="Arial"/>
          <w:shd w:val="clear" w:color="auto" w:fill="FFFFFF"/>
          <w:lang w:val="en-US"/>
        </w:rPr>
        <w:t xml:space="preserve"> women and girls with disabilities to be at higher risk of trafficking in persons. </w:t>
      </w:r>
    </w:p>
    <w:p w14:paraId="28302602" w14:textId="373B3AE4" w:rsidR="00D54102" w:rsidRPr="00D54102" w:rsidRDefault="00D54102" w:rsidP="00DE6EEF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b/>
          <w:shd w:val="clear" w:color="auto" w:fill="FFFFFF"/>
          <w:lang w:val="en-US"/>
        </w:rPr>
      </w:pPr>
      <w:r w:rsidRPr="00D54102">
        <w:rPr>
          <w:rFonts w:ascii="Arial" w:hAnsi="Arial" w:cs="Arial"/>
          <w:b/>
          <w:shd w:val="clear" w:color="auto" w:fill="FFFFFF"/>
          <w:lang w:val="en-US"/>
        </w:rPr>
        <w:t>Lack of awareness</w:t>
      </w:r>
    </w:p>
    <w:p w14:paraId="40519C29" w14:textId="77777777" w:rsidR="001C40A8" w:rsidRPr="000D570E" w:rsidRDefault="001C40A8" w:rsidP="001C40A8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b/>
          <w:shd w:val="clear" w:color="auto" w:fill="FFFFFF"/>
          <w:lang w:val="en-US"/>
        </w:rPr>
      </w:pPr>
      <w:r w:rsidRPr="000D570E">
        <w:rPr>
          <w:rFonts w:ascii="Arial" w:hAnsi="Arial" w:cs="Arial"/>
          <w:b/>
          <w:shd w:val="clear" w:color="auto" w:fill="FFFFFF"/>
          <w:lang w:val="en-US"/>
        </w:rPr>
        <w:t xml:space="preserve">Lack of data </w:t>
      </w:r>
    </w:p>
    <w:p w14:paraId="68952DDC" w14:textId="77777777" w:rsidR="001C40A8" w:rsidRPr="00BF193D" w:rsidRDefault="001C40A8" w:rsidP="001C40A8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b/>
          <w:shd w:val="clear" w:color="auto" w:fill="FFFFFF"/>
          <w:lang w:val="en-US"/>
        </w:rPr>
      </w:pPr>
      <w:r w:rsidRPr="00BF193D">
        <w:rPr>
          <w:rFonts w:ascii="Arial" w:hAnsi="Arial" w:cs="Arial"/>
          <w:b/>
          <w:shd w:val="clear" w:color="auto" w:fill="FFFFFF"/>
          <w:lang w:val="en-US"/>
        </w:rPr>
        <w:t>Structural violations of the rights of women and girls with disabilities</w:t>
      </w:r>
    </w:p>
    <w:p w14:paraId="1FA34DA9" w14:textId="77777777" w:rsidR="001C40A8" w:rsidRPr="00D570C7" w:rsidRDefault="001C40A8" w:rsidP="001C40A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hd w:val="clear" w:color="auto" w:fill="FFFFFF"/>
          <w:lang w:val="en-US"/>
        </w:rPr>
      </w:pPr>
      <w:r w:rsidRPr="00D570C7">
        <w:rPr>
          <w:rFonts w:ascii="Arial" w:hAnsi="Arial" w:cs="Arial"/>
          <w:b/>
          <w:shd w:val="clear" w:color="auto" w:fill="FFFFFF"/>
          <w:lang w:val="en-US"/>
        </w:rPr>
        <w:t>Invisibility of women and girls with disabilities in international instruments prohibiting trafficking</w:t>
      </w:r>
    </w:p>
    <w:p w14:paraId="0BF207F8" w14:textId="432B8BD0" w:rsidR="00FB5B92" w:rsidRPr="002129C7" w:rsidRDefault="006A30AD" w:rsidP="00BC4CD7">
      <w:pPr>
        <w:pStyle w:val="Style2"/>
        <w:spacing w:after="240"/>
        <w:rPr>
          <w:rFonts w:cs="Arial"/>
          <w:szCs w:val="22"/>
        </w:rPr>
      </w:pPr>
      <w:r w:rsidRPr="002129C7">
        <w:rPr>
          <w:rFonts w:cs="Arial"/>
          <w:szCs w:val="22"/>
        </w:rPr>
        <w:t xml:space="preserve">Recommendations </w:t>
      </w:r>
    </w:p>
    <w:p w14:paraId="4636107D" w14:textId="3291503A" w:rsidR="00094618" w:rsidRDefault="00094618" w:rsidP="007C7CBC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we encourage the Committee to address the following </w:t>
      </w:r>
      <w:r w:rsidR="000C5C0B">
        <w:rPr>
          <w:rFonts w:ascii="Arial" w:hAnsi="Arial" w:cs="Arial"/>
          <w:lang w:val="en-US"/>
        </w:rPr>
        <w:t>issues in its General Recommendation</w:t>
      </w:r>
      <w:r w:rsidR="00ED321F"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 xml:space="preserve"> </w:t>
      </w:r>
    </w:p>
    <w:p w14:paraId="7D5D177F" w14:textId="59BADCBD" w:rsidR="003065FB" w:rsidRPr="00D570C7" w:rsidRDefault="003065FB" w:rsidP="00D570C7">
      <w:pPr>
        <w:pStyle w:val="ListParagraph"/>
        <w:numPr>
          <w:ilvl w:val="0"/>
          <w:numId w:val="6"/>
        </w:numPr>
        <w:ind w:left="714" w:hanging="357"/>
        <w:contextualSpacing w:val="0"/>
        <w:jc w:val="both"/>
        <w:rPr>
          <w:rFonts w:ascii="Arial" w:hAnsi="Arial" w:cs="Arial"/>
          <w:lang w:val="en-US"/>
        </w:rPr>
      </w:pPr>
      <w:r w:rsidRPr="00D570C7">
        <w:rPr>
          <w:rFonts w:ascii="Arial" w:hAnsi="Arial" w:cs="Arial"/>
          <w:b/>
          <w:lang w:val="en-US"/>
        </w:rPr>
        <w:t>Harmonisation of national laws on trafficking in persons</w:t>
      </w:r>
      <w:r>
        <w:rPr>
          <w:rFonts w:ascii="Arial" w:hAnsi="Arial" w:cs="Arial"/>
          <w:lang w:val="en-US"/>
        </w:rPr>
        <w:t xml:space="preserve"> to ensure that the definition of trafficking specifically covers wom</w:t>
      </w:r>
      <w:r w:rsidR="00770B40">
        <w:rPr>
          <w:rFonts w:ascii="Arial" w:hAnsi="Arial" w:cs="Arial"/>
          <w:lang w:val="en-US"/>
        </w:rPr>
        <w:t>en and girls with disabilities,</w:t>
      </w:r>
      <w:r w:rsidRPr="003065F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by </w:t>
      </w:r>
      <w:r w:rsidRPr="003065FB">
        <w:rPr>
          <w:rFonts w:ascii="Arial" w:hAnsi="Arial" w:cs="Arial"/>
          <w:lang w:val="en-US"/>
        </w:rPr>
        <w:t>inserting specific references to the groups at higher risk such as children, girls and women with disabilities</w:t>
      </w:r>
    </w:p>
    <w:p w14:paraId="4F512CD1" w14:textId="318BB482" w:rsidR="00BC4CD7" w:rsidRPr="00B4374B" w:rsidRDefault="00253596" w:rsidP="00E5360C">
      <w:pPr>
        <w:pStyle w:val="ListParagraph"/>
        <w:numPr>
          <w:ilvl w:val="0"/>
          <w:numId w:val="6"/>
        </w:numPr>
        <w:contextualSpacing w:val="0"/>
        <w:jc w:val="both"/>
        <w:rPr>
          <w:rFonts w:ascii="Arial" w:hAnsi="Arial" w:cs="Arial"/>
          <w:lang w:val="en-US"/>
        </w:rPr>
      </w:pPr>
      <w:r w:rsidRPr="00B4374B">
        <w:rPr>
          <w:rFonts w:ascii="Arial" w:hAnsi="Arial" w:cs="Arial"/>
          <w:lang w:val="en-US"/>
        </w:rPr>
        <w:t>States should systematically des</w:t>
      </w:r>
      <w:r w:rsidR="001C40A8">
        <w:rPr>
          <w:rFonts w:ascii="Arial" w:hAnsi="Arial" w:cs="Arial"/>
          <w:lang w:val="en-US"/>
        </w:rPr>
        <w:t>a</w:t>
      </w:r>
      <w:r w:rsidRPr="00B4374B">
        <w:rPr>
          <w:rFonts w:ascii="Arial" w:hAnsi="Arial" w:cs="Arial"/>
          <w:lang w:val="en-US"/>
        </w:rPr>
        <w:t xml:space="preserve">gregate data and statistics in the context of migration by sex, age and disability. </w:t>
      </w:r>
    </w:p>
    <w:p w14:paraId="30159018" w14:textId="2BB2AD3C" w:rsidR="00FD0106" w:rsidRDefault="00FD1CEE" w:rsidP="00FC7A77">
      <w:pPr>
        <w:pStyle w:val="ListParagraph"/>
        <w:numPr>
          <w:ilvl w:val="0"/>
          <w:numId w:val="6"/>
        </w:numPr>
        <w:ind w:left="714" w:hanging="357"/>
        <w:contextualSpacing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Accessible and inclusive </w:t>
      </w:r>
      <w:r w:rsidR="00253596" w:rsidRPr="00B4374B">
        <w:rPr>
          <w:rFonts w:ascii="Arial" w:hAnsi="Arial" w:cs="Arial"/>
          <w:b/>
          <w:lang w:val="en-US"/>
        </w:rPr>
        <w:t>prevention</w:t>
      </w:r>
      <w:r w:rsidR="00D1548E" w:rsidRPr="00B4374B">
        <w:rPr>
          <w:rFonts w:ascii="Arial" w:hAnsi="Arial" w:cs="Arial"/>
          <w:b/>
          <w:lang w:val="en-US"/>
        </w:rPr>
        <w:t xml:space="preserve"> and response</w:t>
      </w:r>
      <w:r w:rsidR="00253596" w:rsidRPr="00B4374B">
        <w:rPr>
          <w:rFonts w:ascii="Arial" w:hAnsi="Arial" w:cs="Arial"/>
          <w:b/>
          <w:lang w:val="en-US"/>
        </w:rPr>
        <w:t xml:space="preserve"> measures</w:t>
      </w:r>
      <w:r w:rsidR="003D5242">
        <w:rPr>
          <w:rFonts w:ascii="Arial" w:hAnsi="Arial" w:cs="Arial"/>
          <w:b/>
          <w:lang w:val="en-US"/>
        </w:rPr>
        <w:t xml:space="preserve"> and programmes</w:t>
      </w:r>
      <w:r w:rsidR="00253596" w:rsidRPr="00B4374B">
        <w:rPr>
          <w:rFonts w:ascii="Arial" w:hAnsi="Arial" w:cs="Arial"/>
          <w:lang w:val="en-US"/>
        </w:rPr>
        <w:t xml:space="preserve">: </w:t>
      </w:r>
    </w:p>
    <w:p w14:paraId="02137165" w14:textId="77667B0E" w:rsidR="00C74E40" w:rsidRPr="00C74E40" w:rsidRDefault="009633E3" w:rsidP="009633E3">
      <w:pPr>
        <w:pStyle w:val="ListParagraph"/>
        <w:numPr>
          <w:ilvl w:val="0"/>
          <w:numId w:val="6"/>
        </w:numPr>
        <w:ind w:left="714" w:hanging="357"/>
        <w:contextualSpacing w:val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States should fully ensure the rights of women and gi</w:t>
      </w:r>
      <w:r w:rsidR="00B202F7">
        <w:rPr>
          <w:rFonts w:ascii="Arial" w:hAnsi="Arial" w:cs="Arial"/>
          <w:lang w:val="en-GB"/>
        </w:rPr>
        <w:t>rls with disabilities, to avoid placing them at higher risks of trafficking</w:t>
      </w:r>
      <w:r w:rsidR="002928FF">
        <w:rPr>
          <w:rFonts w:ascii="Arial" w:hAnsi="Arial" w:cs="Arial"/>
          <w:lang w:val="en-GB"/>
        </w:rPr>
        <w:t xml:space="preserve"> and exploitation</w:t>
      </w:r>
      <w:r w:rsidR="00B202F7">
        <w:rPr>
          <w:rFonts w:ascii="Arial" w:hAnsi="Arial" w:cs="Arial"/>
          <w:lang w:val="en-GB"/>
        </w:rPr>
        <w:t xml:space="preserve">. </w:t>
      </w:r>
    </w:p>
    <w:p w14:paraId="54658DF9" w14:textId="5798B2C5" w:rsidR="006C1B90" w:rsidRPr="006C1B90" w:rsidRDefault="006C1B90" w:rsidP="00FC7A77">
      <w:pPr>
        <w:pStyle w:val="ListParagraph"/>
        <w:numPr>
          <w:ilvl w:val="0"/>
          <w:numId w:val="6"/>
        </w:numPr>
        <w:ind w:left="714" w:hanging="357"/>
        <w:contextualSpacing w:val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States should ensure that women and girls</w:t>
      </w:r>
      <w:r w:rsidR="00C17381">
        <w:rPr>
          <w:rFonts w:ascii="Arial" w:hAnsi="Arial" w:cs="Arial"/>
          <w:lang w:val="en-GB"/>
        </w:rPr>
        <w:t xml:space="preserve"> with disabilities can access</w:t>
      </w:r>
      <w:r>
        <w:rPr>
          <w:rFonts w:ascii="Arial" w:hAnsi="Arial" w:cs="Arial"/>
          <w:lang w:val="en-GB"/>
        </w:rPr>
        <w:t xml:space="preserve"> justice on an equal basis with other</w:t>
      </w:r>
      <w:r w:rsidR="00C17381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 xml:space="preserve">. </w:t>
      </w:r>
      <w:r w:rsidRPr="006C1B90">
        <w:rPr>
          <w:rFonts w:ascii="Arial" w:hAnsi="Arial" w:cs="Arial"/>
          <w:lang w:val="en-GB"/>
        </w:rPr>
        <w:t>ensure full accessibility within the justice system and</w:t>
      </w:r>
      <w:r w:rsidR="00FC7A77">
        <w:rPr>
          <w:rFonts w:ascii="Arial" w:hAnsi="Arial" w:cs="Arial"/>
          <w:lang w:val="en-GB"/>
        </w:rPr>
        <w:t xml:space="preserve"> provide</w:t>
      </w:r>
      <w:r w:rsidRPr="006C1B90">
        <w:rPr>
          <w:rFonts w:ascii="Arial" w:hAnsi="Arial" w:cs="Arial"/>
          <w:lang w:val="en-GB"/>
        </w:rPr>
        <w:t xml:space="preserve"> training for practitioners</w:t>
      </w:r>
      <w:r w:rsidR="00FC7A77">
        <w:rPr>
          <w:rFonts w:ascii="Arial" w:hAnsi="Arial" w:cs="Arial"/>
          <w:lang w:val="en-GB"/>
        </w:rPr>
        <w:t xml:space="preserve">, including </w:t>
      </w:r>
      <w:r w:rsidR="00C17381">
        <w:rPr>
          <w:rFonts w:ascii="Arial" w:hAnsi="Arial" w:cs="Arial"/>
          <w:lang w:val="en-GB"/>
        </w:rPr>
        <w:t>with the objective to combat</w:t>
      </w:r>
      <w:r w:rsidR="00FC7A77">
        <w:rPr>
          <w:rFonts w:ascii="Arial" w:hAnsi="Arial" w:cs="Arial"/>
          <w:lang w:val="en-GB"/>
        </w:rPr>
        <w:t xml:space="preserve"> </w:t>
      </w:r>
      <w:r w:rsidR="00FC7A77" w:rsidRPr="00FC7A77">
        <w:rPr>
          <w:rFonts w:ascii="Arial" w:hAnsi="Arial" w:cs="Arial"/>
          <w:lang w:val="en-GB"/>
        </w:rPr>
        <w:t>stereotypes and myths surrounding gender and disability</w:t>
      </w:r>
      <w:r w:rsidR="00FC7A77">
        <w:rPr>
          <w:rFonts w:ascii="Arial" w:hAnsi="Arial" w:cs="Arial"/>
          <w:lang w:val="en-GB"/>
        </w:rPr>
        <w:t xml:space="preserve"> that may affect their access to justice</w:t>
      </w:r>
      <w:r w:rsidRPr="006C1B90">
        <w:rPr>
          <w:rFonts w:ascii="Arial" w:hAnsi="Arial" w:cs="Arial"/>
          <w:lang w:val="en-GB"/>
        </w:rPr>
        <w:t>.</w:t>
      </w:r>
      <w:r w:rsidR="00530D9C">
        <w:rPr>
          <w:rFonts w:ascii="Arial" w:hAnsi="Arial" w:cs="Arial"/>
          <w:lang w:val="en-GB"/>
        </w:rPr>
        <w:t xml:space="preserve"> </w:t>
      </w:r>
    </w:p>
    <w:p w14:paraId="12B12A95" w14:textId="717D717E" w:rsidR="00B466D8" w:rsidRPr="00B4374B" w:rsidRDefault="00AF0B7E" w:rsidP="002C3D85">
      <w:pPr>
        <w:pStyle w:val="ListParagraph"/>
        <w:numPr>
          <w:ilvl w:val="0"/>
          <w:numId w:val="6"/>
        </w:numPr>
        <w:contextualSpacing w:val="0"/>
        <w:jc w:val="both"/>
        <w:rPr>
          <w:rFonts w:ascii="Arial" w:hAnsi="Arial" w:cs="Arial"/>
          <w:lang w:val="en-GB"/>
        </w:rPr>
      </w:pPr>
      <w:r w:rsidRPr="00B4374B">
        <w:rPr>
          <w:rFonts w:ascii="Arial" w:hAnsi="Arial" w:cs="Arial"/>
          <w:lang w:val="en-GB"/>
        </w:rPr>
        <w:t xml:space="preserve">States should consider adopting </w:t>
      </w:r>
      <w:r w:rsidR="00EF51C7">
        <w:rPr>
          <w:rFonts w:ascii="Arial" w:hAnsi="Arial" w:cs="Arial"/>
          <w:lang w:val="en-GB"/>
        </w:rPr>
        <w:t xml:space="preserve">harsher </w:t>
      </w:r>
      <w:r w:rsidRPr="00B4374B">
        <w:rPr>
          <w:rFonts w:ascii="Arial" w:hAnsi="Arial" w:cs="Arial"/>
          <w:lang w:val="en-GB"/>
        </w:rPr>
        <w:t>sanctions for trafficker</w:t>
      </w:r>
      <w:r w:rsidR="00F074C5">
        <w:rPr>
          <w:rFonts w:ascii="Arial" w:hAnsi="Arial" w:cs="Arial"/>
          <w:lang w:val="en-GB"/>
        </w:rPr>
        <w:t>s</w:t>
      </w:r>
      <w:r w:rsidRPr="00B4374B">
        <w:rPr>
          <w:rFonts w:ascii="Arial" w:hAnsi="Arial" w:cs="Arial"/>
          <w:lang w:val="en-GB"/>
        </w:rPr>
        <w:t xml:space="preserve"> exploiting women and girls </w:t>
      </w:r>
      <w:r w:rsidR="00F074C5">
        <w:rPr>
          <w:rFonts w:ascii="Arial" w:hAnsi="Arial" w:cs="Arial"/>
          <w:lang w:val="en-GB"/>
        </w:rPr>
        <w:t>because</w:t>
      </w:r>
      <w:r w:rsidR="002C3D85">
        <w:rPr>
          <w:rFonts w:ascii="Arial" w:hAnsi="Arial" w:cs="Arial"/>
          <w:lang w:val="en-GB"/>
        </w:rPr>
        <w:t xml:space="preserve"> of their disability (a</w:t>
      </w:r>
      <w:r w:rsidR="00C826BA">
        <w:rPr>
          <w:rFonts w:ascii="Arial" w:hAnsi="Arial" w:cs="Arial"/>
          <w:lang w:val="en-GB"/>
        </w:rPr>
        <w:t>ggravating circumstance</w:t>
      </w:r>
      <w:r w:rsidR="002C3D85">
        <w:rPr>
          <w:rFonts w:ascii="Arial" w:hAnsi="Arial" w:cs="Arial"/>
          <w:lang w:val="en-GB"/>
        </w:rPr>
        <w:t xml:space="preserve">). </w:t>
      </w:r>
    </w:p>
    <w:sectPr w:rsidR="00B466D8" w:rsidRPr="00B4374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4D9A8" w14:textId="77777777" w:rsidR="00821DFD" w:rsidRDefault="00821DFD" w:rsidP="0041420D">
      <w:pPr>
        <w:spacing w:after="0" w:line="240" w:lineRule="auto"/>
      </w:pPr>
      <w:r>
        <w:separator/>
      </w:r>
    </w:p>
  </w:endnote>
  <w:endnote w:type="continuationSeparator" w:id="0">
    <w:p w14:paraId="3E82142A" w14:textId="77777777" w:rsidR="00821DFD" w:rsidRDefault="00821DFD" w:rsidP="0041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1156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8F8A47" w14:textId="2B0DF11A" w:rsidR="00646FA3" w:rsidRDefault="00646F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2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838335" w14:textId="77777777" w:rsidR="00646FA3" w:rsidRDefault="00646F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228B7" w14:textId="77777777" w:rsidR="00821DFD" w:rsidRDefault="00821DFD" w:rsidP="0041420D">
      <w:pPr>
        <w:spacing w:after="0" w:line="240" w:lineRule="auto"/>
      </w:pPr>
      <w:r>
        <w:separator/>
      </w:r>
    </w:p>
  </w:footnote>
  <w:footnote w:type="continuationSeparator" w:id="0">
    <w:p w14:paraId="77716A9F" w14:textId="77777777" w:rsidR="00821DFD" w:rsidRDefault="00821DFD" w:rsidP="00414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35E20"/>
    <w:multiLevelType w:val="hybridMultilevel"/>
    <w:tmpl w:val="8430B8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D4079"/>
    <w:multiLevelType w:val="hybridMultilevel"/>
    <w:tmpl w:val="29D2C65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55CA4"/>
    <w:multiLevelType w:val="hybridMultilevel"/>
    <w:tmpl w:val="1A2E9B9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E0CD1"/>
    <w:multiLevelType w:val="hybridMultilevel"/>
    <w:tmpl w:val="08BED320"/>
    <w:lvl w:ilvl="0" w:tplc="00BC6B24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F7D02"/>
    <w:multiLevelType w:val="hybridMultilevel"/>
    <w:tmpl w:val="F2843A6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F08DB"/>
    <w:multiLevelType w:val="hybridMultilevel"/>
    <w:tmpl w:val="D42674A2"/>
    <w:lvl w:ilvl="0" w:tplc="A32ECC44">
      <w:start w:val="18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D5116"/>
    <w:multiLevelType w:val="hybridMultilevel"/>
    <w:tmpl w:val="FA762F8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71"/>
    <w:rsid w:val="0002235E"/>
    <w:rsid w:val="00031F2B"/>
    <w:rsid w:val="00034B18"/>
    <w:rsid w:val="00034FD7"/>
    <w:rsid w:val="00052067"/>
    <w:rsid w:val="000538FE"/>
    <w:rsid w:val="000546E5"/>
    <w:rsid w:val="00062D70"/>
    <w:rsid w:val="000638A9"/>
    <w:rsid w:val="00072EE4"/>
    <w:rsid w:val="000820EF"/>
    <w:rsid w:val="00094618"/>
    <w:rsid w:val="000A4337"/>
    <w:rsid w:val="000B79E6"/>
    <w:rsid w:val="000C2B8B"/>
    <w:rsid w:val="000C2DEA"/>
    <w:rsid w:val="000C5C0B"/>
    <w:rsid w:val="000D570E"/>
    <w:rsid w:val="000E23C6"/>
    <w:rsid w:val="000F1FA2"/>
    <w:rsid w:val="00113C15"/>
    <w:rsid w:val="0012763B"/>
    <w:rsid w:val="00134F30"/>
    <w:rsid w:val="0013728D"/>
    <w:rsid w:val="001372C9"/>
    <w:rsid w:val="00146A94"/>
    <w:rsid w:val="001546E3"/>
    <w:rsid w:val="001A01A4"/>
    <w:rsid w:val="001A3EE9"/>
    <w:rsid w:val="001A4F58"/>
    <w:rsid w:val="001C04E5"/>
    <w:rsid w:val="001C40A8"/>
    <w:rsid w:val="001C5391"/>
    <w:rsid w:val="001F526D"/>
    <w:rsid w:val="001F6E29"/>
    <w:rsid w:val="002129C7"/>
    <w:rsid w:val="00217568"/>
    <w:rsid w:val="00253596"/>
    <w:rsid w:val="00265342"/>
    <w:rsid w:val="002731AA"/>
    <w:rsid w:val="002731BE"/>
    <w:rsid w:val="00290DE5"/>
    <w:rsid w:val="002928FF"/>
    <w:rsid w:val="002947B1"/>
    <w:rsid w:val="002B13F4"/>
    <w:rsid w:val="002B2A58"/>
    <w:rsid w:val="002B42C0"/>
    <w:rsid w:val="002B7418"/>
    <w:rsid w:val="002C3B88"/>
    <w:rsid w:val="002C3D85"/>
    <w:rsid w:val="002C4678"/>
    <w:rsid w:val="002E2516"/>
    <w:rsid w:val="002F481D"/>
    <w:rsid w:val="003013A7"/>
    <w:rsid w:val="00305D9C"/>
    <w:rsid w:val="003065FB"/>
    <w:rsid w:val="0032209B"/>
    <w:rsid w:val="003365BB"/>
    <w:rsid w:val="00355C0A"/>
    <w:rsid w:val="00386595"/>
    <w:rsid w:val="00392E99"/>
    <w:rsid w:val="00397015"/>
    <w:rsid w:val="003A6A2B"/>
    <w:rsid w:val="003B4483"/>
    <w:rsid w:val="003D0C41"/>
    <w:rsid w:val="003D5242"/>
    <w:rsid w:val="003F0C35"/>
    <w:rsid w:val="0041420D"/>
    <w:rsid w:val="004171C5"/>
    <w:rsid w:val="00421262"/>
    <w:rsid w:val="004420BF"/>
    <w:rsid w:val="004470B5"/>
    <w:rsid w:val="004553F7"/>
    <w:rsid w:val="0045702F"/>
    <w:rsid w:val="00462406"/>
    <w:rsid w:val="00465613"/>
    <w:rsid w:val="004823C6"/>
    <w:rsid w:val="00490A5D"/>
    <w:rsid w:val="004A27AE"/>
    <w:rsid w:val="004B2909"/>
    <w:rsid w:val="004C56AE"/>
    <w:rsid w:val="0050708F"/>
    <w:rsid w:val="00517F17"/>
    <w:rsid w:val="00530D9C"/>
    <w:rsid w:val="0054344F"/>
    <w:rsid w:val="0055149C"/>
    <w:rsid w:val="00552279"/>
    <w:rsid w:val="0056029C"/>
    <w:rsid w:val="005713E4"/>
    <w:rsid w:val="00577905"/>
    <w:rsid w:val="00584954"/>
    <w:rsid w:val="005902AD"/>
    <w:rsid w:val="005B0173"/>
    <w:rsid w:val="005B0250"/>
    <w:rsid w:val="005B43D2"/>
    <w:rsid w:val="005C4E98"/>
    <w:rsid w:val="005D66C8"/>
    <w:rsid w:val="005D6F31"/>
    <w:rsid w:val="005F3F00"/>
    <w:rsid w:val="00606B9F"/>
    <w:rsid w:val="006117A1"/>
    <w:rsid w:val="006142CF"/>
    <w:rsid w:val="0061708C"/>
    <w:rsid w:val="00632B4A"/>
    <w:rsid w:val="006452FF"/>
    <w:rsid w:val="00646FA3"/>
    <w:rsid w:val="00653E72"/>
    <w:rsid w:val="00657F77"/>
    <w:rsid w:val="00663ADE"/>
    <w:rsid w:val="006716DB"/>
    <w:rsid w:val="006732AF"/>
    <w:rsid w:val="00673616"/>
    <w:rsid w:val="00684D64"/>
    <w:rsid w:val="00696EED"/>
    <w:rsid w:val="006A30AD"/>
    <w:rsid w:val="006B69DF"/>
    <w:rsid w:val="006C1464"/>
    <w:rsid w:val="006C1B90"/>
    <w:rsid w:val="006C2B2C"/>
    <w:rsid w:val="00703826"/>
    <w:rsid w:val="00711A51"/>
    <w:rsid w:val="00720E75"/>
    <w:rsid w:val="00721AC7"/>
    <w:rsid w:val="0072300D"/>
    <w:rsid w:val="007275BD"/>
    <w:rsid w:val="00757DC0"/>
    <w:rsid w:val="00761BFC"/>
    <w:rsid w:val="00766E05"/>
    <w:rsid w:val="00770B40"/>
    <w:rsid w:val="00777DA5"/>
    <w:rsid w:val="007A05E9"/>
    <w:rsid w:val="007B38C2"/>
    <w:rsid w:val="007C2ECA"/>
    <w:rsid w:val="007C4201"/>
    <w:rsid w:val="007C7CBC"/>
    <w:rsid w:val="007E6B44"/>
    <w:rsid w:val="00801E31"/>
    <w:rsid w:val="008112A1"/>
    <w:rsid w:val="00821DFD"/>
    <w:rsid w:val="0082259E"/>
    <w:rsid w:val="00826AE4"/>
    <w:rsid w:val="008318AF"/>
    <w:rsid w:val="00855B49"/>
    <w:rsid w:val="00865429"/>
    <w:rsid w:val="00891431"/>
    <w:rsid w:val="00892B11"/>
    <w:rsid w:val="0089470D"/>
    <w:rsid w:val="008956CE"/>
    <w:rsid w:val="008B67AD"/>
    <w:rsid w:val="008E5B02"/>
    <w:rsid w:val="00902773"/>
    <w:rsid w:val="0092375E"/>
    <w:rsid w:val="00932D19"/>
    <w:rsid w:val="00952E23"/>
    <w:rsid w:val="0095481F"/>
    <w:rsid w:val="009633E3"/>
    <w:rsid w:val="00976ED8"/>
    <w:rsid w:val="00985B32"/>
    <w:rsid w:val="0099105B"/>
    <w:rsid w:val="0099114D"/>
    <w:rsid w:val="009A4D70"/>
    <w:rsid w:val="009B014F"/>
    <w:rsid w:val="009B1C64"/>
    <w:rsid w:val="009B2F39"/>
    <w:rsid w:val="009B580C"/>
    <w:rsid w:val="009B6BDE"/>
    <w:rsid w:val="009C0F3F"/>
    <w:rsid w:val="009C5D5E"/>
    <w:rsid w:val="009D2947"/>
    <w:rsid w:val="009D4D63"/>
    <w:rsid w:val="009E1809"/>
    <w:rsid w:val="009F33AB"/>
    <w:rsid w:val="009F6AF3"/>
    <w:rsid w:val="00A06EB5"/>
    <w:rsid w:val="00A1295B"/>
    <w:rsid w:val="00A13544"/>
    <w:rsid w:val="00A31F8E"/>
    <w:rsid w:val="00A36C11"/>
    <w:rsid w:val="00A37435"/>
    <w:rsid w:val="00A46F05"/>
    <w:rsid w:val="00A64D62"/>
    <w:rsid w:val="00A72047"/>
    <w:rsid w:val="00A75734"/>
    <w:rsid w:val="00A77B2D"/>
    <w:rsid w:val="00A80631"/>
    <w:rsid w:val="00A90E3D"/>
    <w:rsid w:val="00A977F7"/>
    <w:rsid w:val="00AD355B"/>
    <w:rsid w:val="00AD62F0"/>
    <w:rsid w:val="00AF0B7E"/>
    <w:rsid w:val="00AF2516"/>
    <w:rsid w:val="00AF4D53"/>
    <w:rsid w:val="00B0243A"/>
    <w:rsid w:val="00B1696A"/>
    <w:rsid w:val="00B17299"/>
    <w:rsid w:val="00B202F7"/>
    <w:rsid w:val="00B249E1"/>
    <w:rsid w:val="00B4374B"/>
    <w:rsid w:val="00B466D8"/>
    <w:rsid w:val="00B505DD"/>
    <w:rsid w:val="00B6161F"/>
    <w:rsid w:val="00B63697"/>
    <w:rsid w:val="00B817C9"/>
    <w:rsid w:val="00B9272D"/>
    <w:rsid w:val="00B927F2"/>
    <w:rsid w:val="00B93B0E"/>
    <w:rsid w:val="00BC0C35"/>
    <w:rsid w:val="00BC22A0"/>
    <w:rsid w:val="00BC2B2A"/>
    <w:rsid w:val="00BC42A4"/>
    <w:rsid w:val="00BC4CD7"/>
    <w:rsid w:val="00BC58EA"/>
    <w:rsid w:val="00BC593F"/>
    <w:rsid w:val="00BD4656"/>
    <w:rsid w:val="00BD554D"/>
    <w:rsid w:val="00BD56AA"/>
    <w:rsid w:val="00BD7D61"/>
    <w:rsid w:val="00BF193D"/>
    <w:rsid w:val="00BF3BE7"/>
    <w:rsid w:val="00C002DE"/>
    <w:rsid w:val="00C00A74"/>
    <w:rsid w:val="00C17381"/>
    <w:rsid w:val="00C45571"/>
    <w:rsid w:val="00C47C54"/>
    <w:rsid w:val="00C54887"/>
    <w:rsid w:val="00C74E40"/>
    <w:rsid w:val="00C753CA"/>
    <w:rsid w:val="00C826BA"/>
    <w:rsid w:val="00C95A26"/>
    <w:rsid w:val="00CA0BCB"/>
    <w:rsid w:val="00CA7098"/>
    <w:rsid w:val="00CB01DF"/>
    <w:rsid w:val="00CB0EEF"/>
    <w:rsid w:val="00CB2E0A"/>
    <w:rsid w:val="00CB3D1C"/>
    <w:rsid w:val="00CD4C0F"/>
    <w:rsid w:val="00D01359"/>
    <w:rsid w:val="00D118E4"/>
    <w:rsid w:val="00D1548E"/>
    <w:rsid w:val="00D16EC7"/>
    <w:rsid w:val="00D23F8B"/>
    <w:rsid w:val="00D306B3"/>
    <w:rsid w:val="00D32385"/>
    <w:rsid w:val="00D37187"/>
    <w:rsid w:val="00D41DF8"/>
    <w:rsid w:val="00D53C3A"/>
    <w:rsid w:val="00D54102"/>
    <w:rsid w:val="00D54825"/>
    <w:rsid w:val="00D570C7"/>
    <w:rsid w:val="00D57A35"/>
    <w:rsid w:val="00D61A6B"/>
    <w:rsid w:val="00D63C66"/>
    <w:rsid w:val="00D67D85"/>
    <w:rsid w:val="00D7734A"/>
    <w:rsid w:val="00D91A7E"/>
    <w:rsid w:val="00D939F7"/>
    <w:rsid w:val="00DC2B52"/>
    <w:rsid w:val="00DC725F"/>
    <w:rsid w:val="00DD2FBA"/>
    <w:rsid w:val="00DE2E6F"/>
    <w:rsid w:val="00DE6C43"/>
    <w:rsid w:val="00DE6EEF"/>
    <w:rsid w:val="00E014D7"/>
    <w:rsid w:val="00E2406A"/>
    <w:rsid w:val="00E5360C"/>
    <w:rsid w:val="00E60332"/>
    <w:rsid w:val="00E71666"/>
    <w:rsid w:val="00E731A3"/>
    <w:rsid w:val="00E923FA"/>
    <w:rsid w:val="00E92C08"/>
    <w:rsid w:val="00EA1A5E"/>
    <w:rsid w:val="00EA2E61"/>
    <w:rsid w:val="00EA5EDC"/>
    <w:rsid w:val="00EA7E4F"/>
    <w:rsid w:val="00EB339F"/>
    <w:rsid w:val="00EB60F4"/>
    <w:rsid w:val="00ED321F"/>
    <w:rsid w:val="00ED394E"/>
    <w:rsid w:val="00EF1229"/>
    <w:rsid w:val="00EF3F07"/>
    <w:rsid w:val="00EF51C7"/>
    <w:rsid w:val="00EF6915"/>
    <w:rsid w:val="00F0113E"/>
    <w:rsid w:val="00F022BE"/>
    <w:rsid w:val="00F04243"/>
    <w:rsid w:val="00F074C5"/>
    <w:rsid w:val="00F0791C"/>
    <w:rsid w:val="00F32912"/>
    <w:rsid w:val="00F37A9A"/>
    <w:rsid w:val="00F406E1"/>
    <w:rsid w:val="00F46EC4"/>
    <w:rsid w:val="00F55860"/>
    <w:rsid w:val="00F56326"/>
    <w:rsid w:val="00F6004E"/>
    <w:rsid w:val="00F641EE"/>
    <w:rsid w:val="00F66775"/>
    <w:rsid w:val="00F84A21"/>
    <w:rsid w:val="00FB0CEE"/>
    <w:rsid w:val="00FB5B92"/>
    <w:rsid w:val="00FC7A77"/>
    <w:rsid w:val="00FD0106"/>
    <w:rsid w:val="00FD1CEE"/>
    <w:rsid w:val="00FF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50118"/>
  <w15:chartTrackingRefBased/>
  <w15:docId w15:val="{9B6D5F37-3671-4F05-A0BC-2D24051A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9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9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57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C45571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9D2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1">
    <w:name w:val="Style1"/>
    <w:basedOn w:val="Heading1"/>
    <w:link w:val="Style1Char"/>
    <w:qFormat/>
    <w:rsid w:val="009D2947"/>
    <w:pPr>
      <w:numPr>
        <w:numId w:val="1"/>
      </w:numPr>
    </w:pPr>
    <w:rPr>
      <w:rFonts w:ascii="Arial" w:hAnsi="Arial"/>
      <w:b/>
      <w:color w:val="FF0000"/>
      <w:sz w:val="22"/>
      <w:lang w:val="en-US"/>
    </w:rPr>
  </w:style>
  <w:style w:type="paragraph" w:customStyle="1" w:styleId="Style2">
    <w:name w:val="Style2"/>
    <w:basedOn w:val="Style1"/>
    <w:link w:val="Style2Char"/>
    <w:qFormat/>
    <w:rsid w:val="009D2947"/>
    <w:rPr>
      <w:sz w:val="24"/>
    </w:rPr>
  </w:style>
  <w:style w:type="character" w:customStyle="1" w:styleId="Style1Char">
    <w:name w:val="Style1 Char"/>
    <w:basedOn w:val="Heading1Char"/>
    <w:link w:val="Style1"/>
    <w:rsid w:val="009D2947"/>
    <w:rPr>
      <w:rFonts w:ascii="Arial" w:eastAsiaTheme="majorEastAsia" w:hAnsi="Arial" w:cstheme="majorBidi"/>
      <w:b/>
      <w:color w:val="FF0000"/>
      <w:sz w:val="32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420D"/>
    <w:pPr>
      <w:spacing w:after="0" w:line="240" w:lineRule="auto"/>
    </w:pPr>
    <w:rPr>
      <w:sz w:val="20"/>
      <w:szCs w:val="20"/>
    </w:rPr>
  </w:style>
  <w:style w:type="character" w:customStyle="1" w:styleId="Style2Char">
    <w:name w:val="Style2 Char"/>
    <w:basedOn w:val="Style1Char"/>
    <w:link w:val="Style2"/>
    <w:rsid w:val="009D2947"/>
    <w:rPr>
      <w:rFonts w:ascii="Arial" w:eastAsiaTheme="majorEastAsia" w:hAnsi="Arial" w:cstheme="majorBidi"/>
      <w:b/>
      <w:color w:val="FF0000"/>
      <w:sz w:val="24"/>
      <w:szCs w:val="32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42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420D"/>
    <w:rPr>
      <w:vertAlign w:val="superscript"/>
    </w:rPr>
  </w:style>
  <w:style w:type="paragraph" w:styleId="ListParagraph">
    <w:name w:val="List Paragraph"/>
    <w:basedOn w:val="Normal"/>
    <w:uiPriority w:val="34"/>
    <w:qFormat/>
    <w:rsid w:val="00D541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FA3"/>
  </w:style>
  <w:style w:type="paragraph" w:styleId="Footer">
    <w:name w:val="footer"/>
    <w:basedOn w:val="Normal"/>
    <w:link w:val="FooterChar"/>
    <w:uiPriority w:val="99"/>
    <w:unhideWhenUsed/>
    <w:rsid w:val="0064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FA3"/>
  </w:style>
  <w:style w:type="paragraph" w:styleId="BalloonText">
    <w:name w:val="Balloon Text"/>
    <w:basedOn w:val="Normal"/>
    <w:link w:val="BalloonTextChar"/>
    <w:uiPriority w:val="99"/>
    <w:semiHidden/>
    <w:unhideWhenUsed/>
    <w:rsid w:val="00EA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ED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9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f-feph.org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internationaldisabilityalliance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2A0D3B-8EAC-48C3-B500-33144035C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FBC076-00D2-4E4B-A83D-3E157E930195}"/>
</file>

<file path=customXml/itemProps3.xml><?xml version="1.0" encoding="utf-8"?>
<ds:datastoreItem xmlns:ds="http://schemas.openxmlformats.org/officeDocument/2006/customXml" ds:itemID="{BC39C70D-C393-4B80-BF45-67BBFBD0A1CD}"/>
</file>

<file path=customXml/itemProps4.xml><?xml version="1.0" encoding="utf-8"?>
<ds:datastoreItem xmlns:ds="http://schemas.openxmlformats.org/officeDocument/2006/customXml" ds:itemID="{C88664CB-0CD3-4DA0-8737-63A1F09933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3434</Characters>
  <Application>Microsoft Office Word</Application>
  <DocSecurity>4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Uldry</dc:creator>
  <cp:keywords/>
  <dc:description/>
  <cp:lastModifiedBy>Daniela Buchmann</cp:lastModifiedBy>
  <cp:revision>2</cp:revision>
  <dcterms:created xsi:type="dcterms:W3CDTF">2019-02-20T09:26:00Z</dcterms:created>
  <dcterms:modified xsi:type="dcterms:W3CDTF">2019-02-20T09:26:00Z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