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B6" w:rsidRDefault="001D7FB6" w:rsidP="00C1281D">
      <w:pPr>
        <w:pStyle w:val="Heading1"/>
        <w:rPr>
          <w:rFonts w:eastAsia="Times New Roman"/>
          <w:b/>
          <w:lang w:eastAsia="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D7FB6" w:rsidTr="001D7FB6">
        <w:tc>
          <w:tcPr>
            <w:tcW w:w="4508" w:type="dxa"/>
          </w:tcPr>
          <w:p w:rsidR="001D7FB6" w:rsidRDefault="001D7FB6" w:rsidP="001D7FB6">
            <w:pPr>
              <w:rPr>
                <w:lang w:eastAsia="en-GB"/>
              </w:rPr>
            </w:pPr>
            <w:r>
              <w:rPr>
                <w:rFonts w:eastAsia="Times New Roman"/>
                <w:b/>
                <w:noProof/>
                <w:lang w:eastAsia="en-GB"/>
              </w:rPr>
              <w:drawing>
                <wp:inline distT="0" distB="0" distL="0" distR="0" wp14:anchorId="67ECDD27" wp14:editId="04ED19BB">
                  <wp:extent cx="1190625" cy="16101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F logo in wo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8943" cy="1621432"/>
                          </a:xfrm>
                          <a:prstGeom prst="rect">
                            <a:avLst/>
                          </a:prstGeom>
                        </pic:spPr>
                      </pic:pic>
                    </a:graphicData>
                  </a:graphic>
                </wp:inline>
              </w:drawing>
            </w:r>
          </w:p>
        </w:tc>
        <w:tc>
          <w:tcPr>
            <w:tcW w:w="4508" w:type="dxa"/>
          </w:tcPr>
          <w:p w:rsidR="001D7FB6" w:rsidRDefault="001D7FB6" w:rsidP="001D7FB6">
            <w:pPr>
              <w:rPr>
                <w:lang w:eastAsia="en-GB"/>
              </w:rPr>
            </w:pPr>
            <w:r>
              <w:rPr>
                <w:noProof/>
                <w:lang w:eastAsia="en-GB"/>
              </w:rPr>
              <w:drawing>
                <wp:anchor distT="0" distB="0" distL="114300" distR="114300" simplePos="0" relativeHeight="251658240" behindDoc="0" locked="0" layoutInCell="1" allowOverlap="1">
                  <wp:simplePos x="0" y="0"/>
                  <wp:positionH relativeFrom="column">
                    <wp:posOffset>40640</wp:posOffset>
                  </wp:positionH>
                  <wp:positionV relativeFrom="paragraph">
                    <wp:posOffset>219075</wp:posOffset>
                  </wp:positionV>
                  <wp:extent cx="2449613" cy="816538"/>
                  <wp:effectExtent l="0" t="0" r="0"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Clogo_colour_E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613" cy="816538"/>
                          </a:xfrm>
                          <a:prstGeom prst="rect">
                            <a:avLst/>
                          </a:prstGeom>
                        </pic:spPr>
                      </pic:pic>
                    </a:graphicData>
                  </a:graphic>
                </wp:anchor>
              </w:drawing>
            </w:r>
          </w:p>
        </w:tc>
      </w:tr>
    </w:tbl>
    <w:p w:rsidR="001D7FB6" w:rsidRPr="001D7FB6" w:rsidRDefault="001D7FB6" w:rsidP="001D7FB6">
      <w:pPr>
        <w:rPr>
          <w:lang w:eastAsia="en-GB"/>
        </w:rPr>
      </w:pPr>
    </w:p>
    <w:p w:rsidR="00B812EB" w:rsidRPr="009F031E" w:rsidRDefault="001D7C65" w:rsidP="00C1281D">
      <w:pPr>
        <w:pStyle w:val="Heading1"/>
        <w:rPr>
          <w:rFonts w:asciiTheme="minorHAnsi" w:eastAsia="Times New Roman" w:hAnsiTheme="minorHAnsi" w:cstheme="minorHAnsi"/>
          <w:b/>
          <w:sz w:val="24"/>
          <w:szCs w:val="24"/>
          <w:lang w:eastAsia="en-GB"/>
        </w:rPr>
      </w:pPr>
      <w:r w:rsidRPr="009F031E">
        <w:rPr>
          <w:rFonts w:asciiTheme="minorHAnsi" w:eastAsia="Times New Roman" w:hAnsiTheme="minorHAnsi" w:cstheme="minorHAnsi"/>
          <w:b/>
          <w:sz w:val="24"/>
          <w:szCs w:val="24"/>
          <w:lang w:eastAsia="en-GB"/>
        </w:rPr>
        <w:t>Contribution from the Lutheran World Federation</w:t>
      </w:r>
      <w:r w:rsidR="00EF26A2" w:rsidRPr="009F031E">
        <w:rPr>
          <w:rFonts w:asciiTheme="minorHAnsi" w:eastAsia="Times New Roman" w:hAnsiTheme="minorHAnsi" w:cstheme="minorHAnsi"/>
          <w:b/>
          <w:sz w:val="24"/>
          <w:szCs w:val="24"/>
          <w:lang w:eastAsia="en-GB"/>
        </w:rPr>
        <w:t xml:space="preserve"> </w:t>
      </w:r>
      <w:r w:rsidRPr="009F031E">
        <w:rPr>
          <w:rFonts w:asciiTheme="minorHAnsi" w:eastAsia="Times New Roman" w:hAnsiTheme="minorHAnsi" w:cstheme="minorHAnsi"/>
          <w:b/>
          <w:sz w:val="24"/>
          <w:szCs w:val="24"/>
          <w:lang w:eastAsia="en-GB"/>
        </w:rPr>
        <w:t xml:space="preserve">and the </w:t>
      </w:r>
      <w:r w:rsidR="00EF26A2" w:rsidRPr="009F031E">
        <w:rPr>
          <w:rFonts w:asciiTheme="minorHAnsi" w:eastAsia="Times New Roman" w:hAnsiTheme="minorHAnsi" w:cstheme="minorHAnsi"/>
          <w:b/>
          <w:sz w:val="24"/>
          <w:szCs w:val="24"/>
          <w:lang w:eastAsia="en-GB"/>
        </w:rPr>
        <w:t>World Council of Churches</w:t>
      </w:r>
      <w:r w:rsidRPr="009F031E">
        <w:rPr>
          <w:rFonts w:asciiTheme="minorHAnsi" w:eastAsia="Times New Roman" w:hAnsiTheme="minorHAnsi" w:cstheme="minorHAnsi"/>
          <w:b/>
          <w:sz w:val="24"/>
          <w:szCs w:val="24"/>
          <w:lang w:eastAsia="en-GB"/>
        </w:rPr>
        <w:t xml:space="preserve"> regarding trafficking in women</w:t>
      </w:r>
    </w:p>
    <w:p w:rsidR="00C1281D" w:rsidRPr="009F031E" w:rsidRDefault="00575147" w:rsidP="004D0174">
      <w:p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r w:rsidRPr="009F031E">
        <w:rPr>
          <w:rFonts w:eastAsia="Times New Roman" w:cstheme="minorHAnsi"/>
          <w:color w:val="222222"/>
          <w:sz w:val="24"/>
          <w:szCs w:val="24"/>
          <w:lang w:eastAsia="en-GB"/>
        </w:rPr>
        <w:t xml:space="preserve">As part of their efforts to overcome violence against women, many churches </w:t>
      </w:r>
      <w:r w:rsidR="00713785" w:rsidRPr="009F031E">
        <w:rPr>
          <w:rFonts w:eastAsia="Times New Roman" w:cstheme="minorHAnsi"/>
          <w:color w:val="222222"/>
          <w:sz w:val="24"/>
          <w:szCs w:val="24"/>
          <w:lang w:eastAsia="en-GB"/>
        </w:rPr>
        <w:t xml:space="preserve">have </w:t>
      </w:r>
      <w:r w:rsidRPr="009F031E">
        <w:rPr>
          <w:rFonts w:eastAsia="Times New Roman" w:cstheme="minorHAnsi"/>
          <w:color w:val="222222"/>
          <w:sz w:val="24"/>
          <w:szCs w:val="24"/>
          <w:lang w:eastAsia="en-GB"/>
        </w:rPr>
        <w:t xml:space="preserve">gathered at the World Council of Churches and the Lutheran World Federation </w:t>
      </w:r>
      <w:r w:rsidR="00713785" w:rsidRPr="009F031E">
        <w:rPr>
          <w:rFonts w:eastAsia="Times New Roman" w:cstheme="minorHAnsi"/>
          <w:color w:val="222222"/>
          <w:sz w:val="24"/>
          <w:szCs w:val="24"/>
          <w:lang w:eastAsia="en-GB"/>
        </w:rPr>
        <w:t>to concretely a</w:t>
      </w:r>
      <w:r w:rsidRPr="009F031E">
        <w:rPr>
          <w:rFonts w:eastAsia="Times New Roman" w:cstheme="minorHAnsi"/>
          <w:color w:val="222222"/>
          <w:sz w:val="24"/>
          <w:szCs w:val="24"/>
          <w:lang w:eastAsia="en-GB"/>
        </w:rPr>
        <w:t>ddress</w:t>
      </w:r>
      <w:r w:rsidR="009F031E">
        <w:rPr>
          <w:rFonts w:eastAsia="Times New Roman" w:cstheme="minorHAnsi"/>
          <w:color w:val="222222"/>
          <w:sz w:val="24"/>
          <w:szCs w:val="24"/>
          <w:lang w:eastAsia="en-GB"/>
        </w:rPr>
        <w:t xml:space="preserve"> </w:t>
      </w:r>
      <w:r w:rsidR="00C1281D" w:rsidRPr="009F031E">
        <w:rPr>
          <w:rFonts w:eastAsia="Times New Roman" w:cstheme="minorHAnsi"/>
          <w:color w:val="222222"/>
          <w:sz w:val="24"/>
          <w:szCs w:val="24"/>
          <w:lang w:eastAsia="en-GB"/>
        </w:rPr>
        <w:t xml:space="preserve">the scourge of </w:t>
      </w:r>
      <w:r w:rsidRPr="009F031E">
        <w:rPr>
          <w:rFonts w:eastAsia="Times New Roman" w:cstheme="minorHAnsi"/>
          <w:color w:val="222222"/>
          <w:sz w:val="24"/>
          <w:szCs w:val="24"/>
          <w:lang w:eastAsia="en-GB"/>
        </w:rPr>
        <w:t>human trafficking</w:t>
      </w:r>
      <w:r w:rsidR="004D0174" w:rsidRPr="009F031E">
        <w:rPr>
          <w:rFonts w:eastAsia="Times New Roman" w:cstheme="minorHAnsi"/>
          <w:color w:val="222222"/>
          <w:sz w:val="24"/>
          <w:szCs w:val="24"/>
          <w:lang w:eastAsia="en-GB"/>
        </w:rPr>
        <w:t>, with a specific gender sensitive approach</w:t>
      </w:r>
      <w:r w:rsidRPr="009F031E">
        <w:rPr>
          <w:rFonts w:eastAsia="Times New Roman" w:cstheme="minorHAnsi"/>
          <w:color w:val="222222"/>
          <w:sz w:val="24"/>
          <w:szCs w:val="24"/>
          <w:lang w:eastAsia="en-GB"/>
        </w:rPr>
        <w:t>. Some of these efforts</w:t>
      </w:r>
      <w:r w:rsidR="00713785" w:rsidRPr="009F031E">
        <w:rPr>
          <w:rFonts w:eastAsia="Times New Roman" w:cstheme="minorHAnsi"/>
          <w:color w:val="222222"/>
          <w:sz w:val="24"/>
          <w:szCs w:val="24"/>
          <w:lang w:eastAsia="en-GB"/>
        </w:rPr>
        <w:t xml:space="preserve"> have been taken by member churches in their own communities. </w:t>
      </w:r>
      <w:r w:rsidR="008D4677" w:rsidRPr="009F031E">
        <w:rPr>
          <w:rFonts w:eastAsia="Times New Roman" w:cstheme="minorHAnsi"/>
          <w:color w:val="222222"/>
          <w:sz w:val="24"/>
          <w:szCs w:val="24"/>
          <w:lang w:eastAsia="en-GB"/>
        </w:rPr>
        <w:t xml:space="preserve"> </w:t>
      </w:r>
      <w:r w:rsidR="00C1281D" w:rsidRPr="009F031E">
        <w:rPr>
          <w:rFonts w:eastAsia="Times New Roman" w:cstheme="minorHAnsi"/>
          <w:color w:val="222222"/>
          <w:sz w:val="24"/>
          <w:szCs w:val="24"/>
          <w:lang w:eastAsia="en-GB"/>
        </w:rPr>
        <w:t>Our inputs to the CEDAW Committee on the General Recommendation on Trafficking</w:t>
      </w:r>
      <w:r w:rsidR="00713785" w:rsidRPr="009F031E">
        <w:rPr>
          <w:rFonts w:eastAsia="Times New Roman" w:cstheme="minorHAnsi"/>
          <w:color w:val="222222"/>
          <w:sz w:val="24"/>
          <w:szCs w:val="24"/>
          <w:lang w:eastAsia="en-GB"/>
        </w:rPr>
        <w:t>, therefore,</w:t>
      </w:r>
      <w:r w:rsidR="00C1281D" w:rsidRPr="009F031E">
        <w:rPr>
          <w:rFonts w:eastAsia="Times New Roman" w:cstheme="minorHAnsi"/>
          <w:color w:val="222222"/>
          <w:sz w:val="24"/>
          <w:szCs w:val="24"/>
          <w:lang w:eastAsia="en-GB"/>
        </w:rPr>
        <w:t xml:space="preserve"> are based on inputs from our </w:t>
      </w:r>
      <w:r w:rsidR="004D0174" w:rsidRPr="009F031E">
        <w:rPr>
          <w:rFonts w:eastAsia="Times New Roman" w:cstheme="minorHAnsi"/>
          <w:color w:val="222222"/>
          <w:sz w:val="24"/>
          <w:szCs w:val="24"/>
          <w:lang w:eastAsia="en-GB"/>
        </w:rPr>
        <w:t xml:space="preserve">member churches and </w:t>
      </w:r>
      <w:r w:rsidR="00C1281D" w:rsidRPr="009F031E">
        <w:rPr>
          <w:rFonts w:eastAsia="Times New Roman" w:cstheme="minorHAnsi"/>
          <w:color w:val="222222"/>
          <w:sz w:val="24"/>
          <w:szCs w:val="24"/>
          <w:lang w:eastAsia="en-GB"/>
        </w:rPr>
        <w:t>partners, specially from the Caribbean</w:t>
      </w:r>
      <w:r w:rsidR="008D4677" w:rsidRPr="009F031E">
        <w:rPr>
          <w:rStyle w:val="FootnoteReference"/>
          <w:rFonts w:eastAsia="Times New Roman" w:cstheme="minorHAnsi"/>
          <w:color w:val="222222"/>
          <w:sz w:val="24"/>
          <w:szCs w:val="24"/>
          <w:lang w:eastAsia="en-GB"/>
        </w:rPr>
        <w:footnoteReference w:id="1"/>
      </w:r>
      <w:r w:rsidR="00C1281D" w:rsidRPr="009F031E">
        <w:rPr>
          <w:rFonts w:eastAsia="Times New Roman" w:cstheme="minorHAnsi"/>
          <w:color w:val="222222"/>
          <w:sz w:val="24"/>
          <w:szCs w:val="24"/>
          <w:lang w:eastAsia="en-GB"/>
        </w:rPr>
        <w:t>, Colombia</w:t>
      </w:r>
      <w:r w:rsidR="00C1281D" w:rsidRPr="009F031E">
        <w:rPr>
          <w:rStyle w:val="FootnoteReference"/>
          <w:rFonts w:eastAsia="Times New Roman" w:cstheme="minorHAnsi"/>
          <w:color w:val="222222"/>
          <w:sz w:val="24"/>
          <w:szCs w:val="24"/>
          <w:lang w:eastAsia="en-GB"/>
        </w:rPr>
        <w:footnoteReference w:id="2"/>
      </w:r>
      <w:r w:rsidR="00C1281D" w:rsidRPr="009F031E">
        <w:rPr>
          <w:rFonts w:eastAsia="Times New Roman" w:cstheme="minorHAnsi"/>
          <w:color w:val="222222"/>
          <w:sz w:val="24"/>
          <w:szCs w:val="24"/>
          <w:lang w:eastAsia="en-GB"/>
        </w:rPr>
        <w:t xml:space="preserve"> and Nepal</w:t>
      </w:r>
      <w:r w:rsidR="008D4677" w:rsidRPr="009F031E">
        <w:rPr>
          <w:rStyle w:val="FootnoteReference"/>
          <w:rFonts w:eastAsia="Times New Roman" w:cstheme="minorHAnsi"/>
          <w:color w:val="222222"/>
          <w:sz w:val="24"/>
          <w:szCs w:val="24"/>
          <w:lang w:eastAsia="en-GB"/>
        </w:rPr>
        <w:footnoteReference w:id="3"/>
      </w:r>
      <w:r w:rsidR="00C1281D" w:rsidRPr="009F031E">
        <w:rPr>
          <w:rFonts w:eastAsia="Times New Roman" w:cstheme="minorHAnsi"/>
          <w:color w:val="222222"/>
          <w:sz w:val="24"/>
          <w:szCs w:val="24"/>
          <w:lang w:eastAsia="en-GB"/>
        </w:rPr>
        <w:t>.</w:t>
      </w:r>
    </w:p>
    <w:p w:rsidR="00C1281D" w:rsidRPr="009F031E" w:rsidRDefault="00C1281D" w:rsidP="00C1281D">
      <w:pPr>
        <w:pStyle w:val="ListParagraph"/>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p>
    <w:p w:rsidR="001D7C65" w:rsidRPr="009F031E" w:rsidRDefault="001D7C65" w:rsidP="006B4BC1">
      <w:pPr>
        <w:pStyle w:val="ListParagraph"/>
        <w:numPr>
          <w:ilvl w:val="0"/>
          <w:numId w:val="16"/>
        </w:num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r w:rsidRPr="009F031E">
        <w:rPr>
          <w:rFonts w:eastAsia="Times New Roman" w:cstheme="minorHAnsi"/>
          <w:b/>
          <w:color w:val="222222"/>
          <w:sz w:val="24"/>
          <w:szCs w:val="24"/>
          <w:lang w:eastAsia="en-GB"/>
        </w:rPr>
        <w:t>Concerning access to justice for survivors of trafficking:</w:t>
      </w:r>
    </w:p>
    <w:p w:rsidR="00435B49" w:rsidRPr="009F031E" w:rsidRDefault="004D0174" w:rsidP="00435B49">
      <w:p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r w:rsidRPr="009F031E">
        <w:rPr>
          <w:rFonts w:eastAsia="Times New Roman" w:cstheme="minorHAnsi"/>
          <w:color w:val="222222"/>
          <w:sz w:val="24"/>
          <w:szCs w:val="24"/>
          <w:lang w:eastAsia="en-GB"/>
        </w:rPr>
        <w:t>Maiti Foundation has</w:t>
      </w:r>
      <w:r w:rsidR="00435B49" w:rsidRPr="009F031E">
        <w:rPr>
          <w:rFonts w:eastAsia="Times New Roman" w:cstheme="minorHAnsi"/>
          <w:color w:val="222222"/>
          <w:sz w:val="24"/>
          <w:szCs w:val="24"/>
          <w:lang w:eastAsia="en-GB"/>
        </w:rPr>
        <w:t xml:space="preserve"> gathered evidence regarding the difficulty in certain contexts –like Nepal- to </w:t>
      </w:r>
      <w:r w:rsidR="00713785" w:rsidRPr="009F031E">
        <w:rPr>
          <w:rFonts w:eastAsia="Times New Roman" w:cstheme="minorHAnsi"/>
          <w:color w:val="222222"/>
          <w:sz w:val="24"/>
          <w:szCs w:val="24"/>
          <w:lang w:eastAsia="en-GB"/>
        </w:rPr>
        <w:t xml:space="preserve">adequately </w:t>
      </w:r>
      <w:r w:rsidR="00D05048" w:rsidRPr="009F031E">
        <w:rPr>
          <w:rFonts w:eastAsia="Times New Roman" w:cstheme="minorHAnsi"/>
          <w:color w:val="222222"/>
          <w:sz w:val="24"/>
          <w:szCs w:val="24"/>
          <w:lang w:eastAsia="en-GB"/>
        </w:rPr>
        <w:t>protect the survivors and witness</w:t>
      </w:r>
      <w:r w:rsidR="00713785" w:rsidRPr="009F031E">
        <w:rPr>
          <w:rFonts w:eastAsia="Times New Roman" w:cstheme="minorHAnsi"/>
          <w:color w:val="222222"/>
          <w:sz w:val="24"/>
          <w:szCs w:val="24"/>
          <w:lang w:eastAsia="en-GB"/>
        </w:rPr>
        <w:t>es</w:t>
      </w:r>
      <w:r w:rsidR="00D05048" w:rsidRPr="009F031E">
        <w:rPr>
          <w:rFonts w:eastAsia="Times New Roman" w:cstheme="minorHAnsi"/>
          <w:color w:val="222222"/>
          <w:sz w:val="24"/>
          <w:szCs w:val="24"/>
          <w:lang w:eastAsia="en-GB"/>
        </w:rPr>
        <w:t xml:space="preserve"> of trafficking</w:t>
      </w:r>
      <w:r w:rsidR="00713785" w:rsidRPr="009F031E">
        <w:rPr>
          <w:rFonts w:eastAsia="Times New Roman" w:cstheme="minorHAnsi"/>
          <w:color w:val="222222"/>
          <w:sz w:val="24"/>
          <w:szCs w:val="24"/>
          <w:lang w:eastAsia="en-GB"/>
        </w:rPr>
        <w:t xml:space="preserve">. </w:t>
      </w:r>
      <w:r w:rsidR="00D05048" w:rsidRPr="009F031E">
        <w:rPr>
          <w:rFonts w:eastAsia="Times New Roman" w:cstheme="minorHAnsi"/>
          <w:color w:val="222222"/>
          <w:sz w:val="24"/>
          <w:szCs w:val="24"/>
          <w:lang w:eastAsia="en-GB"/>
        </w:rPr>
        <w:t xml:space="preserve"> According to a surve</w:t>
      </w:r>
      <w:r w:rsidRPr="009F031E">
        <w:rPr>
          <w:rFonts w:eastAsia="Times New Roman" w:cstheme="minorHAnsi"/>
          <w:color w:val="222222"/>
          <w:sz w:val="24"/>
          <w:szCs w:val="24"/>
          <w:lang w:eastAsia="en-GB"/>
        </w:rPr>
        <w:t xml:space="preserve">y carried </w:t>
      </w:r>
      <w:r w:rsidR="00713785" w:rsidRPr="009F031E">
        <w:rPr>
          <w:rFonts w:eastAsia="Times New Roman" w:cstheme="minorHAnsi"/>
          <w:color w:val="222222"/>
          <w:sz w:val="24"/>
          <w:szCs w:val="24"/>
          <w:lang w:eastAsia="en-GB"/>
        </w:rPr>
        <w:t xml:space="preserve">out </w:t>
      </w:r>
      <w:r w:rsidRPr="009F031E">
        <w:rPr>
          <w:rFonts w:eastAsia="Times New Roman" w:cstheme="minorHAnsi"/>
          <w:color w:val="222222"/>
          <w:sz w:val="24"/>
          <w:szCs w:val="24"/>
          <w:lang w:eastAsia="en-GB"/>
        </w:rPr>
        <w:t>by th</w:t>
      </w:r>
      <w:r w:rsidR="009F031E">
        <w:rPr>
          <w:rFonts w:eastAsia="Times New Roman" w:cstheme="minorHAnsi"/>
          <w:color w:val="222222"/>
          <w:sz w:val="24"/>
          <w:szCs w:val="24"/>
          <w:lang w:eastAsia="en-GB"/>
        </w:rPr>
        <w:t>is foundation among 46 women,</w:t>
      </w:r>
      <w:r w:rsidR="00D05048" w:rsidRPr="009F031E">
        <w:rPr>
          <w:rFonts w:eastAsia="Times New Roman" w:cstheme="minorHAnsi"/>
          <w:color w:val="222222"/>
          <w:sz w:val="24"/>
          <w:szCs w:val="24"/>
          <w:lang w:eastAsia="en-GB"/>
        </w:rPr>
        <w:t xml:space="preserve"> </w:t>
      </w:r>
      <w:r w:rsidR="001B1804" w:rsidRPr="009F031E">
        <w:rPr>
          <w:rFonts w:eastAsia="Times New Roman" w:cstheme="minorHAnsi"/>
          <w:color w:val="222222"/>
          <w:sz w:val="24"/>
          <w:szCs w:val="24"/>
          <w:lang w:eastAsia="en-GB"/>
        </w:rPr>
        <w:t>42%</w:t>
      </w:r>
      <w:r w:rsidR="00D05048" w:rsidRPr="009F031E">
        <w:rPr>
          <w:rFonts w:eastAsia="Times New Roman" w:cstheme="minorHAnsi"/>
          <w:color w:val="222222"/>
          <w:sz w:val="24"/>
          <w:szCs w:val="24"/>
          <w:lang w:eastAsia="en-GB"/>
        </w:rPr>
        <w:t xml:space="preserve"> percentage of survivors who </w:t>
      </w:r>
      <w:r w:rsidR="00713785" w:rsidRPr="009F031E">
        <w:rPr>
          <w:rFonts w:eastAsia="Times New Roman" w:cstheme="minorHAnsi"/>
          <w:color w:val="222222"/>
          <w:sz w:val="24"/>
          <w:szCs w:val="24"/>
          <w:lang w:eastAsia="en-GB"/>
        </w:rPr>
        <w:t>reported</w:t>
      </w:r>
      <w:r w:rsidR="00D05048" w:rsidRPr="009F031E">
        <w:rPr>
          <w:rFonts w:eastAsia="Times New Roman" w:cstheme="minorHAnsi"/>
          <w:color w:val="222222"/>
          <w:sz w:val="24"/>
          <w:szCs w:val="24"/>
          <w:lang w:eastAsia="en-GB"/>
        </w:rPr>
        <w:t xml:space="preserve"> a </w:t>
      </w:r>
      <w:r w:rsidR="00713785" w:rsidRPr="009F031E">
        <w:rPr>
          <w:rFonts w:eastAsia="Times New Roman" w:cstheme="minorHAnsi"/>
          <w:color w:val="222222"/>
          <w:sz w:val="24"/>
          <w:szCs w:val="24"/>
          <w:lang w:eastAsia="en-GB"/>
        </w:rPr>
        <w:t xml:space="preserve">case </w:t>
      </w:r>
      <w:r w:rsidR="00D05048" w:rsidRPr="009F031E">
        <w:rPr>
          <w:rFonts w:eastAsia="Times New Roman" w:cstheme="minorHAnsi"/>
          <w:color w:val="222222"/>
          <w:sz w:val="24"/>
          <w:szCs w:val="24"/>
          <w:lang w:eastAsia="en-GB"/>
        </w:rPr>
        <w:t xml:space="preserve">of trafficking they were </w:t>
      </w:r>
      <w:r w:rsidR="00713785" w:rsidRPr="009F031E">
        <w:rPr>
          <w:rFonts w:eastAsia="Times New Roman" w:cstheme="minorHAnsi"/>
          <w:color w:val="222222"/>
          <w:sz w:val="24"/>
          <w:szCs w:val="24"/>
          <w:lang w:eastAsia="en-GB"/>
        </w:rPr>
        <w:t xml:space="preserve">a </w:t>
      </w:r>
      <w:r w:rsidR="00D05048" w:rsidRPr="009F031E">
        <w:rPr>
          <w:rFonts w:eastAsia="Times New Roman" w:cstheme="minorHAnsi"/>
          <w:color w:val="222222"/>
          <w:sz w:val="24"/>
          <w:szCs w:val="24"/>
          <w:lang w:eastAsia="en-GB"/>
        </w:rPr>
        <w:t>victim</w:t>
      </w:r>
      <w:r w:rsidR="00713785" w:rsidRPr="009F031E">
        <w:rPr>
          <w:rFonts w:eastAsia="Times New Roman" w:cstheme="minorHAnsi"/>
          <w:color w:val="222222"/>
          <w:sz w:val="24"/>
          <w:szCs w:val="24"/>
          <w:lang w:eastAsia="en-GB"/>
        </w:rPr>
        <w:t xml:space="preserve"> to </w:t>
      </w:r>
      <w:r w:rsidR="00D05048" w:rsidRPr="009F031E">
        <w:rPr>
          <w:rFonts w:eastAsia="Times New Roman" w:cstheme="minorHAnsi"/>
          <w:color w:val="222222"/>
          <w:sz w:val="24"/>
          <w:szCs w:val="24"/>
          <w:lang w:eastAsia="en-GB"/>
        </w:rPr>
        <w:t>or that they witnessed, change</w:t>
      </w:r>
      <w:r w:rsidR="006C3A62" w:rsidRPr="009F031E">
        <w:rPr>
          <w:rFonts w:eastAsia="Times New Roman" w:cstheme="minorHAnsi"/>
          <w:color w:val="222222"/>
          <w:sz w:val="24"/>
          <w:szCs w:val="24"/>
          <w:lang w:eastAsia="en-GB"/>
        </w:rPr>
        <w:t>d</w:t>
      </w:r>
      <w:r w:rsidR="00D05048" w:rsidRPr="009F031E">
        <w:rPr>
          <w:rFonts w:eastAsia="Times New Roman" w:cstheme="minorHAnsi"/>
          <w:color w:val="222222"/>
          <w:sz w:val="24"/>
          <w:szCs w:val="24"/>
          <w:lang w:eastAsia="en-GB"/>
        </w:rPr>
        <w:t xml:space="preserve"> their testimony </w:t>
      </w:r>
      <w:r w:rsidR="006C3A62" w:rsidRPr="009F031E">
        <w:rPr>
          <w:rFonts w:eastAsia="Times New Roman" w:cstheme="minorHAnsi"/>
          <w:color w:val="222222"/>
          <w:sz w:val="24"/>
          <w:szCs w:val="24"/>
          <w:lang w:eastAsia="en-GB"/>
        </w:rPr>
        <w:t xml:space="preserve">during </w:t>
      </w:r>
      <w:r w:rsidR="00D05048" w:rsidRPr="009F031E">
        <w:rPr>
          <w:rFonts w:eastAsia="Times New Roman" w:cstheme="minorHAnsi"/>
          <w:color w:val="222222"/>
          <w:sz w:val="24"/>
          <w:szCs w:val="24"/>
          <w:lang w:eastAsia="en-GB"/>
        </w:rPr>
        <w:t>the judicial process.</w:t>
      </w:r>
    </w:p>
    <w:p w:rsidR="00EB0E2B" w:rsidRPr="009F031E" w:rsidRDefault="006C3A62" w:rsidP="00EB0E2B">
      <w:pPr>
        <w:pStyle w:val="Default"/>
        <w:rPr>
          <w:rFonts w:asciiTheme="minorHAnsi" w:hAnsiTheme="minorHAnsi" w:cstheme="minorHAnsi"/>
        </w:rPr>
      </w:pPr>
      <w:r>
        <w:rPr>
          <w:rFonts w:asciiTheme="minorHAnsi" w:hAnsiTheme="minorHAnsi" w:cstheme="minorHAnsi"/>
        </w:rPr>
        <w:t xml:space="preserve">This is confirmed by a </w:t>
      </w:r>
      <w:r w:rsidR="00B96280" w:rsidRPr="009F031E">
        <w:rPr>
          <w:rFonts w:asciiTheme="minorHAnsi" w:hAnsiTheme="minorHAnsi" w:cstheme="minorHAnsi"/>
        </w:rPr>
        <w:t>study</w:t>
      </w:r>
      <w:r>
        <w:rPr>
          <w:rStyle w:val="FootnoteReference"/>
          <w:rFonts w:asciiTheme="minorHAnsi" w:hAnsiTheme="minorHAnsi" w:cstheme="minorHAnsi"/>
        </w:rPr>
        <w:footnoteReference w:id="4"/>
      </w:r>
      <w:r w:rsidR="00B96280" w:rsidRPr="009F031E">
        <w:rPr>
          <w:rFonts w:asciiTheme="minorHAnsi" w:hAnsiTheme="minorHAnsi" w:cstheme="minorHAnsi"/>
        </w:rPr>
        <w:t xml:space="preserve"> of the decisions regarding </w:t>
      </w:r>
      <w:r w:rsidR="00D05048" w:rsidRPr="009F031E">
        <w:rPr>
          <w:rFonts w:asciiTheme="minorHAnsi" w:hAnsiTheme="minorHAnsi" w:cstheme="minorHAnsi"/>
        </w:rPr>
        <w:t xml:space="preserve">human trafficking and transportation cases </w:t>
      </w:r>
      <w:r>
        <w:rPr>
          <w:rFonts w:asciiTheme="minorHAnsi" w:hAnsiTheme="minorHAnsi" w:cstheme="minorHAnsi"/>
        </w:rPr>
        <w:t xml:space="preserve">as well as </w:t>
      </w:r>
      <w:r w:rsidR="00B96280" w:rsidRPr="009F031E">
        <w:rPr>
          <w:rFonts w:asciiTheme="minorHAnsi" w:hAnsiTheme="minorHAnsi" w:cstheme="minorHAnsi"/>
        </w:rPr>
        <w:t xml:space="preserve">a </w:t>
      </w:r>
      <w:r w:rsidR="00B96280" w:rsidRPr="009F031E">
        <w:rPr>
          <w:rFonts w:asciiTheme="minorHAnsi" w:hAnsiTheme="minorHAnsi" w:cstheme="minorHAnsi"/>
          <w:color w:val="auto"/>
        </w:rPr>
        <w:t>systematization of interviews conducted with</w:t>
      </w:r>
      <w:r w:rsidR="001F4EB1">
        <w:rPr>
          <w:rFonts w:asciiTheme="minorHAnsi" w:hAnsiTheme="minorHAnsi" w:cstheme="minorHAnsi"/>
          <w:color w:val="auto"/>
        </w:rPr>
        <w:t xml:space="preserve"> </w:t>
      </w:r>
      <w:r w:rsidR="00B96280" w:rsidRPr="009F031E">
        <w:rPr>
          <w:rFonts w:asciiTheme="minorHAnsi" w:hAnsiTheme="minorHAnsi" w:cstheme="minorHAnsi"/>
          <w:color w:val="auto"/>
        </w:rPr>
        <w:t>victims of traffic</w:t>
      </w:r>
      <w:r>
        <w:rPr>
          <w:rFonts w:asciiTheme="minorHAnsi" w:hAnsiTheme="minorHAnsi" w:cstheme="minorHAnsi"/>
          <w:color w:val="auto"/>
        </w:rPr>
        <w:t>king</w:t>
      </w:r>
      <w:r w:rsidR="00B96280" w:rsidRPr="009F031E">
        <w:rPr>
          <w:rFonts w:asciiTheme="minorHAnsi" w:hAnsiTheme="minorHAnsi" w:cstheme="minorHAnsi"/>
          <w:color w:val="auto"/>
        </w:rPr>
        <w:t xml:space="preserve"> in Kathmandu, Makwanpur, Banke, Sindhupalchowk, Morang, and Bardiya </w:t>
      </w:r>
      <w:r w:rsidR="001F4EB1">
        <w:rPr>
          <w:rFonts w:asciiTheme="minorHAnsi" w:hAnsiTheme="minorHAnsi" w:cstheme="minorHAnsi"/>
          <w:color w:val="auto"/>
        </w:rPr>
        <w:t xml:space="preserve">. The survivors </w:t>
      </w:r>
      <w:r w:rsidR="00B22D47" w:rsidRPr="009F031E">
        <w:rPr>
          <w:rFonts w:asciiTheme="minorHAnsi" w:hAnsiTheme="minorHAnsi" w:cstheme="minorHAnsi"/>
          <w:color w:val="auto"/>
        </w:rPr>
        <w:t>after denouncing their traffickers, decide</w:t>
      </w:r>
      <w:r w:rsidR="001F4EB1">
        <w:rPr>
          <w:rFonts w:asciiTheme="minorHAnsi" w:hAnsiTheme="minorHAnsi" w:cstheme="minorHAnsi"/>
          <w:color w:val="auto"/>
        </w:rPr>
        <w:t xml:space="preserve"> </w:t>
      </w:r>
      <w:r w:rsidR="00B22D47" w:rsidRPr="009F031E">
        <w:rPr>
          <w:rFonts w:asciiTheme="minorHAnsi" w:hAnsiTheme="minorHAnsi" w:cstheme="minorHAnsi"/>
          <w:color w:val="auto"/>
        </w:rPr>
        <w:t>not to appear in court</w:t>
      </w:r>
      <w:r w:rsidR="001B1804" w:rsidRPr="009F031E">
        <w:rPr>
          <w:rFonts w:asciiTheme="minorHAnsi" w:hAnsiTheme="minorHAnsi" w:cstheme="minorHAnsi"/>
          <w:color w:val="auto"/>
        </w:rPr>
        <w:t xml:space="preserve">. The reasons for this include </w:t>
      </w:r>
      <w:r w:rsidR="00EB0E2B" w:rsidRPr="009F031E">
        <w:rPr>
          <w:rFonts w:asciiTheme="minorHAnsi" w:hAnsiTheme="minorHAnsi" w:cstheme="minorHAnsi"/>
        </w:rPr>
        <w:t xml:space="preserve">threats from the offender (in 43% of cases), the survivors not being informed about the date for testifying and their reluctance to </w:t>
      </w:r>
      <w:r w:rsidR="004D0174" w:rsidRPr="009F031E">
        <w:rPr>
          <w:rFonts w:asciiTheme="minorHAnsi" w:hAnsiTheme="minorHAnsi" w:cstheme="minorHAnsi"/>
        </w:rPr>
        <w:t xml:space="preserve">appear </w:t>
      </w:r>
      <w:r w:rsidR="00EB0E2B" w:rsidRPr="009F031E">
        <w:rPr>
          <w:rFonts w:asciiTheme="minorHAnsi" w:hAnsiTheme="minorHAnsi" w:cstheme="minorHAnsi"/>
        </w:rPr>
        <w:t xml:space="preserve">in courts (29% declared they were made aware only later that they would be required to appear in court to ratify their first statement). </w:t>
      </w:r>
    </w:p>
    <w:p w:rsidR="001F4EB1" w:rsidRDefault="001F4EB1" w:rsidP="00B96280">
      <w:pPr>
        <w:pStyle w:val="Default"/>
        <w:rPr>
          <w:rFonts w:asciiTheme="minorHAnsi" w:hAnsiTheme="minorHAnsi" w:cstheme="minorHAnsi"/>
          <w:color w:val="auto"/>
        </w:rPr>
      </w:pPr>
    </w:p>
    <w:p w:rsidR="00B22D47" w:rsidRPr="009F031E" w:rsidRDefault="001F4EB1" w:rsidP="00B96280">
      <w:pPr>
        <w:pStyle w:val="Default"/>
        <w:rPr>
          <w:rFonts w:asciiTheme="minorHAnsi" w:hAnsiTheme="minorHAnsi" w:cstheme="minorHAnsi"/>
          <w:color w:val="auto"/>
        </w:rPr>
      </w:pPr>
      <w:r>
        <w:rPr>
          <w:rFonts w:asciiTheme="minorHAnsi" w:hAnsiTheme="minorHAnsi" w:cstheme="minorHAnsi"/>
          <w:color w:val="auto"/>
        </w:rPr>
        <w:t>R</w:t>
      </w:r>
      <w:r w:rsidR="00AB7387" w:rsidRPr="009F031E">
        <w:rPr>
          <w:rFonts w:asciiTheme="minorHAnsi" w:hAnsiTheme="minorHAnsi" w:cstheme="minorHAnsi"/>
          <w:color w:val="auto"/>
        </w:rPr>
        <w:t>ecommendations to</w:t>
      </w:r>
      <w:r>
        <w:rPr>
          <w:rFonts w:asciiTheme="minorHAnsi" w:hAnsiTheme="minorHAnsi" w:cstheme="minorHAnsi"/>
          <w:color w:val="auto"/>
        </w:rPr>
        <w:t xml:space="preserve"> protect </w:t>
      </w:r>
      <w:r w:rsidR="00AB7387" w:rsidRPr="009F031E">
        <w:rPr>
          <w:rFonts w:asciiTheme="minorHAnsi" w:hAnsiTheme="minorHAnsi" w:cstheme="minorHAnsi"/>
          <w:color w:val="auto"/>
        </w:rPr>
        <w:t xml:space="preserve">the survivor’s safety, ensure that their first testimony is considered and increase the likeliness </w:t>
      </w:r>
      <w:r>
        <w:rPr>
          <w:rFonts w:asciiTheme="minorHAnsi" w:hAnsiTheme="minorHAnsi" w:cstheme="minorHAnsi"/>
          <w:color w:val="auto"/>
        </w:rPr>
        <w:t xml:space="preserve">that </w:t>
      </w:r>
      <w:r w:rsidR="00AB7387" w:rsidRPr="009F031E">
        <w:rPr>
          <w:rFonts w:asciiTheme="minorHAnsi" w:hAnsiTheme="minorHAnsi" w:cstheme="minorHAnsi"/>
          <w:color w:val="auto"/>
        </w:rPr>
        <w:t>they will not drop the</w:t>
      </w:r>
      <w:r>
        <w:rPr>
          <w:rFonts w:asciiTheme="minorHAnsi" w:hAnsiTheme="minorHAnsi" w:cstheme="minorHAnsi"/>
          <w:color w:val="auto"/>
        </w:rPr>
        <w:t xml:space="preserve">ir charges </w:t>
      </w:r>
      <w:r w:rsidR="00AB7387" w:rsidRPr="009F031E">
        <w:rPr>
          <w:rFonts w:asciiTheme="minorHAnsi" w:hAnsiTheme="minorHAnsi" w:cstheme="minorHAnsi"/>
          <w:color w:val="auto"/>
        </w:rPr>
        <w:t>include:</w:t>
      </w:r>
    </w:p>
    <w:p w:rsidR="00EB0E2B" w:rsidRPr="009F031E" w:rsidRDefault="00EB0E2B" w:rsidP="00B22D47">
      <w:pPr>
        <w:pStyle w:val="Default"/>
        <w:rPr>
          <w:rFonts w:asciiTheme="minorHAnsi" w:hAnsiTheme="minorHAnsi" w:cstheme="minorHAnsi"/>
        </w:rPr>
      </w:pPr>
    </w:p>
    <w:p w:rsidR="00B22D47" w:rsidRPr="009F031E" w:rsidRDefault="00B22D47" w:rsidP="00BA0453">
      <w:pPr>
        <w:pStyle w:val="ListParagraph"/>
        <w:numPr>
          <w:ilvl w:val="0"/>
          <w:numId w:val="14"/>
        </w:numPr>
        <w:autoSpaceDE w:val="0"/>
        <w:autoSpaceDN w:val="0"/>
        <w:adjustRightInd w:val="0"/>
        <w:spacing w:after="379" w:line="240" w:lineRule="auto"/>
        <w:rPr>
          <w:rFonts w:cstheme="minorHAnsi"/>
          <w:color w:val="000000"/>
          <w:sz w:val="24"/>
          <w:szCs w:val="24"/>
          <w:lang w:val="en-US"/>
        </w:rPr>
      </w:pPr>
      <w:r w:rsidRPr="009F031E">
        <w:rPr>
          <w:rFonts w:cstheme="minorHAnsi"/>
          <w:color w:val="000000"/>
          <w:sz w:val="24"/>
          <w:szCs w:val="24"/>
          <w:lang w:val="en-US"/>
        </w:rPr>
        <w:t xml:space="preserve">Taking the certified first instance statement as </w:t>
      </w:r>
      <w:r w:rsidR="00AB7387" w:rsidRPr="009F031E">
        <w:rPr>
          <w:rFonts w:cstheme="minorHAnsi"/>
          <w:color w:val="000000"/>
          <w:sz w:val="24"/>
          <w:szCs w:val="24"/>
          <w:lang w:val="en-US"/>
        </w:rPr>
        <w:t>valid evidence in court proceedings.</w:t>
      </w:r>
    </w:p>
    <w:p w:rsidR="00B22D47" w:rsidRPr="009F031E" w:rsidRDefault="00B22D47" w:rsidP="00BA0453">
      <w:pPr>
        <w:pStyle w:val="ListParagraph"/>
        <w:numPr>
          <w:ilvl w:val="0"/>
          <w:numId w:val="14"/>
        </w:numPr>
        <w:autoSpaceDE w:val="0"/>
        <w:autoSpaceDN w:val="0"/>
        <w:adjustRightInd w:val="0"/>
        <w:spacing w:after="379" w:line="240" w:lineRule="auto"/>
        <w:rPr>
          <w:rFonts w:cstheme="minorHAnsi"/>
          <w:color w:val="000000"/>
          <w:sz w:val="24"/>
          <w:szCs w:val="24"/>
          <w:lang w:val="en-US"/>
        </w:rPr>
      </w:pPr>
      <w:r w:rsidRPr="009F031E">
        <w:rPr>
          <w:rFonts w:cstheme="minorHAnsi"/>
          <w:color w:val="000000"/>
          <w:sz w:val="24"/>
          <w:szCs w:val="24"/>
          <w:lang w:val="en-US"/>
        </w:rPr>
        <w:t>Adopting flexible</w:t>
      </w:r>
      <w:r w:rsidR="00AB7387" w:rsidRPr="009F031E">
        <w:rPr>
          <w:rFonts w:cstheme="minorHAnsi"/>
          <w:color w:val="000000"/>
          <w:sz w:val="24"/>
          <w:szCs w:val="24"/>
          <w:lang w:val="en-US"/>
        </w:rPr>
        <w:t xml:space="preserve">, </w:t>
      </w:r>
      <w:r w:rsidR="001F4EB1">
        <w:rPr>
          <w:rFonts w:cstheme="minorHAnsi"/>
          <w:color w:val="000000"/>
          <w:sz w:val="24"/>
          <w:szCs w:val="24"/>
          <w:lang w:val="en-US"/>
        </w:rPr>
        <w:t xml:space="preserve">gender </w:t>
      </w:r>
      <w:r w:rsidR="00AB7387" w:rsidRPr="009F031E">
        <w:rPr>
          <w:rFonts w:cstheme="minorHAnsi"/>
          <w:color w:val="000000"/>
          <w:sz w:val="24"/>
          <w:szCs w:val="24"/>
          <w:lang w:val="en-US"/>
        </w:rPr>
        <w:t>and culturally sensitive</w:t>
      </w:r>
      <w:r w:rsidRPr="009F031E">
        <w:rPr>
          <w:rFonts w:cstheme="minorHAnsi"/>
          <w:color w:val="000000"/>
          <w:sz w:val="24"/>
          <w:szCs w:val="24"/>
          <w:lang w:val="en-US"/>
        </w:rPr>
        <w:t xml:space="preserve"> method</w:t>
      </w:r>
      <w:r w:rsidR="00AB7387" w:rsidRPr="009F031E">
        <w:rPr>
          <w:rFonts w:cstheme="minorHAnsi"/>
          <w:color w:val="000000"/>
          <w:sz w:val="24"/>
          <w:szCs w:val="24"/>
          <w:lang w:val="en-US"/>
        </w:rPr>
        <w:t>olog</w:t>
      </w:r>
      <w:r w:rsidR="002479E6">
        <w:rPr>
          <w:rFonts w:cstheme="minorHAnsi"/>
          <w:color w:val="000000"/>
          <w:sz w:val="24"/>
          <w:szCs w:val="24"/>
          <w:lang w:val="en-US"/>
        </w:rPr>
        <w:t>ies</w:t>
      </w:r>
      <w:r w:rsidR="001F4EB1">
        <w:rPr>
          <w:rFonts w:cstheme="minorHAnsi"/>
          <w:color w:val="000000"/>
          <w:sz w:val="24"/>
          <w:szCs w:val="24"/>
          <w:lang w:val="en-US"/>
        </w:rPr>
        <w:t xml:space="preserve"> </w:t>
      </w:r>
      <w:r w:rsidR="002479E6">
        <w:rPr>
          <w:rFonts w:cstheme="minorHAnsi"/>
          <w:color w:val="000000"/>
          <w:sz w:val="24"/>
          <w:szCs w:val="24"/>
          <w:lang w:val="en-US"/>
        </w:rPr>
        <w:t xml:space="preserve">which makes the </w:t>
      </w:r>
      <w:r w:rsidR="001F4EB1">
        <w:rPr>
          <w:rFonts w:cstheme="minorHAnsi"/>
          <w:color w:val="000000"/>
          <w:sz w:val="24"/>
          <w:szCs w:val="24"/>
          <w:lang w:val="en-US"/>
        </w:rPr>
        <w:t xml:space="preserve"> environment</w:t>
      </w:r>
      <w:r w:rsidRPr="009F031E">
        <w:rPr>
          <w:rFonts w:cstheme="minorHAnsi"/>
          <w:color w:val="000000"/>
          <w:sz w:val="24"/>
          <w:szCs w:val="24"/>
          <w:lang w:val="en-US"/>
        </w:rPr>
        <w:t xml:space="preserve"> </w:t>
      </w:r>
      <w:r w:rsidR="002479E6" w:rsidRPr="00C43B43">
        <w:rPr>
          <w:rFonts w:cstheme="minorHAnsi"/>
          <w:color w:val="000000"/>
          <w:sz w:val="24"/>
          <w:szCs w:val="24"/>
          <w:lang w:val="en-US"/>
        </w:rPr>
        <w:t>safe</w:t>
      </w:r>
      <w:r w:rsidR="002479E6">
        <w:rPr>
          <w:rFonts w:cstheme="minorHAnsi"/>
          <w:color w:val="000000"/>
          <w:sz w:val="24"/>
          <w:szCs w:val="24"/>
          <w:lang w:val="en-US"/>
        </w:rPr>
        <w:t xml:space="preserve"> </w:t>
      </w:r>
      <w:r w:rsidRPr="009F031E">
        <w:rPr>
          <w:rFonts w:cstheme="minorHAnsi"/>
          <w:color w:val="000000"/>
          <w:sz w:val="24"/>
          <w:szCs w:val="24"/>
          <w:lang w:val="en-US"/>
        </w:rPr>
        <w:t xml:space="preserve">to take the </w:t>
      </w:r>
      <w:r w:rsidR="001F4EB1">
        <w:rPr>
          <w:rFonts w:cstheme="minorHAnsi"/>
          <w:color w:val="000000"/>
          <w:sz w:val="24"/>
          <w:szCs w:val="24"/>
          <w:lang w:val="en-US"/>
        </w:rPr>
        <w:t xml:space="preserve">survivor’s </w:t>
      </w:r>
      <w:r w:rsidR="001D7C65" w:rsidRPr="009F031E">
        <w:rPr>
          <w:rFonts w:cstheme="minorHAnsi"/>
          <w:color w:val="000000"/>
          <w:sz w:val="24"/>
          <w:szCs w:val="24"/>
          <w:lang w:val="en-US"/>
        </w:rPr>
        <w:t>statement.</w:t>
      </w:r>
    </w:p>
    <w:p w:rsidR="00304436" w:rsidRDefault="00AB7387" w:rsidP="00BA0453">
      <w:pPr>
        <w:pStyle w:val="ListParagraph"/>
        <w:numPr>
          <w:ilvl w:val="0"/>
          <w:numId w:val="14"/>
        </w:numPr>
        <w:autoSpaceDE w:val="0"/>
        <w:autoSpaceDN w:val="0"/>
        <w:adjustRightInd w:val="0"/>
        <w:spacing w:after="379" w:line="240" w:lineRule="auto"/>
        <w:rPr>
          <w:rFonts w:cstheme="minorHAnsi"/>
          <w:color w:val="000000"/>
          <w:sz w:val="24"/>
          <w:szCs w:val="24"/>
          <w:lang w:val="en-US"/>
        </w:rPr>
      </w:pPr>
      <w:r w:rsidRPr="009F031E">
        <w:rPr>
          <w:rFonts w:cstheme="minorHAnsi"/>
          <w:color w:val="000000"/>
          <w:sz w:val="24"/>
          <w:szCs w:val="24"/>
          <w:lang w:val="en-US"/>
        </w:rPr>
        <w:t xml:space="preserve">Improving the communications procedure </w:t>
      </w:r>
      <w:r w:rsidR="002479E6">
        <w:rPr>
          <w:rFonts w:cstheme="minorHAnsi"/>
          <w:color w:val="000000"/>
          <w:sz w:val="24"/>
          <w:szCs w:val="24"/>
          <w:lang w:val="en-US"/>
        </w:rPr>
        <w:t xml:space="preserve">used </w:t>
      </w:r>
      <w:r w:rsidR="00304436">
        <w:rPr>
          <w:rFonts w:cstheme="minorHAnsi"/>
          <w:color w:val="000000"/>
          <w:sz w:val="24"/>
          <w:szCs w:val="24"/>
          <w:lang w:val="en-US"/>
        </w:rPr>
        <w:t xml:space="preserve">by </w:t>
      </w:r>
      <w:r w:rsidRPr="009F031E">
        <w:rPr>
          <w:rFonts w:cstheme="minorHAnsi"/>
          <w:color w:val="000000"/>
          <w:sz w:val="24"/>
          <w:szCs w:val="24"/>
          <w:lang w:val="en-US"/>
        </w:rPr>
        <w:t xml:space="preserve">the </w:t>
      </w:r>
      <w:r w:rsidR="00B22D47" w:rsidRPr="009F031E">
        <w:rPr>
          <w:rFonts w:cstheme="minorHAnsi"/>
          <w:color w:val="000000"/>
          <w:sz w:val="24"/>
          <w:szCs w:val="24"/>
          <w:lang w:val="en-US"/>
        </w:rPr>
        <w:t>police</w:t>
      </w:r>
      <w:r w:rsidR="00304436">
        <w:rPr>
          <w:rFonts w:cstheme="minorHAnsi"/>
          <w:color w:val="000000"/>
          <w:sz w:val="24"/>
          <w:szCs w:val="24"/>
          <w:lang w:val="en-US"/>
        </w:rPr>
        <w:t xml:space="preserve"> </w:t>
      </w:r>
      <w:r w:rsidRPr="009F031E">
        <w:rPr>
          <w:rFonts w:cstheme="minorHAnsi"/>
          <w:color w:val="000000"/>
          <w:sz w:val="24"/>
          <w:szCs w:val="24"/>
          <w:lang w:val="en-US"/>
        </w:rPr>
        <w:t xml:space="preserve">and </w:t>
      </w:r>
      <w:r w:rsidR="009F031E">
        <w:rPr>
          <w:rFonts w:cstheme="minorHAnsi"/>
          <w:color w:val="000000"/>
          <w:sz w:val="24"/>
          <w:szCs w:val="24"/>
          <w:lang w:val="en-US"/>
        </w:rPr>
        <w:t xml:space="preserve"> other authorities </w:t>
      </w:r>
      <w:r w:rsidR="00304436">
        <w:rPr>
          <w:rFonts w:cstheme="minorHAnsi"/>
          <w:color w:val="000000"/>
          <w:sz w:val="24"/>
          <w:szCs w:val="24"/>
          <w:lang w:val="en-US"/>
        </w:rPr>
        <w:t xml:space="preserve"> </w:t>
      </w:r>
      <w:r w:rsidRPr="009F031E">
        <w:rPr>
          <w:rFonts w:cstheme="minorHAnsi"/>
          <w:color w:val="000000"/>
          <w:sz w:val="24"/>
          <w:szCs w:val="24"/>
          <w:lang w:val="en-US"/>
        </w:rPr>
        <w:t xml:space="preserve">involved, so </w:t>
      </w:r>
      <w:r w:rsidR="002479E6">
        <w:rPr>
          <w:rFonts w:cstheme="minorHAnsi"/>
          <w:color w:val="000000"/>
          <w:sz w:val="24"/>
          <w:szCs w:val="24"/>
          <w:lang w:val="en-US"/>
        </w:rPr>
        <w:t xml:space="preserve">that </w:t>
      </w:r>
      <w:r w:rsidR="00304436">
        <w:rPr>
          <w:rFonts w:cstheme="minorHAnsi"/>
          <w:color w:val="000000"/>
          <w:sz w:val="24"/>
          <w:szCs w:val="24"/>
          <w:lang w:val="en-US"/>
        </w:rPr>
        <w:t xml:space="preserve"> </w:t>
      </w:r>
      <w:r w:rsidRPr="009F031E">
        <w:rPr>
          <w:rFonts w:cstheme="minorHAnsi"/>
          <w:color w:val="000000"/>
          <w:sz w:val="24"/>
          <w:szCs w:val="24"/>
          <w:lang w:val="en-US"/>
        </w:rPr>
        <w:t xml:space="preserve">survivors </w:t>
      </w:r>
      <w:r w:rsidR="009F031E">
        <w:rPr>
          <w:rFonts w:cstheme="minorHAnsi"/>
          <w:color w:val="000000"/>
          <w:sz w:val="24"/>
          <w:szCs w:val="24"/>
          <w:lang w:val="en-US"/>
        </w:rPr>
        <w:t xml:space="preserve">are </w:t>
      </w:r>
      <w:r w:rsidRPr="009F031E">
        <w:rPr>
          <w:rFonts w:cstheme="minorHAnsi"/>
          <w:color w:val="000000"/>
          <w:sz w:val="24"/>
          <w:szCs w:val="24"/>
          <w:lang w:val="en-US"/>
        </w:rPr>
        <w:t>aware of the timeline</w:t>
      </w:r>
      <w:r w:rsidR="00304436">
        <w:rPr>
          <w:rFonts w:cstheme="minorHAnsi"/>
          <w:color w:val="000000"/>
          <w:sz w:val="24"/>
          <w:szCs w:val="24"/>
          <w:lang w:val="en-US"/>
        </w:rPr>
        <w:t xml:space="preserve">s and  the general expectations </w:t>
      </w:r>
      <w:r w:rsidR="002479E6">
        <w:rPr>
          <w:rFonts w:cstheme="minorHAnsi"/>
          <w:color w:val="000000"/>
          <w:sz w:val="24"/>
          <w:szCs w:val="24"/>
          <w:lang w:val="en-US"/>
        </w:rPr>
        <w:t>required of</w:t>
      </w:r>
      <w:r w:rsidR="00304436">
        <w:rPr>
          <w:rFonts w:cstheme="minorHAnsi"/>
          <w:color w:val="000000"/>
          <w:sz w:val="24"/>
          <w:szCs w:val="24"/>
          <w:lang w:val="en-US"/>
        </w:rPr>
        <w:t xml:space="preserve"> them. </w:t>
      </w:r>
    </w:p>
    <w:p w:rsidR="00AB7387" w:rsidRPr="009F031E" w:rsidRDefault="00304436" w:rsidP="00D13770">
      <w:pPr>
        <w:pStyle w:val="ListParagraph"/>
        <w:numPr>
          <w:ilvl w:val="0"/>
          <w:numId w:val="14"/>
        </w:numPr>
        <w:autoSpaceDE w:val="0"/>
        <w:autoSpaceDN w:val="0"/>
        <w:adjustRightInd w:val="0"/>
        <w:spacing w:after="379" w:line="240" w:lineRule="auto"/>
        <w:rPr>
          <w:rFonts w:cstheme="minorHAnsi"/>
          <w:color w:val="000000"/>
          <w:sz w:val="24"/>
          <w:szCs w:val="24"/>
          <w:lang w:val="en-US"/>
        </w:rPr>
      </w:pPr>
      <w:r w:rsidRPr="00DC13F2">
        <w:rPr>
          <w:rFonts w:cstheme="minorHAnsi"/>
          <w:sz w:val="24"/>
          <w:szCs w:val="24"/>
          <w:lang w:val="en-US"/>
        </w:rPr>
        <w:t>Upda</w:t>
      </w:r>
      <w:r w:rsidR="00D13770">
        <w:rPr>
          <w:rFonts w:cstheme="minorHAnsi"/>
          <w:sz w:val="24"/>
          <w:szCs w:val="24"/>
          <w:lang w:val="en-US"/>
        </w:rPr>
        <w:t xml:space="preserve">ting </w:t>
      </w:r>
      <w:r w:rsidR="009F031E">
        <w:rPr>
          <w:rFonts w:cstheme="minorHAnsi"/>
          <w:sz w:val="24"/>
          <w:szCs w:val="24"/>
          <w:lang w:val="en-US"/>
        </w:rPr>
        <w:t xml:space="preserve"> the survivor on</w:t>
      </w:r>
      <w:r w:rsidRPr="00DC13F2">
        <w:rPr>
          <w:rFonts w:cstheme="minorHAnsi"/>
          <w:sz w:val="24"/>
          <w:szCs w:val="24"/>
          <w:lang w:val="en-US"/>
        </w:rPr>
        <w:t xml:space="preserve"> the progression of the case</w:t>
      </w:r>
      <w:r w:rsidR="002479E6">
        <w:rPr>
          <w:rFonts w:cstheme="minorHAnsi"/>
          <w:sz w:val="24"/>
          <w:szCs w:val="24"/>
          <w:lang w:val="en-US"/>
        </w:rPr>
        <w:t xml:space="preserve"> regularly</w:t>
      </w:r>
      <w:r w:rsidRPr="00DC13F2">
        <w:rPr>
          <w:rFonts w:cstheme="minorHAnsi"/>
          <w:sz w:val="24"/>
          <w:szCs w:val="24"/>
          <w:lang w:val="en-US"/>
        </w:rPr>
        <w:t xml:space="preserve"> an</w:t>
      </w:r>
      <w:r w:rsidR="00D13770">
        <w:rPr>
          <w:rFonts w:cstheme="minorHAnsi"/>
          <w:sz w:val="24"/>
          <w:szCs w:val="24"/>
          <w:lang w:val="en-US"/>
        </w:rPr>
        <w:t xml:space="preserve">d ensuring that their </w:t>
      </w:r>
      <w:r w:rsidRPr="00DC13F2">
        <w:rPr>
          <w:rFonts w:cstheme="minorHAnsi"/>
          <w:sz w:val="24"/>
          <w:szCs w:val="24"/>
          <w:lang w:val="en-US"/>
        </w:rPr>
        <w:t xml:space="preserve">voice </w:t>
      </w:r>
      <w:r w:rsidR="002479E6">
        <w:rPr>
          <w:rFonts w:cstheme="minorHAnsi"/>
          <w:sz w:val="24"/>
          <w:szCs w:val="24"/>
          <w:lang w:val="en-US"/>
        </w:rPr>
        <w:t>o</w:t>
      </w:r>
      <w:r w:rsidRPr="00DC13F2">
        <w:rPr>
          <w:rFonts w:cstheme="minorHAnsi"/>
          <w:sz w:val="24"/>
          <w:szCs w:val="24"/>
          <w:lang w:val="en-US"/>
        </w:rPr>
        <w:t>n the matter</w:t>
      </w:r>
      <w:r w:rsidR="002479E6" w:rsidRPr="002479E6">
        <w:rPr>
          <w:rFonts w:cstheme="minorHAnsi"/>
          <w:sz w:val="24"/>
          <w:szCs w:val="24"/>
          <w:lang w:val="en-US"/>
        </w:rPr>
        <w:t xml:space="preserve"> </w:t>
      </w:r>
      <w:r w:rsidR="002479E6">
        <w:rPr>
          <w:rFonts w:cstheme="minorHAnsi"/>
          <w:sz w:val="24"/>
          <w:szCs w:val="24"/>
          <w:lang w:val="en-US"/>
        </w:rPr>
        <w:t>is heard</w:t>
      </w:r>
      <w:r w:rsidRPr="00DC13F2">
        <w:rPr>
          <w:rFonts w:cstheme="minorHAnsi"/>
          <w:sz w:val="24"/>
          <w:szCs w:val="24"/>
          <w:lang w:val="en-US"/>
        </w:rPr>
        <w:t>.</w:t>
      </w:r>
    </w:p>
    <w:p w:rsidR="00B22D47" w:rsidRPr="009F031E" w:rsidRDefault="00AB7387" w:rsidP="00BA0453">
      <w:pPr>
        <w:pStyle w:val="ListParagraph"/>
        <w:numPr>
          <w:ilvl w:val="0"/>
          <w:numId w:val="14"/>
        </w:numPr>
        <w:autoSpaceDE w:val="0"/>
        <w:autoSpaceDN w:val="0"/>
        <w:adjustRightInd w:val="0"/>
        <w:spacing w:after="379" w:line="240" w:lineRule="auto"/>
        <w:rPr>
          <w:rFonts w:cstheme="minorHAnsi"/>
          <w:sz w:val="24"/>
          <w:szCs w:val="24"/>
          <w:lang w:val="en-US"/>
        </w:rPr>
      </w:pPr>
      <w:r w:rsidRPr="009F031E">
        <w:rPr>
          <w:rFonts w:cstheme="minorHAnsi"/>
          <w:sz w:val="24"/>
          <w:szCs w:val="24"/>
          <w:lang w:val="en-US"/>
        </w:rPr>
        <w:t xml:space="preserve">Ensuring that survivors and </w:t>
      </w:r>
      <w:r w:rsidR="00B22D47" w:rsidRPr="009F031E">
        <w:rPr>
          <w:rFonts w:cstheme="minorHAnsi"/>
          <w:sz w:val="24"/>
          <w:szCs w:val="24"/>
          <w:lang w:val="en-US"/>
        </w:rPr>
        <w:t xml:space="preserve">witnesses </w:t>
      </w:r>
      <w:r w:rsidRPr="009F031E">
        <w:rPr>
          <w:rFonts w:cstheme="minorHAnsi"/>
          <w:sz w:val="24"/>
          <w:szCs w:val="24"/>
          <w:lang w:val="en-US"/>
        </w:rPr>
        <w:t>e</w:t>
      </w:r>
      <w:r w:rsidR="00304436">
        <w:rPr>
          <w:rFonts w:cstheme="minorHAnsi"/>
          <w:sz w:val="24"/>
          <w:szCs w:val="24"/>
          <w:lang w:val="en-US"/>
        </w:rPr>
        <w:t xml:space="preserve">xperience </w:t>
      </w:r>
      <w:r w:rsidRPr="009F031E">
        <w:rPr>
          <w:rFonts w:cstheme="minorHAnsi"/>
          <w:sz w:val="24"/>
          <w:szCs w:val="24"/>
          <w:lang w:val="en-US"/>
        </w:rPr>
        <w:t xml:space="preserve">effective </w:t>
      </w:r>
      <w:r w:rsidR="00304436">
        <w:rPr>
          <w:rFonts w:cstheme="minorHAnsi"/>
          <w:sz w:val="24"/>
          <w:szCs w:val="24"/>
          <w:lang w:val="en-US"/>
        </w:rPr>
        <w:t xml:space="preserve">protection </w:t>
      </w:r>
      <w:r w:rsidRPr="009F031E">
        <w:rPr>
          <w:rFonts w:cstheme="minorHAnsi"/>
          <w:sz w:val="24"/>
          <w:szCs w:val="24"/>
          <w:lang w:val="en-US"/>
        </w:rPr>
        <w:t xml:space="preserve">and </w:t>
      </w:r>
      <w:r w:rsidR="00304436">
        <w:rPr>
          <w:rFonts w:cstheme="minorHAnsi"/>
          <w:sz w:val="24"/>
          <w:szCs w:val="24"/>
          <w:lang w:val="en-US"/>
        </w:rPr>
        <w:t xml:space="preserve">have </w:t>
      </w:r>
      <w:r w:rsidRPr="009F031E">
        <w:rPr>
          <w:rFonts w:cstheme="minorHAnsi"/>
          <w:sz w:val="24"/>
          <w:szCs w:val="24"/>
          <w:lang w:val="en-US"/>
        </w:rPr>
        <w:t xml:space="preserve">clear information regarding legal </w:t>
      </w:r>
      <w:r w:rsidR="002479E6">
        <w:rPr>
          <w:rFonts w:cstheme="minorHAnsi"/>
          <w:sz w:val="24"/>
          <w:szCs w:val="24"/>
          <w:lang w:val="en-US"/>
        </w:rPr>
        <w:t>proceedings.</w:t>
      </w:r>
    </w:p>
    <w:p w:rsidR="00B22D47" w:rsidRPr="009F031E" w:rsidRDefault="00AB7387" w:rsidP="00BA0453">
      <w:pPr>
        <w:pStyle w:val="ListParagraph"/>
        <w:numPr>
          <w:ilvl w:val="0"/>
          <w:numId w:val="14"/>
        </w:numPr>
        <w:autoSpaceDE w:val="0"/>
        <w:autoSpaceDN w:val="0"/>
        <w:adjustRightInd w:val="0"/>
        <w:spacing w:after="379" w:line="240" w:lineRule="auto"/>
        <w:rPr>
          <w:rFonts w:cstheme="minorHAnsi"/>
          <w:sz w:val="24"/>
          <w:szCs w:val="24"/>
          <w:lang w:val="en-US"/>
        </w:rPr>
      </w:pPr>
      <w:r w:rsidRPr="009F031E">
        <w:rPr>
          <w:rFonts w:cstheme="minorHAnsi"/>
          <w:sz w:val="24"/>
          <w:szCs w:val="24"/>
          <w:lang w:val="en-US"/>
        </w:rPr>
        <w:t>Ensuring confidentiality and anonymit</w:t>
      </w:r>
      <w:r w:rsidR="00304436">
        <w:rPr>
          <w:rFonts w:cstheme="minorHAnsi"/>
          <w:sz w:val="24"/>
          <w:szCs w:val="24"/>
          <w:lang w:val="en-US"/>
        </w:rPr>
        <w:t xml:space="preserve">y for </w:t>
      </w:r>
      <w:r w:rsidRPr="009F031E">
        <w:rPr>
          <w:rFonts w:cstheme="minorHAnsi"/>
          <w:sz w:val="24"/>
          <w:szCs w:val="24"/>
          <w:lang w:val="en-US"/>
        </w:rPr>
        <w:t>survivors and witness who fear reprisal</w:t>
      </w:r>
      <w:r w:rsidR="00304436">
        <w:rPr>
          <w:rFonts w:cstheme="minorHAnsi"/>
          <w:sz w:val="24"/>
          <w:szCs w:val="24"/>
          <w:lang w:val="en-US"/>
        </w:rPr>
        <w:t>s.</w:t>
      </w:r>
    </w:p>
    <w:p w:rsidR="00B22D47" w:rsidRPr="009F031E" w:rsidRDefault="001D7C65" w:rsidP="00BA0453">
      <w:pPr>
        <w:pStyle w:val="ListParagraph"/>
        <w:numPr>
          <w:ilvl w:val="0"/>
          <w:numId w:val="14"/>
        </w:numPr>
        <w:autoSpaceDE w:val="0"/>
        <w:autoSpaceDN w:val="0"/>
        <w:adjustRightInd w:val="0"/>
        <w:spacing w:after="379" w:line="240" w:lineRule="auto"/>
        <w:rPr>
          <w:rFonts w:cstheme="minorHAnsi"/>
          <w:sz w:val="24"/>
          <w:szCs w:val="24"/>
          <w:lang w:val="en-US"/>
        </w:rPr>
      </w:pPr>
      <w:r w:rsidRPr="009F031E">
        <w:rPr>
          <w:rFonts w:cstheme="minorHAnsi"/>
          <w:sz w:val="24"/>
          <w:szCs w:val="24"/>
          <w:lang w:val="en-US"/>
        </w:rPr>
        <w:t>Allowing</w:t>
      </w:r>
      <w:r w:rsidR="00B22D47" w:rsidRPr="009F031E">
        <w:rPr>
          <w:rFonts w:cstheme="minorHAnsi"/>
          <w:sz w:val="24"/>
          <w:szCs w:val="24"/>
          <w:lang w:val="en-US"/>
        </w:rPr>
        <w:t xml:space="preserve"> the </w:t>
      </w:r>
      <w:r w:rsidRPr="009F031E">
        <w:rPr>
          <w:rFonts w:cstheme="minorHAnsi"/>
          <w:sz w:val="24"/>
          <w:szCs w:val="24"/>
          <w:lang w:val="en-US"/>
        </w:rPr>
        <w:t xml:space="preserve">survivor </w:t>
      </w:r>
      <w:r w:rsidR="00B22D47" w:rsidRPr="009F031E">
        <w:rPr>
          <w:rFonts w:cstheme="minorHAnsi"/>
          <w:sz w:val="24"/>
          <w:szCs w:val="24"/>
          <w:lang w:val="en-US"/>
        </w:rPr>
        <w:t xml:space="preserve">to present </w:t>
      </w:r>
      <w:r w:rsidR="00304436">
        <w:rPr>
          <w:rFonts w:cstheme="minorHAnsi"/>
          <w:sz w:val="24"/>
          <w:szCs w:val="24"/>
          <w:lang w:val="en-US"/>
        </w:rPr>
        <w:t xml:space="preserve">their court </w:t>
      </w:r>
      <w:r w:rsidR="00B22D47" w:rsidRPr="009F031E">
        <w:rPr>
          <w:rFonts w:cstheme="minorHAnsi"/>
          <w:sz w:val="24"/>
          <w:szCs w:val="24"/>
          <w:lang w:val="en-US"/>
        </w:rPr>
        <w:t>statement</w:t>
      </w:r>
      <w:r w:rsidR="00304436">
        <w:rPr>
          <w:rFonts w:cstheme="minorHAnsi"/>
          <w:sz w:val="24"/>
          <w:szCs w:val="24"/>
          <w:lang w:val="en-US"/>
        </w:rPr>
        <w:t xml:space="preserve">s </w:t>
      </w:r>
      <w:r w:rsidR="00B22D47" w:rsidRPr="009F031E">
        <w:rPr>
          <w:rFonts w:cstheme="minorHAnsi"/>
          <w:sz w:val="24"/>
          <w:szCs w:val="24"/>
          <w:lang w:val="en-US"/>
        </w:rPr>
        <w:t>witho</w:t>
      </w:r>
      <w:r w:rsidR="00304436">
        <w:rPr>
          <w:rFonts w:cstheme="minorHAnsi"/>
          <w:sz w:val="24"/>
          <w:szCs w:val="24"/>
          <w:lang w:val="en-US"/>
        </w:rPr>
        <w:t xml:space="preserve">ut the </w:t>
      </w:r>
      <w:r w:rsidR="00B22D47" w:rsidRPr="009F031E">
        <w:rPr>
          <w:rFonts w:cstheme="minorHAnsi"/>
          <w:sz w:val="24"/>
          <w:szCs w:val="24"/>
          <w:lang w:val="en-US"/>
        </w:rPr>
        <w:t>presence of the offender</w:t>
      </w:r>
      <w:r w:rsidR="00304436">
        <w:rPr>
          <w:rFonts w:cstheme="minorHAnsi"/>
          <w:sz w:val="24"/>
          <w:szCs w:val="24"/>
          <w:lang w:val="en-US"/>
        </w:rPr>
        <w:t>.</w:t>
      </w:r>
    </w:p>
    <w:p w:rsidR="00B22D47" w:rsidRPr="009F031E" w:rsidRDefault="00B22D47" w:rsidP="00BA0453">
      <w:pPr>
        <w:pStyle w:val="ListParagraph"/>
        <w:numPr>
          <w:ilvl w:val="0"/>
          <w:numId w:val="14"/>
        </w:numPr>
        <w:autoSpaceDE w:val="0"/>
        <w:autoSpaceDN w:val="0"/>
        <w:adjustRightInd w:val="0"/>
        <w:spacing w:after="379" w:line="240" w:lineRule="auto"/>
        <w:rPr>
          <w:rFonts w:cstheme="minorHAnsi"/>
          <w:sz w:val="24"/>
          <w:szCs w:val="24"/>
          <w:lang w:val="en-US"/>
        </w:rPr>
      </w:pPr>
      <w:r w:rsidRPr="009F031E">
        <w:rPr>
          <w:rFonts w:cstheme="minorHAnsi"/>
          <w:sz w:val="24"/>
          <w:szCs w:val="24"/>
          <w:lang w:val="en-US"/>
        </w:rPr>
        <w:t xml:space="preserve">Receiving </w:t>
      </w:r>
      <w:r w:rsidR="000E6B5F">
        <w:rPr>
          <w:rFonts w:cstheme="minorHAnsi"/>
          <w:sz w:val="24"/>
          <w:szCs w:val="24"/>
          <w:lang w:val="en-US"/>
        </w:rPr>
        <w:t>justice</w:t>
      </w:r>
      <w:r w:rsidR="000E6B5F" w:rsidRPr="003148EE">
        <w:rPr>
          <w:rFonts w:cstheme="minorHAnsi"/>
          <w:sz w:val="24"/>
          <w:szCs w:val="24"/>
          <w:lang w:val="en-US"/>
        </w:rPr>
        <w:t xml:space="preserve"> </w:t>
      </w:r>
      <w:r w:rsidR="000E6B5F">
        <w:rPr>
          <w:rFonts w:cstheme="minorHAnsi"/>
          <w:sz w:val="24"/>
          <w:szCs w:val="24"/>
          <w:lang w:val="en-US"/>
        </w:rPr>
        <w:t xml:space="preserve">and </w:t>
      </w:r>
      <w:r w:rsidRPr="009F031E">
        <w:rPr>
          <w:rFonts w:cstheme="minorHAnsi"/>
          <w:sz w:val="24"/>
          <w:szCs w:val="24"/>
          <w:lang w:val="en-US"/>
        </w:rPr>
        <w:t xml:space="preserve">compensation </w:t>
      </w:r>
      <w:r w:rsidR="009F031E">
        <w:rPr>
          <w:rFonts w:cstheme="minorHAnsi"/>
          <w:sz w:val="24"/>
          <w:szCs w:val="24"/>
          <w:lang w:val="en-US"/>
        </w:rPr>
        <w:t>in a timely manner.</w:t>
      </w:r>
    </w:p>
    <w:p w:rsidR="00992615" w:rsidRPr="009F031E" w:rsidRDefault="00992615" w:rsidP="00992615">
      <w:pPr>
        <w:pStyle w:val="ListParagraph"/>
        <w:autoSpaceDE w:val="0"/>
        <w:autoSpaceDN w:val="0"/>
        <w:adjustRightInd w:val="0"/>
        <w:spacing w:after="379" w:line="240" w:lineRule="auto"/>
        <w:rPr>
          <w:rFonts w:cstheme="minorHAnsi"/>
          <w:sz w:val="24"/>
          <w:szCs w:val="24"/>
          <w:lang w:val="en-US"/>
        </w:rPr>
      </w:pPr>
    </w:p>
    <w:p w:rsidR="006B4BC1" w:rsidRPr="009F031E" w:rsidRDefault="006B4BC1" w:rsidP="00992615">
      <w:pPr>
        <w:pStyle w:val="ListParagraph"/>
        <w:numPr>
          <w:ilvl w:val="0"/>
          <w:numId w:val="16"/>
        </w:numPr>
        <w:spacing w:after="0" w:line="240" w:lineRule="auto"/>
        <w:jc w:val="both"/>
        <w:rPr>
          <w:rFonts w:cstheme="minorHAnsi"/>
          <w:b/>
          <w:sz w:val="24"/>
          <w:szCs w:val="24"/>
          <w:lang w:val="en-US"/>
        </w:rPr>
      </w:pPr>
      <w:r w:rsidRPr="009F031E">
        <w:rPr>
          <w:rFonts w:cstheme="minorHAnsi"/>
          <w:b/>
          <w:sz w:val="24"/>
          <w:szCs w:val="24"/>
          <w:lang w:val="en-US"/>
        </w:rPr>
        <w:t xml:space="preserve">Concerning  </w:t>
      </w:r>
      <w:r w:rsidR="00992615" w:rsidRPr="009F031E">
        <w:rPr>
          <w:rFonts w:eastAsia="Times New Roman" w:cstheme="minorHAnsi"/>
          <w:b/>
          <w:sz w:val="24"/>
          <w:szCs w:val="24"/>
        </w:rPr>
        <w:t>c</w:t>
      </w:r>
      <w:r w:rsidRPr="009F031E">
        <w:rPr>
          <w:rFonts w:eastAsia="Times New Roman" w:cstheme="minorHAnsi"/>
          <w:b/>
          <w:sz w:val="24"/>
          <w:szCs w:val="24"/>
        </w:rPr>
        <w:t>hallenges in implementing anti-trafficking strategies</w:t>
      </w:r>
      <w:r w:rsidRPr="009F031E">
        <w:rPr>
          <w:rFonts w:cstheme="minorHAnsi"/>
          <w:b/>
          <w:sz w:val="24"/>
          <w:szCs w:val="24"/>
          <w:lang w:val="en-US"/>
        </w:rPr>
        <w:t xml:space="preserve"> </w:t>
      </w:r>
    </w:p>
    <w:p w:rsidR="006B4BC1" w:rsidRPr="009F031E" w:rsidRDefault="006B4BC1" w:rsidP="006B4BC1">
      <w:pPr>
        <w:spacing w:after="0" w:line="240" w:lineRule="auto"/>
        <w:jc w:val="both"/>
        <w:rPr>
          <w:rFonts w:cstheme="minorHAnsi"/>
          <w:sz w:val="24"/>
          <w:szCs w:val="24"/>
          <w:lang w:val="en-US"/>
        </w:rPr>
      </w:pPr>
    </w:p>
    <w:p w:rsidR="006B4BC1" w:rsidRPr="009F031E" w:rsidRDefault="006B4BC1" w:rsidP="00992615">
      <w:pPr>
        <w:pStyle w:val="ListParagraph"/>
        <w:numPr>
          <w:ilvl w:val="0"/>
          <w:numId w:val="21"/>
        </w:numPr>
        <w:spacing w:after="0" w:line="240" w:lineRule="auto"/>
        <w:ind w:left="1134" w:hanging="850"/>
        <w:jc w:val="both"/>
        <w:rPr>
          <w:rFonts w:cstheme="minorHAnsi"/>
          <w:sz w:val="24"/>
          <w:szCs w:val="24"/>
          <w:lang w:val="en-US"/>
        </w:rPr>
      </w:pPr>
      <w:r w:rsidRPr="009F031E">
        <w:rPr>
          <w:rFonts w:cstheme="minorHAnsi"/>
          <w:sz w:val="24"/>
          <w:szCs w:val="24"/>
          <w:lang w:val="en-US"/>
        </w:rPr>
        <w:t xml:space="preserve">The </w:t>
      </w:r>
      <w:r w:rsidR="0051074F" w:rsidRPr="009F031E">
        <w:rPr>
          <w:rFonts w:cstheme="minorHAnsi"/>
          <w:sz w:val="24"/>
          <w:szCs w:val="24"/>
          <w:lang w:val="en-US"/>
        </w:rPr>
        <w:t xml:space="preserve">lack of accurate and disaggregated data regarding the </w:t>
      </w:r>
      <w:r w:rsidRPr="009F031E">
        <w:rPr>
          <w:rFonts w:cstheme="minorHAnsi"/>
          <w:sz w:val="24"/>
          <w:szCs w:val="24"/>
          <w:lang w:val="en-US"/>
        </w:rPr>
        <w:t>number of victims of trafficking</w:t>
      </w:r>
      <w:r w:rsidR="0051074F" w:rsidRPr="009F031E">
        <w:rPr>
          <w:rFonts w:cstheme="minorHAnsi"/>
          <w:sz w:val="24"/>
          <w:szCs w:val="24"/>
          <w:lang w:val="en-US"/>
        </w:rPr>
        <w:t xml:space="preserve"> hinders progress. In countries like Colombia, the CSOs</w:t>
      </w:r>
      <w:r w:rsidR="00D13770">
        <w:rPr>
          <w:rFonts w:cstheme="minorHAnsi"/>
          <w:sz w:val="24"/>
          <w:szCs w:val="24"/>
          <w:lang w:val="en-US"/>
        </w:rPr>
        <w:t xml:space="preserve"> (FBOs) </w:t>
      </w:r>
      <w:r w:rsidR="0051074F" w:rsidRPr="009F031E">
        <w:rPr>
          <w:rFonts w:cstheme="minorHAnsi"/>
          <w:sz w:val="24"/>
          <w:szCs w:val="24"/>
          <w:lang w:val="en-US"/>
        </w:rPr>
        <w:t>express concern for the lack of information regarding survivors rescued by the government, lack of details on whether such actions have taken place within or outside the coun</w:t>
      </w:r>
      <w:r w:rsidR="00992615" w:rsidRPr="009F031E">
        <w:rPr>
          <w:rFonts w:cstheme="minorHAnsi"/>
          <w:sz w:val="24"/>
          <w:szCs w:val="24"/>
          <w:lang w:val="en-US"/>
        </w:rPr>
        <w:t>t</w:t>
      </w:r>
      <w:r w:rsidR="0051074F" w:rsidRPr="009F031E">
        <w:rPr>
          <w:rFonts w:cstheme="minorHAnsi"/>
          <w:sz w:val="24"/>
          <w:szCs w:val="24"/>
          <w:lang w:val="en-US"/>
        </w:rPr>
        <w:t>ry and no information on the</w:t>
      </w:r>
      <w:r w:rsidRPr="009F031E">
        <w:rPr>
          <w:rFonts w:cstheme="minorHAnsi"/>
          <w:sz w:val="24"/>
          <w:szCs w:val="24"/>
          <w:lang w:val="en-US"/>
        </w:rPr>
        <w:t xml:space="preserve"> age</w:t>
      </w:r>
      <w:r w:rsidR="0051074F" w:rsidRPr="009F031E">
        <w:rPr>
          <w:rFonts w:cstheme="minorHAnsi"/>
          <w:sz w:val="24"/>
          <w:szCs w:val="24"/>
          <w:lang w:val="en-US"/>
        </w:rPr>
        <w:t xml:space="preserve"> groups</w:t>
      </w:r>
      <w:r w:rsidRPr="009F031E">
        <w:rPr>
          <w:rFonts w:cstheme="minorHAnsi"/>
          <w:sz w:val="24"/>
          <w:szCs w:val="24"/>
          <w:lang w:val="en-US"/>
        </w:rPr>
        <w:t>, gender, ethnicity</w:t>
      </w:r>
      <w:r w:rsidR="0051074F" w:rsidRPr="009F031E">
        <w:rPr>
          <w:rFonts w:cstheme="minorHAnsi"/>
          <w:sz w:val="24"/>
          <w:szCs w:val="24"/>
          <w:lang w:val="en-US"/>
        </w:rPr>
        <w:t>, socioeconomic status or origin</w:t>
      </w:r>
      <w:r w:rsidR="00992615" w:rsidRPr="009F031E">
        <w:rPr>
          <w:rFonts w:cstheme="minorHAnsi"/>
          <w:sz w:val="24"/>
          <w:szCs w:val="24"/>
          <w:lang w:val="en-US"/>
        </w:rPr>
        <w:t xml:space="preserve"> of the survivors</w:t>
      </w:r>
      <w:r w:rsidR="0051074F" w:rsidRPr="009F031E">
        <w:rPr>
          <w:rFonts w:cstheme="minorHAnsi"/>
          <w:sz w:val="24"/>
          <w:szCs w:val="24"/>
          <w:lang w:val="en-US"/>
        </w:rPr>
        <w:t>. Besides, t</w:t>
      </w:r>
      <w:r w:rsidRPr="009F031E">
        <w:rPr>
          <w:rFonts w:cstheme="minorHAnsi"/>
          <w:sz w:val="24"/>
          <w:szCs w:val="24"/>
          <w:lang w:val="en-US"/>
        </w:rPr>
        <w:t xml:space="preserve">here is also no </w:t>
      </w:r>
      <w:r w:rsidR="0051074F" w:rsidRPr="009F031E">
        <w:rPr>
          <w:rFonts w:cstheme="minorHAnsi"/>
          <w:sz w:val="24"/>
          <w:szCs w:val="24"/>
          <w:lang w:val="en-US"/>
        </w:rPr>
        <w:t xml:space="preserve">updated </w:t>
      </w:r>
      <w:r w:rsidRPr="009F031E">
        <w:rPr>
          <w:rFonts w:cstheme="minorHAnsi"/>
          <w:sz w:val="24"/>
          <w:szCs w:val="24"/>
          <w:lang w:val="en-US"/>
        </w:rPr>
        <w:t>information on the number of</w:t>
      </w:r>
      <w:r w:rsidR="00835B16">
        <w:rPr>
          <w:rFonts w:cstheme="minorHAnsi"/>
          <w:sz w:val="24"/>
          <w:szCs w:val="24"/>
          <w:lang w:val="en-US"/>
        </w:rPr>
        <w:t xml:space="preserve"> survivors of </w:t>
      </w:r>
      <w:r w:rsidR="0051074F" w:rsidRPr="009F031E">
        <w:rPr>
          <w:rFonts w:cstheme="minorHAnsi"/>
          <w:sz w:val="24"/>
          <w:szCs w:val="24"/>
          <w:lang w:val="en-US"/>
        </w:rPr>
        <w:t xml:space="preserve">sexual exploitation </w:t>
      </w:r>
      <w:r w:rsidR="00835B16">
        <w:rPr>
          <w:rFonts w:cstheme="minorHAnsi"/>
          <w:sz w:val="24"/>
          <w:szCs w:val="24"/>
          <w:lang w:val="en-US"/>
        </w:rPr>
        <w:t xml:space="preserve">or </w:t>
      </w:r>
      <w:r w:rsidRPr="009F031E">
        <w:rPr>
          <w:rFonts w:cstheme="minorHAnsi"/>
          <w:sz w:val="24"/>
          <w:szCs w:val="24"/>
          <w:lang w:val="en-US"/>
        </w:rPr>
        <w:t>prostitution in the country.</w:t>
      </w:r>
    </w:p>
    <w:p w:rsidR="009F2A52" w:rsidRPr="009F031E" w:rsidRDefault="009F2A52" w:rsidP="00992615">
      <w:pPr>
        <w:spacing w:after="0" w:line="240" w:lineRule="auto"/>
        <w:ind w:left="1134" w:hanging="850"/>
        <w:jc w:val="both"/>
        <w:rPr>
          <w:rFonts w:cstheme="minorHAnsi"/>
          <w:sz w:val="24"/>
          <w:szCs w:val="24"/>
          <w:lang w:val="en-US"/>
        </w:rPr>
      </w:pPr>
    </w:p>
    <w:p w:rsidR="009F2A52" w:rsidRPr="009F031E" w:rsidRDefault="009F2A52" w:rsidP="00992615">
      <w:pPr>
        <w:pStyle w:val="ListParagraph"/>
        <w:spacing w:after="0" w:line="240" w:lineRule="auto"/>
        <w:ind w:left="1134" w:hanging="850"/>
        <w:jc w:val="both"/>
        <w:rPr>
          <w:rFonts w:cstheme="minorHAnsi"/>
          <w:sz w:val="24"/>
          <w:szCs w:val="24"/>
          <w:lang w:val="en-US"/>
        </w:rPr>
      </w:pPr>
    </w:p>
    <w:p w:rsidR="009F2A52" w:rsidRPr="009F031E" w:rsidRDefault="009F2A52" w:rsidP="00992615">
      <w:pPr>
        <w:pStyle w:val="ListParagraph"/>
        <w:numPr>
          <w:ilvl w:val="0"/>
          <w:numId w:val="21"/>
        </w:numPr>
        <w:spacing w:after="0" w:line="240" w:lineRule="auto"/>
        <w:ind w:left="1134" w:hanging="850"/>
        <w:jc w:val="both"/>
        <w:rPr>
          <w:rFonts w:cstheme="minorHAnsi"/>
          <w:sz w:val="24"/>
          <w:szCs w:val="24"/>
          <w:lang w:val="en-US"/>
        </w:rPr>
      </w:pPr>
      <w:r w:rsidRPr="009F031E">
        <w:rPr>
          <w:rFonts w:cstheme="minorHAnsi"/>
          <w:sz w:val="24"/>
          <w:szCs w:val="24"/>
          <w:lang w:val="en-US"/>
        </w:rPr>
        <w:t>In</w:t>
      </w:r>
      <w:r w:rsidR="00880FBB">
        <w:rPr>
          <w:rFonts w:cstheme="minorHAnsi"/>
          <w:sz w:val="24"/>
          <w:szCs w:val="24"/>
          <w:lang w:val="en-US"/>
        </w:rPr>
        <w:t xml:space="preserve"> </w:t>
      </w:r>
      <w:r w:rsidR="000E6B5F">
        <w:rPr>
          <w:rFonts w:cstheme="minorHAnsi"/>
          <w:sz w:val="24"/>
          <w:szCs w:val="24"/>
          <w:lang w:val="en-US"/>
        </w:rPr>
        <w:t>some</w:t>
      </w:r>
      <w:r w:rsidR="00880FBB">
        <w:rPr>
          <w:rFonts w:cstheme="minorHAnsi"/>
          <w:sz w:val="24"/>
          <w:szCs w:val="24"/>
          <w:lang w:val="en-US"/>
        </w:rPr>
        <w:t xml:space="preserve"> </w:t>
      </w:r>
      <w:r w:rsidRPr="009F031E">
        <w:rPr>
          <w:rFonts w:cstheme="minorHAnsi"/>
          <w:sz w:val="24"/>
          <w:szCs w:val="24"/>
          <w:lang w:val="en-US"/>
        </w:rPr>
        <w:t xml:space="preserve">countries, like Colombia, monitoring of trafficking cases and </w:t>
      </w:r>
      <w:r w:rsidR="00880FBB">
        <w:rPr>
          <w:rFonts w:cstheme="minorHAnsi"/>
          <w:sz w:val="24"/>
          <w:szCs w:val="24"/>
          <w:lang w:val="en-US"/>
        </w:rPr>
        <w:t xml:space="preserve">legal and psychosocial </w:t>
      </w:r>
      <w:r w:rsidRPr="009F031E">
        <w:rPr>
          <w:rFonts w:cstheme="minorHAnsi"/>
          <w:sz w:val="24"/>
          <w:szCs w:val="24"/>
          <w:lang w:val="en-US"/>
        </w:rPr>
        <w:t xml:space="preserve">accompaniment to survivors is effectively applied only in a few urban contexts. </w:t>
      </w:r>
      <w:r w:rsidR="00880FBB">
        <w:rPr>
          <w:rFonts w:cstheme="minorHAnsi"/>
          <w:sz w:val="24"/>
          <w:szCs w:val="24"/>
          <w:lang w:val="en-US"/>
        </w:rPr>
        <w:t xml:space="preserve">Otherwise </w:t>
      </w:r>
      <w:r w:rsidRPr="009F031E">
        <w:rPr>
          <w:rFonts w:cstheme="minorHAnsi"/>
          <w:sz w:val="24"/>
          <w:szCs w:val="24"/>
          <w:lang w:val="en-US"/>
        </w:rPr>
        <w:t>survivors</w:t>
      </w:r>
      <w:r w:rsidR="00880FBB">
        <w:rPr>
          <w:rFonts w:cstheme="minorHAnsi"/>
          <w:sz w:val="24"/>
          <w:szCs w:val="24"/>
          <w:lang w:val="en-US"/>
        </w:rPr>
        <w:t xml:space="preserve"> are</w:t>
      </w:r>
      <w:r w:rsidRPr="009F031E">
        <w:rPr>
          <w:rFonts w:cstheme="minorHAnsi"/>
          <w:sz w:val="24"/>
          <w:szCs w:val="24"/>
          <w:lang w:val="en-US"/>
        </w:rPr>
        <w:t xml:space="preserve"> forced to be transferred</w:t>
      </w:r>
      <w:r w:rsidR="005A4958">
        <w:rPr>
          <w:rFonts w:cstheme="minorHAnsi"/>
          <w:sz w:val="24"/>
          <w:szCs w:val="24"/>
          <w:lang w:val="en-US"/>
        </w:rPr>
        <w:t xml:space="preserve">– often away </w:t>
      </w:r>
      <w:r w:rsidRPr="009F031E">
        <w:rPr>
          <w:rFonts w:cstheme="minorHAnsi"/>
          <w:sz w:val="24"/>
          <w:szCs w:val="24"/>
          <w:lang w:val="en-US"/>
        </w:rPr>
        <w:t>from the</w:t>
      </w:r>
      <w:r w:rsidR="005A4958">
        <w:rPr>
          <w:rFonts w:cstheme="minorHAnsi"/>
          <w:sz w:val="24"/>
          <w:szCs w:val="24"/>
          <w:lang w:val="en-US"/>
        </w:rPr>
        <w:t xml:space="preserve">ir </w:t>
      </w:r>
      <w:r w:rsidRPr="009F031E">
        <w:rPr>
          <w:rFonts w:cstheme="minorHAnsi"/>
          <w:sz w:val="24"/>
          <w:szCs w:val="24"/>
          <w:lang w:val="en-US"/>
        </w:rPr>
        <w:t>fami</w:t>
      </w:r>
      <w:r w:rsidR="005A4958">
        <w:rPr>
          <w:rFonts w:cstheme="minorHAnsi"/>
          <w:sz w:val="24"/>
          <w:szCs w:val="24"/>
          <w:lang w:val="en-US"/>
        </w:rPr>
        <w:t>ly</w:t>
      </w:r>
      <w:r w:rsidR="000E6B5F">
        <w:rPr>
          <w:rFonts w:cstheme="minorHAnsi"/>
          <w:sz w:val="24"/>
          <w:szCs w:val="24"/>
          <w:lang w:val="en-US"/>
        </w:rPr>
        <w:t xml:space="preserve"> - to where such services are provided.</w:t>
      </w:r>
    </w:p>
    <w:p w:rsidR="00992615" w:rsidRPr="009F031E" w:rsidRDefault="00992615" w:rsidP="00992615">
      <w:pPr>
        <w:pStyle w:val="ListParagraph"/>
        <w:ind w:left="1134" w:hanging="850"/>
        <w:rPr>
          <w:rFonts w:cstheme="minorHAnsi"/>
          <w:sz w:val="24"/>
          <w:szCs w:val="24"/>
          <w:lang w:val="en-US"/>
        </w:rPr>
      </w:pPr>
    </w:p>
    <w:p w:rsidR="00992615" w:rsidRPr="009F031E" w:rsidRDefault="00992615" w:rsidP="00992615">
      <w:pPr>
        <w:pStyle w:val="ListParagraph"/>
        <w:spacing w:after="0" w:line="240" w:lineRule="auto"/>
        <w:ind w:left="1134" w:hanging="850"/>
        <w:jc w:val="both"/>
        <w:rPr>
          <w:rFonts w:cstheme="minorHAnsi"/>
          <w:sz w:val="24"/>
          <w:szCs w:val="24"/>
          <w:lang w:val="en-US"/>
        </w:rPr>
      </w:pPr>
    </w:p>
    <w:p w:rsidR="00EF26A2" w:rsidRPr="009F031E" w:rsidRDefault="009F2A52" w:rsidP="00992615">
      <w:pPr>
        <w:pStyle w:val="ListParagraph"/>
        <w:numPr>
          <w:ilvl w:val="0"/>
          <w:numId w:val="21"/>
        </w:numPr>
        <w:spacing w:after="0" w:line="240" w:lineRule="auto"/>
        <w:ind w:left="1134" w:hanging="850"/>
        <w:jc w:val="both"/>
        <w:rPr>
          <w:rFonts w:cstheme="minorHAnsi"/>
          <w:sz w:val="24"/>
          <w:szCs w:val="24"/>
          <w:lang w:val="en-US"/>
        </w:rPr>
      </w:pPr>
      <w:r w:rsidRPr="009F031E">
        <w:rPr>
          <w:rFonts w:cstheme="minorHAnsi"/>
          <w:sz w:val="24"/>
          <w:szCs w:val="24"/>
          <w:lang w:val="en-US"/>
        </w:rPr>
        <w:t>Many countries ground the</w:t>
      </w:r>
      <w:r w:rsidR="001B1804" w:rsidRPr="009F031E">
        <w:rPr>
          <w:rFonts w:cstheme="minorHAnsi"/>
          <w:sz w:val="24"/>
          <w:szCs w:val="24"/>
          <w:lang w:val="en-US"/>
        </w:rPr>
        <w:t xml:space="preserve"> judicial investigation on the complaints of the </w:t>
      </w:r>
      <w:r w:rsidRPr="009F031E">
        <w:rPr>
          <w:rFonts w:cstheme="minorHAnsi"/>
          <w:sz w:val="24"/>
          <w:szCs w:val="24"/>
          <w:lang w:val="en-US"/>
        </w:rPr>
        <w:t xml:space="preserve">survivors or the witnesses, without carrying </w:t>
      </w:r>
      <w:r w:rsidR="004B2BD1">
        <w:rPr>
          <w:rFonts w:cstheme="minorHAnsi"/>
          <w:sz w:val="24"/>
          <w:szCs w:val="24"/>
          <w:lang w:val="en-US"/>
        </w:rPr>
        <w:t xml:space="preserve">out </w:t>
      </w:r>
      <w:r w:rsidR="001B1804" w:rsidRPr="009F031E">
        <w:rPr>
          <w:rFonts w:cstheme="minorHAnsi"/>
          <w:sz w:val="24"/>
          <w:szCs w:val="24"/>
          <w:lang w:val="en-US"/>
        </w:rPr>
        <w:t>a proactive investi</w:t>
      </w:r>
      <w:r w:rsidR="00EF26A2" w:rsidRPr="009F031E">
        <w:rPr>
          <w:rFonts w:cstheme="minorHAnsi"/>
          <w:sz w:val="24"/>
          <w:szCs w:val="24"/>
          <w:lang w:val="en-US"/>
        </w:rPr>
        <w:t>gation leading to their rescue.</w:t>
      </w:r>
      <w:r w:rsidR="00992615" w:rsidRPr="009F031E">
        <w:rPr>
          <w:rFonts w:cstheme="minorHAnsi"/>
          <w:sz w:val="24"/>
          <w:szCs w:val="24"/>
          <w:lang w:val="en-US"/>
        </w:rPr>
        <w:t xml:space="preserve"> </w:t>
      </w:r>
    </w:p>
    <w:p w:rsidR="00EF26A2" w:rsidRPr="009F031E" w:rsidRDefault="00EF26A2" w:rsidP="00992615">
      <w:pPr>
        <w:spacing w:after="0" w:line="240" w:lineRule="auto"/>
        <w:ind w:left="1134" w:hanging="850"/>
        <w:jc w:val="both"/>
        <w:rPr>
          <w:rFonts w:cstheme="minorHAnsi"/>
          <w:sz w:val="24"/>
          <w:szCs w:val="24"/>
          <w:lang w:val="en-US"/>
        </w:rPr>
      </w:pPr>
    </w:p>
    <w:p w:rsidR="00EF26A2" w:rsidRPr="009F031E" w:rsidRDefault="00EF26A2" w:rsidP="00992615">
      <w:pPr>
        <w:pStyle w:val="ListParagraph"/>
        <w:numPr>
          <w:ilvl w:val="0"/>
          <w:numId w:val="21"/>
        </w:numPr>
        <w:spacing w:after="0" w:line="240" w:lineRule="auto"/>
        <w:ind w:left="1134" w:hanging="850"/>
        <w:jc w:val="both"/>
        <w:rPr>
          <w:rFonts w:cstheme="minorHAnsi"/>
          <w:sz w:val="24"/>
          <w:szCs w:val="24"/>
          <w:lang w:val="en-US"/>
        </w:rPr>
      </w:pPr>
      <w:r w:rsidRPr="009F031E">
        <w:rPr>
          <w:rFonts w:cstheme="minorHAnsi"/>
          <w:sz w:val="24"/>
          <w:szCs w:val="24"/>
          <w:lang w:val="en-US"/>
        </w:rPr>
        <w:t xml:space="preserve">In countries like Colombia, legislation to regulate prostitution and to protect the ”right to work” </w:t>
      </w:r>
      <w:r w:rsidR="00992615" w:rsidRPr="009F031E">
        <w:rPr>
          <w:rFonts w:cstheme="minorHAnsi"/>
          <w:sz w:val="24"/>
          <w:szCs w:val="24"/>
          <w:lang w:val="en-US"/>
        </w:rPr>
        <w:t xml:space="preserve">of women and men in prostitution </w:t>
      </w:r>
      <w:r w:rsidRPr="009F031E">
        <w:rPr>
          <w:rFonts w:cstheme="minorHAnsi"/>
          <w:sz w:val="24"/>
          <w:szCs w:val="24"/>
          <w:lang w:val="en-US"/>
        </w:rPr>
        <w:t>do not take into account  forms of violence against women</w:t>
      </w:r>
      <w:r w:rsidRPr="009F031E">
        <w:rPr>
          <w:rStyle w:val="FootnoteReference"/>
          <w:rFonts w:cstheme="minorHAnsi"/>
          <w:sz w:val="24"/>
          <w:szCs w:val="24"/>
          <w:lang w:val="en-US"/>
        </w:rPr>
        <w:footnoteReference w:id="5"/>
      </w:r>
      <w:r w:rsidRPr="009F031E">
        <w:rPr>
          <w:rFonts w:cstheme="minorHAnsi"/>
          <w:sz w:val="24"/>
          <w:szCs w:val="24"/>
          <w:lang w:val="en-US"/>
        </w:rPr>
        <w:t xml:space="preserve"> and the serious human rights violations </w:t>
      </w:r>
      <w:r w:rsidR="000E6B5F">
        <w:rPr>
          <w:rFonts w:cstheme="minorHAnsi"/>
          <w:sz w:val="24"/>
          <w:szCs w:val="24"/>
          <w:lang w:val="en-US"/>
        </w:rPr>
        <w:t xml:space="preserve">they have </w:t>
      </w:r>
      <w:r w:rsidRPr="009F031E">
        <w:rPr>
          <w:rFonts w:cstheme="minorHAnsi"/>
          <w:sz w:val="24"/>
          <w:szCs w:val="24"/>
          <w:lang w:val="en-US"/>
        </w:rPr>
        <w:lastRenderedPageBreak/>
        <w:t>experienced</w:t>
      </w:r>
      <w:r w:rsidR="000E6B5F">
        <w:rPr>
          <w:rFonts w:cstheme="minorHAnsi"/>
          <w:sz w:val="24"/>
          <w:szCs w:val="24"/>
          <w:lang w:val="en-US"/>
        </w:rPr>
        <w:t>,</w:t>
      </w:r>
      <w:r w:rsidRPr="009F031E">
        <w:rPr>
          <w:rStyle w:val="FootnoteReference"/>
          <w:rFonts w:cstheme="minorHAnsi"/>
          <w:sz w:val="24"/>
          <w:szCs w:val="24"/>
          <w:lang w:val="en-US"/>
        </w:rPr>
        <w:footnoteReference w:id="6"/>
      </w:r>
      <w:r w:rsidRPr="009F031E">
        <w:rPr>
          <w:rFonts w:cstheme="minorHAnsi"/>
          <w:sz w:val="24"/>
          <w:szCs w:val="24"/>
          <w:lang w:val="en-US"/>
        </w:rPr>
        <w:t xml:space="preserve"> </w:t>
      </w:r>
      <w:r w:rsidR="000E6B5F">
        <w:rPr>
          <w:rFonts w:cstheme="minorHAnsi"/>
          <w:sz w:val="24"/>
          <w:szCs w:val="24"/>
          <w:lang w:val="en-US"/>
        </w:rPr>
        <w:t>w</w:t>
      </w:r>
      <w:r w:rsidRPr="009F031E">
        <w:rPr>
          <w:rFonts w:cstheme="minorHAnsi"/>
          <w:sz w:val="24"/>
          <w:szCs w:val="24"/>
          <w:lang w:val="en-US"/>
        </w:rPr>
        <w:t>hich include</w:t>
      </w:r>
      <w:r w:rsidR="000E6B5F">
        <w:rPr>
          <w:rFonts w:cstheme="minorHAnsi"/>
          <w:sz w:val="24"/>
          <w:szCs w:val="24"/>
          <w:lang w:val="en-US"/>
        </w:rPr>
        <w:t>s</w:t>
      </w:r>
      <w:r w:rsidRPr="009F031E">
        <w:rPr>
          <w:rFonts w:cstheme="minorHAnsi"/>
          <w:sz w:val="24"/>
          <w:szCs w:val="24"/>
          <w:lang w:val="en-US"/>
        </w:rPr>
        <w:t xml:space="preserve"> an increased number of missing women since 2011. The linkages betwee</w:t>
      </w:r>
      <w:r w:rsidR="00992615" w:rsidRPr="009F031E">
        <w:rPr>
          <w:rFonts w:cstheme="minorHAnsi"/>
          <w:sz w:val="24"/>
          <w:szCs w:val="24"/>
          <w:lang w:val="en-US"/>
        </w:rPr>
        <w:t>n prostitution and trafficking are not exhaustively investigated.</w:t>
      </w:r>
    </w:p>
    <w:p w:rsidR="00992615" w:rsidRPr="009F031E" w:rsidRDefault="00992615" w:rsidP="00992615">
      <w:pPr>
        <w:pStyle w:val="Default"/>
        <w:ind w:left="426"/>
        <w:rPr>
          <w:rFonts w:asciiTheme="minorHAnsi" w:hAnsiTheme="minorHAnsi" w:cstheme="minorHAnsi"/>
          <w:color w:val="auto"/>
        </w:rPr>
      </w:pPr>
    </w:p>
    <w:p w:rsidR="001B1804" w:rsidRPr="009F031E" w:rsidRDefault="00992615" w:rsidP="001B1804">
      <w:pPr>
        <w:spacing w:after="0" w:line="240" w:lineRule="auto"/>
        <w:jc w:val="both"/>
        <w:rPr>
          <w:rFonts w:cstheme="minorHAnsi"/>
          <w:b/>
          <w:sz w:val="24"/>
          <w:szCs w:val="24"/>
          <w:lang w:val="en-US"/>
        </w:rPr>
      </w:pPr>
      <w:r w:rsidRPr="009F031E">
        <w:rPr>
          <w:rFonts w:cstheme="minorHAnsi"/>
          <w:b/>
          <w:sz w:val="24"/>
          <w:szCs w:val="24"/>
          <w:lang w:val="en-US"/>
        </w:rPr>
        <w:t>Recommendations:</w:t>
      </w:r>
    </w:p>
    <w:p w:rsidR="00992615" w:rsidRPr="009F031E" w:rsidRDefault="00992615" w:rsidP="001B1804">
      <w:pPr>
        <w:spacing w:after="0" w:line="240" w:lineRule="auto"/>
        <w:jc w:val="both"/>
        <w:rPr>
          <w:rFonts w:cstheme="minorHAnsi"/>
          <w:b/>
          <w:color w:val="A40052"/>
          <w:sz w:val="24"/>
          <w:szCs w:val="24"/>
          <w:lang w:val="en-US"/>
        </w:rPr>
      </w:pPr>
    </w:p>
    <w:p w:rsidR="004B2BD1" w:rsidRPr="00DC13F2" w:rsidRDefault="000E6B5F" w:rsidP="009F031E">
      <w:pPr>
        <w:pStyle w:val="ListParagraph"/>
        <w:numPr>
          <w:ilvl w:val="0"/>
          <w:numId w:val="23"/>
        </w:numPr>
        <w:spacing w:after="0" w:line="240" w:lineRule="auto"/>
        <w:ind w:left="1134" w:hanging="850"/>
        <w:jc w:val="both"/>
        <w:rPr>
          <w:rFonts w:cstheme="minorHAnsi"/>
          <w:sz w:val="24"/>
          <w:szCs w:val="24"/>
          <w:lang w:val="en-US"/>
        </w:rPr>
      </w:pPr>
      <w:r>
        <w:rPr>
          <w:rFonts w:cstheme="minorHAnsi"/>
          <w:sz w:val="24"/>
          <w:szCs w:val="24"/>
          <w:lang w:val="en-US"/>
        </w:rPr>
        <w:t>Assess</w:t>
      </w:r>
      <w:r w:rsidR="004B2BD1" w:rsidRPr="00DC13F2">
        <w:rPr>
          <w:rFonts w:cstheme="minorHAnsi"/>
          <w:sz w:val="24"/>
          <w:szCs w:val="24"/>
          <w:lang w:val="en-US"/>
        </w:rPr>
        <w:t xml:space="preserve">ing the connection trafficking in women </w:t>
      </w:r>
      <w:r w:rsidR="004B2BD1">
        <w:rPr>
          <w:rFonts w:cstheme="minorHAnsi"/>
          <w:sz w:val="24"/>
          <w:szCs w:val="24"/>
          <w:lang w:val="en-US"/>
        </w:rPr>
        <w:t xml:space="preserve">to </w:t>
      </w:r>
      <w:r w:rsidR="004B2BD1" w:rsidRPr="00DC13F2">
        <w:rPr>
          <w:rFonts w:cstheme="minorHAnsi"/>
          <w:sz w:val="24"/>
          <w:szCs w:val="24"/>
          <w:lang w:val="en-US"/>
        </w:rPr>
        <w:t>drug trafficking and organized crime</w:t>
      </w:r>
      <w:r w:rsidR="004B2BD1">
        <w:rPr>
          <w:rFonts w:cstheme="minorHAnsi"/>
          <w:sz w:val="24"/>
          <w:szCs w:val="24"/>
          <w:lang w:val="en-US"/>
        </w:rPr>
        <w:t xml:space="preserve"> </w:t>
      </w:r>
      <w:r>
        <w:rPr>
          <w:rFonts w:cstheme="minorHAnsi"/>
          <w:sz w:val="24"/>
          <w:szCs w:val="24"/>
          <w:lang w:val="en-US"/>
        </w:rPr>
        <w:t>require</w:t>
      </w:r>
      <w:r w:rsidR="004B2BD1">
        <w:rPr>
          <w:rFonts w:cstheme="minorHAnsi"/>
          <w:sz w:val="24"/>
          <w:szCs w:val="24"/>
          <w:lang w:val="en-US"/>
        </w:rPr>
        <w:t xml:space="preserve"> </w:t>
      </w:r>
      <w:r w:rsidR="004B2BD1" w:rsidRPr="00DC13F2">
        <w:rPr>
          <w:rFonts w:cstheme="minorHAnsi"/>
          <w:sz w:val="24"/>
          <w:szCs w:val="24"/>
          <w:lang w:val="en-US"/>
        </w:rPr>
        <w:t>public policies</w:t>
      </w:r>
      <w:r w:rsidR="004B2BD1">
        <w:rPr>
          <w:rFonts w:cstheme="minorHAnsi"/>
          <w:sz w:val="24"/>
          <w:szCs w:val="24"/>
          <w:lang w:val="en-US"/>
        </w:rPr>
        <w:t xml:space="preserve"> and laws</w:t>
      </w:r>
      <w:r w:rsidR="004B2BD1" w:rsidRPr="00DC13F2">
        <w:rPr>
          <w:rFonts w:cstheme="minorHAnsi"/>
          <w:sz w:val="24"/>
          <w:szCs w:val="24"/>
          <w:lang w:val="en-US"/>
        </w:rPr>
        <w:t xml:space="preserve"> </w:t>
      </w:r>
      <w:r w:rsidR="004B2BD1">
        <w:rPr>
          <w:rFonts w:cstheme="minorHAnsi"/>
          <w:sz w:val="24"/>
          <w:szCs w:val="24"/>
          <w:lang w:val="en-US"/>
        </w:rPr>
        <w:t xml:space="preserve">that </w:t>
      </w:r>
      <w:r w:rsidR="004B2BD1" w:rsidRPr="00DC13F2">
        <w:rPr>
          <w:rFonts w:cstheme="minorHAnsi"/>
          <w:sz w:val="24"/>
          <w:szCs w:val="24"/>
          <w:lang w:val="en-US"/>
        </w:rPr>
        <w:t>include preven</w:t>
      </w:r>
      <w:r>
        <w:rPr>
          <w:rFonts w:cstheme="minorHAnsi"/>
          <w:sz w:val="24"/>
          <w:szCs w:val="24"/>
          <w:lang w:val="en-US"/>
        </w:rPr>
        <w:t>ta</w:t>
      </w:r>
      <w:r w:rsidR="004B2BD1" w:rsidRPr="00DC13F2">
        <w:rPr>
          <w:rFonts w:cstheme="minorHAnsi"/>
          <w:sz w:val="24"/>
          <w:szCs w:val="24"/>
          <w:lang w:val="en-US"/>
        </w:rPr>
        <w:t xml:space="preserve">tive actions, protection of survivors, prosecution of traffickers and </w:t>
      </w:r>
      <w:r w:rsidR="004B2BD1">
        <w:rPr>
          <w:rFonts w:cstheme="minorHAnsi"/>
          <w:sz w:val="24"/>
          <w:szCs w:val="24"/>
          <w:lang w:val="en-US"/>
        </w:rPr>
        <w:t xml:space="preserve">clear </w:t>
      </w:r>
      <w:r w:rsidR="004B2BD1" w:rsidRPr="00DC13F2">
        <w:rPr>
          <w:rFonts w:cstheme="minorHAnsi"/>
          <w:sz w:val="24"/>
          <w:szCs w:val="24"/>
          <w:lang w:val="en-US"/>
        </w:rPr>
        <w:t>strategies to discourage demand.</w:t>
      </w:r>
    </w:p>
    <w:p w:rsidR="004B2BD1" w:rsidRDefault="004B2BD1" w:rsidP="009F031E">
      <w:pPr>
        <w:pStyle w:val="ListParagraph"/>
        <w:numPr>
          <w:ilvl w:val="2"/>
          <w:numId w:val="23"/>
        </w:numPr>
        <w:spacing w:after="0" w:line="240" w:lineRule="auto"/>
        <w:ind w:left="1134" w:hanging="850"/>
        <w:jc w:val="both"/>
        <w:rPr>
          <w:rFonts w:cstheme="minorHAnsi"/>
          <w:sz w:val="24"/>
          <w:szCs w:val="24"/>
          <w:lang w:val="en-US"/>
        </w:rPr>
      </w:pPr>
    </w:p>
    <w:p w:rsidR="00992615" w:rsidRPr="009F031E" w:rsidRDefault="00992615" w:rsidP="00992615">
      <w:pPr>
        <w:pStyle w:val="ListParagraph"/>
        <w:numPr>
          <w:ilvl w:val="2"/>
          <w:numId w:val="23"/>
        </w:numPr>
        <w:spacing w:after="0" w:line="240" w:lineRule="auto"/>
        <w:ind w:left="1134" w:hanging="850"/>
        <w:jc w:val="both"/>
        <w:rPr>
          <w:rFonts w:cstheme="minorHAnsi"/>
          <w:sz w:val="24"/>
          <w:szCs w:val="24"/>
          <w:lang w:val="en-US"/>
        </w:rPr>
      </w:pPr>
      <w:r w:rsidRPr="009F031E">
        <w:rPr>
          <w:rFonts w:cstheme="minorHAnsi"/>
          <w:sz w:val="24"/>
          <w:szCs w:val="24"/>
          <w:lang w:val="en-US"/>
        </w:rPr>
        <w:t xml:space="preserve">To </w:t>
      </w:r>
      <w:r w:rsidR="001B1804" w:rsidRPr="009F031E">
        <w:rPr>
          <w:rFonts w:cstheme="minorHAnsi"/>
          <w:sz w:val="24"/>
          <w:szCs w:val="24"/>
          <w:lang w:val="en-US"/>
        </w:rPr>
        <w:t>interpret CEDAW´s 6</w:t>
      </w:r>
      <w:r w:rsidR="001B1804" w:rsidRPr="009F031E">
        <w:rPr>
          <w:rFonts w:cstheme="minorHAnsi"/>
          <w:sz w:val="24"/>
          <w:szCs w:val="24"/>
          <w:vertAlign w:val="superscript"/>
          <w:lang w:val="en-US"/>
        </w:rPr>
        <w:t>th</w:t>
      </w:r>
      <w:r w:rsidR="001B1804" w:rsidRPr="009F031E">
        <w:rPr>
          <w:rFonts w:cstheme="minorHAnsi"/>
          <w:sz w:val="24"/>
          <w:szCs w:val="24"/>
          <w:lang w:val="en-US"/>
        </w:rPr>
        <w:t xml:space="preserve"> article, </w:t>
      </w:r>
      <w:r w:rsidRPr="009F031E">
        <w:rPr>
          <w:rFonts w:cstheme="minorHAnsi"/>
          <w:sz w:val="24"/>
          <w:szCs w:val="24"/>
          <w:lang w:val="en-US"/>
        </w:rPr>
        <w:t>using UN</w:t>
      </w:r>
      <w:r w:rsidR="001B1804" w:rsidRPr="009F031E">
        <w:rPr>
          <w:rFonts w:cstheme="minorHAnsi"/>
          <w:sz w:val="24"/>
          <w:szCs w:val="24"/>
          <w:lang w:val="en-US"/>
        </w:rPr>
        <w:t xml:space="preserve"> instruments which develop the concept of </w:t>
      </w:r>
      <w:r w:rsidR="004B2BD1">
        <w:rPr>
          <w:rFonts w:cstheme="minorHAnsi"/>
          <w:sz w:val="24"/>
          <w:szCs w:val="24"/>
          <w:lang w:val="en-US"/>
        </w:rPr>
        <w:t xml:space="preserve">sexual </w:t>
      </w:r>
      <w:r w:rsidR="001B1804" w:rsidRPr="009F031E">
        <w:rPr>
          <w:rFonts w:cstheme="minorHAnsi"/>
          <w:sz w:val="24"/>
          <w:szCs w:val="24"/>
          <w:lang w:val="en-US"/>
        </w:rPr>
        <w:t xml:space="preserve">exploitation of </w:t>
      </w:r>
      <w:r w:rsidR="004B2BD1">
        <w:rPr>
          <w:rFonts w:cstheme="minorHAnsi"/>
          <w:sz w:val="24"/>
          <w:szCs w:val="24"/>
          <w:lang w:val="en-US"/>
        </w:rPr>
        <w:t>the most vulnerable</w:t>
      </w:r>
      <w:r w:rsidR="001B1804" w:rsidRPr="009F031E">
        <w:rPr>
          <w:rFonts w:cstheme="minorHAnsi"/>
          <w:sz w:val="24"/>
          <w:szCs w:val="24"/>
          <w:lang w:val="en-US"/>
        </w:rPr>
        <w:t>: the Convention for the Suppression of Trafficking in Persons and the Exploitation of the Prostitution of Others (1949) and the Protocol of Palermo (2000). Likewise, CEDAW´s 35</w:t>
      </w:r>
      <w:r w:rsidR="001B1804" w:rsidRPr="009F031E">
        <w:rPr>
          <w:rFonts w:cstheme="minorHAnsi"/>
          <w:sz w:val="24"/>
          <w:szCs w:val="24"/>
          <w:vertAlign w:val="superscript"/>
          <w:lang w:val="en-US"/>
        </w:rPr>
        <w:t>th</w:t>
      </w:r>
      <w:r w:rsidR="001B1804" w:rsidRPr="009F031E">
        <w:rPr>
          <w:rFonts w:cstheme="minorHAnsi"/>
          <w:sz w:val="24"/>
          <w:szCs w:val="24"/>
          <w:lang w:val="en-US"/>
        </w:rPr>
        <w:t xml:space="preserve"> general recommendation (2017) clearly defines the multiple and interrelated forms of discrimination (including prostitution), its aggravating effects on women, and recommends to repeal all provisions that allow, tolerate or condone any form of </w:t>
      </w:r>
      <w:r w:rsidR="00747B5A" w:rsidRPr="00747B5A">
        <w:rPr>
          <w:rFonts w:cstheme="minorHAnsi"/>
          <w:sz w:val="24"/>
          <w:szCs w:val="24"/>
          <w:lang w:val="en-US"/>
        </w:rPr>
        <w:t>gender-based</w:t>
      </w:r>
      <w:r w:rsidR="001B1804" w:rsidRPr="009F031E">
        <w:rPr>
          <w:rFonts w:cstheme="minorHAnsi"/>
          <w:sz w:val="24"/>
          <w:szCs w:val="24"/>
          <w:lang w:val="en-US"/>
        </w:rPr>
        <w:t xml:space="preserve"> violence against women. The implementation of these conventions would reduce the confusion that may exist regarding the application of crimes contemplated in the Colombian Criminal Code when dealing with adult victims.</w:t>
      </w:r>
    </w:p>
    <w:p w:rsidR="00992615" w:rsidRPr="009F031E" w:rsidRDefault="00992615" w:rsidP="00992615">
      <w:pPr>
        <w:spacing w:after="0" w:line="240" w:lineRule="auto"/>
        <w:ind w:left="1134" w:hanging="850"/>
        <w:jc w:val="both"/>
        <w:rPr>
          <w:rFonts w:cstheme="minorHAnsi"/>
          <w:sz w:val="24"/>
          <w:szCs w:val="24"/>
          <w:lang w:val="en-US"/>
        </w:rPr>
      </w:pPr>
    </w:p>
    <w:p w:rsidR="00992615" w:rsidRPr="009F031E" w:rsidRDefault="001B1804" w:rsidP="00992615">
      <w:pPr>
        <w:pStyle w:val="ListParagraph"/>
        <w:numPr>
          <w:ilvl w:val="2"/>
          <w:numId w:val="23"/>
        </w:numPr>
        <w:spacing w:after="0" w:line="240" w:lineRule="auto"/>
        <w:ind w:left="1134" w:hanging="850"/>
        <w:jc w:val="both"/>
        <w:rPr>
          <w:rFonts w:cstheme="minorHAnsi"/>
          <w:sz w:val="24"/>
          <w:szCs w:val="24"/>
          <w:lang w:val="en-US"/>
        </w:rPr>
      </w:pPr>
      <w:r w:rsidRPr="009F031E">
        <w:rPr>
          <w:rFonts w:cstheme="minorHAnsi"/>
          <w:sz w:val="24"/>
          <w:szCs w:val="24"/>
          <w:lang w:val="en-US"/>
        </w:rPr>
        <w:t>Take urgent measures regarding the increase of sexual exploitation of the prostitution of others and internal and external trafficking for the purpose of sexual exploitation, as a consequence of the ar</w:t>
      </w:r>
      <w:r w:rsidR="00992615" w:rsidRPr="009F031E">
        <w:rPr>
          <w:rFonts w:cstheme="minorHAnsi"/>
          <w:sz w:val="24"/>
          <w:szCs w:val="24"/>
          <w:lang w:val="en-US"/>
        </w:rPr>
        <w:t>med conflict and post-conflict. This step would be instrumental in situations like the one currently experienced by Colombia, with a</w:t>
      </w:r>
      <w:r w:rsidRPr="009F031E">
        <w:rPr>
          <w:rFonts w:cstheme="minorHAnsi"/>
          <w:sz w:val="24"/>
          <w:szCs w:val="24"/>
          <w:lang w:val="en-US"/>
        </w:rPr>
        <w:t xml:space="preserve"> massive migratory flow of Venezuelan women and girls to the country. </w:t>
      </w:r>
    </w:p>
    <w:p w:rsidR="001B1804" w:rsidRPr="009F031E" w:rsidRDefault="001B1804" w:rsidP="00992615">
      <w:pPr>
        <w:spacing w:after="0" w:line="240" w:lineRule="auto"/>
        <w:ind w:firstLine="45"/>
        <w:jc w:val="both"/>
        <w:rPr>
          <w:rFonts w:cstheme="minorHAnsi"/>
          <w:sz w:val="24"/>
          <w:szCs w:val="24"/>
          <w:lang w:val="en-US"/>
        </w:rPr>
      </w:pPr>
    </w:p>
    <w:p w:rsidR="00992615" w:rsidRPr="009F031E" w:rsidRDefault="00575147" w:rsidP="00992615">
      <w:pPr>
        <w:pStyle w:val="ListParagraph"/>
        <w:numPr>
          <w:ilvl w:val="0"/>
          <w:numId w:val="16"/>
        </w:numPr>
        <w:spacing w:after="0" w:line="240" w:lineRule="auto"/>
        <w:ind w:right="326"/>
        <w:jc w:val="both"/>
        <w:rPr>
          <w:rFonts w:eastAsia="Times New Roman" w:cstheme="minorHAnsi"/>
          <w:b/>
          <w:sz w:val="24"/>
          <w:szCs w:val="24"/>
        </w:rPr>
      </w:pPr>
      <w:r w:rsidRPr="009F031E">
        <w:rPr>
          <w:rFonts w:eastAsia="Times New Roman" w:cstheme="minorHAnsi"/>
          <w:b/>
          <w:sz w:val="24"/>
          <w:szCs w:val="24"/>
        </w:rPr>
        <w:t>Concerning</w:t>
      </w:r>
      <w:r w:rsidR="00992615" w:rsidRPr="009F031E">
        <w:rPr>
          <w:rFonts w:eastAsia="Times New Roman" w:cstheme="minorHAnsi"/>
          <w:b/>
          <w:sz w:val="24"/>
          <w:szCs w:val="24"/>
        </w:rPr>
        <w:t xml:space="preserve"> good practices on implementing a gender-based app</w:t>
      </w:r>
      <w:r w:rsidRPr="009F031E">
        <w:rPr>
          <w:rFonts w:eastAsia="Times New Roman" w:cstheme="minorHAnsi"/>
          <w:b/>
          <w:sz w:val="24"/>
          <w:szCs w:val="24"/>
        </w:rPr>
        <w:t>roach to combatting trafficking from a faith-based perspective</w:t>
      </w:r>
    </w:p>
    <w:p w:rsidR="00575147" w:rsidRPr="009F031E" w:rsidRDefault="00575147" w:rsidP="00575147">
      <w:pPr>
        <w:spacing w:after="0" w:line="240" w:lineRule="auto"/>
        <w:ind w:right="326"/>
        <w:jc w:val="both"/>
        <w:rPr>
          <w:rFonts w:eastAsia="Times New Roman" w:cstheme="minorHAnsi"/>
          <w:b/>
          <w:sz w:val="24"/>
          <w:szCs w:val="24"/>
        </w:rPr>
      </w:pPr>
    </w:p>
    <w:p w:rsidR="00575147" w:rsidRPr="009F031E" w:rsidRDefault="00575147" w:rsidP="00686976">
      <w:pPr>
        <w:pStyle w:val="ListParagraph"/>
        <w:numPr>
          <w:ilvl w:val="0"/>
          <w:numId w:val="29"/>
        </w:numPr>
        <w:shd w:val="clear" w:color="auto" w:fill="FFFFFF"/>
        <w:spacing w:before="100" w:beforeAutospacing="1" w:after="100" w:afterAutospacing="1" w:line="240" w:lineRule="auto"/>
        <w:ind w:left="709" w:right="326"/>
        <w:jc w:val="both"/>
        <w:rPr>
          <w:rFonts w:eastAsia="Times New Roman" w:cstheme="minorHAnsi"/>
          <w:color w:val="222222"/>
          <w:sz w:val="24"/>
          <w:szCs w:val="24"/>
          <w:lang w:eastAsia="en-GB"/>
        </w:rPr>
      </w:pPr>
      <w:r w:rsidRPr="009F031E">
        <w:rPr>
          <w:rFonts w:eastAsia="Times New Roman" w:cstheme="minorHAnsi"/>
          <w:color w:val="222222"/>
          <w:sz w:val="24"/>
          <w:szCs w:val="24"/>
          <w:lang w:eastAsia="en-GB"/>
        </w:rPr>
        <w:t>The C</w:t>
      </w:r>
      <w:r w:rsidR="00747B5A">
        <w:rPr>
          <w:rFonts w:eastAsia="Times New Roman" w:cstheme="minorHAnsi"/>
          <w:color w:val="222222"/>
          <w:sz w:val="24"/>
          <w:szCs w:val="24"/>
          <w:lang w:eastAsia="en-GB"/>
        </w:rPr>
        <w:t xml:space="preserve">EDAW </w:t>
      </w:r>
      <w:r w:rsidRPr="009F031E">
        <w:rPr>
          <w:rFonts w:eastAsia="Times New Roman" w:cstheme="minorHAnsi"/>
          <w:color w:val="222222"/>
          <w:sz w:val="24"/>
          <w:szCs w:val="24"/>
          <w:lang w:eastAsia="en-GB"/>
        </w:rPr>
        <w:t>Committee has included women from religious minorities among th</w:t>
      </w:r>
      <w:r w:rsidR="00747B5A">
        <w:rPr>
          <w:rFonts w:eastAsia="Times New Roman" w:cstheme="minorHAnsi"/>
          <w:color w:val="222222"/>
          <w:sz w:val="24"/>
          <w:szCs w:val="24"/>
          <w:lang w:eastAsia="en-GB"/>
        </w:rPr>
        <w:t>e</w:t>
      </w:r>
      <w:r w:rsidRPr="009F031E">
        <w:rPr>
          <w:rFonts w:eastAsia="Times New Roman" w:cstheme="minorHAnsi"/>
          <w:color w:val="222222"/>
          <w:sz w:val="24"/>
          <w:szCs w:val="24"/>
          <w:lang w:eastAsia="en-GB"/>
        </w:rPr>
        <w:t xml:space="preserve"> groups </w:t>
      </w:r>
      <w:r w:rsidR="00747B5A">
        <w:rPr>
          <w:rFonts w:eastAsia="Times New Roman" w:cstheme="minorHAnsi"/>
          <w:color w:val="222222"/>
          <w:sz w:val="24"/>
          <w:szCs w:val="24"/>
          <w:lang w:eastAsia="en-GB"/>
        </w:rPr>
        <w:t>that are</w:t>
      </w:r>
      <w:r w:rsidRPr="009F031E">
        <w:rPr>
          <w:rFonts w:eastAsia="Times New Roman" w:cstheme="minorHAnsi"/>
          <w:color w:val="222222"/>
          <w:sz w:val="24"/>
          <w:szCs w:val="24"/>
          <w:lang w:eastAsia="en-GB"/>
        </w:rPr>
        <w:t xml:space="preserve"> at </w:t>
      </w:r>
      <w:r w:rsidR="00747B5A">
        <w:rPr>
          <w:rFonts w:eastAsia="Times New Roman" w:cstheme="minorHAnsi"/>
          <w:color w:val="222222"/>
          <w:sz w:val="24"/>
          <w:szCs w:val="24"/>
          <w:lang w:eastAsia="en-GB"/>
        </w:rPr>
        <w:t xml:space="preserve">high </w:t>
      </w:r>
      <w:r w:rsidRPr="009F031E">
        <w:rPr>
          <w:rFonts w:eastAsia="Times New Roman" w:cstheme="minorHAnsi"/>
          <w:color w:val="222222"/>
          <w:sz w:val="24"/>
          <w:szCs w:val="24"/>
          <w:lang w:eastAsia="en-GB"/>
        </w:rPr>
        <w:t xml:space="preserve">risk of being trafficked. Many churches and </w:t>
      </w:r>
      <w:r w:rsidR="004D0174" w:rsidRPr="009F031E">
        <w:rPr>
          <w:rFonts w:eastAsia="Times New Roman" w:cstheme="minorHAnsi"/>
          <w:color w:val="222222"/>
          <w:sz w:val="24"/>
          <w:szCs w:val="24"/>
          <w:lang w:eastAsia="en-GB"/>
        </w:rPr>
        <w:t>FBOs</w:t>
      </w:r>
      <w:r w:rsidRPr="009F031E">
        <w:rPr>
          <w:rFonts w:eastAsia="Times New Roman" w:cstheme="minorHAnsi"/>
          <w:color w:val="222222"/>
          <w:sz w:val="24"/>
          <w:szCs w:val="24"/>
          <w:lang w:eastAsia="en-GB"/>
        </w:rPr>
        <w:t xml:space="preserve"> already have the relevant mechanisms and structures in place for awareness-raising, empowerment and advocacy. Therefore, considering faith</w:t>
      </w:r>
      <w:r w:rsidR="00747B5A">
        <w:rPr>
          <w:rFonts w:eastAsia="Times New Roman" w:cstheme="minorHAnsi"/>
          <w:color w:val="222222"/>
          <w:sz w:val="24"/>
          <w:szCs w:val="24"/>
          <w:lang w:eastAsia="en-GB"/>
        </w:rPr>
        <w:t xml:space="preserve"> based</w:t>
      </w:r>
      <w:r w:rsidRPr="009F031E">
        <w:rPr>
          <w:rFonts w:eastAsia="Times New Roman" w:cstheme="minorHAnsi"/>
          <w:color w:val="222222"/>
          <w:sz w:val="24"/>
          <w:szCs w:val="24"/>
          <w:lang w:eastAsia="en-GB"/>
        </w:rPr>
        <w:t xml:space="preserve"> actors as relevant stakeholders in the prevention of trafficking is of utmost importance. </w:t>
      </w:r>
    </w:p>
    <w:p w:rsidR="00575147" w:rsidRPr="009F031E" w:rsidRDefault="00575147" w:rsidP="00686976">
      <w:pPr>
        <w:pStyle w:val="ListParagraph"/>
        <w:shd w:val="clear" w:color="auto" w:fill="FFFFFF"/>
        <w:spacing w:before="100" w:beforeAutospacing="1" w:after="100" w:afterAutospacing="1" w:line="240" w:lineRule="auto"/>
        <w:ind w:left="709" w:right="326" w:hanging="360"/>
        <w:jc w:val="both"/>
        <w:rPr>
          <w:rFonts w:eastAsia="Times New Roman" w:cstheme="minorHAnsi"/>
          <w:color w:val="222222"/>
          <w:sz w:val="24"/>
          <w:szCs w:val="24"/>
          <w:lang w:eastAsia="en-GB"/>
        </w:rPr>
      </w:pPr>
    </w:p>
    <w:p w:rsidR="00575147" w:rsidRPr="009F031E" w:rsidRDefault="00575147" w:rsidP="00686976">
      <w:pPr>
        <w:pStyle w:val="ListParagraph"/>
        <w:numPr>
          <w:ilvl w:val="2"/>
          <w:numId w:val="29"/>
        </w:numPr>
        <w:shd w:val="clear" w:color="auto" w:fill="FFFFFF"/>
        <w:spacing w:before="100" w:beforeAutospacing="1" w:after="100" w:afterAutospacing="1" w:line="240" w:lineRule="auto"/>
        <w:ind w:left="709" w:right="326"/>
        <w:jc w:val="both"/>
        <w:rPr>
          <w:rFonts w:eastAsia="Times New Roman" w:cstheme="minorHAnsi"/>
          <w:color w:val="222222"/>
          <w:sz w:val="24"/>
          <w:szCs w:val="24"/>
          <w:lang w:eastAsia="en-GB"/>
        </w:rPr>
      </w:pPr>
      <w:r w:rsidRPr="009F031E">
        <w:rPr>
          <w:rFonts w:eastAsia="Times New Roman" w:cstheme="minorHAnsi"/>
          <w:color w:val="222222"/>
          <w:sz w:val="24"/>
          <w:szCs w:val="24"/>
          <w:lang w:eastAsia="en-GB"/>
        </w:rPr>
        <w:t xml:space="preserve">Governments could combine their progress in law and policy implementation with the involvement of faith communities that use faith-based tools to affirm positive femininities and masculinities. Governments and UN entities could take stock of the research contributions made by faith-based organizations on the </w:t>
      </w:r>
      <w:r w:rsidRPr="009F031E">
        <w:rPr>
          <w:rFonts w:cstheme="minorHAnsi"/>
          <w:sz w:val="24"/>
          <w:szCs w:val="24"/>
        </w:rPr>
        <w:t xml:space="preserve">interrelationship between </w:t>
      </w:r>
      <w:r w:rsidR="009F031E">
        <w:rPr>
          <w:rFonts w:cstheme="minorHAnsi"/>
          <w:sz w:val="24"/>
          <w:szCs w:val="24"/>
        </w:rPr>
        <w:t xml:space="preserve">trafficking in persons, </w:t>
      </w:r>
      <w:r w:rsidRPr="009F031E">
        <w:rPr>
          <w:rFonts w:cstheme="minorHAnsi"/>
          <w:sz w:val="24"/>
          <w:szCs w:val="24"/>
        </w:rPr>
        <w:t>prostitution, poverty, racism, xenophobia and statelessness.</w:t>
      </w:r>
    </w:p>
    <w:p w:rsidR="009F031E" w:rsidRPr="009F031E" w:rsidRDefault="009F031E" w:rsidP="009F031E">
      <w:pPr>
        <w:pStyle w:val="ListParagraph"/>
        <w:shd w:val="clear" w:color="auto" w:fill="FFFFFF"/>
        <w:spacing w:before="100" w:beforeAutospacing="1" w:after="100" w:afterAutospacing="1" w:line="240" w:lineRule="auto"/>
        <w:ind w:left="709" w:right="326"/>
        <w:jc w:val="both"/>
        <w:rPr>
          <w:rFonts w:eastAsia="Times New Roman" w:cstheme="minorHAnsi"/>
          <w:color w:val="222222"/>
          <w:sz w:val="24"/>
          <w:szCs w:val="24"/>
          <w:lang w:eastAsia="en-GB"/>
        </w:rPr>
      </w:pPr>
    </w:p>
    <w:p w:rsidR="009F031E" w:rsidRPr="009F031E" w:rsidRDefault="009F031E" w:rsidP="009F031E">
      <w:pPr>
        <w:pStyle w:val="ListParagraph"/>
        <w:shd w:val="clear" w:color="auto" w:fill="FFFFFF"/>
        <w:spacing w:before="100" w:beforeAutospacing="1" w:after="100" w:afterAutospacing="1" w:line="240" w:lineRule="auto"/>
        <w:ind w:right="326"/>
        <w:jc w:val="both"/>
        <w:rPr>
          <w:rFonts w:eastAsia="Times New Roman" w:cstheme="minorHAnsi"/>
          <w:b/>
          <w:color w:val="222222"/>
          <w:sz w:val="24"/>
          <w:szCs w:val="24"/>
          <w:lang w:eastAsia="en-GB"/>
        </w:rPr>
      </w:pPr>
      <w:r w:rsidRPr="009F031E">
        <w:rPr>
          <w:rFonts w:cstheme="minorHAnsi"/>
          <w:b/>
          <w:sz w:val="24"/>
          <w:szCs w:val="24"/>
        </w:rPr>
        <w:t>Some specific contributions from churches and Faith-Based Organizations:</w:t>
      </w:r>
    </w:p>
    <w:p w:rsidR="009F031E" w:rsidRPr="009F031E" w:rsidRDefault="009F031E" w:rsidP="009F031E">
      <w:pPr>
        <w:pStyle w:val="ListParagraph"/>
        <w:shd w:val="clear" w:color="auto" w:fill="FFFFFF"/>
        <w:spacing w:before="100" w:beforeAutospacing="1" w:after="100" w:afterAutospacing="1" w:line="240" w:lineRule="auto"/>
        <w:ind w:right="326"/>
        <w:jc w:val="both"/>
        <w:rPr>
          <w:rFonts w:eastAsia="Times New Roman" w:cstheme="minorHAnsi"/>
          <w:b/>
          <w:color w:val="222222"/>
          <w:sz w:val="24"/>
          <w:szCs w:val="24"/>
          <w:lang w:eastAsia="en-GB"/>
        </w:rPr>
      </w:pPr>
    </w:p>
    <w:p w:rsidR="00992615" w:rsidRPr="009F031E" w:rsidRDefault="00992615" w:rsidP="00686976">
      <w:pPr>
        <w:pStyle w:val="ListParagraph"/>
        <w:shd w:val="clear" w:color="auto" w:fill="FFFFFF"/>
        <w:spacing w:before="100" w:beforeAutospacing="1" w:after="100" w:afterAutospacing="1" w:line="240" w:lineRule="auto"/>
        <w:ind w:left="709" w:right="326"/>
        <w:jc w:val="both"/>
        <w:rPr>
          <w:rFonts w:eastAsia="Times New Roman" w:cstheme="minorHAnsi"/>
          <w:color w:val="222222"/>
          <w:sz w:val="24"/>
          <w:szCs w:val="24"/>
          <w:lang w:eastAsia="en-GB"/>
        </w:rPr>
      </w:pPr>
      <w:r w:rsidRPr="009F031E">
        <w:rPr>
          <w:rFonts w:eastAsia="Times New Roman" w:cstheme="minorHAnsi"/>
          <w:color w:val="222222"/>
          <w:sz w:val="24"/>
          <w:szCs w:val="24"/>
          <w:lang w:eastAsia="en-GB"/>
        </w:rPr>
        <w:t>.</w:t>
      </w:r>
    </w:p>
    <w:p w:rsidR="00686976" w:rsidRPr="009F031E" w:rsidRDefault="00686976" w:rsidP="00686976">
      <w:pPr>
        <w:pStyle w:val="ListParagraph"/>
        <w:numPr>
          <w:ilvl w:val="0"/>
          <w:numId w:val="29"/>
        </w:num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r w:rsidRPr="009F031E">
        <w:rPr>
          <w:rFonts w:eastAsia="Times New Roman" w:cstheme="minorHAnsi"/>
          <w:color w:val="222222"/>
          <w:sz w:val="24"/>
          <w:szCs w:val="24"/>
          <w:lang w:eastAsia="en-GB"/>
        </w:rPr>
        <w:t>Production of resources for open Biblical reflection on human trafficking, to help FBOs members to think critically, raise awareness on the issue in order that they might speak out</w:t>
      </w:r>
      <w:r w:rsidR="00747B5A">
        <w:rPr>
          <w:rFonts w:eastAsia="Times New Roman" w:cstheme="minorHAnsi"/>
          <w:color w:val="222222"/>
          <w:sz w:val="24"/>
          <w:szCs w:val="24"/>
          <w:lang w:eastAsia="en-GB"/>
        </w:rPr>
        <w:t xml:space="preserve"> against it</w:t>
      </w:r>
      <w:r w:rsidRPr="009F031E">
        <w:rPr>
          <w:rFonts w:eastAsia="Times New Roman" w:cstheme="minorHAnsi"/>
          <w:color w:val="222222"/>
          <w:sz w:val="24"/>
          <w:szCs w:val="24"/>
          <w:lang w:eastAsia="en-GB"/>
        </w:rPr>
        <w:t>.</w:t>
      </w:r>
    </w:p>
    <w:p w:rsidR="00686976" w:rsidRPr="009F031E" w:rsidRDefault="00686976" w:rsidP="00686976">
      <w:pPr>
        <w:pStyle w:val="ListParagraph"/>
        <w:shd w:val="clear" w:color="auto" w:fill="FFFFFF"/>
        <w:spacing w:before="100" w:beforeAutospacing="1" w:after="100" w:afterAutospacing="1" w:line="240" w:lineRule="auto"/>
        <w:ind w:left="709" w:right="326" w:hanging="360"/>
        <w:jc w:val="both"/>
        <w:rPr>
          <w:rFonts w:eastAsia="Times New Roman" w:cstheme="minorHAnsi"/>
          <w:color w:val="222222"/>
          <w:sz w:val="24"/>
          <w:szCs w:val="24"/>
          <w:lang w:eastAsia="en-GB"/>
        </w:rPr>
      </w:pPr>
    </w:p>
    <w:p w:rsidR="00686976" w:rsidRPr="009F031E" w:rsidRDefault="00686976" w:rsidP="00686976">
      <w:pPr>
        <w:pStyle w:val="ListParagraph"/>
        <w:numPr>
          <w:ilvl w:val="2"/>
          <w:numId w:val="29"/>
        </w:numPr>
        <w:shd w:val="clear" w:color="auto" w:fill="FFFFFF"/>
        <w:spacing w:before="100" w:beforeAutospacing="1" w:after="100" w:afterAutospacing="1" w:line="240" w:lineRule="auto"/>
        <w:ind w:left="709" w:right="326"/>
        <w:jc w:val="both"/>
        <w:rPr>
          <w:rFonts w:eastAsia="Times New Roman" w:cstheme="minorHAnsi"/>
          <w:color w:val="222222"/>
          <w:sz w:val="24"/>
          <w:szCs w:val="24"/>
          <w:lang w:eastAsia="en-GB"/>
        </w:rPr>
      </w:pPr>
      <w:r w:rsidRPr="009F031E">
        <w:rPr>
          <w:rFonts w:eastAsia="Times New Roman" w:cstheme="minorHAnsi"/>
          <w:color w:val="222222"/>
          <w:sz w:val="24"/>
          <w:szCs w:val="24"/>
          <w:lang w:eastAsia="en-GB"/>
        </w:rPr>
        <w:t xml:space="preserve">Churches have provided safe spaces for survivors of trafficking, such as: Living Waters </w:t>
      </w:r>
      <w:r w:rsidR="00F01D53">
        <w:rPr>
          <w:rFonts w:eastAsia="Times New Roman" w:cstheme="minorHAnsi"/>
          <w:color w:val="222222"/>
          <w:sz w:val="24"/>
          <w:szCs w:val="24"/>
          <w:lang w:eastAsia="en-GB"/>
        </w:rPr>
        <w:t xml:space="preserve">Resource Center in Atlanta, USA </w:t>
      </w:r>
      <w:r w:rsidR="00747B5A">
        <w:rPr>
          <w:rFonts w:eastAsia="Times New Roman" w:cstheme="minorHAnsi"/>
          <w:color w:val="222222"/>
          <w:sz w:val="24"/>
          <w:szCs w:val="24"/>
          <w:lang w:eastAsia="en-GB"/>
        </w:rPr>
        <w:t xml:space="preserve">supported by the United Methodist </w:t>
      </w:r>
      <w:r w:rsidR="00F01D53">
        <w:rPr>
          <w:rFonts w:eastAsia="Times New Roman" w:cstheme="minorHAnsi"/>
          <w:color w:val="222222"/>
          <w:sz w:val="24"/>
          <w:szCs w:val="24"/>
          <w:lang w:eastAsia="en-GB"/>
        </w:rPr>
        <w:t xml:space="preserve">Women </w:t>
      </w:r>
      <w:r w:rsidRPr="009F031E">
        <w:rPr>
          <w:rFonts w:eastAsia="Times New Roman" w:cstheme="minorHAnsi"/>
          <w:color w:val="222222"/>
          <w:sz w:val="24"/>
          <w:szCs w:val="24"/>
          <w:lang w:eastAsia="en-GB"/>
        </w:rPr>
        <w:t>; Theodora Foundation in Jamaica (collaboration between FBO and NGOs); Samaritan Creations in Bangkok, Thailand.</w:t>
      </w:r>
    </w:p>
    <w:p w:rsidR="00686976" w:rsidRPr="009F031E" w:rsidRDefault="00686976" w:rsidP="00686976">
      <w:pPr>
        <w:pStyle w:val="ListParagraph"/>
        <w:shd w:val="clear" w:color="auto" w:fill="FFFFFF"/>
        <w:spacing w:before="100" w:beforeAutospacing="1" w:after="100" w:afterAutospacing="1" w:line="240" w:lineRule="auto"/>
        <w:ind w:left="709" w:right="326"/>
        <w:jc w:val="both"/>
        <w:rPr>
          <w:rFonts w:eastAsia="Times New Roman" w:cstheme="minorHAnsi"/>
          <w:color w:val="222222"/>
          <w:sz w:val="24"/>
          <w:szCs w:val="24"/>
          <w:lang w:eastAsia="en-GB"/>
        </w:rPr>
      </w:pPr>
    </w:p>
    <w:p w:rsidR="00686976" w:rsidRPr="009F031E" w:rsidRDefault="00686976" w:rsidP="00686976">
      <w:pPr>
        <w:pStyle w:val="ListParagraph"/>
        <w:numPr>
          <w:ilvl w:val="0"/>
          <w:numId w:val="29"/>
        </w:numPr>
        <w:shd w:val="clear" w:color="auto" w:fill="FFFFFF"/>
        <w:spacing w:before="100" w:beforeAutospacing="1" w:after="100" w:afterAutospacing="1" w:line="240" w:lineRule="auto"/>
        <w:ind w:left="709" w:right="326"/>
        <w:jc w:val="both"/>
        <w:rPr>
          <w:rStyle w:val="Hyperlink"/>
          <w:rFonts w:eastAsia="Times New Roman" w:cstheme="minorHAnsi"/>
          <w:color w:val="222222"/>
          <w:sz w:val="24"/>
          <w:szCs w:val="24"/>
          <w:u w:val="none"/>
          <w:lang w:eastAsia="en-GB"/>
        </w:rPr>
      </w:pPr>
      <w:r w:rsidRPr="009F031E">
        <w:rPr>
          <w:rFonts w:eastAsia="Times New Roman" w:cstheme="minorHAnsi"/>
          <w:color w:val="222222"/>
          <w:sz w:val="24"/>
          <w:szCs w:val="24"/>
          <w:lang w:eastAsia="en-GB"/>
        </w:rPr>
        <w:t xml:space="preserve">In 2014 , WCC member churches, (the Anglican and Orthodox Churches) and the Catholic Church jointly signed an </w:t>
      </w:r>
      <w:hyperlink r:id="rId10" w:history="1">
        <w:r w:rsidRPr="009F031E">
          <w:rPr>
            <w:rStyle w:val="Hyperlink"/>
            <w:rFonts w:eastAsia="Times New Roman" w:cstheme="minorHAnsi"/>
            <w:sz w:val="24"/>
            <w:szCs w:val="24"/>
            <w:lang w:eastAsia="en-GB"/>
          </w:rPr>
          <w:t>anti-slavery declaration</w:t>
        </w:r>
      </w:hyperlink>
      <w:r w:rsidRPr="009F031E">
        <w:rPr>
          <w:rStyle w:val="Hyperlink"/>
          <w:rFonts w:eastAsia="Times New Roman" w:cstheme="minorHAnsi"/>
          <w:sz w:val="24"/>
          <w:szCs w:val="24"/>
          <w:lang w:eastAsia="en-GB"/>
        </w:rPr>
        <w:t>.</w:t>
      </w:r>
    </w:p>
    <w:p w:rsidR="00686976" w:rsidRPr="009F031E" w:rsidRDefault="00686976" w:rsidP="00686976">
      <w:pPr>
        <w:pStyle w:val="ListParagraph"/>
        <w:shd w:val="clear" w:color="auto" w:fill="FFFFFF"/>
        <w:spacing w:before="100" w:beforeAutospacing="1" w:after="100" w:afterAutospacing="1" w:line="240" w:lineRule="auto"/>
        <w:ind w:left="709" w:right="326" w:hanging="360"/>
        <w:jc w:val="both"/>
        <w:rPr>
          <w:rFonts w:eastAsia="Times New Roman" w:cstheme="minorHAnsi"/>
          <w:color w:val="222222"/>
          <w:sz w:val="24"/>
          <w:szCs w:val="24"/>
          <w:lang w:eastAsia="en-GB"/>
        </w:rPr>
      </w:pPr>
    </w:p>
    <w:p w:rsidR="00686976" w:rsidRPr="009F031E" w:rsidRDefault="00F01D53" w:rsidP="00686976">
      <w:pPr>
        <w:pStyle w:val="ListParagraph"/>
        <w:numPr>
          <w:ilvl w:val="0"/>
          <w:numId w:val="29"/>
        </w:numPr>
        <w:shd w:val="clear" w:color="auto" w:fill="FFFFFF"/>
        <w:spacing w:before="100" w:beforeAutospacing="1" w:after="100" w:afterAutospacing="1" w:line="240" w:lineRule="auto"/>
        <w:ind w:left="709" w:right="326"/>
        <w:jc w:val="both"/>
        <w:rPr>
          <w:rFonts w:eastAsia="Times New Roman" w:cstheme="minorHAnsi"/>
          <w:color w:val="222222"/>
          <w:sz w:val="24"/>
          <w:szCs w:val="24"/>
          <w:lang w:eastAsia="en-GB"/>
        </w:rPr>
      </w:pPr>
      <w:r>
        <w:rPr>
          <w:rFonts w:eastAsia="Times New Roman" w:cstheme="minorHAnsi"/>
          <w:color w:val="222222"/>
          <w:sz w:val="24"/>
          <w:szCs w:val="24"/>
          <w:lang w:eastAsia="en-GB"/>
        </w:rPr>
        <w:t>FBOs joint a</w:t>
      </w:r>
      <w:r w:rsidR="00686976" w:rsidRPr="009F031E">
        <w:rPr>
          <w:rFonts w:eastAsia="Times New Roman" w:cstheme="minorHAnsi"/>
          <w:color w:val="222222"/>
          <w:sz w:val="24"/>
          <w:szCs w:val="24"/>
          <w:lang w:eastAsia="en-GB"/>
        </w:rPr>
        <w:t>dvocacy efforts at the local and global level to support the work of women’s human rights advocates, in particular with regards of the wider dissemination of the CEDAW convention and the Universal Periodic Review and their use as a tool to ensure accountability from governments.</w:t>
      </w:r>
    </w:p>
    <w:p w:rsidR="00686976" w:rsidRPr="009F031E" w:rsidRDefault="00686976" w:rsidP="00686976">
      <w:pPr>
        <w:pStyle w:val="ListParagraph"/>
        <w:ind w:left="709" w:hanging="360"/>
        <w:rPr>
          <w:rFonts w:eastAsia="Times New Roman" w:cstheme="minorHAnsi"/>
          <w:color w:val="222222"/>
          <w:sz w:val="24"/>
          <w:szCs w:val="24"/>
          <w:lang w:eastAsia="en-GB"/>
        </w:rPr>
      </w:pPr>
    </w:p>
    <w:p w:rsidR="00686976" w:rsidRDefault="00686976" w:rsidP="00BB0009">
      <w:pPr>
        <w:pStyle w:val="ListParagraph"/>
        <w:numPr>
          <w:ilvl w:val="0"/>
          <w:numId w:val="29"/>
        </w:numPr>
        <w:shd w:val="clear" w:color="auto" w:fill="FFFFFF"/>
        <w:spacing w:before="100" w:beforeAutospacing="1" w:after="100" w:afterAutospacing="1" w:line="240" w:lineRule="auto"/>
        <w:ind w:left="709" w:right="326"/>
        <w:jc w:val="both"/>
        <w:rPr>
          <w:rFonts w:eastAsia="Times New Roman" w:cstheme="minorHAnsi"/>
          <w:color w:val="222222"/>
          <w:sz w:val="24"/>
          <w:szCs w:val="24"/>
          <w:lang w:eastAsia="en-GB"/>
        </w:rPr>
      </w:pPr>
      <w:r w:rsidRPr="009F031E">
        <w:rPr>
          <w:rFonts w:eastAsia="Times New Roman" w:cstheme="minorHAnsi"/>
          <w:color w:val="222222"/>
          <w:sz w:val="24"/>
          <w:szCs w:val="24"/>
          <w:lang w:eastAsia="en-GB"/>
        </w:rPr>
        <w:t>In countries where religious beliefs play an important role, churches and faith-based organizations become relevant stakeholders to condemn any form of discrimination and violence against women and to build bridges between faith communities and other CSOs dedicated to the protection of women’s human rights.</w:t>
      </w:r>
    </w:p>
    <w:p w:rsidR="0030090D" w:rsidRPr="0030090D" w:rsidRDefault="0030090D" w:rsidP="0030090D">
      <w:pPr>
        <w:pStyle w:val="ListParagraph"/>
        <w:rPr>
          <w:rFonts w:eastAsia="Times New Roman" w:cstheme="minorHAnsi"/>
          <w:color w:val="222222"/>
          <w:sz w:val="24"/>
          <w:szCs w:val="24"/>
          <w:lang w:eastAsia="en-GB"/>
        </w:rPr>
      </w:pPr>
    </w:p>
    <w:p w:rsidR="0030090D" w:rsidRDefault="0030090D" w:rsidP="0030090D">
      <w:p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p>
    <w:p w:rsidR="0030090D" w:rsidRDefault="0030090D" w:rsidP="0030090D">
      <w:p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p>
    <w:p w:rsidR="0030090D" w:rsidRDefault="0030090D" w:rsidP="0030090D">
      <w:p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p>
    <w:p w:rsidR="0030090D" w:rsidRDefault="0030090D" w:rsidP="0030090D">
      <w:p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p>
    <w:p w:rsidR="0030090D" w:rsidRDefault="0030090D" w:rsidP="0030090D">
      <w:p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p>
    <w:p w:rsidR="0030090D" w:rsidRDefault="0030090D" w:rsidP="0030090D">
      <w:p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p>
    <w:p w:rsidR="0030090D" w:rsidRDefault="0030090D" w:rsidP="0030090D">
      <w:p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p>
    <w:p w:rsidR="0030090D" w:rsidRDefault="0030090D" w:rsidP="0030090D">
      <w:p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r>
        <w:rPr>
          <w:rFonts w:eastAsia="Times New Roman" w:cstheme="minorHAnsi"/>
          <w:color w:val="222222"/>
          <w:sz w:val="24"/>
          <w:szCs w:val="24"/>
          <w:lang w:eastAsia="en-GB"/>
        </w:rPr>
        <w:t xml:space="preserve">For further information please contact María Cristina Rendón at </w:t>
      </w:r>
      <w:hyperlink r:id="rId11" w:history="1">
        <w:r w:rsidRPr="00493EEE">
          <w:rPr>
            <w:rStyle w:val="Hyperlink"/>
            <w:rFonts w:eastAsia="Times New Roman" w:cstheme="minorHAnsi"/>
            <w:sz w:val="24"/>
            <w:szCs w:val="24"/>
            <w:lang w:eastAsia="en-GB"/>
          </w:rPr>
          <w:t>mcr@lutheranworld.org</w:t>
        </w:r>
      </w:hyperlink>
    </w:p>
    <w:p w:rsidR="0030090D" w:rsidRPr="0030090D" w:rsidRDefault="0030090D" w:rsidP="0030090D">
      <w:pPr>
        <w:shd w:val="clear" w:color="auto" w:fill="FFFFFF"/>
        <w:spacing w:before="100" w:beforeAutospacing="1" w:after="100" w:afterAutospacing="1" w:line="240" w:lineRule="auto"/>
        <w:ind w:right="326"/>
        <w:jc w:val="both"/>
        <w:rPr>
          <w:rFonts w:eastAsia="Times New Roman" w:cstheme="minorHAnsi"/>
          <w:color w:val="222222"/>
          <w:sz w:val="24"/>
          <w:szCs w:val="24"/>
          <w:lang w:eastAsia="en-GB"/>
        </w:rPr>
      </w:pPr>
    </w:p>
    <w:sectPr w:rsidR="0030090D" w:rsidRPr="0030090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18" w:rsidRDefault="007E1118" w:rsidP="008C54CC">
      <w:pPr>
        <w:spacing w:after="0" w:line="240" w:lineRule="auto"/>
      </w:pPr>
      <w:r>
        <w:separator/>
      </w:r>
    </w:p>
  </w:endnote>
  <w:endnote w:type="continuationSeparator" w:id="0">
    <w:p w:rsidR="007E1118" w:rsidRDefault="007E1118" w:rsidP="008C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18" w:rsidRDefault="007E1118" w:rsidP="008C54CC">
      <w:pPr>
        <w:spacing w:after="0" w:line="240" w:lineRule="auto"/>
      </w:pPr>
      <w:r>
        <w:separator/>
      </w:r>
    </w:p>
  </w:footnote>
  <w:footnote w:type="continuationSeparator" w:id="0">
    <w:p w:rsidR="007E1118" w:rsidRDefault="007E1118" w:rsidP="008C54CC">
      <w:pPr>
        <w:spacing w:after="0" w:line="240" w:lineRule="auto"/>
      </w:pPr>
      <w:r>
        <w:continuationSeparator/>
      </w:r>
    </w:p>
  </w:footnote>
  <w:footnote w:id="1">
    <w:p w:rsidR="008D4677" w:rsidRPr="008D4677" w:rsidRDefault="008D4677">
      <w:pPr>
        <w:pStyle w:val="FootnoteText"/>
        <w:rPr>
          <w:sz w:val="18"/>
          <w:szCs w:val="18"/>
          <w:lang w:val="en-GB"/>
        </w:rPr>
      </w:pPr>
      <w:r w:rsidRPr="008D4677">
        <w:rPr>
          <w:rStyle w:val="FootnoteReference"/>
          <w:sz w:val="18"/>
          <w:szCs w:val="18"/>
        </w:rPr>
        <w:footnoteRef/>
      </w:r>
      <w:r w:rsidRPr="008D4677">
        <w:rPr>
          <w:sz w:val="18"/>
          <w:szCs w:val="18"/>
        </w:rPr>
        <w:t xml:space="preserve"> </w:t>
      </w:r>
      <w:r w:rsidRPr="008D4677">
        <w:rPr>
          <w:sz w:val="18"/>
          <w:szCs w:val="18"/>
          <w:lang w:val="en-GB"/>
        </w:rPr>
        <w:t>Members of the World Council of Churches in the Caribbean Region</w:t>
      </w:r>
    </w:p>
  </w:footnote>
  <w:footnote w:id="2">
    <w:p w:rsidR="00C1281D" w:rsidRPr="008D4677" w:rsidRDefault="00C1281D" w:rsidP="008D4677">
      <w:pPr>
        <w:pStyle w:val="FootnoteText"/>
        <w:rPr>
          <w:sz w:val="18"/>
          <w:szCs w:val="18"/>
        </w:rPr>
      </w:pPr>
      <w:r w:rsidRPr="008D4677">
        <w:rPr>
          <w:rStyle w:val="FootnoteReference"/>
          <w:sz w:val="18"/>
          <w:szCs w:val="18"/>
        </w:rPr>
        <w:footnoteRef/>
      </w:r>
      <w:r w:rsidRPr="008D4677">
        <w:rPr>
          <w:sz w:val="18"/>
          <w:szCs w:val="18"/>
        </w:rPr>
        <w:t xml:space="preserve"> </w:t>
      </w:r>
      <w:r w:rsidR="008D4677" w:rsidRPr="008D4677">
        <w:rPr>
          <w:sz w:val="18"/>
          <w:szCs w:val="18"/>
        </w:rPr>
        <w:t>SHADOW REPORT OF THE MONITORING GROUP FOR THE</w:t>
      </w:r>
      <w:r w:rsidR="008D4677">
        <w:rPr>
          <w:sz w:val="18"/>
          <w:szCs w:val="18"/>
        </w:rPr>
        <w:t xml:space="preserve"> </w:t>
      </w:r>
      <w:r w:rsidR="008D4677" w:rsidRPr="008D4677">
        <w:rPr>
          <w:sz w:val="18"/>
          <w:szCs w:val="18"/>
        </w:rPr>
        <w:t>IMPLEMENTATION OF CEDAW IN COLOMBIA to the CEDAW Committee for the 72 session.</w:t>
      </w:r>
      <w:r w:rsidR="008D4677" w:rsidRPr="008D4677">
        <w:rPr>
          <w:rFonts w:ascii="Calibri" w:eastAsia="Calibri" w:hAnsi="Calibri" w:cs="Times New Roman"/>
          <w:color w:val="1F497D"/>
          <w:sz w:val="22"/>
          <w:szCs w:val="22"/>
          <w:lang w:val="en-GB"/>
        </w:rPr>
        <w:t xml:space="preserve"> </w:t>
      </w:r>
      <w:hyperlink r:id="rId1" w:history="1">
        <w:r w:rsidR="008D4677" w:rsidRPr="00944123">
          <w:rPr>
            <w:rStyle w:val="Hyperlink"/>
            <w:rFonts w:ascii="Calibri" w:eastAsia="Calibri" w:hAnsi="Calibri" w:cs="Times New Roman"/>
            <w:sz w:val="22"/>
            <w:szCs w:val="22"/>
            <w:lang w:val="en-GB"/>
          </w:rPr>
          <w:t>https://tbinternet.ohchr.org/_layouts/treatybodyexternal/Download.aspx?symbolno=INT%2fCEDAW%2fCSS%2fCOL%2f33792&amp;Lang=en</w:t>
        </w:r>
      </w:hyperlink>
    </w:p>
  </w:footnote>
  <w:footnote w:id="3">
    <w:p w:rsidR="008D4677" w:rsidRPr="009F031E" w:rsidRDefault="008D4677">
      <w:pPr>
        <w:pStyle w:val="FootnoteText"/>
        <w:rPr>
          <w:sz w:val="18"/>
          <w:szCs w:val="18"/>
        </w:rPr>
      </w:pPr>
      <w:r w:rsidRPr="008D4677">
        <w:rPr>
          <w:rStyle w:val="FootnoteReference"/>
          <w:sz w:val="18"/>
          <w:szCs w:val="18"/>
        </w:rPr>
        <w:footnoteRef/>
      </w:r>
      <w:r w:rsidRPr="009F031E">
        <w:rPr>
          <w:sz w:val="18"/>
          <w:szCs w:val="18"/>
        </w:rPr>
        <w:t xml:space="preserve"> </w:t>
      </w:r>
      <w:hyperlink r:id="rId2" w:history="1">
        <w:r w:rsidRPr="009F031E">
          <w:rPr>
            <w:rStyle w:val="Hyperlink"/>
            <w:sz w:val="18"/>
            <w:szCs w:val="18"/>
          </w:rPr>
          <w:t>MAITI Nepal</w:t>
        </w:r>
      </w:hyperlink>
    </w:p>
  </w:footnote>
  <w:footnote w:id="4">
    <w:p w:rsidR="006C3A62" w:rsidRDefault="006C3A62">
      <w:pPr>
        <w:pStyle w:val="FootnoteText"/>
      </w:pPr>
      <w:r>
        <w:rPr>
          <w:rStyle w:val="FootnoteReference"/>
        </w:rPr>
        <w:footnoteRef/>
      </w:r>
      <w:r>
        <w:t xml:space="preserve"> A study </w:t>
      </w:r>
      <w:r w:rsidRPr="00DC13F2">
        <w:rPr>
          <w:rFonts w:cstheme="minorHAnsi"/>
        </w:rPr>
        <w:t>published in the Nepal Law Journal from 2004 to 2018</w:t>
      </w:r>
      <w:r w:rsidR="00564513">
        <w:rPr>
          <w:rFonts w:cstheme="minorHAnsi"/>
        </w:rPr>
        <w:t xml:space="preserve"> </w:t>
      </w:r>
    </w:p>
  </w:footnote>
  <w:footnote w:id="5">
    <w:p w:rsidR="00EF26A2" w:rsidRPr="00686976" w:rsidRDefault="00EF26A2" w:rsidP="00EF26A2">
      <w:pPr>
        <w:pStyle w:val="FootnoteText"/>
        <w:jc w:val="both"/>
        <w:rPr>
          <w:rFonts w:ascii="Arial Narrow" w:hAnsi="Arial Narrow"/>
          <w:sz w:val="18"/>
          <w:szCs w:val="18"/>
          <w:lang w:val="es-CO"/>
        </w:rPr>
      </w:pPr>
      <w:r w:rsidRPr="00686976">
        <w:rPr>
          <w:rStyle w:val="FootnoteReference"/>
          <w:rFonts w:ascii="Arial Narrow" w:hAnsi="Arial Narrow"/>
          <w:sz w:val="18"/>
          <w:szCs w:val="18"/>
        </w:rPr>
        <w:footnoteRef/>
      </w:r>
      <w:r w:rsidRPr="00686976">
        <w:rPr>
          <w:rFonts w:ascii="Arial Narrow" w:hAnsi="Arial Narrow"/>
          <w:sz w:val="18"/>
          <w:szCs w:val="18"/>
          <w:lang w:val="es-CO"/>
        </w:rPr>
        <w:t xml:space="preserve"> </w:t>
      </w:r>
      <w:r w:rsidRPr="00686976">
        <w:rPr>
          <w:rFonts w:ascii="Arial Narrow" w:hAnsi="Arial Narrow"/>
          <w:sz w:val="18"/>
          <w:szCs w:val="18"/>
          <w:lang w:val="es-ES_tradnl"/>
        </w:rPr>
        <w:t xml:space="preserve">Prostitución y tráfico de personas en nueve países (incluye Colombia): una actualización sobre violencia y desorden de estrés postraumático. </w:t>
      </w:r>
      <w:r w:rsidRPr="00686976">
        <w:rPr>
          <w:rFonts w:ascii="Arial Narrow" w:hAnsi="Arial Narrow"/>
          <w:sz w:val="18"/>
          <w:szCs w:val="18"/>
          <w:lang w:val="es-ES"/>
        </w:rPr>
        <w:t xml:space="preserve">Farley y otros, </w:t>
      </w:r>
      <w:hyperlink r:id="rId3" w:history="1">
        <w:r w:rsidRPr="00686976">
          <w:rPr>
            <w:rStyle w:val="Hyperlink"/>
            <w:rFonts w:ascii="Arial Narrow" w:hAnsi="Arial Narrow"/>
            <w:sz w:val="18"/>
            <w:szCs w:val="18"/>
            <w:lang w:val="es-ES"/>
          </w:rPr>
          <w:t>http://prostitutionresearch.com/wp-content/uploads/2003/03/Prostitucion-in-9-Paises.pdf</w:t>
        </w:r>
      </w:hyperlink>
      <w:r w:rsidRPr="00686976">
        <w:rPr>
          <w:rFonts w:ascii="Arial Narrow" w:hAnsi="Arial Narrow"/>
          <w:sz w:val="18"/>
          <w:szCs w:val="18"/>
          <w:lang w:val="es-ES"/>
        </w:rPr>
        <w:t>.</w:t>
      </w:r>
    </w:p>
  </w:footnote>
  <w:footnote w:id="6">
    <w:p w:rsidR="00EF26A2" w:rsidRPr="00686976" w:rsidRDefault="00EF26A2" w:rsidP="00686976">
      <w:pPr>
        <w:spacing w:after="0" w:line="240" w:lineRule="auto"/>
        <w:jc w:val="both"/>
        <w:rPr>
          <w:rFonts w:ascii="Arial Narrow" w:hAnsi="Arial Narrow"/>
          <w:sz w:val="18"/>
          <w:szCs w:val="18"/>
          <w:lang w:val="en-US"/>
        </w:rPr>
      </w:pPr>
      <w:r w:rsidRPr="00686976">
        <w:rPr>
          <w:rStyle w:val="FootnoteReference"/>
          <w:rFonts w:ascii="Arial Narrow" w:hAnsi="Arial Narrow"/>
          <w:sz w:val="18"/>
          <w:szCs w:val="18"/>
        </w:rPr>
        <w:footnoteRef/>
      </w:r>
      <w:r w:rsidRPr="00686976">
        <w:rPr>
          <w:rFonts w:ascii="Arial Narrow" w:hAnsi="Arial Narrow"/>
          <w:sz w:val="18"/>
          <w:szCs w:val="18"/>
          <w:lang w:val="en-US"/>
        </w:rPr>
        <w:t xml:space="preserve"> </w:t>
      </w:r>
      <w:r w:rsidRPr="00686976">
        <w:rPr>
          <w:rFonts w:ascii="Arial Narrow" w:hAnsi="Arial Narrow"/>
          <w:sz w:val="18"/>
          <w:szCs w:val="18"/>
          <w:lang w:val="en"/>
        </w:rPr>
        <w:t xml:space="preserve">Human rights violations include rapes, torture, femicide, disappearances, among others, documented in 30 cases sent by the Iniciativa Pro Euidad de Género in 2017 to the UN Women's Legal and Social Commission. It is also worth noting that from 2011 onwards, the number of women disappeared in the country increases year by year, which coincides with a general increase in violence against women, in </w:t>
      </w:r>
      <w:r w:rsidRPr="00686976">
        <w:rPr>
          <w:rFonts w:ascii="Arial Narrow" w:eastAsia="Times New Roman" w:hAnsi="Arial Narrow"/>
          <w:sz w:val="18"/>
          <w:szCs w:val="18"/>
          <w:lang w:val="en-US"/>
        </w:rPr>
        <w:t xml:space="preserve">Boletín Epidemiológico INMLCF, Violencia de género en Colombia, Análisis Comparativo 2014-16.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840079"/>
      <w:docPartObj>
        <w:docPartGallery w:val="Page Numbers (Margins)"/>
        <w:docPartUnique/>
      </w:docPartObj>
    </w:sdtPr>
    <w:sdtEndPr/>
    <w:sdtContent>
      <w:p w:rsidR="00992615" w:rsidRDefault="00992615">
        <w:pPr>
          <w:pStyle w:val="Header"/>
        </w:pPr>
        <w:r>
          <w:rPr>
            <w:noProof/>
            <w:lang w:val="en-GB" w:eastAsia="en-GB"/>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615" w:rsidRDefault="0099261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B018B">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992615" w:rsidRDefault="0099261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B018B">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7ECDD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E6C"/>
      </v:shape>
    </w:pict>
  </w:numPicBullet>
  <w:abstractNum w:abstractNumId="0">
    <w:nsid w:val="03CE2EF8"/>
    <w:multiLevelType w:val="hybridMultilevel"/>
    <w:tmpl w:val="4CD8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B990E80"/>
    <w:multiLevelType w:val="hybridMultilevel"/>
    <w:tmpl w:val="A57AB7A2"/>
    <w:lvl w:ilvl="0" w:tplc="0E0A006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3310B"/>
    <w:multiLevelType w:val="multilevel"/>
    <w:tmpl w:val="4FB2EF30"/>
    <w:lvl w:ilvl="0">
      <w:start w:val="1"/>
      <w:numFmt w:val="decimal"/>
      <w:lvlText w:val="%1."/>
      <w:lvlJc w:val="left"/>
      <w:pPr>
        <w:tabs>
          <w:tab w:val="num" w:pos="945"/>
        </w:tabs>
        <w:ind w:left="945" w:hanging="360"/>
      </w:pPr>
      <w:rPr>
        <w:rFonts w:ascii="Times New Roman" w:eastAsia="Times New Roman" w:hAnsi="Times New Roman" w:cs="Times New Roman"/>
        <w:sz w:val="20"/>
      </w:rPr>
    </w:lvl>
    <w:lvl w:ilvl="1" w:tentative="1">
      <w:start w:val="1"/>
      <w:numFmt w:val="bullet"/>
      <w:lvlText w:val=""/>
      <w:lvlJc w:val="left"/>
      <w:pPr>
        <w:tabs>
          <w:tab w:val="num" w:pos="1665"/>
        </w:tabs>
        <w:ind w:left="1665" w:hanging="360"/>
      </w:pPr>
      <w:rPr>
        <w:rFonts w:ascii="Symbol" w:hAnsi="Symbol" w:hint="default"/>
        <w:sz w:val="20"/>
      </w:rPr>
    </w:lvl>
    <w:lvl w:ilvl="2" w:tentative="1">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3">
    <w:nsid w:val="15B32014"/>
    <w:multiLevelType w:val="hybridMultilevel"/>
    <w:tmpl w:val="B56A1310"/>
    <w:lvl w:ilvl="0" w:tplc="08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15E7016A"/>
    <w:multiLevelType w:val="hybridMultilevel"/>
    <w:tmpl w:val="BCA45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F1E41"/>
    <w:multiLevelType w:val="hybridMultilevel"/>
    <w:tmpl w:val="36DC11D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07A44"/>
    <w:multiLevelType w:val="multilevel"/>
    <w:tmpl w:val="B064A07A"/>
    <w:lvl w:ilvl="0">
      <w:start w:val="1"/>
      <w:numFmt w:val="bullet"/>
      <w:lvlText w:val=""/>
      <w:lvlJc w:val="left"/>
      <w:pPr>
        <w:tabs>
          <w:tab w:val="num" w:pos="945"/>
        </w:tabs>
        <w:ind w:left="945" w:hanging="360"/>
      </w:pPr>
      <w:rPr>
        <w:rFonts w:ascii="Symbol" w:hAnsi="Symbol" w:hint="default"/>
        <w:sz w:val="20"/>
      </w:rPr>
    </w:lvl>
    <w:lvl w:ilvl="1">
      <w:start w:val="1"/>
      <w:numFmt w:val="bullet"/>
      <w:lvlText w:val=""/>
      <w:lvlJc w:val="left"/>
      <w:pPr>
        <w:tabs>
          <w:tab w:val="num" w:pos="1665"/>
        </w:tabs>
        <w:ind w:left="1665" w:hanging="360"/>
      </w:pPr>
      <w:rPr>
        <w:rFonts w:ascii="Symbol" w:hAnsi="Symbol" w:hint="default"/>
        <w:sz w:val="20"/>
      </w:rPr>
    </w:lvl>
    <w:lvl w:ilvl="2" w:tentative="1">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7">
    <w:nsid w:val="189D7766"/>
    <w:multiLevelType w:val="hybridMultilevel"/>
    <w:tmpl w:val="C4C8D642"/>
    <w:lvl w:ilvl="0" w:tplc="9ADC715E">
      <w:start w:val="1"/>
      <w:numFmt w:val="decimal"/>
      <w:lvlText w:val="%1."/>
      <w:lvlJc w:val="left"/>
      <w:pPr>
        <w:ind w:left="0" w:firstLine="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1EC6580E"/>
    <w:multiLevelType w:val="hybridMultilevel"/>
    <w:tmpl w:val="C2246FC6"/>
    <w:lvl w:ilvl="0" w:tplc="08090007">
      <w:start w:val="1"/>
      <w:numFmt w:val="bullet"/>
      <w:lvlText w:val=""/>
      <w:lvlPicBulletId w:val="0"/>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D3552"/>
    <w:multiLevelType w:val="hybridMultilevel"/>
    <w:tmpl w:val="A3FA3B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852DE"/>
    <w:multiLevelType w:val="multilevel"/>
    <w:tmpl w:val="B064A07A"/>
    <w:lvl w:ilvl="0">
      <w:start w:val="1"/>
      <w:numFmt w:val="bullet"/>
      <w:lvlText w:val=""/>
      <w:lvlJc w:val="left"/>
      <w:pPr>
        <w:tabs>
          <w:tab w:val="num" w:pos="945"/>
        </w:tabs>
        <w:ind w:left="945" w:hanging="360"/>
      </w:pPr>
      <w:rPr>
        <w:rFonts w:ascii="Symbol" w:hAnsi="Symbol" w:hint="default"/>
        <w:sz w:val="20"/>
      </w:rPr>
    </w:lvl>
    <w:lvl w:ilvl="1">
      <w:start w:val="1"/>
      <w:numFmt w:val="bullet"/>
      <w:lvlText w:val=""/>
      <w:lvlJc w:val="left"/>
      <w:pPr>
        <w:tabs>
          <w:tab w:val="num" w:pos="1665"/>
        </w:tabs>
        <w:ind w:left="1665" w:hanging="360"/>
      </w:pPr>
      <w:rPr>
        <w:rFonts w:ascii="Symbol" w:hAnsi="Symbol" w:hint="default"/>
        <w:sz w:val="20"/>
      </w:rPr>
    </w:lvl>
    <w:lvl w:ilvl="2" w:tentative="1">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11">
    <w:nsid w:val="2AB2306A"/>
    <w:multiLevelType w:val="hybridMultilevel"/>
    <w:tmpl w:val="0446745A"/>
    <w:lvl w:ilvl="0" w:tplc="08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31FF4C34"/>
    <w:multiLevelType w:val="multilevel"/>
    <w:tmpl w:val="B064A07A"/>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665"/>
        </w:tabs>
        <w:ind w:left="1665" w:hanging="360"/>
      </w:pPr>
      <w:rPr>
        <w:rFonts w:ascii="Symbol" w:hAnsi="Symbol" w:hint="default"/>
        <w:sz w:val="20"/>
      </w:rPr>
    </w:lvl>
    <w:lvl w:ilvl="2">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13">
    <w:nsid w:val="34E62C3D"/>
    <w:multiLevelType w:val="multilevel"/>
    <w:tmpl w:val="B064A07A"/>
    <w:lvl w:ilvl="0">
      <w:start w:val="1"/>
      <w:numFmt w:val="bullet"/>
      <w:lvlText w:val=""/>
      <w:lvlJc w:val="left"/>
      <w:pPr>
        <w:tabs>
          <w:tab w:val="num" w:pos="945"/>
        </w:tabs>
        <w:ind w:left="945" w:hanging="360"/>
      </w:pPr>
      <w:rPr>
        <w:rFonts w:ascii="Symbol" w:hAnsi="Symbol" w:hint="default"/>
        <w:sz w:val="20"/>
      </w:rPr>
    </w:lvl>
    <w:lvl w:ilvl="1" w:tentative="1">
      <w:start w:val="1"/>
      <w:numFmt w:val="bullet"/>
      <w:lvlText w:val=""/>
      <w:lvlJc w:val="left"/>
      <w:pPr>
        <w:tabs>
          <w:tab w:val="num" w:pos="1665"/>
        </w:tabs>
        <w:ind w:left="1665" w:hanging="360"/>
      </w:pPr>
      <w:rPr>
        <w:rFonts w:ascii="Symbol" w:hAnsi="Symbol" w:hint="default"/>
        <w:sz w:val="20"/>
      </w:rPr>
    </w:lvl>
    <w:lvl w:ilvl="2" w:tentative="1">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14">
    <w:nsid w:val="3F0E34E8"/>
    <w:multiLevelType w:val="multilevel"/>
    <w:tmpl w:val="B064A07A"/>
    <w:lvl w:ilvl="0">
      <w:start w:val="1"/>
      <w:numFmt w:val="bullet"/>
      <w:lvlText w:val=""/>
      <w:lvlJc w:val="left"/>
      <w:pPr>
        <w:tabs>
          <w:tab w:val="num" w:pos="945"/>
        </w:tabs>
        <w:ind w:left="945" w:hanging="360"/>
      </w:pPr>
      <w:rPr>
        <w:rFonts w:ascii="Symbol" w:hAnsi="Symbol" w:hint="default"/>
        <w:sz w:val="20"/>
      </w:rPr>
    </w:lvl>
    <w:lvl w:ilvl="1">
      <w:start w:val="1"/>
      <w:numFmt w:val="bullet"/>
      <w:lvlText w:val=""/>
      <w:lvlJc w:val="left"/>
      <w:pPr>
        <w:tabs>
          <w:tab w:val="num" w:pos="1665"/>
        </w:tabs>
        <w:ind w:left="1665" w:hanging="360"/>
      </w:pPr>
      <w:rPr>
        <w:rFonts w:ascii="Symbol" w:hAnsi="Symbol" w:hint="default"/>
        <w:sz w:val="20"/>
      </w:rPr>
    </w:lvl>
    <w:lvl w:ilvl="2" w:tentative="1">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15">
    <w:nsid w:val="4AEE41D9"/>
    <w:multiLevelType w:val="hybridMultilevel"/>
    <w:tmpl w:val="E9168032"/>
    <w:lvl w:ilvl="0" w:tplc="08090007">
      <w:start w:val="1"/>
      <w:numFmt w:val="bullet"/>
      <w:lvlText w:val=""/>
      <w:lvlPicBulletId w:val="0"/>
      <w:lvlJc w:val="left"/>
      <w:pPr>
        <w:ind w:left="644" w:hanging="360"/>
      </w:pPr>
      <w:rPr>
        <w:rFonts w:ascii="Symbol" w:hAnsi="Symbol" w:hint="default"/>
      </w:rPr>
    </w:lvl>
    <w:lvl w:ilvl="1" w:tplc="08090003">
      <w:start w:val="1"/>
      <w:numFmt w:val="bullet"/>
      <w:lvlText w:val="o"/>
      <w:lvlJc w:val="left"/>
      <w:pPr>
        <w:ind w:left="1135" w:hanging="360"/>
      </w:pPr>
      <w:rPr>
        <w:rFonts w:ascii="Courier New" w:hAnsi="Courier New" w:cs="Courier New" w:hint="default"/>
      </w:rPr>
    </w:lvl>
    <w:lvl w:ilvl="2" w:tplc="9A96FF60">
      <w:start w:val="2"/>
      <w:numFmt w:val="bullet"/>
      <w:lvlText w:val="-"/>
      <w:lvlJc w:val="left"/>
      <w:pPr>
        <w:ind w:left="2084" w:hanging="360"/>
      </w:pPr>
      <w:rPr>
        <w:rFonts w:ascii="Arial Narrow" w:eastAsiaTheme="minorHAnsi" w:hAnsi="Arial Narrow" w:cstheme="minorBidi"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4C035AF7"/>
    <w:multiLevelType w:val="hybridMultilevel"/>
    <w:tmpl w:val="E3A23EA6"/>
    <w:lvl w:ilvl="0" w:tplc="08090007">
      <w:start w:val="1"/>
      <w:numFmt w:val="bullet"/>
      <w:lvlText w:val=""/>
      <w:lvlPicBulletId w:val="0"/>
      <w:lvlJc w:val="left"/>
      <w:pPr>
        <w:ind w:left="1354"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5A3B4635"/>
    <w:multiLevelType w:val="hybridMultilevel"/>
    <w:tmpl w:val="64BAB268"/>
    <w:lvl w:ilvl="0" w:tplc="08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nsid w:val="5C07536B"/>
    <w:multiLevelType w:val="hybridMultilevel"/>
    <w:tmpl w:val="0C3E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122EC3"/>
    <w:multiLevelType w:val="hybridMultilevel"/>
    <w:tmpl w:val="4A7A8B7A"/>
    <w:lvl w:ilvl="0" w:tplc="1E6EBFBA">
      <w:start w:val="4"/>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B2231E"/>
    <w:multiLevelType w:val="multilevel"/>
    <w:tmpl w:val="B064A07A"/>
    <w:lvl w:ilvl="0">
      <w:start w:val="1"/>
      <w:numFmt w:val="bullet"/>
      <w:lvlText w:val=""/>
      <w:lvlJc w:val="left"/>
      <w:pPr>
        <w:tabs>
          <w:tab w:val="num" w:pos="945"/>
        </w:tabs>
        <w:ind w:left="945" w:hanging="360"/>
      </w:pPr>
      <w:rPr>
        <w:rFonts w:ascii="Symbol" w:hAnsi="Symbol" w:hint="default"/>
        <w:sz w:val="20"/>
      </w:rPr>
    </w:lvl>
    <w:lvl w:ilvl="1">
      <w:start w:val="1"/>
      <w:numFmt w:val="bullet"/>
      <w:lvlText w:val=""/>
      <w:lvlJc w:val="left"/>
      <w:pPr>
        <w:tabs>
          <w:tab w:val="num" w:pos="1665"/>
        </w:tabs>
        <w:ind w:left="1665" w:hanging="360"/>
      </w:pPr>
      <w:rPr>
        <w:rFonts w:ascii="Symbol" w:hAnsi="Symbol" w:hint="default"/>
        <w:sz w:val="20"/>
      </w:rPr>
    </w:lvl>
    <w:lvl w:ilvl="2" w:tentative="1">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21">
    <w:nsid w:val="6E626BF6"/>
    <w:multiLevelType w:val="hybridMultilevel"/>
    <w:tmpl w:val="2742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AC5EE8"/>
    <w:multiLevelType w:val="hybridMultilevel"/>
    <w:tmpl w:val="34B43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BE7551"/>
    <w:multiLevelType w:val="hybridMultilevel"/>
    <w:tmpl w:val="F17CE91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CB41AE"/>
    <w:multiLevelType w:val="hybridMultilevel"/>
    <w:tmpl w:val="01741E3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0860DA"/>
    <w:multiLevelType w:val="multilevel"/>
    <w:tmpl w:val="C1F0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A211B32"/>
    <w:multiLevelType w:val="hybridMultilevel"/>
    <w:tmpl w:val="D92C2B88"/>
    <w:lvl w:ilvl="0" w:tplc="1E6EBFBA">
      <w:start w:val="4"/>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6640A2"/>
    <w:multiLevelType w:val="multilevel"/>
    <w:tmpl w:val="B064A07A"/>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665"/>
        </w:tabs>
        <w:ind w:left="1665" w:hanging="360"/>
      </w:pPr>
      <w:rPr>
        <w:rFonts w:ascii="Symbol" w:hAnsi="Symbol" w:hint="default"/>
        <w:sz w:val="20"/>
      </w:rPr>
    </w:lvl>
    <w:lvl w:ilvl="2">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num w:numId="1">
    <w:abstractNumId w:val="25"/>
  </w:num>
  <w:num w:numId="2">
    <w:abstractNumId w:val="18"/>
  </w:num>
  <w:num w:numId="3">
    <w:abstractNumId w:val="21"/>
  </w:num>
  <w:num w:numId="4">
    <w:abstractNumId w:val="2"/>
  </w:num>
  <w:num w:numId="5">
    <w:abstractNumId w:val="13"/>
  </w:num>
  <w:num w:numId="6">
    <w:abstractNumId w:val="20"/>
  </w:num>
  <w:num w:numId="7">
    <w:abstractNumId w:val="14"/>
  </w:num>
  <w:num w:numId="8">
    <w:abstractNumId w:val="6"/>
  </w:num>
  <w:num w:numId="9">
    <w:abstractNumId w:val="10"/>
  </w:num>
  <w:num w:numId="10">
    <w:abstractNumId w:val="12"/>
  </w:num>
  <w:num w:numId="11">
    <w:abstractNumId w:val="15"/>
  </w:num>
  <w:num w:numId="12">
    <w:abstractNumId w:val="7"/>
  </w:num>
  <w:num w:numId="13">
    <w:abstractNumId w:val="1"/>
  </w:num>
  <w:num w:numId="14">
    <w:abstractNumId w:val="4"/>
  </w:num>
  <w:num w:numId="15">
    <w:abstractNumId w:val="0"/>
  </w:num>
  <w:num w:numId="16">
    <w:abstractNumId w:val="22"/>
  </w:num>
  <w:num w:numId="17">
    <w:abstractNumId w:val="0"/>
  </w:num>
  <w:num w:numId="18">
    <w:abstractNumId w:val="8"/>
  </w:num>
  <w:num w:numId="19">
    <w:abstractNumId w:val="16"/>
  </w:num>
  <w:num w:numId="20">
    <w:abstractNumId w:val="11"/>
  </w:num>
  <w:num w:numId="21">
    <w:abstractNumId w:val="3"/>
  </w:num>
  <w:num w:numId="22">
    <w:abstractNumId w:val="27"/>
  </w:num>
  <w:num w:numId="23">
    <w:abstractNumId w:val="17"/>
  </w:num>
  <w:num w:numId="24">
    <w:abstractNumId w:val="23"/>
  </w:num>
  <w:num w:numId="25">
    <w:abstractNumId w:val="24"/>
  </w:num>
  <w:num w:numId="26">
    <w:abstractNumId w:val="26"/>
  </w:num>
  <w:num w:numId="27">
    <w:abstractNumId w:val="19"/>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EB"/>
    <w:rsid w:val="000E6B5F"/>
    <w:rsid w:val="0014688D"/>
    <w:rsid w:val="001533FB"/>
    <w:rsid w:val="00163345"/>
    <w:rsid w:val="001B1804"/>
    <w:rsid w:val="001C3832"/>
    <w:rsid w:val="001D7C65"/>
    <w:rsid w:val="001D7FB6"/>
    <w:rsid w:val="001F4EB1"/>
    <w:rsid w:val="00204CB8"/>
    <w:rsid w:val="002418AA"/>
    <w:rsid w:val="002443D6"/>
    <w:rsid w:val="002479E6"/>
    <w:rsid w:val="0029693F"/>
    <w:rsid w:val="002C04C0"/>
    <w:rsid w:val="002C05E1"/>
    <w:rsid w:val="0030090D"/>
    <w:rsid w:val="00304436"/>
    <w:rsid w:val="003320E1"/>
    <w:rsid w:val="00342C43"/>
    <w:rsid w:val="00404483"/>
    <w:rsid w:val="00435B49"/>
    <w:rsid w:val="004B2BD1"/>
    <w:rsid w:val="004D0174"/>
    <w:rsid w:val="0051074F"/>
    <w:rsid w:val="00564513"/>
    <w:rsid w:val="00575147"/>
    <w:rsid w:val="005A4958"/>
    <w:rsid w:val="006545E8"/>
    <w:rsid w:val="006618D8"/>
    <w:rsid w:val="00686976"/>
    <w:rsid w:val="006B4BC1"/>
    <w:rsid w:val="006C3A62"/>
    <w:rsid w:val="00713785"/>
    <w:rsid w:val="00747B5A"/>
    <w:rsid w:val="007708C9"/>
    <w:rsid w:val="007748A8"/>
    <w:rsid w:val="00793F9C"/>
    <w:rsid w:val="007D6D98"/>
    <w:rsid w:val="007E1118"/>
    <w:rsid w:val="007F26AE"/>
    <w:rsid w:val="0082339C"/>
    <w:rsid w:val="00835B16"/>
    <w:rsid w:val="00880FBB"/>
    <w:rsid w:val="008C0B24"/>
    <w:rsid w:val="008C54CC"/>
    <w:rsid w:val="008D4677"/>
    <w:rsid w:val="008E2A4C"/>
    <w:rsid w:val="009608E5"/>
    <w:rsid w:val="00974B5A"/>
    <w:rsid w:val="00992615"/>
    <w:rsid w:val="009D6971"/>
    <w:rsid w:val="009F031E"/>
    <w:rsid w:val="009F2A52"/>
    <w:rsid w:val="00A15CE3"/>
    <w:rsid w:val="00A948D4"/>
    <w:rsid w:val="00AA06CE"/>
    <w:rsid w:val="00AB2AB3"/>
    <w:rsid w:val="00AB7387"/>
    <w:rsid w:val="00AE66C4"/>
    <w:rsid w:val="00B22D47"/>
    <w:rsid w:val="00B812EB"/>
    <w:rsid w:val="00B91A4C"/>
    <w:rsid w:val="00B95A6F"/>
    <w:rsid w:val="00B96280"/>
    <w:rsid w:val="00BA0453"/>
    <w:rsid w:val="00BA5D18"/>
    <w:rsid w:val="00C1281D"/>
    <w:rsid w:val="00CA2CB0"/>
    <w:rsid w:val="00CB018B"/>
    <w:rsid w:val="00D05048"/>
    <w:rsid w:val="00D13770"/>
    <w:rsid w:val="00D36BB3"/>
    <w:rsid w:val="00D4072B"/>
    <w:rsid w:val="00D5079D"/>
    <w:rsid w:val="00DA1EE7"/>
    <w:rsid w:val="00E92547"/>
    <w:rsid w:val="00EB0E2B"/>
    <w:rsid w:val="00EF26A2"/>
    <w:rsid w:val="00EF4C93"/>
    <w:rsid w:val="00F01D53"/>
    <w:rsid w:val="00F113B9"/>
    <w:rsid w:val="00FC0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8D41C-D3F9-4CBF-873F-5DE5B39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2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E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812EB"/>
    <w:pPr>
      <w:ind w:left="720"/>
      <w:contextualSpacing/>
    </w:pPr>
  </w:style>
  <w:style w:type="paragraph" w:styleId="BalloonText">
    <w:name w:val="Balloon Text"/>
    <w:basedOn w:val="Normal"/>
    <w:link w:val="BalloonTextChar"/>
    <w:uiPriority w:val="99"/>
    <w:semiHidden/>
    <w:unhideWhenUsed/>
    <w:rsid w:val="00D5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79D"/>
    <w:rPr>
      <w:rFonts w:ascii="Segoe UI" w:hAnsi="Segoe UI" w:cs="Segoe UI"/>
      <w:sz w:val="18"/>
      <w:szCs w:val="18"/>
    </w:rPr>
  </w:style>
  <w:style w:type="character" w:styleId="Hyperlink">
    <w:name w:val="Hyperlink"/>
    <w:basedOn w:val="DefaultParagraphFont"/>
    <w:uiPriority w:val="99"/>
    <w:unhideWhenUsed/>
    <w:rsid w:val="00404483"/>
    <w:rPr>
      <w:color w:val="0563C1" w:themeColor="hyperlink"/>
      <w:u w:val="single"/>
    </w:rPr>
  </w:style>
  <w:style w:type="paragraph" w:styleId="FootnoteText">
    <w:name w:val="footnote text"/>
    <w:aliases w:val="Footnote Text Char Char Char Char,Footnote Text Char Char Char Char Char Char Char Char,Footnote Text Char Char Char Char Char Char1,Footnote Text Char Char Char Char Char Char Char1,Footnote Text Char Char Char,FA Fu"/>
    <w:basedOn w:val="Normal"/>
    <w:link w:val="FootnoteTextChar"/>
    <w:uiPriority w:val="99"/>
    <w:unhideWhenUsed/>
    <w:qFormat/>
    <w:rsid w:val="008C54CC"/>
    <w:pPr>
      <w:spacing w:after="0" w:line="240" w:lineRule="auto"/>
    </w:pPr>
    <w:rPr>
      <w:rFonts w:eastAsiaTheme="minorEastAsia"/>
      <w:sz w:val="24"/>
      <w:szCs w:val="24"/>
      <w:lang w:val="en-US"/>
    </w:rPr>
  </w:style>
  <w:style w:type="character" w:customStyle="1" w:styleId="FootnoteTextChar">
    <w:name w:val="Footnote Text Char"/>
    <w:aliases w:val="Footnote Text Char Char Char Char Char1,Footnote Text Char Char Char Char Char Char Char Char Char1,Footnote Text Char Char Char Char Char Char1 Char1,Footnote Text Char Char Char Char Char Char Char1 Char1,FA Fu Char"/>
    <w:basedOn w:val="DefaultParagraphFont"/>
    <w:link w:val="FootnoteText"/>
    <w:uiPriority w:val="99"/>
    <w:rsid w:val="008C54CC"/>
    <w:rPr>
      <w:rFonts w:eastAsiaTheme="minorEastAsia"/>
      <w:sz w:val="24"/>
      <w:szCs w:val="24"/>
      <w:lang w:val="en-US"/>
    </w:rPr>
  </w:style>
  <w:style w:type="character" w:styleId="FootnoteReference">
    <w:name w:val="footnote reference"/>
    <w:aliases w:val="Texto de nota al pie,Appel note de bas de page,Footnotes refss,referencia nota al pie,Ref,de nota al pie,Footnote number,BVI fnr,f,4_G,16 Point,Superscript 6 Point,Texto nota al pie,Ref. de nota al pie 2,normal,Footnote Reference Cha"/>
    <w:basedOn w:val="DefaultParagraphFont"/>
    <w:link w:val="Appelnotedebasde"/>
    <w:uiPriority w:val="99"/>
    <w:unhideWhenUsed/>
    <w:qFormat/>
    <w:rsid w:val="008C54CC"/>
    <w:rPr>
      <w:vertAlign w:val="superscript"/>
    </w:rPr>
  </w:style>
  <w:style w:type="paragraph" w:styleId="Header">
    <w:name w:val="header"/>
    <w:basedOn w:val="Normal"/>
    <w:link w:val="HeaderChar"/>
    <w:uiPriority w:val="99"/>
    <w:unhideWhenUsed/>
    <w:rsid w:val="008C54CC"/>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8C54CC"/>
    <w:rPr>
      <w:rFonts w:eastAsiaTheme="minorEastAsia"/>
      <w:sz w:val="24"/>
      <w:szCs w:val="24"/>
      <w:lang w:val="en-US"/>
    </w:rPr>
  </w:style>
  <w:style w:type="paragraph" w:customStyle="1" w:styleId="Default">
    <w:name w:val="Default"/>
    <w:rsid w:val="00D0504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ppelnotedebasde">
    <w:name w:val="Appel note de bas de..."/>
    <w:basedOn w:val="Normal"/>
    <w:link w:val="FootnoteReference"/>
    <w:uiPriority w:val="99"/>
    <w:rsid w:val="001B1804"/>
    <w:pPr>
      <w:spacing w:line="240" w:lineRule="exact"/>
    </w:pPr>
    <w:rPr>
      <w:vertAlign w:val="superscript"/>
    </w:rPr>
  </w:style>
  <w:style w:type="paragraph" w:styleId="HTMLPreformatted">
    <w:name w:val="HTML Preformatted"/>
    <w:basedOn w:val="Normal"/>
    <w:link w:val="HTMLPreformattedChar"/>
    <w:uiPriority w:val="99"/>
    <w:semiHidden/>
    <w:unhideWhenUsed/>
    <w:rsid w:val="001B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PreformattedChar">
    <w:name w:val="HTML Preformatted Char"/>
    <w:basedOn w:val="DefaultParagraphFont"/>
    <w:link w:val="HTMLPreformatted"/>
    <w:uiPriority w:val="99"/>
    <w:semiHidden/>
    <w:rsid w:val="001B1804"/>
    <w:rPr>
      <w:rFonts w:ascii="Courier New" w:eastAsia="Times New Roman" w:hAnsi="Courier New" w:cs="Courier New"/>
      <w:sz w:val="20"/>
      <w:szCs w:val="20"/>
      <w:lang w:val="es-CO" w:eastAsia="es-CO"/>
    </w:rPr>
  </w:style>
  <w:style w:type="character" w:customStyle="1" w:styleId="FootnoteTextChar1">
    <w:name w:val="Footnote Text Char1"/>
    <w:aliases w:val="Footnote Text Char Char Char Char Char,Footnote Text Char Char Char Char Char Char Char Char Char,Footnote Text Char Char Char Char Char Char1 Char,Footnote Text Char Char Char Char Char Char Char1 Char,FA Fu Char1"/>
    <w:basedOn w:val="DefaultParagraphFont"/>
    <w:uiPriority w:val="99"/>
    <w:semiHidden/>
    <w:qFormat/>
    <w:locked/>
    <w:rsid w:val="001B1804"/>
    <w:rPr>
      <w:rFonts w:ascii="Calibri" w:eastAsia="Calibri" w:hAnsi="Calibri" w:cs="Times New Roman"/>
      <w:sz w:val="20"/>
      <w:szCs w:val="20"/>
      <w:lang w:val="es-MX"/>
    </w:rPr>
  </w:style>
  <w:style w:type="paragraph" w:styleId="Footer">
    <w:name w:val="footer"/>
    <w:basedOn w:val="Normal"/>
    <w:link w:val="FooterChar"/>
    <w:uiPriority w:val="99"/>
    <w:unhideWhenUsed/>
    <w:rsid w:val="00992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615"/>
  </w:style>
  <w:style w:type="table" w:styleId="TableGrid">
    <w:name w:val="Table Grid"/>
    <w:basedOn w:val="TableNormal"/>
    <w:uiPriority w:val="39"/>
    <w:rsid w:val="001D7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8299">
      <w:bodyDiv w:val="1"/>
      <w:marLeft w:val="0"/>
      <w:marRight w:val="0"/>
      <w:marTop w:val="0"/>
      <w:marBottom w:val="0"/>
      <w:divBdr>
        <w:top w:val="none" w:sz="0" w:space="0" w:color="auto"/>
        <w:left w:val="none" w:sz="0" w:space="0" w:color="auto"/>
        <w:bottom w:val="none" w:sz="0" w:space="0" w:color="auto"/>
        <w:right w:val="none" w:sz="0" w:space="0" w:color="auto"/>
      </w:divBdr>
    </w:div>
    <w:div w:id="936985770">
      <w:bodyDiv w:val="1"/>
      <w:marLeft w:val="0"/>
      <w:marRight w:val="0"/>
      <w:marTop w:val="0"/>
      <w:marBottom w:val="0"/>
      <w:divBdr>
        <w:top w:val="none" w:sz="0" w:space="0" w:color="auto"/>
        <w:left w:val="none" w:sz="0" w:space="0" w:color="auto"/>
        <w:bottom w:val="none" w:sz="0" w:space="0" w:color="auto"/>
        <w:right w:val="none" w:sz="0" w:space="0" w:color="auto"/>
      </w:divBdr>
    </w:div>
    <w:div w:id="1007172164">
      <w:bodyDiv w:val="1"/>
      <w:marLeft w:val="0"/>
      <w:marRight w:val="0"/>
      <w:marTop w:val="0"/>
      <w:marBottom w:val="0"/>
      <w:divBdr>
        <w:top w:val="none" w:sz="0" w:space="0" w:color="auto"/>
        <w:left w:val="none" w:sz="0" w:space="0" w:color="auto"/>
        <w:bottom w:val="none" w:sz="0" w:space="0" w:color="auto"/>
        <w:right w:val="none" w:sz="0" w:space="0" w:color="auto"/>
      </w:divBdr>
    </w:div>
    <w:div w:id="1135027380">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92532991">
      <w:bodyDiv w:val="1"/>
      <w:marLeft w:val="0"/>
      <w:marRight w:val="0"/>
      <w:marTop w:val="0"/>
      <w:marBottom w:val="0"/>
      <w:divBdr>
        <w:top w:val="none" w:sz="0" w:space="0" w:color="auto"/>
        <w:left w:val="none" w:sz="0" w:space="0" w:color="auto"/>
        <w:bottom w:val="none" w:sz="0" w:space="0" w:color="auto"/>
        <w:right w:val="none" w:sz="0" w:space="0" w:color="auto"/>
      </w:divBdr>
    </w:div>
    <w:div w:id="18202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r@lutheranworld.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2.vatican.va/content/francesco/en/speeches/2014/december/documents/papa-francesco_20141202_dichiarazione-schiavitu.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rostitutionresearch.com/wp-content/uploads/2003/03/Prostitucion-in-9-Paises.pdf" TargetMode="External"/><Relationship Id="rId2" Type="http://schemas.openxmlformats.org/officeDocument/2006/relationships/hyperlink" Target="https://maitinepal.org/" TargetMode="External"/><Relationship Id="rId1" Type="http://schemas.openxmlformats.org/officeDocument/2006/relationships/hyperlink" Target="https://tbinternet.ohchr.org/_layouts/treatybodyexternal/Download.aspx?symbolno=INT%2fCEDAW%2fCSS%2fCOL%2f33792&amp;Lang=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AA34C0-A2BF-41B5-9013-F141287B996C}">
  <ds:schemaRefs>
    <ds:schemaRef ds:uri="http://schemas.openxmlformats.org/officeDocument/2006/bibliography"/>
  </ds:schemaRefs>
</ds:datastoreItem>
</file>

<file path=customXml/itemProps2.xml><?xml version="1.0" encoding="utf-8"?>
<ds:datastoreItem xmlns:ds="http://schemas.openxmlformats.org/officeDocument/2006/customXml" ds:itemID="{CDCF2702-B122-4B80-9DEE-A03A14FB8227}"/>
</file>

<file path=customXml/itemProps3.xml><?xml version="1.0" encoding="utf-8"?>
<ds:datastoreItem xmlns:ds="http://schemas.openxmlformats.org/officeDocument/2006/customXml" ds:itemID="{381CEC71-78CD-48C0-B2DE-97E49ACFAE06}"/>
</file>

<file path=customXml/itemProps4.xml><?xml version="1.0" encoding="utf-8"?>
<ds:datastoreItem xmlns:ds="http://schemas.openxmlformats.org/officeDocument/2006/customXml" ds:itemID="{722D3583-F01D-4AF9-892B-B6E973834A64}"/>
</file>

<file path=docProps/app.xml><?xml version="1.0" encoding="utf-8"?>
<Properties xmlns="http://schemas.openxmlformats.org/officeDocument/2006/extended-properties" xmlns:vt="http://schemas.openxmlformats.org/officeDocument/2006/docPropsVTypes">
  <Template>Normal.dotm</Template>
  <TotalTime>0</TotalTime>
  <Pages>9</Pages>
  <Words>1235</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World Council of Churches</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Mbano_Moyo Fulata</dc:creator>
  <cp:keywords/>
  <dc:description/>
  <cp:lastModifiedBy>Daniela Buchmann</cp:lastModifiedBy>
  <cp:revision>2</cp:revision>
  <cp:lastPrinted>2019-02-13T09:36:00Z</cp:lastPrinted>
  <dcterms:created xsi:type="dcterms:W3CDTF">2019-02-18T10:49:00Z</dcterms:created>
  <dcterms:modified xsi:type="dcterms:W3CDTF">2019-02-18T10:49:00Z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