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5F" w:rsidRPr="00215BC3" w:rsidRDefault="0021755F" w:rsidP="00CE3878">
      <w:pPr>
        <w:spacing w:after="0" w:line="240" w:lineRule="auto"/>
        <w:jc w:val="center"/>
        <w:rPr>
          <w:rFonts w:ascii="Arial Narrow" w:hAnsi="Arial Narrow" w:cs="Arial"/>
          <w:b/>
          <w:sz w:val="24"/>
          <w:szCs w:val="24"/>
        </w:rPr>
      </w:pPr>
      <w:r w:rsidRPr="00215BC3">
        <w:rPr>
          <w:rFonts w:ascii="Arial Narrow" w:hAnsi="Arial Narrow" w:cs="Arial"/>
          <w:b/>
          <w:sz w:val="24"/>
          <w:szCs w:val="24"/>
        </w:rPr>
        <w:t>Presentación sobre la trata de mujeres y niñas en el contexto de la migración global</w:t>
      </w:r>
    </w:p>
    <w:p w:rsidR="00537C16" w:rsidRPr="000B3A9E" w:rsidRDefault="0021755F" w:rsidP="00CE3878">
      <w:pPr>
        <w:spacing w:after="0" w:line="240" w:lineRule="auto"/>
        <w:jc w:val="center"/>
        <w:rPr>
          <w:rFonts w:ascii="Arial Narrow" w:hAnsi="Arial Narrow" w:cs="Arial"/>
          <w:i/>
          <w:sz w:val="24"/>
          <w:szCs w:val="24"/>
        </w:rPr>
      </w:pPr>
      <w:r w:rsidRPr="000B3A9E">
        <w:rPr>
          <w:rFonts w:ascii="Arial Narrow" w:hAnsi="Arial Narrow" w:cs="Arial"/>
          <w:i/>
          <w:sz w:val="24"/>
          <w:szCs w:val="24"/>
        </w:rPr>
        <w:t>M</w:t>
      </w:r>
      <w:r w:rsidR="0009013D" w:rsidRPr="000B3A9E">
        <w:rPr>
          <w:rFonts w:ascii="Arial Narrow" w:hAnsi="Arial Narrow" w:cs="Arial"/>
          <w:i/>
          <w:sz w:val="24"/>
          <w:szCs w:val="24"/>
        </w:rPr>
        <w:t xml:space="preserve">edio día de </w:t>
      </w:r>
      <w:r w:rsidR="000A30CD" w:rsidRPr="000B3A9E">
        <w:rPr>
          <w:rFonts w:ascii="Arial Narrow" w:hAnsi="Arial Narrow" w:cs="Arial"/>
          <w:i/>
          <w:sz w:val="24"/>
          <w:szCs w:val="24"/>
        </w:rPr>
        <w:t>debate general</w:t>
      </w:r>
      <w:r w:rsidR="00953230" w:rsidRPr="000B3A9E">
        <w:rPr>
          <w:rFonts w:ascii="Arial Narrow" w:hAnsi="Arial Narrow" w:cs="Arial"/>
          <w:i/>
          <w:sz w:val="24"/>
          <w:szCs w:val="24"/>
        </w:rPr>
        <w:t xml:space="preserve">, 72ª sesión del Comité CEDAW </w:t>
      </w:r>
      <w:r w:rsidR="0009013D" w:rsidRPr="000B3A9E">
        <w:rPr>
          <w:rFonts w:ascii="Arial Narrow" w:hAnsi="Arial Narrow" w:cs="Arial"/>
          <w:i/>
          <w:sz w:val="24"/>
          <w:szCs w:val="24"/>
        </w:rPr>
        <w:t xml:space="preserve"> </w:t>
      </w:r>
    </w:p>
    <w:p w:rsidR="00CE3878" w:rsidRPr="00215BC3" w:rsidRDefault="00CE3878" w:rsidP="00CE3878">
      <w:pPr>
        <w:spacing w:after="0" w:line="240" w:lineRule="auto"/>
        <w:jc w:val="center"/>
        <w:rPr>
          <w:rFonts w:ascii="Arial Narrow" w:hAnsi="Arial Narrow" w:cs="Arial"/>
          <w:b/>
          <w:sz w:val="24"/>
          <w:szCs w:val="24"/>
        </w:rPr>
      </w:pPr>
    </w:p>
    <w:p w:rsidR="003B0CF6" w:rsidRPr="00215BC3" w:rsidRDefault="00C8013F" w:rsidP="00EE42E0">
      <w:pPr>
        <w:spacing w:after="0" w:line="240" w:lineRule="auto"/>
        <w:jc w:val="both"/>
        <w:rPr>
          <w:rFonts w:ascii="Arial Narrow" w:hAnsi="Arial Narrow" w:cs="Arial"/>
          <w:sz w:val="24"/>
          <w:szCs w:val="24"/>
        </w:rPr>
      </w:pPr>
      <w:r w:rsidRPr="00215BC3">
        <w:rPr>
          <w:rFonts w:ascii="Arial Narrow" w:hAnsi="Arial Narrow" w:cs="Arial"/>
          <w:sz w:val="24"/>
          <w:szCs w:val="24"/>
        </w:rPr>
        <w:t>Como Presidenta de l</w:t>
      </w:r>
      <w:r w:rsidR="00C54387" w:rsidRPr="00215BC3">
        <w:rPr>
          <w:rFonts w:ascii="Arial Narrow" w:hAnsi="Arial Narrow" w:cs="Arial"/>
          <w:sz w:val="24"/>
          <w:szCs w:val="24"/>
        </w:rPr>
        <w:t>a Comisión de Derechos Humanos del Distrito Federal (CDHDF)</w:t>
      </w:r>
      <w:r w:rsidR="00D33F63" w:rsidRPr="00215BC3">
        <w:rPr>
          <w:rFonts w:ascii="Arial Narrow" w:hAnsi="Arial Narrow" w:cs="Arial"/>
          <w:sz w:val="24"/>
          <w:szCs w:val="24"/>
        </w:rPr>
        <w:t>, agradezco esta</w:t>
      </w:r>
      <w:r w:rsidRPr="00215BC3">
        <w:rPr>
          <w:rFonts w:ascii="Arial Narrow" w:hAnsi="Arial Narrow" w:cs="Arial"/>
          <w:sz w:val="24"/>
          <w:szCs w:val="24"/>
        </w:rPr>
        <w:t xml:space="preserve"> oportunidad para que el Organismo Público Autónomo de Derechos Humanos que represento, </w:t>
      </w:r>
      <w:r w:rsidR="008C2FD2" w:rsidRPr="00215BC3">
        <w:rPr>
          <w:rFonts w:ascii="Arial Narrow" w:hAnsi="Arial Narrow" w:cs="Arial"/>
          <w:sz w:val="24"/>
          <w:szCs w:val="24"/>
        </w:rPr>
        <w:t xml:space="preserve">coadyuve </w:t>
      </w:r>
      <w:r w:rsidR="00996C26" w:rsidRPr="00215BC3">
        <w:rPr>
          <w:rFonts w:ascii="Arial Narrow" w:hAnsi="Arial Narrow" w:cs="Arial"/>
          <w:sz w:val="24"/>
          <w:szCs w:val="24"/>
        </w:rPr>
        <w:t>en la elaboración de la Recomendación General del Comité CEDAW sobre la trata de mujeres y niñas en el c</w:t>
      </w:r>
      <w:r w:rsidR="00C20807" w:rsidRPr="00215BC3">
        <w:rPr>
          <w:rFonts w:ascii="Arial Narrow" w:hAnsi="Arial Narrow" w:cs="Arial"/>
          <w:sz w:val="24"/>
          <w:szCs w:val="24"/>
        </w:rPr>
        <w:t>ontexto de la migración global, t</w:t>
      </w:r>
      <w:r w:rsidR="00EE42E0" w:rsidRPr="00215BC3">
        <w:rPr>
          <w:rFonts w:ascii="Arial Narrow" w:hAnsi="Arial Narrow" w:cs="Arial"/>
          <w:sz w:val="24"/>
          <w:szCs w:val="24"/>
        </w:rPr>
        <w:t>ema apremiante en la actualidad, ya que s</w:t>
      </w:r>
      <w:r w:rsidR="00B53EA2" w:rsidRPr="00215BC3">
        <w:rPr>
          <w:rFonts w:ascii="Arial Narrow" w:hAnsi="Arial Narrow" w:cs="Arial"/>
          <w:sz w:val="24"/>
          <w:szCs w:val="24"/>
        </w:rPr>
        <w:t>e estima que</w:t>
      </w:r>
      <w:r w:rsidR="00D33F63" w:rsidRPr="00215BC3">
        <w:rPr>
          <w:rFonts w:ascii="Arial Narrow" w:hAnsi="Arial Narrow" w:cs="Arial"/>
          <w:sz w:val="24"/>
          <w:szCs w:val="24"/>
        </w:rPr>
        <w:t xml:space="preserve"> las mujeres representan</w:t>
      </w:r>
      <w:r w:rsidR="00586E7B" w:rsidRPr="00215BC3">
        <w:rPr>
          <w:rFonts w:ascii="Arial Narrow" w:hAnsi="Arial Narrow" w:cs="Arial"/>
          <w:sz w:val="24"/>
          <w:szCs w:val="24"/>
        </w:rPr>
        <w:t>:</w:t>
      </w:r>
      <w:r w:rsidR="00B53EA2" w:rsidRPr="00215BC3">
        <w:rPr>
          <w:rFonts w:ascii="Arial Narrow" w:hAnsi="Arial Narrow" w:cs="Arial"/>
          <w:sz w:val="24"/>
          <w:szCs w:val="24"/>
        </w:rPr>
        <w:t xml:space="preserve"> </w:t>
      </w:r>
      <w:r w:rsidR="00586E7B" w:rsidRPr="00215BC3">
        <w:rPr>
          <w:rFonts w:ascii="Arial Narrow" w:hAnsi="Arial Narrow" w:cs="Arial"/>
          <w:sz w:val="24"/>
          <w:szCs w:val="24"/>
        </w:rPr>
        <w:t xml:space="preserve">i) </w:t>
      </w:r>
      <w:r w:rsidR="00B53EA2" w:rsidRPr="00215BC3">
        <w:rPr>
          <w:rFonts w:ascii="Arial Narrow" w:hAnsi="Arial Narrow" w:cs="Arial"/>
          <w:sz w:val="24"/>
          <w:szCs w:val="24"/>
        </w:rPr>
        <w:t>la mitad de la población migrante internacional</w:t>
      </w:r>
      <w:r w:rsidR="00B53EA2" w:rsidRPr="00215BC3">
        <w:rPr>
          <w:rStyle w:val="FootnoteReference"/>
          <w:rFonts w:ascii="Arial Narrow" w:hAnsi="Arial Narrow" w:cs="Arial"/>
          <w:sz w:val="24"/>
          <w:szCs w:val="24"/>
        </w:rPr>
        <w:footnoteReference w:id="1"/>
      </w:r>
      <w:r w:rsidR="00586E7B" w:rsidRPr="00215BC3">
        <w:rPr>
          <w:rFonts w:ascii="Arial Narrow" w:hAnsi="Arial Narrow" w:cs="Arial"/>
          <w:sz w:val="24"/>
          <w:szCs w:val="24"/>
        </w:rPr>
        <w:t xml:space="preserve">; ii) </w:t>
      </w:r>
      <w:r w:rsidR="004254B1" w:rsidRPr="00215BC3">
        <w:rPr>
          <w:rFonts w:ascii="Arial Narrow" w:hAnsi="Arial Narrow" w:cs="Arial"/>
          <w:sz w:val="24"/>
          <w:szCs w:val="24"/>
        </w:rPr>
        <w:t>e</w:t>
      </w:r>
      <w:r w:rsidR="00D33F63" w:rsidRPr="00215BC3">
        <w:rPr>
          <w:rFonts w:ascii="Arial Narrow" w:hAnsi="Arial Narrow" w:cs="Arial"/>
          <w:sz w:val="24"/>
          <w:szCs w:val="24"/>
        </w:rPr>
        <w:t>l 57.6% de las víctimas de explotación laboral forzada</w:t>
      </w:r>
      <w:r w:rsidR="007E77B9" w:rsidRPr="00215BC3">
        <w:rPr>
          <w:rFonts w:ascii="Arial Narrow" w:hAnsi="Arial Narrow" w:cs="Arial"/>
          <w:sz w:val="24"/>
          <w:szCs w:val="24"/>
        </w:rPr>
        <w:t xml:space="preserve"> </w:t>
      </w:r>
      <w:r w:rsidR="00586E7B" w:rsidRPr="00215BC3">
        <w:rPr>
          <w:rFonts w:ascii="Arial Narrow" w:hAnsi="Arial Narrow" w:cs="Arial"/>
          <w:sz w:val="24"/>
          <w:szCs w:val="24"/>
        </w:rPr>
        <w:t>en el mund</w:t>
      </w:r>
      <w:bookmarkStart w:id="0" w:name="_GoBack"/>
      <w:bookmarkEnd w:id="0"/>
      <w:r w:rsidR="00586E7B" w:rsidRPr="00215BC3">
        <w:rPr>
          <w:rFonts w:ascii="Arial Narrow" w:hAnsi="Arial Narrow" w:cs="Arial"/>
          <w:sz w:val="24"/>
          <w:szCs w:val="24"/>
        </w:rPr>
        <w:t xml:space="preserve">o; y iii) </w:t>
      </w:r>
      <w:r w:rsidR="007569FD" w:rsidRPr="00215BC3">
        <w:rPr>
          <w:rFonts w:ascii="Arial Narrow" w:hAnsi="Arial Narrow" w:cs="Arial"/>
          <w:sz w:val="24"/>
          <w:szCs w:val="24"/>
        </w:rPr>
        <w:t xml:space="preserve">el </w:t>
      </w:r>
      <w:r w:rsidR="00852C8A" w:rsidRPr="00215BC3">
        <w:rPr>
          <w:rFonts w:ascii="Arial Narrow" w:hAnsi="Arial Narrow" w:cs="Arial"/>
          <w:sz w:val="24"/>
          <w:szCs w:val="24"/>
        </w:rPr>
        <w:t>99</w:t>
      </w:r>
      <w:r w:rsidR="007569FD" w:rsidRPr="00215BC3">
        <w:rPr>
          <w:rFonts w:ascii="Arial Narrow" w:hAnsi="Arial Narrow" w:cs="Arial"/>
          <w:sz w:val="24"/>
          <w:szCs w:val="24"/>
        </w:rPr>
        <w:t xml:space="preserve">% de las víctimas de explotación sexual forzosa </w:t>
      </w:r>
      <w:r w:rsidR="006C13A5" w:rsidRPr="00215BC3">
        <w:rPr>
          <w:rFonts w:ascii="Arial Narrow" w:hAnsi="Arial Narrow" w:cs="Arial"/>
          <w:sz w:val="24"/>
          <w:szCs w:val="24"/>
        </w:rPr>
        <w:t>a nivel global</w:t>
      </w:r>
      <w:r w:rsidR="007E77B9" w:rsidRPr="00215BC3">
        <w:rPr>
          <w:rFonts w:ascii="Arial Narrow" w:hAnsi="Arial Narrow" w:cs="Arial"/>
          <w:sz w:val="24"/>
          <w:szCs w:val="24"/>
        </w:rPr>
        <w:t xml:space="preserve"> son mujeres y niñas</w:t>
      </w:r>
      <w:r w:rsidR="007569FD" w:rsidRPr="00215BC3">
        <w:rPr>
          <w:rStyle w:val="FootnoteReference"/>
          <w:rFonts w:ascii="Arial Narrow" w:hAnsi="Arial Narrow" w:cs="Arial"/>
          <w:sz w:val="24"/>
          <w:szCs w:val="24"/>
        </w:rPr>
        <w:footnoteReference w:id="2"/>
      </w:r>
      <w:r w:rsidR="007569FD" w:rsidRPr="00215BC3">
        <w:rPr>
          <w:rFonts w:ascii="Arial Narrow" w:hAnsi="Arial Narrow" w:cs="Arial"/>
          <w:sz w:val="24"/>
          <w:szCs w:val="24"/>
        </w:rPr>
        <w:t>.</w:t>
      </w:r>
      <w:r w:rsidR="00D14CA8" w:rsidRPr="00215BC3">
        <w:rPr>
          <w:rFonts w:ascii="Arial Narrow" w:hAnsi="Arial Narrow" w:cs="Arial"/>
          <w:sz w:val="24"/>
          <w:szCs w:val="24"/>
        </w:rPr>
        <w:t xml:space="preserve"> </w:t>
      </w:r>
    </w:p>
    <w:p w:rsidR="003B0CF6" w:rsidRPr="00215BC3" w:rsidRDefault="003B0CF6" w:rsidP="00EE42E0">
      <w:pPr>
        <w:spacing w:after="0" w:line="240" w:lineRule="auto"/>
        <w:jc w:val="both"/>
        <w:rPr>
          <w:rFonts w:ascii="Arial Narrow" w:hAnsi="Arial Narrow" w:cs="Arial"/>
          <w:sz w:val="24"/>
          <w:szCs w:val="24"/>
        </w:rPr>
      </w:pPr>
    </w:p>
    <w:p w:rsidR="00EE42E0" w:rsidRPr="00215BC3" w:rsidRDefault="00885ADD" w:rsidP="003B0CF6">
      <w:pPr>
        <w:spacing w:after="0" w:line="240" w:lineRule="auto"/>
        <w:jc w:val="both"/>
        <w:rPr>
          <w:rFonts w:ascii="Arial Narrow" w:hAnsi="Arial Narrow" w:cs="Arial"/>
          <w:sz w:val="24"/>
          <w:szCs w:val="24"/>
        </w:rPr>
      </w:pPr>
      <w:r w:rsidRPr="00215BC3">
        <w:rPr>
          <w:rFonts w:ascii="Arial Narrow" w:hAnsi="Arial Narrow" w:cs="Arial"/>
          <w:sz w:val="24"/>
          <w:szCs w:val="24"/>
        </w:rPr>
        <w:t xml:space="preserve">En </w:t>
      </w:r>
      <w:r w:rsidR="00586E7B" w:rsidRPr="00215BC3">
        <w:rPr>
          <w:rFonts w:ascii="Arial Narrow" w:hAnsi="Arial Narrow" w:cs="Arial"/>
          <w:sz w:val="24"/>
          <w:szCs w:val="24"/>
        </w:rPr>
        <w:t xml:space="preserve">2016, en </w:t>
      </w:r>
      <w:r w:rsidRPr="00215BC3">
        <w:rPr>
          <w:rFonts w:ascii="Arial Narrow" w:hAnsi="Arial Narrow" w:cs="Arial"/>
          <w:sz w:val="24"/>
          <w:szCs w:val="24"/>
        </w:rPr>
        <w:t>el Norte y Centro de América, la gran mayoría de las víctimas de trata fueron niñas, quienes junto con las mujeres, representaron el 80% de las víctimas en esas dos regiones</w:t>
      </w:r>
      <w:r w:rsidRPr="00215BC3">
        <w:rPr>
          <w:rStyle w:val="FootnoteReference"/>
          <w:rFonts w:ascii="Arial Narrow" w:hAnsi="Arial Narrow" w:cs="Arial"/>
          <w:sz w:val="24"/>
          <w:szCs w:val="24"/>
        </w:rPr>
        <w:footnoteReference w:id="3"/>
      </w:r>
      <w:r w:rsidRPr="00215BC3">
        <w:rPr>
          <w:rFonts w:ascii="Arial Narrow" w:hAnsi="Arial Narrow" w:cs="Arial"/>
          <w:sz w:val="24"/>
          <w:szCs w:val="24"/>
        </w:rPr>
        <w:t>.</w:t>
      </w:r>
      <w:r w:rsidR="003B0CF6" w:rsidRPr="00215BC3">
        <w:rPr>
          <w:rFonts w:ascii="Arial Narrow" w:hAnsi="Arial Narrow" w:cs="Arial"/>
          <w:sz w:val="24"/>
          <w:szCs w:val="24"/>
        </w:rPr>
        <w:t xml:space="preserve"> </w:t>
      </w:r>
      <w:r w:rsidR="00CA297C" w:rsidRPr="00215BC3">
        <w:rPr>
          <w:rFonts w:ascii="Arial Narrow" w:hAnsi="Arial Narrow" w:cs="Arial"/>
          <w:sz w:val="24"/>
          <w:szCs w:val="24"/>
        </w:rPr>
        <w:t xml:space="preserve">En México, </w:t>
      </w:r>
      <w:r w:rsidR="00883387" w:rsidRPr="00215BC3">
        <w:rPr>
          <w:rFonts w:ascii="Arial Narrow" w:hAnsi="Arial Narrow" w:cs="Arial"/>
          <w:sz w:val="24"/>
          <w:szCs w:val="24"/>
        </w:rPr>
        <w:t>en 2018, se identificaron aproximadamente</w:t>
      </w:r>
      <w:r w:rsidR="009A4350" w:rsidRPr="00215BC3">
        <w:rPr>
          <w:rFonts w:ascii="Arial Narrow" w:hAnsi="Arial Narrow" w:cs="Arial"/>
          <w:bCs/>
          <w:sz w:val="24"/>
          <w:szCs w:val="24"/>
          <w:shd w:val="clear" w:color="auto" w:fill="FFFFFF"/>
        </w:rPr>
        <w:t xml:space="preserve"> 341 mil </w:t>
      </w:r>
      <w:r w:rsidR="0074007C" w:rsidRPr="00215BC3">
        <w:rPr>
          <w:rFonts w:ascii="Arial Narrow" w:hAnsi="Arial Narrow" w:cs="Arial"/>
          <w:bCs/>
          <w:sz w:val="24"/>
          <w:szCs w:val="24"/>
          <w:shd w:val="clear" w:color="auto" w:fill="FFFFFF"/>
        </w:rPr>
        <w:t xml:space="preserve">víctimas de </w:t>
      </w:r>
      <w:r w:rsidR="00C13BBC" w:rsidRPr="00215BC3">
        <w:rPr>
          <w:rFonts w:ascii="Arial Narrow" w:hAnsi="Arial Narrow" w:cs="Arial"/>
          <w:bCs/>
          <w:sz w:val="24"/>
          <w:szCs w:val="24"/>
          <w:shd w:val="clear" w:color="auto" w:fill="FFFFFF"/>
        </w:rPr>
        <w:t xml:space="preserve">trata y otras formas de </w:t>
      </w:r>
      <w:r w:rsidR="0074007C" w:rsidRPr="00215BC3">
        <w:rPr>
          <w:rFonts w:ascii="Arial Narrow" w:hAnsi="Arial Narrow" w:cs="Arial"/>
          <w:bCs/>
          <w:sz w:val="24"/>
          <w:szCs w:val="24"/>
          <w:shd w:val="clear" w:color="auto" w:fill="FFFFFF"/>
        </w:rPr>
        <w:t>esclavitud moderna</w:t>
      </w:r>
      <w:r w:rsidR="009A4350" w:rsidRPr="00215BC3">
        <w:rPr>
          <w:rStyle w:val="FootnoteReference"/>
          <w:rFonts w:ascii="Arial Narrow" w:hAnsi="Arial Narrow" w:cs="Arial"/>
          <w:bCs/>
          <w:sz w:val="24"/>
          <w:szCs w:val="24"/>
          <w:shd w:val="clear" w:color="auto" w:fill="FFFFFF"/>
        </w:rPr>
        <w:footnoteReference w:id="4"/>
      </w:r>
      <w:r w:rsidR="00E571DA" w:rsidRPr="00215BC3">
        <w:rPr>
          <w:rFonts w:ascii="Arial Narrow" w:hAnsi="Arial Narrow" w:cs="Arial"/>
          <w:bCs/>
          <w:sz w:val="24"/>
          <w:szCs w:val="24"/>
          <w:shd w:val="clear" w:color="auto" w:fill="FFFFFF"/>
        </w:rPr>
        <w:t xml:space="preserve"> y la Oficina de Naciones Unidas contra la Droga y el Delito detectó que en este país las mujeres, principalmente niñas, adolescentes, jóvenes, migrantes y/o indígenas, se </w:t>
      </w:r>
      <w:r w:rsidR="00E571DA" w:rsidRPr="00215BC3">
        <w:rPr>
          <w:rFonts w:ascii="Arial Narrow" w:hAnsi="Arial Narrow" w:cs="Arial"/>
          <w:bCs/>
          <w:sz w:val="24"/>
          <w:szCs w:val="24"/>
          <w:shd w:val="clear" w:color="auto" w:fill="FFFFFF"/>
        </w:rPr>
        <w:lastRenderedPageBreak/>
        <w:t>encuentran en mayor vulnerabilidad de ser víctimas de trata</w:t>
      </w:r>
      <w:r w:rsidR="00E571DA" w:rsidRPr="00215BC3">
        <w:rPr>
          <w:rStyle w:val="FootnoteReference"/>
          <w:rFonts w:ascii="Arial Narrow" w:hAnsi="Arial Narrow" w:cs="Arial"/>
          <w:bCs/>
          <w:sz w:val="24"/>
          <w:szCs w:val="24"/>
          <w:shd w:val="clear" w:color="auto" w:fill="FFFFFF"/>
        </w:rPr>
        <w:footnoteReference w:id="5"/>
      </w:r>
      <w:r w:rsidR="00E571DA" w:rsidRPr="00215BC3">
        <w:rPr>
          <w:rFonts w:ascii="Arial Narrow" w:hAnsi="Arial Narrow" w:cs="Arial"/>
          <w:bCs/>
          <w:sz w:val="24"/>
          <w:szCs w:val="24"/>
          <w:shd w:val="clear" w:color="auto" w:fill="FFFFFF"/>
        </w:rPr>
        <w:t xml:space="preserve">. </w:t>
      </w:r>
      <w:r w:rsidR="009226C9" w:rsidRPr="00215BC3">
        <w:rPr>
          <w:rFonts w:ascii="Arial Narrow" w:hAnsi="Arial Narrow" w:cs="Arial"/>
          <w:bCs/>
          <w:sz w:val="24"/>
          <w:szCs w:val="24"/>
          <w:shd w:val="clear" w:color="auto" w:fill="FFFFFF"/>
        </w:rPr>
        <w:t xml:space="preserve">En </w:t>
      </w:r>
      <w:r w:rsidR="00F267BF" w:rsidRPr="00215BC3">
        <w:rPr>
          <w:rFonts w:ascii="Arial Narrow" w:hAnsi="Arial Narrow" w:cs="Arial"/>
          <w:bCs/>
          <w:sz w:val="24"/>
          <w:szCs w:val="24"/>
          <w:shd w:val="clear" w:color="auto" w:fill="FFFFFF"/>
        </w:rPr>
        <w:t xml:space="preserve">el año </w:t>
      </w:r>
      <w:r w:rsidR="009226C9" w:rsidRPr="00215BC3">
        <w:rPr>
          <w:rFonts w:ascii="Arial Narrow" w:hAnsi="Arial Narrow" w:cs="Arial"/>
          <w:bCs/>
          <w:sz w:val="24"/>
          <w:szCs w:val="24"/>
          <w:shd w:val="clear" w:color="auto" w:fill="FFFFFF"/>
        </w:rPr>
        <w:t>2014,</w:t>
      </w:r>
      <w:r w:rsidR="00C13BBC" w:rsidRPr="00215BC3">
        <w:rPr>
          <w:rFonts w:ascii="Arial Narrow" w:hAnsi="Arial Narrow" w:cs="Arial"/>
          <w:bCs/>
          <w:sz w:val="24"/>
          <w:szCs w:val="24"/>
          <w:shd w:val="clear" w:color="auto" w:fill="FFFFFF"/>
        </w:rPr>
        <w:t xml:space="preserve"> </w:t>
      </w:r>
      <w:r w:rsidR="009226C9" w:rsidRPr="00215BC3">
        <w:rPr>
          <w:rFonts w:ascii="Arial Narrow" w:hAnsi="Arial Narrow" w:cs="Arial"/>
          <w:bCs/>
          <w:sz w:val="24"/>
          <w:szCs w:val="24"/>
          <w:shd w:val="clear" w:color="auto" w:fill="FFFFFF"/>
        </w:rPr>
        <w:t>el</w:t>
      </w:r>
      <w:r w:rsidR="009A4350" w:rsidRPr="00215BC3">
        <w:rPr>
          <w:rFonts w:ascii="Arial Narrow" w:hAnsi="Arial Narrow" w:cs="Arial"/>
          <w:bCs/>
          <w:sz w:val="24"/>
          <w:szCs w:val="24"/>
          <w:shd w:val="clear" w:color="auto" w:fill="FFFFFF"/>
        </w:rPr>
        <w:t xml:space="preserve"> 20%</w:t>
      </w:r>
      <w:r w:rsidR="009226C9" w:rsidRPr="00215BC3">
        <w:rPr>
          <w:rFonts w:ascii="Arial Narrow" w:hAnsi="Arial Narrow" w:cs="Arial"/>
          <w:bCs/>
          <w:sz w:val="24"/>
          <w:szCs w:val="24"/>
          <w:shd w:val="clear" w:color="auto" w:fill="FFFFFF"/>
        </w:rPr>
        <w:t xml:space="preserve"> de las víctimas </w:t>
      </w:r>
      <w:r w:rsidR="004E5FB8" w:rsidRPr="00215BC3">
        <w:rPr>
          <w:rFonts w:ascii="Arial Narrow" w:hAnsi="Arial Narrow" w:cs="Arial"/>
          <w:bCs/>
          <w:sz w:val="24"/>
          <w:szCs w:val="24"/>
          <w:shd w:val="clear" w:color="auto" w:fill="FFFFFF"/>
        </w:rPr>
        <w:t>de trata</w:t>
      </w:r>
      <w:r w:rsidR="00AF553C" w:rsidRPr="00215BC3">
        <w:rPr>
          <w:rFonts w:ascii="Arial Narrow" w:hAnsi="Arial Narrow" w:cs="Arial"/>
          <w:bCs/>
          <w:sz w:val="24"/>
          <w:szCs w:val="24"/>
          <w:shd w:val="clear" w:color="auto" w:fill="FFFFFF"/>
        </w:rPr>
        <w:t xml:space="preserve"> en México</w:t>
      </w:r>
      <w:r w:rsidR="004E5FB8" w:rsidRPr="00215BC3">
        <w:rPr>
          <w:rFonts w:ascii="Arial Narrow" w:hAnsi="Arial Narrow" w:cs="Arial"/>
          <w:bCs/>
          <w:sz w:val="24"/>
          <w:szCs w:val="24"/>
          <w:shd w:val="clear" w:color="auto" w:fill="FFFFFF"/>
        </w:rPr>
        <w:t xml:space="preserve"> </w:t>
      </w:r>
      <w:r w:rsidR="009226C9" w:rsidRPr="00215BC3">
        <w:rPr>
          <w:rFonts w:ascii="Arial Narrow" w:hAnsi="Arial Narrow" w:cs="Arial"/>
          <w:bCs/>
          <w:sz w:val="24"/>
          <w:szCs w:val="24"/>
          <w:shd w:val="clear" w:color="auto" w:fill="FFFFFF"/>
        </w:rPr>
        <w:t>eran</w:t>
      </w:r>
      <w:r w:rsidR="009A4350" w:rsidRPr="00215BC3">
        <w:rPr>
          <w:rFonts w:ascii="Arial Narrow" w:hAnsi="Arial Narrow" w:cs="Arial"/>
          <w:bCs/>
          <w:sz w:val="24"/>
          <w:szCs w:val="24"/>
          <w:shd w:val="clear" w:color="auto" w:fill="FFFFFF"/>
        </w:rPr>
        <w:t xml:space="preserve"> de origen extranjero, principalmente de Guatemala y Honduras</w:t>
      </w:r>
      <w:r w:rsidR="00C13BBC" w:rsidRPr="00215BC3">
        <w:rPr>
          <w:rFonts w:ascii="Arial Narrow" w:hAnsi="Arial Narrow" w:cs="Arial"/>
          <w:bCs/>
          <w:sz w:val="24"/>
          <w:szCs w:val="24"/>
          <w:shd w:val="clear" w:color="auto" w:fill="FFFFFF"/>
        </w:rPr>
        <w:t>;</w:t>
      </w:r>
      <w:r w:rsidR="009A4350" w:rsidRPr="00215BC3">
        <w:rPr>
          <w:rFonts w:ascii="Arial Narrow" w:hAnsi="Arial Narrow" w:cs="Arial"/>
          <w:bCs/>
          <w:sz w:val="24"/>
          <w:szCs w:val="24"/>
          <w:shd w:val="clear" w:color="auto" w:fill="FFFFFF"/>
        </w:rPr>
        <w:t xml:space="preserve"> </w:t>
      </w:r>
      <w:r w:rsidR="009226C9" w:rsidRPr="00215BC3">
        <w:rPr>
          <w:rFonts w:ascii="Arial Narrow" w:hAnsi="Arial Narrow" w:cs="Arial"/>
          <w:bCs/>
          <w:sz w:val="24"/>
          <w:szCs w:val="24"/>
          <w:shd w:val="clear" w:color="auto" w:fill="FFFFFF"/>
        </w:rPr>
        <w:t>y</w:t>
      </w:r>
      <w:r w:rsidR="009A4350" w:rsidRPr="00215BC3">
        <w:rPr>
          <w:rFonts w:ascii="Arial Narrow" w:hAnsi="Arial Narrow" w:cs="Arial"/>
          <w:bCs/>
          <w:sz w:val="24"/>
          <w:szCs w:val="24"/>
          <w:shd w:val="clear" w:color="auto" w:fill="FFFFFF"/>
        </w:rPr>
        <w:t xml:space="preserve"> más de la mitad </w:t>
      </w:r>
      <w:r w:rsidR="009226C9" w:rsidRPr="00215BC3">
        <w:rPr>
          <w:rFonts w:ascii="Arial Narrow" w:hAnsi="Arial Narrow" w:cs="Arial"/>
          <w:bCs/>
          <w:sz w:val="24"/>
          <w:szCs w:val="24"/>
          <w:shd w:val="clear" w:color="auto" w:fill="FFFFFF"/>
        </w:rPr>
        <w:t>eran</w:t>
      </w:r>
      <w:r w:rsidR="009A4350" w:rsidRPr="00215BC3">
        <w:rPr>
          <w:rFonts w:ascii="Arial Narrow" w:hAnsi="Arial Narrow" w:cs="Arial"/>
          <w:bCs/>
          <w:sz w:val="24"/>
          <w:szCs w:val="24"/>
          <w:shd w:val="clear" w:color="auto" w:fill="FFFFFF"/>
        </w:rPr>
        <w:t xml:space="preserve"> indígenas</w:t>
      </w:r>
      <w:r w:rsidR="009A4350" w:rsidRPr="00215BC3">
        <w:rPr>
          <w:rStyle w:val="FootnoteReference"/>
          <w:rFonts w:ascii="Arial Narrow" w:hAnsi="Arial Narrow" w:cs="Arial"/>
          <w:bCs/>
          <w:sz w:val="24"/>
          <w:szCs w:val="24"/>
          <w:shd w:val="clear" w:color="auto" w:fill="FFFFFF"/>
        </w:rPr>
        <w:footnoteReference w:id="6"/>
      </w:r>
      <w:r w:rsidR="009A4350" w:rsidRPr="00215BC3">
        <w:rPr>
          <w:rFonts w:ascii="Arial Narrow" w:hAnsi="Arial Narrow" w:cs="Arial"/>
          <w:bCs/>
          <w:sz w:val="24"/>
          <w:szCs w:val="24"/>
          <w:shd w:val="clear" w:color="auto" w:fill="FFFFFF"/>
        </w:rPr>
        <w:t xml:space="preserve">, generalmente “enganchadas” en su tránsito como migrantes. </w:t>
      </w:r>
      <w:r w:rsidR="008F35F5" w:rsidRPr="00215BC3">
        <w:rPr>
          <w:rFonts w:ascii="Arial Narrow" w:hAnsi="Arial Narrow" w:cs="Arial"/>
          <w:bCs/>
          <w:sz w:val="24"/>
          <w:szCs w:val="24"/>
          <w:shd w:val="clear" w:color="auto" w:fill="FFFFFF"/>
        </w:rPr>
        <w:t xml:space="preserve">En </w:t>
      </w:r>
      <w:r w:rsidR="00F267BF" w:rsidRPr="00215BC3">
        <w:rPr>
          <w:rFonts w:ascii="Arial Narrow" w:hAnsi="Arial Narrow" w:cs="Arial"/>
          <w:bCs/>
          <w:sz w:val="24"/>
          <w:szCs w:val="24"/>
          <w:shd w:val="clear" w:color="auto" w:fill="FFFFFF"/>
        </w:rPr>
        <w:t xml:space="preserve">el año </w:t>
      </w:r>
      <w:r w:rsidR="008F35F5" w:rsidRPr="00215BC3">
        <w:rPr>
          <w:rFonts w:ascii="Arial Narrow" w:hAnsi="Arial Narrow" w:cs="Arial"/>
          <w:bCs/>
          <w:sz w:val="24"/>
          <w:szCs w:val="24"/>
          <w:shd w:val="clear" w:color="auto" w:fill="FFFFFF"/>
        </w:rPr>
        <w:t xml:space="preserve">2015, 54% de las víctimas </w:t>
      </w:r>
      <w:r w:rsidR="00115B4B" w:rsidRPr="00215BC3">
        <w:rPr>
          <w:rFonts w:ascii="Arial Narrow" w:hAnsi="Arial Narrow" w:cs="Arial"/>
          <w:bCs/>
          <w:sz w:val="24"/>
          <w:szCs w:val="24"/>
          <w:shd w:val="clear" w:color="auto" w:fill="FFFFFF"/>
        </w:rPr>
        <w:t>de trata en México fueron</w:t>
      </w:r>
      <w:r w:rsidR="008F35F5" w:rsidRPr="00215BC3">
        <w:rPr>
          <w:rFonts w:ascii="Arial Narrow" w:hAnsi="Arial Narrow" w:cs="Arial"/>
          <w:bCs/>
          <w:sz w:val="24"/>
          <w:szCs w:val="24"/>
          <w:shd w:val="clear" w:color="auto" w:fill="FFFFFF"/>
        </w:rPr>
        <w:t xml:space="preserve"> mujeres y niñas; </w:t>
      </w:r>
      <w:r w:rsidR="009311D5" w:rsidRPr="00215BC3">
        <w:rPr>
          <w:rFonts w:ascii="Arial Narrow" w:hAnsi="Arial Narrow" w:cs="Arial"/>
          <w:bCs/>
          <w:sz w:val="24"/>
          <w:szCs w:val="24"/>
          <w:shd w:val="clear" w:color="auto" w:fill="FFFFFF"/>
        </w:rPr>
        <w:t xml:space="preserve">en 2016, representaron el 89%; mientras que en 2017, </w:t>
      </w:r>
      <w:r w:rsidR="00F267BF" w:rsidRPr="00215BC3">
        <w:rPr>
          <w:rFonts w:ascii="Arial Narrow" w:hAnsi="Arial Narrow" w:cs="Arial"/>
          <w:bCs/>
          <w:sz w:val="24"/>
          <w:szCs w:val="24"/>
          <w:shd w:val="clear" w:color="auto" w:fill="FFFFFF"/>
        </w:rPr>
        <w:t xml:space="preserve">integraron el </w:t>
      </w:r>
      <w:r w:rsidR="00F82014" w:rsidRPr="00215BC3">
        <w:rPr>
          <w:rFonts w:ascii="Arial Narrow" w:hAnsi="Arial Narrow" w:cs="Arial"/>
          <w:bCs/>
          <w:sz w:val="24"/>
          <w:szCs w:val="24"/>
          <w:shd w:val="clear" w:color="auto" w:fill="FFFFFF"/>
        </w:rPr>
        <w:t>44.8%</w:t>
      </w:r>
      <w:r w:rsidR="00F82014" w:rsidRPr="00215BC3">
        <w:rPr>
          <w:rStyle w:val="FootnoteReference"/>
          <w:rFonts w:ascii="Arial Narrow" w:hAnsi="Arial Narrow" w:cs="Arial"/>
          <w:bCs/>
          <w:sz w:val="24"/>
          <w:szCs w:val="24"/>
          <w:shd w:val="clear" w:color="auto" w:fill="FFFFFF"/>
        </w:rPr>
        <w:footnoteReference w:id="7"/>
      </w:r>
      <w:r w:rsidR="00F82014" w:rsidRPr="00215BC3">
        <w:rPr>
          <w:rFonts w:ascii="Arial Narrow" w:hAnsi="Arial Narrow" w:cs="Arial"/>
          <w:bCs/>
          <w:sz w:val="24"/>
          <w:szCs w:val="24"/>
          <w:shd w:val="clear" w:color="auto" w:fill="FFFFFF"/>
        </w:rPr>
        <w:t xml:space="preserve">. </w:t>
      </w:r>
      <w:r w:rsidR="008A6C15" w:rsidRPr="00215BC3">
        <w:rPr>
          <w:rFonts w:ascii="Arial Narrow" w:hAnsi="Arial Narrow" w:cs="Arial"/>
          <w:bCs/>
          <w:sz w:val="24"/>
          <w:szCs w:val="24"/>
          <w:shd w:val="clear" w:color="auto" w:fill="FFFFFF"/>
        </w:rPr>
        <w:t xml:space="preserve">Ante esto, resalta que, según datos de IMUMI, cada año aproximadamente </w:t>
      </w:r>
      <w:r w:rsidR="00634853" w:rsidRPr="00215BC3">
        <w:rPr>
          <w:rFonts w:ascii="Arial Narrow" w:hAnsi="Arial Narrow" w:cs="Arial"/>
          <w:bCs/>
          <w:sz w:val="24"/>
          <w:szCs w:val="24"/>
          <w:shd w:val="clear" w:color="auto" w:fill="FFFFFF"/>
        </w:rPr>
        <w:t>80</w:t>
      </w:r>
      <w:r w:rsidR="008A6C15" w:rsidRPr="00215BC3">
        <w:rPr>
          <w:rFonts w:ascii="Arial Narrow" w:hAnsi="Arial Narrow" w:cs="Arial"/>
          <w:sz w:val="24"/>
          <w:szCs w:val="24"/>
        </w:rPr>
        <w:t xml:space="preserve">,000 </w:t>
      </w:r>
      <w:r w:rsidR="00634853" w:rsidRPr="00215BC3">
        <w:rPr>
          <w:rFonts w:ascii="Arial Narrow" w:hAnsi="Arial Narrow" w:cs="Arial"/>
          <w:sz w:val="24"/>
          <w:szCs w:val="24"/>
        </w:rPr>
        <w:t>mujeres</w:t>
      </w:r>
      <w:r w:rsidR="008A6C15" w:rsidRPr="00215BC3">
        <w:rPr>
          <w:rFonts w:ascii="Arial Narrow" w:hAnsi="Arial Narrow" w:cs="Arial"/>
          <w:sz w:val="24"/>
          <w:szCs w:val="24"/>
        </w:rPr>
        <w:t xml:space="preserve"> migrantes en situación irregular atraviesan México hacia Estados Unidos, </w:t>
      </w:r>
      <w:r w:rsidR="00634853" w:rsidRPr="00215BC3">
        <w:rPr>
          <w:rFonts w:ascii="Arial Narrow" w:hAnsi="Arial Narrow" w:cs="Arial"/>
          <w:sz w:val="24"/>
          <w:szCs w:val="24"/>
        </w:rPr>
        <w:t xml:space="preserve">número que ha incrementado </w:t>
      </w:r>
      <w:r w:rsidR="008A6C15" w:rsidRPr="00215BC3">
        <w:rPr>
          <w:rFonts w:ascii="Arial Narrow" w:hAnsi="Arial Narrow" w:cs="Arial"/>
          <w:sz w:val="24"/>
          <w:szCs w:val="24"/>
        </w:rPr>
        <w:t>desde 2014</w:t>
      </w:r>
      <w:r w:rsidR="00CA297C" w:rsidRPr="00215BC3">
        <w:rPr>
          <w:rFonts w:ascii="Arial Narrow" w:hAnsi="Arial Narrow" w:cs="Arial"/>
          <w:sz w:val="24"/>
          <w:szCs w:val="24"/>
        </w:rPr>
        <w:t>,</w:t>
      </w:r>
      <w:r w:rsidR="008A6C15" w:rsidRPr="00215BC3">
        <w:rPr>
          <w:rFonts w:ascii="Arial Narrow" w:hAnsi="Arial Narrow" w:cs="Arial"/>
          <w:sz w:val="24"/>
          <w:szCs w:val="24"/>
        </w:rPr>
        <w:t xml:space="preserve"> </w:t>
      </w:r>
      <w:r w:rsidR="00634853" w:rsidRPr="00215BC3">
        <w:rPr>
          <w:rFonts w:ascii="Arial Narrow" w:hAnsi="Arial Narrow" w:cs="Arial"/>
          <w:sz w:val="24"/>
          <w:szCs w:val="24"/>
        </w:rPr>
        <w:t>junto con el de</w:t>
      </w:r>
      <w:r w:rsidR="008A6C15" w:rsidRPr="00215BC3">
        <w:rPr>
          <w:rFonts w:ascii="Arial Narrow" w:hAnsi="Arial Narrow" w:cs="Arial"/>
          <w:sz w:val="24"/>
          <w:szCs w:val="24"/>
        </w:rPr>
        <w:t xml:space="preserve"> niñas migrantes, </w:t>
      </w:r>
      <w:r w:rsidR="00AF553C" w:rsidRPr="00215BC3">
        <w:rPr>
          <w:rFonts w:ascii="Arial Narrow" w:hAnsi="Arial Narrow" w:cs="Arial"/>
          <w:sz w:val="24"/>
          <w:szCs w:val="24"/>
        </w:rPr>
        <w:t>como consecuencia</w:t>
      </w:r>
      <w:r w:rsidR="008A6C15" w:rsidRPr="00215BC3">
        <w:rPr>
          <w:rFonts w:ascii="Arial Narrow" w:hAnsi="Arial Narrow" w:cs="Arial"/>
          <w:sz w:val="24"/>
          <w:szCs w:val="24"/>
        </w:rPr>
        <w:t xml:space="preserve"> del aumento en la migración de familias centroamericanas</w:t>
      </w:r>
      <w:r w:rsidR="008A6C15" w:rsidRPr="00215BC3">
        <w:rPr>
          <w:rStyle w:val="FootnoteReference"/>
          <w:rFonts w:ascii="Arial Narrow" w:hAnsi="Arial Narrow" w:cs="Arial"/>
          <w:sz w:val="24"/>
          <w:szCs w:val="24"/>
        </w:rPr>
        <w:footnoteReference w:id="8"/>
      </w:r>
      <w:r w:rsidR="008A6C15" w:rsidRPr="00215BC3">
        <w:rPr>
          <w:rFonts w:ascii="Arial Narrow" w:hAnsi="Arial Narrow" w:cs="Arial"/>
          <w:sz w:val="24"/>
          <w:szCs w:val="24"/>
        </w:rPr>
        <w:t>.</w:t>
      </w:r>
      <w:r w:rsidR="0080297E" w:rsidRPr="00215BC3">
        <w:rPr>
          <w:rFonts w:ascii="Arial Narrow" w:hAnsi="Arial Narrow" w:cs="Arial"/>
          <w:sz w:val="24"/>
          <w:szCs w:val="24"/>
        </w:rPr>
        <w:t xml:space="preserve"> </w:t>
      </w:r>
    </w:p>
    <w:p w:rsidR="003B0CF6" w:rsidRPr="00215BC3" w:rsidRDefault="003B0CF6" w:rsidP="003B0CF6">
      <w:pPr>
        <w:spacing w:after="0" w:line="240" w:lineRule="auto"/>
        <w:jc w:val="both"/>
        <w:rPr>
          <w:rFonts w:ascii="Arial Narrow" w:hAnsi="Arial Narrow" w:cs="Arial"/>
          <w:sz w:val="24"/>
          <w:szCs w:val="24"/>
        </w:rPr>
      </w:pPr>
    </w:p>
    <w:p w:rsidR="00E567B7" w:rsidRPr="00215BC3" w:rsidRDefault="00126A8D" w:rsidP="00E567B7">
      <w:pPr>
        <w:spacing w:after="0" w:line="240" w:lineRule="auto"/>
        <w:jc w:val="both"/>
        <w:rPr>
          <w:rFonts w:ascii="Arial Narrow" w:eastAsia="Arial" w:hAnsi="Arial Narrow" w:cs="Arial"/>
          <w:sz w:val="24"/>
          <w:szCs w:val="24"/>
        </w:rPr>
      </w:pPr>
      <w:r w:rsidRPr="00215BC3">
        <w:rPr>
          <w:rFonts w:ascii="Arial Narrow" w:hAnsi="Arial Narrow" w:cs="Arial"/>
          <w:sz w:val="24"/>
          <w:szCs w:val="24"/>
        </w:rPr>
        <w:t>Derivado de lo anterior, a</w:t>
      </w:r>
      <w:r w:rsidR="008C5F31" w:rsidRPr="00215BC3">
        <w:rPr>
          <w:rFonts w:ascii="Arial Narrow" w:hAnsi="Arial Narrow" w:cs="Arial"/>
          <w:sz w:val="24"/>
          <w:szCs w:val="24"/>
        </w:rPr>
        <w:t xml:space="preserve"> continuación</w:t>
      </w:r>
      <w:r w:rsidR="00066411" w:rsidRPr="00215BC3">
        <w:rPr>
          <w:rFonts w:ascii="Arial Narrow" w:hAnsi="Arial Narrow" w:cs="Arial"/>
          <w:sz w:val="24"/>
          <w:szCs w:val="24"/>
        </w:rPr>
        <w:t>,</w:t>
      </w:r>
      <w:r w:rsidR="008C5F31" w:rsidRPr="00215BC3">
        <w:rPr>
          <w:rFonts w:ascii="Arial Narrow" w:hAnsi="Arial Narrow" w:cs="Arial"/>
          <w:sz w:val="24"/>
          <w:szCs w:val="24"/>
        </w:rPr>
        <w:t xml:space="preserve"> </w:t>
      </w:r>
      <w:r w:rsidR="007B2D37" w:rsidRPr="00215BC3">
        <w:rPr>
          <w:rFonts w:ascii="Arial Narrow" w:hAnsi="Arial Narrow" w:cs="Arial"/>
          <w:sz w:val="24"/>
          <w:szCs w:val="24"/>
        </w:rPr>
        <w:t xml:space="preserve">expondré algunos lineamientos </w:t>
      </w:r>
      <w:r w:rsidR="00235CEF" w:rsidRPr="00215BC3">
        <w:rPr>
          <w:rFonts w:ascii="Arial Narrow" w:hAnsi="Arial Narrow" w:cs="Arial"/>
          <w:sz w:val="24"/>
          <w:szCs w:val="24"/>
        </w:rPr>
        <w:t>que esta CDHDF ha identificado como prioritarios a partir de la experiencia del Puente Humanitario de 2018</w:t>
      </w:r>
      <w:r w:rsidR="00412599" w:rsidRPr="00215BC3">
        <w:rPr>
          <w:rFonts w:ascii="Arial Narrow" w:hAnsi="Arial Narrow" w:cs="Arial"/>
          <w:sz w:val="24"/>
          <w:szCs w:val="24"/>
        </w:rPr>
        <w:t xml:space="preserve"> que recibió en México a las “caravanas migrantes” a finales del año pasado</w:t>
      </w:r>
      <w:r w:rsidR="00235CEF" w:rsidRPr="00215BC3">
        <w:rPr>
          <w:rFonts w:ascii="Arial Narrow" w:hAnsi="Arial Narrow" w:cs="Arial"/>
          <w:sz w:val="24"/>
          <w:szCs w:val="24"/>
        </w:rPr>
        <w:t>, y que sirvieron de base para elaborar</w:t>
      </w:r>
      <w:r w:rsidR="003D0BAB" w:rsidRPr="00215BC3">
        <w:rPr>
          <w:rFonts w:ascii="Arial Narrow" w:hAnsi="Arial Narrow" w:cs="Arial"/>
          <w:sz w:val="24"/>
          <w:szCs w:val="24"/>
        </w:rPr>
        <w:t xml:space="preserve"> el </w:t>
      </w:r>
      <w:r w:rsidR="003D0BAB" w:rsidRPr="00215BC3">
        <w:rPr>
          <w:rFonts w:ascii="Arial Narrow" w:hAnsi="Arial Narrow" w:cs="Arial"/>
          <w:i/>
          <w:sz w:val="24"/>
          <w:szCs w:val="24"/>
        </w:rPr>
        <w:t xml:space="preserve">Protocolo para la Atención Humanitaria de Emergencia a Personas Migrantes y/o Sujetas de Protección Internacional en la Ciudad de México (Albergues o campamentos </w:t>
      </w:r>
      <w:r w:rsidR="003D0BAB" w:rsidRPr="00215BC3">
        <w:rPr>
          <w:rFonts w:ascii="Arial Narrow" w:hAnsi="Arial Narrow" w:cs="Arial"/>
          <w:i/>
          <w:sz w:val="24"/>
          <w:szCs w:val="24"/>
        </w:rPr>
        <w:lastRenderedPageBreak/>
        <w:t>temporales)</w:t>
      </w:r>
      <w:r w:rsidR="00235CEF" w:rsidRPr="00215BC3">
        <w:rPr>
          <w:rFonts w:ascii="Arial Narrow" w:hAnsi="Arial Narrow" w:cs="Arial"/>
          <w:sz w:val="24"/>
          <w:szCs w:val="24"/>
        </w:rPr>
        <w:t>.</w:t>
      </w:r>
      <w:r w:rsidR="003D0BAB" w:rsidRPr="00215BC3">
        <w:rPr>
          <w:rFonts w:ascii="Arial Narrow" w:hAnsi="Arial Narrow" w:cs="Arial"/>
          <w:sz w:val="24"/>
          <w:szCs w:val="24"/>
        </w:rPr>
        <w:t xml:space="preserve"> </w:t>
      </w:r>
      <w:r w:rsidR="00E567B7" w:rsidRPr="00215BC3">
        <w:rPr>
          <w:rFonts w:ascii="Arial Narrow" w:hAnsi="Arial Narrow" w:cs="Arial"/>
          <w:sz w:val="24"/>
          <w:szCs w:val="24"/>
        </w:rPr>
        <w:t xml:space="preserve">Se espera que los lineamientos de ese modelo de atención </w:t>
      </w:r>
      <w:r w:rsidR="007B2D37" w:rsidRPr="00215BC3">
        <w:rPr>
          <w:rFonts w:ascii="Arial Narrow" w:hAnsi="Arial Narrow" w:cs="Arial"/>
          <w:sz w:val="24"/>
          <w:szCs w:val="24"/>
        </w:rPr>
        <w:t xml:space="preserve">de </w:t>
      </w:r>
      <w:r w:rsidR="007B2D37" w:rsidRPr="00215BC3">
        <w:rPr>
          <w:rFonts w:ascii="Arial Narrow" w:eastAsia="Arial" w:hAnsi="Arial Narrow" w:cs="Arial"/>
          <w:sz w:val="24"/>
          <w:szCs w:val="24"/>
        </w:rPr>
        <w:t>grupos masivos de personas desplazadas,</w:t>
      </w:r>
      <w:r w:rsidR="007B2D37" w:rsidRPr="00215BC3">
        <w:rPr>
          <w:rFonts w:ascii="Arial Narrow" w:hAnsi="Arial Narrow" w:cs="Arial"/>
          <w:sz w:val="24"/>
          <w:szCs w:val="24"/>
        </w:rPr>
        <w:t xml:space="preserve"> </w:t>
      </w:r>
      <w:r w:rsidR="00E567B7" w:rsidRPr="00215BC3">
        <w:rPr>
          <w:rFonts w:ascii="Arial Narrow" w:hAnsi="Arial Narrow" w:cs="Arial"/>
          <w:sz w:val="24"/>
          <w:szCs w:val="24"/>
        </w:rPr>
        <w:t xml:space="preserve">diseñado con perspectiva de género y con enfoque en la garantía de los derechos humanos de las personas en movilidad, sirvan al Comité CEDAW para esclarecer la importante relación entre la obligación internacional de los Estados de tránsito o destino, de proveer condiciones de recepción humanas, dignas, respetuosas y seguras a las personas migrantes y sujetas de protección internacional, y su obligación, no sólo de prevenir la trata de personas y otras formas de esclavitud moderna, sino también de garantizar el acceso a la justicia y brindar asistencia humanitaria para atender las necesidades particulares de las mujeres y niñas desplazadas, víctimas o potenciales víctimas de trata y otras personas en situación de vulnerabilidad por discriminación múltiple e interseccional. </w:t>
      </w:r>
    </w:p>
    <w:p w:rsidR="00E81056" w:rsidRPr="00215BC3" w:rsidRDefault="00E81056" w:rsidP="00CE3878">
      <w:pPr>
        <w:spacing w:after="0" w:line="240" w:lineRule="auto"/>
        <w:jc w:val="both"/>
        <w:rPr>
          <w:rFonts w:ascii="Arial Narrow" w:hAnsi="Arial Narrow" w:cs="Arial"/>
          <w:sz w:val="24"/>
          <w:szCs w:val="24"/>
        </w:rPr>
      </w:pPr>
    </w:p>
    <w:p w:rsidR="00527C9D" w:rsidRPr="00215BC3" w:rsidRDefault="00E438ED" w:rsidP="00CE3878">
      <w:pPr>
        <w:spacing w:after="0" w:line="240" w:lineRule="auto"/>
        <w:jc w:val="both"/>
        <w:rPr>
          <w:rFonts w:ascii="Arial Narrow" w:hAnsi="Arial Narrow" w:cs="Arial"/>
          <w:sz w:val="24"/>
          <w:szCs w:val="24"/>
        </w:rPr>
      </w:pPr>
      <w:r w:rsidRPr="00215BC3">
        <w:rPr>
          <w:rFonts w:ascii="Arial Narrow" w:hAnsi="Arial Narrow" w:cs="Arial"/>
          <w:sz w:val="24"/>
          <w:szCs w:val="24"/>
        </w:rPr>
        <w:t>Desde octubre de 2018 hasta</w:t>
      </w:r>
      <w:r w:rsidR="00E81056" w:rsidRPr="00215BC3">
        <w:rPr>
          <w:rFonts w:ascii="Arial Narrow" w:hAnsi="Arial Narrow" w:cs="Arial"/>
          <w:sz w:val="24"/>
          <w:szCs w:val="24"/>
        </w:rPr>
        <w:t xml:space="preserve"> la fecha, México se encuentra en una situación sin precedentes históricos recientes, por los movimientos migratorios que han tenido lugar. </w:t>
      </w:r>
      <w:r w:rsidR="00831EDB" w:rsidRPr="00215BC3">
        <w:rPr>
          <w:rFonts w:ascii="Arial Narrow" w:hAnsi="Arial Narrow" w:cs="Arial"/>
          <w:sz w:val="24"/>
          <w:szCs w:val="24"/>
        </w:rPr>
        <w:t xml:space="preserve">En respuesta, un gobierno local (el de la Ciudad de México), acompañado por esta Comisión local de derechos humanos, reconoció la situación de emergencia internacional en la que se encontraban los países, principalmente centroamericanos, y entendió que la respuesta </w:t>
      </w:r>
      <w:r w:rsidR="008F19C8" w:rsidRPr="00215BC3">
        <w:rPr>
          <w:rFonts w:ascii="Arial Narrow" w:hAnsi="Arial Narrow" w:cs="Arial"/>
          <w:sz w:val="24"/>
          <w:szCs w:val="24"/>
        </w:rPr>
        <w:t xml:space="preserve">debía ser </w:t>
      </w:r>
      <w:r w:rsidR="00831EDB" w:rsidRPr="00215BC3">
        <w:rPr>
          <w:rFonts w:ascii="Arial Narrow" w:hAnsi="Arial Narrow" w:cs="Arial"/>
          <w:sz w:val="24"/>
          <w:szCs w:val="24"/>
        </w:rPr>
        <w:t xml:space="preserve">prioritariamente de carácter humanitario, </w:t>
      </w:r>
      <w:r w:rsidR="008F19C8" w:rsidRPr="00215BC3">
        <w:rPr>
          <w:rFonts w:ascii="Arial Narrow" w:hAnsi="Arial Narrow" w:cs="Arial"/>
          <w:sz w:val="24"/>
          <w:szCs w:val="24"/>
        </w:rPr>
        <w:t>pasando a segundo plano el</w:t>
      </w:r>
      <w:r w:rsidR="00831EDB" w:rsidRPr="00215BC3">
        <w:rPr>
          <w:rFonts w:ascii="Arial Narrow" w:hAnsi="Arial Narrow" w:cs="Arial"/>
          <w:sz w:val="24"/>
          <w:szCs w:val="24"/>
        </w:rPr>
        <w:t xml:space="preserve"> enfoque de seguridad nacional. </w:t>
      </w:r>
    </w:p>
    <w:p w:rsidR="00527C9D" w:rsidRPr="00215BC3" w:rsidRDefault="00527C9D" w:rsidP="00CE3878">
      <w:pPr>
        <w:spacing w:after="0" w:line="240" w:lineRule="auto"/>
        <w:jc w:val="both"/>
        <w:rPr>
          <w:rFonts w:ascii="Arial Narrow" w:hAnsi="Arial Narrow" w:cs="Arial"/>
          <w:sz w:val="24"/>
          <w:szCs w:val="24"/>
        </w:rPr>
      </w:pPr>
    </w:p>
    <w:p w:rsidR="00E81056" w:rsidRPr="00215BC3" w:rsidRDefault="00C207D5" w:rsidP="00CE3878">
      <w:pPr>
        <w:spacing w:after="0" w:line="240" w:lineRule="auto"/>
        <w:jc w:val="both"/>
        <w:rPr>
          <w:rFonts w:ascii="Arial Narrow" w:hAnsi="Arial Narrow" w:cs="Arial"/>
          <w:sz w:val="24"/>
          <w:szCs w:val="24"/>
        </w:rPr>
      </w:pPr>
      <w:r w:rsidRPr="00215BC3">
        <w:rPr>
          <w:rFonts w:ascii="Arial Narrow" w:hAnsi="Arial Narrow" w:cs="Arial"/>
          <w:sz w:val="24"/>
          <w:szCs w:val="24"/>
        </w:rPr>
        <w:t xml:space="preserve">Al respecto, </w:t>
      </w:r>
      <w:r w:rsidR="00296E86" w:rsidRPr="00215BC3">
        <w:rPr>
          <w:rFonts w:ascii="Arial Narrow" w:hAnsi="Arial Narrow" w:cs="Arial"/>
          <w:sz w:val="24"/>
          <w:szCs w:val="24"/>
        </w:rPr>
        <w:t xml:space="preserve">esta CDHDF le hizo notar al gobierno local las obligaciones internacionales que le corresponden </w:t>
      </w:r>
      <w:r w:rsidR="00EF2BFE" w:rsidRPr="00215BC3">
        <w:rPr>
          <w:rFonts w:ascii="Arial Narrow" w:hAnsi="Arial Narrow" w:cs="Arial"/>
          <w:sz w:val="24"/>
          <w:szCs w:val="24"/>
        </w:rPr>
        <w:t>en</w:t>
      </w:r>
      <w:r w:rsidR="00296E86" w:rsidRPr="00215BC3">
        <w:rPr>
          <w:rFonts w:ascii="Arial Narrow" w:hAnsi="Arial Narrow" w:cs="Arial"/>
          <w:sz w:val="24"/>
          <w:szCs w:val="24"/>
        </w:rPr>
        <w:t xml:space="preserve"> la atención de las personas migrantes y sujetas de protección internacional</w:t>
      </w:r>
      <w:r w:rsidR="00D36F4A" w:rsidRPr="00215BC3">
        <w:rPr>
          <w:rFonts w:ascii="Arial Narrow" w:hAnsi="Arial Narrow" w:cs="Arial"/>
          <w:sz w:val="24"/>
          <w:szCs w:val="24"/>
        </w:rPr>
        <w:t xml:space="preserve">: asegurar condiciones de tránsito y recepción humanas, seguras y dignas, así como proteger y garantizar, independientemente de su estatus migratorios, sus derechos a la </w:t>
      </w:r>
      <w:r w:rsidR="00D36F4A" w:rsidRPr="00215BC3">
        <w:rPr>
          <w:rFonts w:ascii="Arial Narrow" w:eastAsia="Arial" w:hAnsi="Arial Narrow" w:cs="Arial"/>
          <w:sz w:val="24"/>
          <w:szCs w:val="24"/>
        </w:rPr>
        <w:t xml:space="preserve">vida, a la integridad personal, a la salud, al agua y al saneamiento, a la vivienda adecuada, a la alimentación y </w:t>
      </w:r>
      <w:r w:rsidR="00D36F4A" w:rsidRPr="00215BC3">
        <w:rPr>
          <w:rFonts w:ascii="Arial Narrow" w:eastAsia="Arial" w:hAnsi="Arial Narrow" w:cs="Arial"/>
          <w:sz w:val="24"/>
          <w:szCs w:val="24"/>
        </w:rPr>
        <w:lastRenderedPageBreak/>
        <w:t>nutrición, al reconocimiento de la personalidad jurídica, a salir de su país, buscar y solicitar protección internacional</w:t>
      </w:r>
      <w:r w:rsidR="00296E86" w:rsidRPr="00215BC3">
        <w:rPr>
          <w:rFonts w:ascii="Arial Narrow" w:hAnsi="Arial Narrow" w:cs="Arial"/>
          <w:sz w:val="24"/>
          <w:szCs w:val="24"/>
        </w:rPr>
        <w:t xml:space="preserve">. </w:t>
      </w:r>
      <w:r w:rsidR="008F4E73" w:rsidRPr="00215BC3">
        <w:rPr>
          <w:rFonts w:ascii="Arial Narrow" w:hAnsi="Arial Narrow" w:cs="Arial"/>
          <w:sz w:val="24"/>
          <w:szCs w:val="24"/>
        </w:rPr>
        <w:t>C</w:t>
      </w:r>
      <w:r w:rsidR="0029558B" w:rsidRPr="00215BC3">
        <w:rPr>
          <w:rFonts w:ascii="Arial Narrow" w:hAnsi="Arial Narrow" w:cs="Arial"/>
          <w:sz w:val="24"/>
          <w:szCs w:val="24"/>
        </w:rPr>
        <w:t xml:space="preserve">on el </w:t>
      </w:r>
      <w:r w:rsidR="00E56AF1" w:rsidRPr="00215BC3">
        <w:rPr>
          <w:rFonts w:ascii="Arial Narrow" w:eastAsia="Arial" w:hAnsi="Arial Narrow" w:cs="Arial"/>
          <w:i/>
          <w:sz w:val="24"/>
          <w:szCs w:val="24"/>
        </w:rPr>
        <w:t xml:space="preserve">Protocolo </w:t>
      </w:r>
      <w:r w:rsidR="00E56AF1" w:rsidRPr="00215BC3">
        <w:rPr>
          <w:rFonts w:ascii="Arial Narrow" w:hAnsi="Arial Narrow" w:cs="Arial"/>
          <w:i/>
          <w:sz w:val="24"/>
          <w:szCs w:val="24"/>
        </w:rPr>
        <w:t>para la Atención Humanitaria de Emergencia a Personas Migrantes y/o Sujetas de Protección Internacional en la Ciudad de México</w:t>
      </w:r>
      <w:r w:rsidR="0029558B" w:rsidRPr="00215BC3">
        <w:rPr>
          <w:rFonts w:ascii="Arial Narrow" w:hAnsi="Arial Narrow" w:cs="Arial"/>
          <w:sz w:val="24"/>
          <w:szCs w:val="24"/>
        </w:rPr>
        <w:t>, esta CDHDF promovió que</w:t>
      </w:r>
      <w:r w:rsidR="00651F30" w:rsidRPr="00215BC3">
        <w:rPr>
          <w:rFonts w:ascii="Arial Narrow" w:hAnsi="Arial Narrow" w:cs="Arial"/>
          <w:sz w:val="24"/>
          <w:szCs w:val="24"/>
        </w:rPr>
        <w:t>,</w:t>
      </w:r>
      <w:r w:rsidR="0029558B" w:rsidRPr="00215BC3">
        <w:rPr>
          <w:rFonts w:ascii="Arial Narrow" w:hAnsi="Arial Narrow" w:cs="Arial"/>
          <w:sz w:val="24"/>
          <w:szCs w:val="24"/>
        </w:rPr>
        <w:t xml:space="preserve"> desde que se </w:t>
      </w:r>
      <w:r w:rsidR="000108E1" w:rsidRPr="00215BC3">
        <w:rPr>
          <w:rFonts w:ascii="Arial Narrow" w:hAnsi="Arial Narrow" w:cs="Arial"/>
          <w:sz w:val="24"/>
          <w:szCs w:val="24"/>
        </w:rPr>
        <w:t>tenga</w:t>
      </w:r>
      <w:r w:rsidR="0029558B" w:rsidRPr="00215BC3">
        <w:rPr>
          <w:rFonts w:ascii="Arial Narrow" w:hAnsi="Arial Narrow" w:cs="Arial"/>
          <w:sz w:val="24"/>
          <w:szCs w:val="24"/>
        </w:rPr>
        <w:t xml:space="preserve"> noticia de la posible llegada de grandes grupos de personas del Triángulo Norte, el gobierno local </w:t>
      </w:r>
      <w:r w:rsidR="000108E1" w:rsidRPr="00215BC3">
        <w:rPr>
          <w:rFonts w:ascii="Arial Narrow" w:hAnsi="Arial Narrow" w:cs="Arial"/>
          <w:sz w:val="24"/>
          <w:szCs w:val="24"/>
        </w:rPr>
        <w:t>adopte</w:t>
      </w:r>
      <w:r w:rsidR="0029558B" w:rsidRPr="00215BC3">
        <w:rPr>
          <w:rFonts w:ascii="Arial Narrow" w:hAnsi="Arial Narrow" w:cs="Arial"/>
          <w:sz w:val="24"/>
          <w:szCs w:val="24"/>
        </w:rPr>
        <w:t xml:space="preserve"> un enfoque de derechos humanos, m</w:t>
      </w:r>
      <w:r w:rsidR="00651F30" w:rsidRPr="00215BC3">
        <w:rPr>
          <w:rFonts w:ascii="Arial Narrow" w:hAnsi="Arial Narrow" w:cs="Arial"/>
          <w:sz w:val="24"/>
          <w:szCs w:val="24"/>
        </w:rPr>
        <w:t>ás que de servicios a ofrecer</w:t>
      </w:r>
      <w:r w:rsidR="008F4E73" w:rsidRPr="00215BC3">
        <w:rPr>
          <w:rFonts w:ascii="Arial Narrow" w:hAnsi="Arial Narrow" w:cs="Arial"/>
          <w:sz w:val="24"/>
          <w:szCs w:val="24"/>
        </w:rPr>
        <w:t xml:space="preserve"> a las personas en movilidad</w:t>
      </w:r>
      <w:r w:rsidR="0029558B" w:rsidRPr="00215BC3">
        <w:rPr>
          <w:rFonts w:ascii="Arial Narrow" w:hAnsi="Arial Narrow" w:cs="Arial"/>
          <w:sz w:val="24"/>
          <w:szCs w:val="24"/>
        </w:rPr>
        <w:t xml:space="preserve">, </w:t>
      </w:r>
      <w:r w:rsidR="00503D9F" w:rsidRPr="00215BC3">
        <w:rPr>
          <w:rFonts w:ascii="Arial Narrow" w:hAnsi="Arial Narrow" w:cs="Arial"/>
          <w:sz w:val="24"/>
          <w:szCs w:val="24"/>
        </w:rPr>
        <w:t>y dirija sus esfuerzos de</w:t>
      </w:r>
      <w:r w:rsidR="0029558B" w:rsidRPr="00215BC3">
        <w:rPr>
          <w:rFonts w:ascii="Arial Narrow" w:hAnsi="Arial Narrow" w:cs="Arial"/>
          <w:sz w:val="24"/>
          <w:szCs w:val="24"/>
        </w:rPr>
        <w:t xml:space="preserve"> coordinación interinstitucional e intersectorial</w:t>
      </w:r>
      <w:r w:rsidR="00503D9F" w:rsidRPr="00215BC3">
        <w:rPr>
          <w:rFonts w:ascii="Arial Narrow" w:hAnsi="Arial Narrow" w:cs="Arial"/>
          <w:sz w:val="24"/>
          <w:szCs w:val="24"/>
        </w:rPr>
        <w:t xml:space="preserve"> para adoptar todas las medidas necesarias con la finalidad de salvaguardar los derechos de las personas </w:t>
      </w:r>
      <w:r w:rsidR="003E6992" w:rsidRPr="00215BC3">
        <w:rPr>
          <w:rFonts w:ascii="Arial Narrow" w:hAnsi="Arial Narrow" w:cs="Arial"/>
          <w:sz w:val="24"/>
          <w:szCs w:val="24"/>
        </w:rPr>
        <w:t>migrantes y sujetas de protección internacional que lleguen al país</w:t>
      </w:r>
      <w:r w:rsidR="0029558B" w:rsidRPr="00215BC3">
        <w:rPr>
          <w:rFonts w:ascii="Arial Narrow" w:hAnsi="Arial Narrow" w:cs="Arial"/>
          <w:sz w:val="24"/>
          <w:szCs w:val="24"/>
        </w:rPr>
        <w:t xml:space="preserve">. </w:t>
      </w:r>
      <w:r w:rsidR="00296E86" w:rsidRPr="00215BC3">
        <w:rPr>
          <w:rFonts w:ascii="Arial Narrow" w:hAnsi="Arial Narrow" w:cs="Arial"/>
          <w:sz w:val="24"/>
          <w:szCs w:val="24"/>
        </w:rPr>
        <w:t>Esto llevó a las autoridades locales incluso a salir de su ámbi</w:t>
      </w:r>
      <w:r w:rsidR="007E4AC3" w:rsidRPr="00215BC3">
        <w:rPr>
          <w:rFonts w:ascii="Arial Narrow" w:hAnsi="Arial Narrow" w:cs="Arial"/>
          <w:sz w:val="24"/>
          <w:szCs w:val="24"/>
        </w:rPr>
        <w:t xml:space="preserve">to territorial para acompañar, monitorear y reconocer las características y necesidades del grupo al que debía brindar protección una vez que llegaran a la Ciudad. </w:t>
      </w:r>
    </w:p>
    <w:p w:rsidR="007E4AC3" w:rsidRPr="00215BC3" w:rsidRDefault="007E4AC3" w:rsidP="00CE3878">
      <w:pPr>
        <w:spacing w:after="0" w:line="240" w:lineRule="auto"/>
        <w:jc w:val="both"/>
        <w:rPr>
          <w:rFonts w:ascii="Arial Narrow" w:hAnsi="Arial Narrow" w:cs="Arial"/>
          <w:sz w:val="24"/>
          <w:szCs w:val="24"/>
        </w:rPr>
      </w:pPr>
    </w:p>
    <w:p w:rsidR="00F00332" w:rsidRPr="00215BC3" w:rsidRDefault="00AB2059" w:rsidP="00C06636">
      <w:pPr>
        <w:spacing w:after="0" w:line="240" w:lineRule="auto"/>
        <w:jc w:val="both"/>
        <w:rPr>
          <w:rFonts w:ascii="Arial Narrow" w:eastAsia="Arial" w:hAnsi="Arial Narrow" w:cs="Arial"/>
          <w:sz w:val="24"/>
          <w:szCs w:val="24"/>
        </w:rPr>
      </w:pPr>
      <w:r w:rsidRPr="00215BC3">
        <w:rPr>
          <w:rFonts w:ascii="Arial Narrow" w:hAnsi="Arial Narrow" w:cs="Arial"/>
          <w:sz w:val="24"/>
          <w:szCs w:val="24"/>
        </w:rPr>
        <w:t xml:space="preserve">En ese sentido, el Protocolo es una </w:t>
      </w:r>
      <w:r w:rsidR="00B35952" w:rsidRPr="00215BC3">
        <w:rPr>
          <w:rFonts w:ascii="Arial Narrow" w:hAnsi="Arial Narrow" w:cs="Arial"/>
          <w:sz w:val="24"/>
          <w:szCs w:val="24"/>
        </w:rPr>
        <w:t>herramienta</w:t>
      </w:r>
      <w:r w:rsidR="00E56AF1" w:rsidRPr="00215BC3">
        <w:rPr>
          <w:rFonts w:ascii="Arial Narrow" w:hAnsi="Arial Narrow" w:cs="Arial"/>
          <w:sz w:val="24"/>
          <w:szCs w:val="24"/>
        </w:rPr>
        <w:t xml:space="preserve"> </w:t>
      </w:r>
      <w:r w:rsidR="00725391" w:rsidRPr="00215BC3">
        <w:rPr>
          <w:rFonts w:ascii="Arial Narrow" w:hAnsi="Arial Narrow" w:cs="Arial"/>
          <w:sz w:val="24"/>
          <w:szCs w:val="24"/>
        </w:rPr>
        <w:t xml:space="preserve">sin precedentes en México, que funge como </w:t>
      </w:r>
      <w:r w:rsidR="00E56AF1" w:rsidRPr="00215BC3">
        <w:rPr>
          <w:rFonts w:ascii="Arial Narrow" w:hAnsi="Arial Narrow" w:cs="Arial"/>
          <w:sz w:val="24"/>
          <w:szCs w:val="24"/>
        </w:rPr>
        <w:t>guía para</w:t>
      </w:r>
      <w:r w:rsidR="002B4D79" w:rsidRPr="00215BC3">
        <w:rPr>
          <w:rFonts w:ascii="Arial Narrow" w:hAnsi="Arial Narrow" w:cs="Arial"/>
          <w:sz w:val="24"/>
          <w:szCs w:val="24"/>
        </w:rPr>
        <w:t xml:space="preserve"> gobiernos locales e instancias colaboradoras en la recepción y</w:t>
      </w:r>
      <w:r w:rsidR="002B4D79" w:rsidRPr="00215BC3">
        <w:rPr>
          <w:rFonts w:ascii="Arial Narrow" w:eastAsia="Arial" w:hAnsi="Arial Narrow" w:cs="Arial"/>
          <w:sz w:val="24"/>
          <w:szCs w:val="24"/>
        </w:rPr>
        <w:t xml:space="preserve"> asistencia humanitaria de grupos masivos de personas que de manera forzada han sido desplazadas de su comunidad de origen, ya sean nacionales o extranjeras.</w:t>
      </w:r>
      <w:r w:rsidR="007F096C" w:rsidRPr="00215BC3">
        <w:rPr>
          <w:rFonts w:ascii="Arial Narrow" w:eastAsia="Arial" w:hAnsi="Arial Narrow" w:cs="Arial"/>
          <w:sz w:val="24"/>
          <w:szCs w:val="24"/>
        </w:rPr>
        <w:t xml:space="preserve"> </w:t>
      </w:r>
      <w:r w:rsidR="00521DC2" w:rsidRPr="00215BC3">
        <w:rPr>
          <w:rFonts w:ascii="Arial Narrow" w:eastAsia="Arial" w:hAnsi="Arial Narrow" w:cs="Arial"/>
          <w:sz w:val="24"/>
          <w:szCs w:val="24"/>
        </w:rPr>
        <w:t xml:space="preserve">El </w:t>
      </w:r>
      <w:r w:rsidR="00C628F4" w:rsidRPr="00215BC3">
        <w:rPr>
          <w:rFonts w:ascii="Arial Narrow" w:eastAsia="Arial" w:hAnsi="Arial Narrow" w:cs="Arial"/>
          <w:sz w:val="24"/>
          <w:szCs w:val="24"/>
        </w:rPr>
        <w:t xml:space="preserve">objetivo del </w:t>
      </w:r>
      <w:r w:rsidR="00E56AF1" w:rsidRPr="00215BC3">
        <w:rPr>
          <w:rFonts w:ascii="Arial Narrow" w:eastAsia="Arial" w:hAnsi="Arial Narrow" w:cs="Arial"/>
          <w:sz w:val="24"/>
          <w:szCs w:val="24"/>
        </w:rPr>
        <w:t xml:space="preserve">mismo </w:t>
      </w:r>
      <w:r w:rsidR="00C628F4" w:rsidRPr="00215BC3">
        <w:rPr>
          <w:rFonts w:ascii="Arial Narrow" w:eastAsia="Arial" w:hAnsi="Arial Narrow" w:cs="Arial"/>
          <w:sz w:val="24"/>
          <w:szCs w:val="24"/>
        </w:rPr>
        <w:t>es</w:t>
      </w:r>
      <w:r w:rsidR="000701F2" w:rsidRPr="00215BC3">
        <w:rPr>
          <w:rFonts w:ascii="Arial Narrow" w:eastAsia="Arial" w:hAnsi="Arial Narrow" w:cs="Arial"/>
          <w:sz w:val="24"/>
          <w:szCs w:val="24"/>
        </w:rPr>
        <w:t xml:space="preserve"> garantizar</w:t>
      </w:r>
      <w:r w:rsidR="00D95688" w:rsidRPr="00215BC3">
        <w:rPr>
          <w:rFonts w:ascii="Arial Narrow" w:eastAsia="Arial" w:hAnsi="Arial Narrow" w:cs="Arial"/>
          <w:sz w:val="24"/>
          <w:szCs w:val="24"/>
        </w:rPr>
        <w:t xml:space="preserve"> </w:t>
      </w:r>
      <w:r w:rsidR="00725391" w:rsidRPr="00215BC3">
        <w:rPr>
          <w:rFonts w:ascii="Arial Narrow" w:eastAsia="Arial" w:hAnsi="Arial Narrow" w:cs="Arial"/>
          <w:sz w:val="24"/>
          <w:szCs w:val="24"/>
        </w:rPr>
        <w:t>los derechos humanos de</w:t>
      </w:r>
      <w:r w:rsidR="00D95688" w:rsidRPr="00215BC3">
        <w:rPr>
          <w:rFonts w:ascii="Arial Narrow" w:eastAsia="Arial" w:hAnsi="Arial Narrow" w:cs="Arial"/>
          <w:sz w:val="24"/>
          <w:szCs w:val="24"/>
        </w:rPr>
        <w:t xml:space="preserve"> las personas en situación de movilidad</w:t>
      </w:r>
      <w:r w:rsidR="00C364BE" w:rsidRPr="00215BC3">
        <w:rPr>
          <w:rFonts w:ascii="Arial Narrow" w:eastAsia="Arial" w:hAnsi="Arial Narrow" w:cs="Arial"/>
          <w:sz w:val="24"/>
          <w:szCs w:val="24"/>
        </w:rPr>
        <w:t xml:space="preserve">, independientemente de su situación migratoria, </w:t>
      </w:r>
      <w:r w:rsidR="00E56AF1" w:rsidRPr="00215BC3">
        <w:rPr>
          <w:rFonts w:ascii="Arial Narrow" w:eastAsia="Arial" w:hAnsi="Arial Narrow" w:cs="Arial"/>
          <w:sz w:val="24"/>
          <w:szCs w:val="24"/>
        </w:rPr>
        <w:t xml:space="preserve">así como </w:t>
      </w:r>
      <w:r w:rsidR="00CE0C89" w:rsidRPr="00215BC3">
        <w:rPr>
          <w:rFonts w:ascii="Arial Narrow" w:hAnsi="Arial Narrow" w:cs="Arial"/>
          <w:sz w:val="24"/>
          <w:szCs w:val="24"/>
        </w:rPr>
        <w:t xml:space="preserve">atender y reducir </w:t>
      </w:r>
      <w:r w:rsidR="00725391" w:rsidRPr="00215BC3">
        <w:rPr>
          <w:rFonts w:ascii="Arial Narrow" w:hAnsi="Arial Narrow" w:cs="Arial"/>
          <w:sz w:val="24"/>
          <w:szCs w:val="24"/>
        </w:rPr>
        <w:t>las</w:t>
      </w:r>
      <w:r w:rsidR="00CE0C89" w:rsidRPr="00215BC3">
        <w:rPr>
          <w:rFonts w:ascii="Arial Narrow" w:hAnsi="Arial Narrow" w:cs="Arial"/>
          <w:sz w:val="24"/>
          <w:szCs w:val="24"/>
        </w:rPr>
        <w:t xml:space="preserve"> vulnerabilidades </w:t>
      </w:r>
      <w:r w:rsidR="00725391" w:rsidRPr="00215BC3">
        <w:rPr>
          <w:rFonts w:ascii="Arial Narrow" w:hAnsi="Arial Narrow" w:cs="Arial"/>
          <w:sz w:val="24"/>
          <w:szCs w:val="24"/>
        </w:rPr>
        <w:t xml:space="preserve">a las que se enfrentan </w:t>
      </w:r>
      <w:r w:rsidR="00CE0C89" w:rsidRPr="00215BC3">
        <w:rPr>
          <w:rFonts w:ascii="Arial Narrow" w:hAnsi="Arial Narrow" w:cs="Arial"/>
          <w:sz w:val="24"/>
          <w:szCs w:val="24"/>
        </w:rPr>
        <w:t xml:space="preserve">en todas las etapas de la migración, </w:t>
      </w:r>
      <w:r w:rsidR="00010F94" w:rsidRPr="00215BC3">
        <w:rPr>
          <w:rFonts w:ascii="Arial Narrow" w:eastAsia="Arial" w:hAnsi="Arial Narrow" w:cs="Arial"/>
          <w:sz w:val="24"/>
          <w:szCs w:val="24"/>
        </w:rPr>
        <w:t xml:space="preserve">en </w:t>
      </w:r>
      <w:r w:rsidR="00725391" w:rsidRPr="00215BC3">
        <w:rPr>
          <w:rFonts w:ascii="Arial Narrow" w:eastAsia="Arial" w:hAnsi="Arial Narrow" w:cs="Arial"/>
          <w:sz w:val="24"/>
          <w:szCs w:val="24"/>
        </w:rPr>
        <w:t xml:space="preserve">cumplimiento de </w:t>
      </w:r>
      <w:r w:rsidR="00010F94" w:rsidRPr="00215BC3">
        <w:rPr>
          <w:rFonts w:ascii="Arial Narrow" w:eastAsia="Arial" w:hAnsi="Arial Narrow" w:cs="Arial"/>
          <w:sz w:val="24"/>
          <w:szCs w:val="24"/>
        </w:rPr>
        <w:t xml:space="preserve">las obligaciones reforzadas </w:t>
      </w:r>
      <w:r w:rsidR="00594993" w:rsidRPr="00215BC3">
        <w:rPr>
          <w:rFonts w:ascii="Arial Narrow" w:eastAsia="Arial" w:hAnsi="Arial Narrow" w:cs="Arial"/>
          <w:sz w:val="24"/>
          <w:szCs w:val="24"/>
        </w:rPr>
        <w:t>que tienen</w:t>
      </w:r>
      <w:r w:rsidR="00010F94" w:rsidRPr="00215BC3">
        <w:rPr>
          <w:rFonts w:ascii="Arial Narrow" w:eastAsia="Arial" w:hAnsi="Arial Narrow" w:cs="Arial"/>
          <w:sz w:val="24"/>
          <w:szCs w:val="24"/>
        </w:rPr>
        <w:t xml:space="preserve"> los Estados de brindar</w:t>
      </w:r>
      <w:r w:rsidR="0001785F" w:rsidRPr="00215BC3">
        <w:rPr>
          <w:rFonts w:ascii="Arial Narrow" w:eastAsia="Arial" w:hAnsi="Arial Narrow" w:cs="Arial"/>
          <w:sz w:val="24"/>
          <w:szCs w:val="24"/>
        </w:rPr>
        <w:t xml:space="preserve"> especial protección y cuidado a personas en situación de vulnerabilidad, prin</w:t>
      </w:r>
      <w:r w:rsidR="00010F94" w:rsidRPr="00215BC3">
        <w:rPr>
          <w:rFonts w:ascii="Arial Narrow" w:eastAsia="Arial" w:hAnsi="Arial Narrow" w:cs="Arial"/>
          <w:sz w:val="24"/>
          <w:szCs w:val="24"/>
        </w:rPr>
        <w:t xml:space="preserve">cipalmente mujeres </w:t>
      </w:r>
      <w:r w:rsidR="0001785F" w:rsidRPr="00215BC3">
        <w:rPr>
          <w:rFonts w:ascii="Arial Narrow" w:eastAsia="Arial" w:hAnsi="Arial Narrow" w:cs="Arial"/>
          <w:sz w:val="24"/>
          <w:szCs w:val="24"/>
        </w:rPr>
        <w:t xml:space="preserve">en riesgo, niñas, niños y adolescentes, especialmente no acompañados o separados de sus familias, las víctimas de trata </w:t>
      </w:r>
      <w:r w:rsidR="00010F94" w:rsidRPr="00215BC3">
        <w:rPr>
          <w:rFonts w:ascii="Arial Narrow" w:eastAsia="Arial" w:hAnsi="Arial Narrow" w:cs="Arial"/>
          <w:sz w:val="24"/>
          <w:szCs w:val="24"/>
        </w:rPr>
        <w:t xml:space="preserve">o de violencia, entre otras. </w:t>
      </w:r>
    </w:p>
    <w:p w:rsidR="00F00332" w:rsidRPr="00215BC3" w:rsidRDefault="00F00332" w:rsidP="00C06636">
      <w:pPr>
        <w:spacing w:after="0" w:line="240" w:lineRule="auto"/>
        <w:jc w:val="both"/>
        <w:rPr>
          <w:rFonts w:ascii="Arial Narrow" w:eastAsia="Arial" w:hAnsi="Arial Narrow" w:cs="Arial"/>
          <w:sz w:val="24"/>
          <w:szCs w:val="24"/>
        </w:rPr>
      </w:pPr>
    </w:p>
    <w:p w:rsidR="00F00332" w:rsidRPr="00215BC3" w:rsidRDefault="007F096C" w:rsidP="00F63509">
      <w:pPr>
        <w:spacing w:after="0" w:line="240" w:lineRule="auto"/>
        <w:jc w:val="both"/>
        <w:rPr>
          <w:rFonts w:ascii="Arial Narrow" w:eastAsia="Arial" w:hAnsi="Arial Narrow" w:cs="Arial"/>
          <w:sz w:val="24"/>
          <w:szCs w:val="24"/>
        </w:rPr>
      </w:pPr>
      <w:r w:rsidRPr="00215BC3">
        <w:rPr>
          <w:rFonts w:ascii="Arial Narrow" w:eastAsia="Arial" w:hAnsi="Arial Narrow" w:cs="Arial"/>
          <w:sz w:val="24"/>
          <w:szCs w:val="24"/>
        </w:rPr>
        <w:lastRenderedPageBreak/>
        <w:t>Para tal efecto, este Organismo</w:t>
      </w:r>
      <w:r w:rsidRPr="00215BC3">
        <w:rPr>
          <w:rFonts w:ascii="Arial Narrow" w:hAnsi="Arial Narrow" w:cs="Arial"/>
          <w:sz w:val="24"/>
          <w:szCs w:val="24"/>
        </w:rPr>
        <w:t xml:space="preserve"> </w:t>
      </w:r>
      <w:r w:rsidRPr="00215BC3">
        <w:rPr>
          <w:rFonts w:ascii="Arial Narrow" w:eastAsia="Arial" w:hAnsi="Arial Narrow" w:cs="Arial"/>
          <w:sz w:val="24"/>
          <w:szCs w:val="24"/>
        </w:rPr>
        <w:t xml:space="preserve">retomó </w:t>
      </w:r>
      <w:r w:rsidR="00F00332" w:rsidRPr="00215BC3">
        <w:rPr>
          <w:rFonts w:ascii="Arial Narrow" w:eastAsia="Arial" w:hAnsi="Arial Narrow" w:cs="Arial"/>
          <w:sz w:val="24"/>
          <w:szCs w:val="24"/>
        </w:rPr>
        <w:t xml:space="preserve">y conjuntó </w:t>
      </w:r>
      <w:r w:rsidRPr="00215BC3">
        <w:rPr>
          <w:rFonts w:ascii="Arial Narrow" w:eastAsia="Arial" w:hAnsi="Arial Narrow" w:cs="Arial"/>
          <w:sz w:val="24"/>
          <w:szCs w:val="24"/>
        </w:rPr>
        <w:t>las obligaciones de los Estados</w:t>
      </w:r>
      <w:r w:rsidR="00F00332" w:rsidRPr="00215BC3">
        <w:rPr>
          <w:rFonts w:ascii="Arial Narrow" w:eastAsia="Arial" w:hAnsi="Arial Narrow" w:cs="Arial"/>
          <w:sz w:val="24"/>
          <w:szCs w:val="24"/>
        </w:rPr>
        <w:t>,</w:t>
      </w:r>
      <w:r w:rsidRPr="00215BC3">
        <w:rPr>
          <w:rFonts w:ascii="Arial Narrow" w:eastAsia="Arial" w:hAnsi="Arial Narrow" w:cs="Arial"/>
          <w:sz w:val="24"/>
          <w:szCs w:val="24"/>
        </w:rPr>
        <w:t xml:space="preserve"> previstas en el Derecho Internacional de los Derechos Humanos, el Derecho Internacional de los Refugiados y el Derecho Internacional Humanitario, y se hizo especial énfasis en e</w:t>
      </w:r>
      <w:r w:rsidR="0001785F" w:rsidRPr="00215BC3">
        <w:rPr>
          <w:rFonts w:ascii="Arial Narrow" w:eastAsia="Arial" w:hAnsi="Arial Narrow" w:cs="Arial"/>
          <w:sz w:val="24"/>
          <w:szCs w:val="24"/>
        </w:rPr>
        <w:t>l</w:t>
      </w:r>
      <w:r w:rsidR="00010F94" w:rsidRPr="00215BC3">
        <w:rPr>
          <w:rFonts w:ascii="Arial Narrow" w:eastAsia="Arial" w:hAnsi="Arial Narrow" w:cs="Arial"/>
          <w:sz w:val="24"/>
          <w:szCs w:val="24"/>
        </w:rPr>
        <w:t xml:space="preserve"> interés superior de la niñez y</w:t>
      </w:r>
      <w:r w:rsidR="0001785F" w:rsidRPr="00215BC3">
        <w:rPr>
          <w:rFonts w:ascii="Arial Narrow" w:eastAsia="Arial" w:hAnsi="Arial Narrow" w:cs="Arial"/>
          <w:sz w:val="24"/>
          <w:szCs w:val="24"/>
        </w:rPr>
        <w:t xml:space="preserve"> </w:t>
      </w:r>
      <w:r w:rsidRPr="00215BC3">
        <w:rPr>
          <w:rFonts w:ascii="Arial Narrow" w:eastAsia="Arial" w:hAnsi="Arial Narrow" w:cs="Arial"/>
          <w:sz w:val="24"/>
          <w:szCs w:val="24"/>
        </w:rPr>
        <w:t>la</w:t>
      </w:r>
      <w:r w:rsidR="004B3C32" w:rsidRPr="00215BC3">
        <w:rPr>
          <w:rFonts w:ascii="Arial Narrow" w:eastAsia="Arial" w:hAnsi="Arial Narrow" w:cs="Arial"/>
          <w:sz w:val="24"/>
          <w:szCs w:val="24"/>
        </w:rPr>
        <w:t xml:space="preserve"> perspectiva de género, y recomendó al Gobierno local que</w:t>
      </w:r>
      <w:r w:rsidR="00B650B9" w:rsidRPr="00215BC3">
        <w:rPr>
          <w:rFonts w:ascii="Arial Narrow" w:eastAsia="Arial" w:hAnsi="Arial Narrow" w:cs="Arial"/>
          <w:sz w:val="24"/>
          <w:szCs w:val="24"/>
        </w:rPr>
        <w:t>, e</w:t>
      </w:r>
      <w:r w:rsidR="00C06636" w:rsidRPr="00215BC3">
        <w:rPr>
          <w:rFonts w:ascii="Arial Narrow" w:eastAsia="Arial" w:hAnsi="Arial Narrow" w:cs="Arial"/>
          <w:sz w:val="24"/>
          <w:szCs w:val="24"/>
        </w:rPr>
        <w:t xml:space="preserve">n cuanto se tenga conocimiento de la posible llegada </w:t>
      </w:r>
      <w:r w:rsidR="00237A1C" w:rsidRPr="00215BC3">
        <w:rPr>
          <w:rFonts w:ascii="Arial Narrow" w:eastAsia="Arial" w:hAnsi="Arial Narrow" w:cs="Arial"/>
          <w:sz w:val="24"/>
          <w:szCs w:val="24"/>
        </w:rPr>
        <w:t>al país</w:t>
      </w:r>
      <w:r w:rsidR="00C06636" w:rsidRPr="00215BC3">
        <w:rPr>
          <w:rFonts w:ascii="Arial Narrow" w:eastAsia="Arial" w:hAnsi="Arial Narrow" w:cs="Arial"/>
          <w:sz w:val="24"/>
          <w:szCs w:val="24"/>
        </w:rPr>
        <w:t xml:space="preserve"> de un grupo o caravana </w:t>
      </w:r>
      <w:r w:rsidR="00237A1C" w:rsidRPr="00215BC3">
        <w:rPr>
          <w:rFonts w:ascii="Arial Narrow" w:eastAsia="Arial" w:hAnsi="Arial Narrow" w:cs="Arial"/>
          <w:sz w:val="24"/>
          <w:szCs w:val="24"/>
        </w:rPr>
        <w:t>de personas migrantes o sujetas de protección internacional</w:t>
      </w:r>
      <w:r w:rsidR="00C06636" w:rsidRPr="00215BC3">
        <w:rPr>
          <w:rFonts w:ascii="Arial Narrow" w:eastAsia="Arial" w:hAnsi="Arial Narrow" w:cs="Arial"/>
          <w:sz w:val="24"/>
          <w:szCs w:val="24"/>
        </w:rPr>
        <w:t xml:space="preserve">, </w:t>
      </w:r>
      <w:r w:rsidR="004B3C32" w:rsidRPr="00215BC3">
        <w:rPr>
          <w:rFonts w:ascii="Arial Narrow" w:eastAsia="Arial" w:hAnsi="Arial Narrow" w:cs="Arial"/>
          <w:sz w:val="24"/>
          <w:szCs w:val="24"/>
        </w:rPr>
        <w:t>comience</w:t>
      </w:r>
      <w:r w:rsidR="004D77A1" w:rsidRPr="00215BC3">
        <w:rPr>
          <w:rFonts w:ascii="Arial Narrow" w:eastAsia="Arial" w:hAnsi="Arial Narrow" w:cs="Arial"/>
          <w:sz w:val="24"/>
          <w:szCs w:val="24"/>
        </w:rPr>
        <w:t xml:space="preserve"> a r</w:t>
      </w:r>
      <w:r w:rsidR="00456ABD" w:rsidRPr="00215BC3">
        <w:rPr>
          <w:rFonts w:ascii="Arial Narrow" w:eastAsia="Arial" w:hAnsi="Arial Narrow" w:cs="Arial"/>
          <w:sz w:val="24"/>
          <w:szCs w:val="24"/>
        </w:rPr>
        <w:t xml:space="preserve">ealizar un monitoreo constante </w:t>
      </w:r>
      <w:r w:rsidR="00145688" w:rsidRPr="00215BC3">
        <w:rPr>
          <w:rFonts w:ascii="Arial Narrow" w:eastAsia="Arial" w:hAnsi="Arial Narrow" w:cs="Arial"/>
          <w:sz w:val="24"/>
          <w:szCs w:val="24"/>
        </w:rPr>
        <w:t>para conocer el</w:t>
      </w:r>
      <w:r w:rsidR="00456ABD" w:rsidRPr="00215BC3">
        <w:rPr>
          <w:rFonts w:ascii="Arial Narrow" w:eastAsia="Arial" w:hAnsi="Arial Narrow" w:cs="Arial"/>
          <w:sz w:val="24"/>
          <w:szCs w:val="24"/>
        </w:rPr>
        <w:t xml:space="preserve"> </w:t>
      </w:r>
      <w:r w:rsidR="00E71F1F" w:rsidRPr="00215BC3">
        <w:rPr>
          <w:rFonts w:ascii="Arial Narrow" w:eastAsia="Arial" w:hAnsi="Arial Narrow" w:cs="Arial"/>
          <w:sz w:val="24"/>
          <w:szCs w:val="24"/>
        </w:rPr>
        <w:t xml:space="preserve">perfil y </w:t>
      </w:r>
      <w:r w:rsidR="00456ABD" w:rsidRPr="00215BC3">
        <w:rPr>
          <w:rFonts w:ascii="Arial Narrow" w:eastAsia="Arial" w:hAnsi="Arial Narrow" w:cs="Arial"/>
          <w:sz w:val="24"/>
          <w:szCs w:val="24"/>
        </w:rPr>
        <w:t xml:space="preserve">número de personas que integran el grupo, </w:t>
      </w:r>
      <w:r w:rsidR="00E71F1F" w:rsidRPr="00215BC3">
        <w:rPr>
          <w:rFonts w:ascii="Arial Narrow" w:eastAsia="Arial" w:hAnsi="Arial Narrow" w:cs="Arial"/>
          <w:sz w:val="24"/>
          <w:szCs w:val="24"/>
        </w:rPr>
        <w:t>su</w:t>
      </w:r>
      <w:r w:rsidR="00456ABD" w:rsidRPr="00215BC3">
        <w:rPr>
          <w:rFonts w:ascii="Arial Narrow" w:eastAsia="Arial" w:hAnsi="Arial Narrow" w:cs="Arial"/>
          <w:sz w:val="24"/>
          <w:szCs w:val="24"/>
        </w:rPr>
        <w:t xml:space="preserve"> ruta, necesidades, </w:t>
      </w:r>
      <w:r w:rsidR="00145688" w:rsidRPr="00215BC3">
        <w:rPr>
          <w:rFonts w:ascii="Arial Narrow" w:eastAsia="Arial" w:hAnsi="Arial Narrow" w:cs="Arial"/>
          <w:sz w:val="24"/>
          <w:szCs w:val="24"/>
        </w:rPr>
        <w:t>situaciones delicadas y riesgos de seguridad</w:t>
      </w:r>
      <w:r w:rsidR="00D72E1E" w:rsidRPr="00215BC3">
        <w:rPr>
          <w:rFonts w:ascii="Arial Narrow" w:eastAsia="Arial" w:hAnsi="Arial Narrow" w:cs="Arial"/>
          <w:sz w:val="24"/>
          <w:szCs w:val="24"/>
        </w:rPr>
        <w:t xml:space="preserve">. Esto permite </w:t>
      </w:r>
      <w:r w:rsidR="00E71F1F" w:rsidRPr="00215BC3">
        <w:rPr>
          <w:rFonts w:ascii="Arial Narrow" w:eastAsia="Arial" w:hAnsi="Arial Narrow" w:cs="Arial"/>
          <w:sz w:val="24"/>
          <w:szCs w:val="24"/>
        </w:rPr>
        <w:t>seleccionar</w:t>
      </w:r>
      <w:r w:rsidR="00DD3838" w:rsidRPr="00215BC3">
        <w:rPr>
          <w:rFonts w:ascii="Arial Narrow" w:eastAsia="Arial" w:hAnsi="Arial Narrow" w:cs="Arial"/>
          <w:sz w:val="24"/>
          <w:szCs w:val="24"/>
        </w:rPr>
        <w:t xml:space="preserve"> el lugar más adecuado para </w:t>
      </w:r>
      <w:r w:rsidR="00F00332" w:rsidRPr="00215BC3">
        <w:rPr>
          <w:rFonts w:ascii="Arial Narrow" w:eastAsia="Arial" w:hAnsi="Arial Narrow" w:cs="Arial"/>
          <w:sz w:val="24"/>
          <w:szCs w:val="24"/>
        </w:rPr>
        <w:t>establecer un albergue temporal en el que se reciba</w:t>
      </w:r>
      <w:r w:rsidR="003F2558" w:rsidRPr="00215BC3">
        <w:rPr>
          <w:rFonts w:ascii="Arial Narrow" w:eastAsia="Arial" w:hAnsi="Arial Narrow" w:cs="Arial"/>
          <w:sz w:val="24"/>
          <w:szCs w:val="24"/>
        </w:rPr>
        <w:t xml:space="preserve"> al grupo y</w:t>
      </w:r>
      <w:r w:rsidR="00F6481C" w:rsidRPr="00215BC3">
        <w:rPr>
          <w:rFonts w:ascii="Arial Narrow" w:eastAsia="Arial" w:hAnsi="Arial Narrow" w:cs="Arial"/>
          <w:sz w:val="24"/>
          <w:szCs w:val="24"/>
        </w:rPr>
        <w:t xml:space="preserve"> </w:t>
      </w:r>
      <w:r w:rsidR="004B3C32" w:rsidRPr="00215BC3">
        <w:rPr>
          <w:rFonts w:ascii="Arial Narrow" w:eastAsia="Arial" w:hAnsi="Arial Narrow" w:cs="Arial"/>
          <w:sz w:val="24"/>
          <w:szCs w:val="24"/>
        </w:rPr>
        <w:t xml:space="preserve">determinar </w:t>
      </w:r>
      <w:r w:rsidR="00B02A44" w:rsidRPr="00215BC3">
        <w:rPr>
          <w:rFonts w:ascii="Arial Narrow" w:eastAsia="Arial" w:hAnsi="Arial Narrow" w:cs="Arial"/>
          <w:sz w:val="24"/>
          <w:szCs w:val="24"/>
        </w:rPr>
        <w:t>qué</w:t>
      </w:r>
      <w:r w:rsidR="00F00332" w:rsidRPr="00215BC3">
        <w:rPr>
          <w:rFonts w:ascii="Arial Narrow" w:eastAsia="Arial" w:hAnsi="Arial Narrow" w:cs="Arial"/>
          <w:sz w:val="24"/>
          <w:szCs w:val="24"/>
        </w:rPr>
        <w:t xml:space="preserve"> derechos humanos se garantizarán a partir de la coordinación de las autoridades locales, complementando la atención con organizaciones de la sociedad civil, organismos internacionales y gobierno federal</w:t>
      </w:r>
      <w:r w:rsidR="00F6481C" w:rsidRPr="00215BC3">
        <w:rPr>
          <w:rFonts w:ascii="Arial Narrow" w:eastAsia="Arial" w:hAnsi="Arial Narrow" w:cs="Arial"/>
          <w:sz w:val="24"/>
          <w:szCs w:val="24"/>
        </w:rPr>
        <w:t>.</w:t>
      </w:r>
      <w:r w:rsidR="00F620F7" w:rsidRPr="00215BC3">
        <w:rPr>
          <w:rFonts w:ascii="Arial Narrow" w:eastAsia="Arial" w:hAnsi="Arial Narrow" w:cs="Arial"/>
          <w:sz w:val="24"/>
          <w:szCs w:val="24"/>
        </w:rPr>
        <w:t xml:space="preserve"> </w:t>
      </w:r>
    </w:p>
    <w:p w:rsidR="00F00332" w:rsidRPr="00215BC3" w:rsidRDefault="00F00332" w:rsidP="00F63509">
      <w:pPr>
        <w:spacing w:after="0" w:line="240" w:lineRule="auto"/>
        <w:jc w:val="both"/>
        <w:rPr>
          <w:rFonts w:ascii="Arial Narrow" w:eastAsia="Arial" w:hAnsi="Arial Narrow" w:cs="Arial"/>
          <w:sz w:val="24"/>
          <w:szCs w:val="24"/>
        </w:rPr>
      </w:pPr>
    </w:p>
    <w:p w:rsidR="00B07E24" w:rsidRPr="00215BC3" w:rsidRDefault="006457DC" w:rsidP="006442A0">
      <w:pPr>
        <w:spacing w:after="0" w:line="240" w:lineRule="auto"/>
        <w:jc w:val="both"/>
        <w:rPr>
          <w:rFonts w:ascii="Arial Narrow" w:eastAsia="Arial" w:hAnsi="Arial Narrow" w:cs="Arial"/>
          <w:sz w:val="24"/>
          <w:szCs w:val="24"/>
        </w:rPr>
      </w:pPr>
      <w:r w:rsidRPr="00215BC3">
        <w:rPr>
          <w:rFonts w:ascii="Arial Narrow" w:eastAsia="Arial" w:hAnsi="Arial Narrow" w:cs="Arial"/>
          <w:sz w:val="24"/>
          <w:szCs w:val="24"/>
        </w:rPr>
        <w:t>También s</w:t>
      </w:r>
      <w:r w:rsidR="00C634C7" w:rsidRPr="00215BC3">
        <w:rPr>
          <w:rFonts w:ascii="Arial Narrow" w:eastAsia="Arial" w:hAnsi="Arial Narrow" w:cs="Arial"/>
          <w:sz w:val="24"/>
          <w:szCs w:val="24"/>
        </w:rPr>
        <w:t xml:space="preserve">e </w:t>
      </w:r>
      <w:r w:rsidR="006442A0" w:rsidRPr="00215BC3">
        <w:rPr>
          <w:rFonts w:ascii="Arial Narrow" w:eastAsia="Arial" w:hAnsi="Arial Narrow" w:cs="Arial"/>
          <w:sz w:val="24"/>
          <w:szCs w:val="24"/>
        </w:rPr>
        <w:t xml:space="preserve">recomienda </w:t>
      </w:r>
      <w:r w:rsidR="00C634C7" w:rsidRPr="00215BC3">
        <w:rPr>
          <w:rFonts w:ascii="Arial Narrow" w:eastAsia="Arial" w:hAnsi="Arial Narrow" w:cs="Arial"/>
          <w:sz w:val="24"/>
          <w:szCs w:val="24"/>
        </w:rPr>
        <w:t xml:space="preserve">que </w:t>
      </w:r>
      <w:r w:rsidR="006442A0" w:rsidRPr="00215BC3">
        <w:rPr>
          <w:rFonts w:ascii="Arial Narrow" w:eastAsia="Arial" w:hAnsi="Arial Narrow" w:cs="Arial"/>
          <w:sz w:val="24"/>
          <w:szCs w:val="24"/>
        </w:rPr>
        <w:t xml:space="preserve">en el albergue se </w:t>
      </w:r>
      <w:r w:rsidRPr="00215BC3">
        <w:rPr>
          <w:rFonts w:ascii="Arial Narrow" w:eastAsia="Arial" w:hAnsi="Arial Narrow" w:cs="Arial"/>
          <w:sz w:val="24"/>
          <w:szCs w:val="24"/>
        </w:rPr>
        <w:t>establezcan</w:t>
      </w:r>
      <w:r w:rsidR="00584017" w:rsidRPr="00215BC3">
        <w:rPr>
          <w:rFonts w:ascii="Arial Narrow" w:eastAsia="Arial" w:hAnsi="Arial Narrow" w:cs="Arial"/>
          <w:sz w:val="24"/>
          <w:szCs w:val="24"/>
        </w:rPr>
        <w:t xml:space="preserve"> áreas específicas de baños, regaderas, comedores y dormitorios para familias, NNA y comunidad LGBTTTI; así como un pabellón de se</w:t>
      </w:r>
      <w:r w:rsidR="00C634C7" w:rsidRPr="00215BC3">
        <w:rPr>
          <w:rFonts w:ascii="Arial Narrow" w:eastAsia="Arial" w:hAnsi="Arial Narrow" w:cs="Arial"/>
          <w:sz w:val="24"/>
          <w:szCs w:val="24"/>
        </w:rPr>
        <w:t xml:space="preserve">rvicios especializados para NNA, mismos que deberán contar </w:t>
      </w:r>
      <w:r w:rsidR="005462A6" w:rsidRPr="00215BC3">
        <w:rPr>
          <w:rFonts w:ascii="Arial Narrow" w:eastAsia="Arial" w:hAnsi="Arial Narrow" w:cs="Arial"/>
          <w:sz w:val="24"/>
          <w:szCs w:val="24"/>
        </w:rPr>
        <w:t>con accesos controlados, señalizaciones adecuadas y vigilancia permanente</w:t>
      </w:r>
      <w:r w:rsidR="00584017" w:rsidRPr="00215BC3">
        <w:rPr>
          <w:rFonts w:ascii="Arial Narrow" w:eastAsia="Arial" w:hAnsi="Arial Narrow" w:cs="Arial"/>
          <w:sz w:val="24"/>
          <w:szCs w:val="24"/>
        </w:rPr>
        <w:t>.</w:t>
      </w:r>
      <w:r w:rsidR="006672C1" w:rsidRPr="00215BC3">
        <w:rPr>
          <w:rFonts w:ascii="Arial Narrow" w:eastAsia="Arial" w:hAnsi="Arial Narrow" w:cs="Arial"/>
          <w:sz w:val="24"/>
          <w:szCs w:val="24"/>
        </w:rPr>
        <w:t xml:space="preserve"> </w:t>
      </w:r>
      <w:r w:rsidR="006442A0" w:rsidRPr="00215BC3">
        <w:rPr>
          <w:rFonts w:ascii="Arial Narrow" w:eastAsia="Arial" w:hAnsi="Arial Narrow" w:cs="Arial"/>
          <w:sz w:val="24"/>
          <w:szCs w:val="24"/>
        </w:rPr>
        <w:t>A su vez,</w:t>
      </w:r>
      <w:r w:rsidR="00DF7753" w:rsidRPr="00215BC3">
        <w:rPr>
          <w:rFonts w:ascii="Arial Narrow" w:eastAsia="Arial" w:hAnsi="Arial Narrow" w:cs="Arial"/>
          <w:sz w:val="24"/>
          <w:szCs w:val="24"/>
        </w:rPr>
        <w:t xml:space="preserve"> las personas</w:t>
      </w:r>
      <w:r w:rsidR="006442A0" w:rsidRPr="00215BC3">
        <w:rPr>
          <w:rFonts w:ascii="Arial Narrow" w:eastAsia="Arial" w:hAnsi="Arial Narrow" w:cs="Arial"/>
          <w:sz w:val="24"/>
          <w:szCs w:val="24"/>
        </w:rPr>
        <w:t xml:space="preserve"> servidoras públicas</w:t>
      </w:r>
      <w:r w:rsidR="00DF7753" w:rsidRPr="00215BC3">
        <w:rPr>
          <w:rFonts w:ascii="Arial Narrow" w:eastAsia="Arial" w:hAnsi="Arial Narrow" w:cs="Arial"/>
          <w:sz w:val="24"/>
          <w:szCs w:val="24"/>
        </w:rPr>
        <w:t xml:space="preserve"> que participen en la atención de las personas albergadas, </w:t>
      </w:r>
      <w:r w:rsidR="006442A0" w:rsidRPr="00215BC3">
        <w:rPr>
          <w:rFonts w:ascii="Arial Narrow" w:eastAsia="Arial" w:hAnsi="Arial Narrow" w:cs="Arial"/>
          <w:sz w:val="24"/>
          <w:szCs w:val="24"/>
        </w:rPr>
        <w:t>deben recibir</w:t>
      </w:r>
      <w:r w:rsidR="00DF7753" w:rsidRPr="00215BC3">
        <w:rPr>
          <w:rFonts w:ascii="Arial Narrow" w:eastAsia="Arial" w:hAnsi="Arial Narrow" w:cs="Arial"/>
          <w:sz w:val="24"/>
          <w:szCs w:val="24"/>
        </w:rPr>
        <w:t xml:space="preserve"> previamente una c</w:t>
      </w:r>
      <w:r w:rsidR="00B07E24" w:rsidRPr="00215BC3">
        <w:rPr>
          <w:rFonts w:ascii="Arial Narrow" w:eastAsia="Arial" w:hAnsi="Arial Narrow" w:cs="Arial"/>
          <w:sz w:val="24"/>
          <w:szCs w:val="24"/>
        </w:rPr>
        <w:t>apacitación</w:t>
      </w:r>
      <w:r w:rsidR="00DF7753" w:rsidRPr="00215BC3">
        <w:rPr>
          <w:rFonts w:ascii="Arial Narrow" w:eastAsia="Arial" w:hAnsi="Arial Narrow" w:cs="Arial"/>
          <w:sz w:val="24"/>
          <w:szCs w:val="24"/>
        </w:rPr>
        <w:t xml:space="preserve">, al menos </w:t>
      </w:r>
      <w:r w:rsidR="00B07E24" w:rsidRPr="00215BC3">
        <w:rPr>
          <w:rFonts w:ascii="Arial Narrow" w:eastAsia="Arial" w:hAnsi="Arial Narrow" w:cs="Arial"/>
          <w:sz w:val="24"/>
          <w:szCs w:val="24"/>
        </w:rPr>
        <w:t xml:space="preserve">en materia de migración, protección internacional, desplazamiento forzado, emergencias humanitarias, enfoque psicosocial y de derechos </w:t>
      </w:r>
      <w:r w:rsidR="00DF7753" w:rsidRPr="00215BC3">
        <w:rPr>
          <w:rFonts w:ascii="Arial Narrow" w:eastAsia="Arial" w:hAnsi="Arial Narrow" w:cs="Arial"/>
          <w:sz w:val="24"/>
          <w:szCs w:val="24"/>
        </w:rPr>
        <w:t>humanos, perspectiva de género y enfoque diferencial</w:t>
      </w:r>
      <w:r w:rsidR="00B07E24" w:rsidRPr="00215BC3">
        <w:rPr>
          <w:rFonts w:ascii="Arial Narrow" w:eastAsia="Arial" w:hAnsi="Arial Narrow" w:cs="Arial"/>
          <w:sz w:val="24"/>
          <w:szCs w:val="24"/>
        </w:rPr>
        <w:t xml:space="preserve">, que </w:t>
      </w:r>
      <w:r w:rsidR="00DF7753" w:rsidRPr="00215BC3">
        <w:rPr>
          <w:rFonts w:ascii="Arial Narrow" w:eastAsia="Arial" w:hAnsi="Arial Narrow" w:cs="Arial"/>
          <w:sz w:val="24"/>
          <w:szCs w:val="24"/>
        </w:rPr>
        <w:t xml:space="preserve">les </w:t>
      </w:r>
      <w:r w:rsidR="003F2558" w:rsidRPr="00215BC3">
        <w:rPr>
          <w:rFonts w:ascii="Arial Narrow" w:eastAsia="Arial" w:hAnsi="Arial Narrow" w:cs="Arial"/>
          <w:sz w:val="24"/>
          <w:szCs w:val="24"/>
        </w:rPr>
        <w:t>permita</w:t>
      </w:r>
      <w:r w:rsidR="00DF7753" w:rsidRPr="00215BC3">
        <w:rPr>
          <w:rFonts w:ascii="Arial Narrow" w:eastAsia="Arial" w:hAnsi="Arial Narrow" w:cs="Arial"/>
          <w:sz w:val="24"/>
          <w:szCs w:val="24"/>
        </w:rPr>
        <w:t xml:space="preserve"> brindar una atención adecuada e incluso </w:t>
      </w:r>
      <w:r w:rsidR="00B07E24" w:rsidRPr="00215BC3">
        <w:rPr>
          <w:rFonts w:ascii="Arial Narrow" w:eastAsia="Arial" w:hAnsi="Arial Narrow" w:cs="Arial"/>
          <w:sz w:val="24"/>
          <w:szCs w:val="24"/>
        </w:rPr>
        <w:t xml:space="preserve">identificar casos de posible trata de personas y </w:t>
      </w:r>
      <w:r w:rsidR="003F2558" w:rsidRPr="00215BC3">
        <w:rPr>
          <w:rFonts w:ascii="Arial Narrow" w:eastAsia="Arial" w:hAnsi="Arial Narrow" w:cs="Arial"/>
          <w:sz w:val="24"/>
          <w:szCs w:val="24"/>
        </w:rPr>
        <w:t>protocolos para su atención</w:t>
      </w:r>
      <w:r w:rsidR="00B07E24" w:rsidRPr="00215BC3">
        <w:rPr>
          <w:rFonts w:ascii="Arial Narrow" w:eastAsia="Arial" w:hAnsi="Arial Narrow" w:cs="Arial"/>
          <w:sz w:val="24"/>
          <w:szCs w:val="24"/>
        </w:rPr>
        <w:t>.</w:t>
      </w:r>
    </w:p>
    <w:p w:rsidR="007338C4" w:rsidRPr="00215BC3" w:rsidRDefault="007338C4" w:rsidP="007338C4">
      <w:pPr>
        <w:pBdr>
          <w:top w:val="nil"/>
          <w:left w:val="nil"/>
          <w:bottom w:val="nil"/>
          <w:right w:val="nil"/>
          <w:between w:val="nil"/>
        </w:pBdr>
        <w:spacing w:after="0" w:line="240" w:lineRule="auto"/>
        <w:jc w:val="both"/>
        <w:rPr>
          <w:rFonts w:ascii="Arial Narrow" w:eastAsia="Arial" w:hAnsi="Arial Narrow" w:cs="Arial"/>
          <w:sz w:val="24"/>
          <w:szCs w:val="24"/>
        </w:rPr>
      </w:pPr>
    </w:p>
    <w:p w:rsidR="00102AE2" w:rsidRPr="00215BC3" w:rsidRDefault="005E1EAB" w:rsidP="00102AE2">
      <w:pPr>
        <w:pBdr>
          <w:top w:val="nil"/>
          <w:left w:val="nil"/>
          <w:bottom w:val="nil"/>
          <w:right w:val="nil"/>
          <w:between w:val="nil"/>
        </w:pBdr>
        <w:spacing w:after="0" w:line="240" w:lineRule="auto"/>
        <w:jc w:val="both"/>
        <w:rPr>
          <w:rFonts w:ascii="Arial Narrow" w:hAnsi="Arial Narrow" w:cs="Arial"/>
          <w:sz w:val="24"/>
          <w:szCs w:val="24"/>
        </w:rPr>
      </w:pPr>
      <w:r w:rsidRPr="00215BC3">
        <w:rPr>
          <w:rFonts w:ascii="Arial Narrow" w:eastAsia="Arial" w:hAnsi="Arial Narrow" w:cs="Arial"/>
          <w:sz w:val="24"/>
          <w:szCs w:val="24"/>
        </w:rPr>
        <w:lastRenderedPageBreak/>
        <w:t>En cuant</w:t>
      </w:r>
      <w:r w:rsidR="002348BF" w:rsidRPr="00215BC3">
        <w:rPr>
          <w:rFonts w:ascii="Arial Narrow" w:eastAsia="Arial" w:hAnsi="Arial Narrow" w:cs="Arial"/>
          <w:sz w:val="24"/>
          <w:szCs w:val="24"/>
        </w:rPr>
        <w:t>o a los servicios</w:t>
      </w:r>
      <w:r w:rsidR="00D6653E" w:rsidRPr="00215BC3">
        <w:rPr>
          <w:rFonts w:ascii="Arial Narrow" w:eastAsia="Arial" w:hAnsi="Arial Narrow" w:cs="Arial"/>
          <w:sz w:val="24"/>
          <w:szCs w:val="24"/>
        </w:rPr>
        <w:t xml:space="preserve"> que se deben brindar en el albergue</w:t>
      </w:r>
      <w:r w:rsidR="002348BF" w:rsidRPr="00215BC3">
        <w:rPr>
          <w:rFonts w:ascii="Arial Narrow" w:eastAsia="Arial" w:hAnsi="Arial Narrow" w:cs="Arial"/>
          <w:sz w:val="24"/>
          <w:szCs w:val="24"/>
        </w:rPr>
        <w:t xml:space="preserve"> para</w:t>
      </w:r>
      <w:r w:rsidR="00D6653E" w:rsidRPr="00215BC3">
        <w:rPr>
          <w:rFonts w:ascii="Arial Narrow" w:eastAsia="Arial" w:hAnsi="Arial Narrow" w:cs="Arial"/>
          <w:sz w:val="24"/>
          <w:szCs w:val="24"/>
        </w:rPr>
        <w:t xml:space="preserve"> salvaguardar los derechos de las</w:t>
      </w:r>
      <w:r w:rsidR="002348BF" w:rsidRPr="00215BC3">
        <w:rPr>
          <w:rFonts w:ascii="Arial Narrow" w:eastAsia="Arial" w:hAnsi="Arial Narrow" w:cs="Arial"/>
          <w:sz w:val="24"/>
          <w:szCs w:val="24"/>
        </w:rPr>
        <w:t xml:space="preserve"> potenciales víctimas o víctimas de trata, es de suma relevancia garantizar el a</w:t>
      </w:r>
      <w:r w:rsidRPr="00215BC3">
        <w:rPr>
          <w:rFonts w:ascii="Arial Narrow" w:hAnsi="Arial Narrow" w:cs="Arial"/>
          <w:sz w:val="24"/>
          <w:szCs w:val="24"/>
        </w:rPr>
        <w:t xml:space="preserve">cceso a servicios de salud, </w:t>
      </w:r>
      <w:r w:rsidR="002348BF" w:rsidRPr="00215BC3">
        <w:rPr>
          <w:rFonts w:ascii="Arial Narrow" w:hAnsi="Arial Narrow" w:cs="Arial"/>
          <w:sz w:val="24"/>
          <w:szCs w:val="24"/>
        </w:rPr>
        <w:t>incl</w:t>
      </w:r>
      <w:r w:rsidR="00CB68CE" w:rsidRPr="00215BC3">
        <w:rPr>
          <w:rFonts w:ascii="Arial Narrow" w:hAnsi="Arial Narrow" w:cs="Arial"/>
          <w:sz w:val="24"/>
          <w:szCs w:val="24"/>
        </w:rPr>
        <w:t xml:space="preserve">uyendo salud mental, </w:t>
      </w:r>
      <w:r w:rsidR="002348BF" w:rsidRPr="00215BC3">
        <w:rPr>
          <w:rFonts w:ascii="Arial Narrow" w:hAnsi="Arial Narrow" w:cs="Arial"/>
          <w:sz w:val="24"/>
          <w:szCs w:val="24"/>
        </w:rPr>
        <w:t>sexual y reproductiva</w:t>
      </w:r>
      <w:r w:rsidRPr="00215BC3">
        <w:rPr>
          <w:rFonts w:ascii="Arial Narrow" w:hAnsi="Arial Narrow" w:cs="Arial"/>
          <w:sz w:val="24"/>
          <w:szCs w:val="24"/>
        </w:rPr>
        <w:t>;</w:t>
      </w:r>
      <w:r w:rsidR="002348BF" w:rsidRPr="00215BC3">
        <w:rPr>
          <w:rFonts w:ascii="Arial Narrow" w:hAnsi="Arial Narrow" w:cs="Arial"/>
          <w:sz w:val="24"/>
          <w:szCs w:val="24"/>
        </w:rPr>
        <w:t xml:space="preserve"> </w:t>
      </w:r>
      <w:r w:rsidR="00CB68CE" w:rsidRPr="00215BC3">
        <w:rPr>
          <w:rFonts w:ascii="Arial Narrow" w:hAnsi="Arial Narrow" w:cs="Arial"/>
          <w:sz w:val="24"/>
          <w:szCs w:val="24"/>
        </w:rPr>
        <w:t xml:space="preserve">brindarles </w:t>
      </w:r>
      <w:r w:rsidR="002348BF" w:rsidRPr="00215BC3">
        <w:rPr>
          <w:rFonts w:ascii="Arial Narrow" w:hAnsi="Arial Narrow" w:cs="Arial"/>
          <w:sz w:val="24"/>
          <w:szCs w:val="24"/>
        </w:rPr>
        <w:t>oportunidades de empleo</w:t>
      </w:r>
      <w:r w:rsidR="008529A3" w:rsidRPr="00215BC3">
        <w:rPr>
          <w:rFonts w:ascii="Arial Narrow" w:hAnsi="Arial Narrow" w:cs="Arial"/>
          <w:sz w:val="24"/>
          <w:szCs w:val="24"/>
        </w:rPr>
        <w:t>, asistencia consular</w:t>
      </w:r>
      <w:r w:rsidR="00D6653E" w:rsidRPr="00215BC3">
        <w:rPr>
          <w:rFonts w:ascii="Arial Narrow" w:hAnsi="Arial Narrow" w:cs="Arial"/>
          <w:sz w:val="24"/>
          <w:szCs w:val="24"/>
        </w:rPr>
        <w:t xml:space="preserve">, asesoría jurídica, asistencia social, </w:t>
      </w:r>
      <w:r w:rsidR="008529A3" w:rsidRPr="00215BC3">
        <w:rPr>
          <w:rFonts w:ascii="Arial Narrow" w:hAnsi="Arial Narrow" w:cs="Arial"/>
          <w:sz w:val="24"/>
          <w:szCs w:val="24"/>
        </w:rPr>
        <w:t>expedición de documentos de identidad</w:t>
      </w:r>
      <w:r w:rsidR="00D6653E" w:rsidRPr="00215BC3">
        <w:rPr>
          <w:rFonts w:ascii="Arial Narrow" w:hAnsi="Arial Narrow" w:cs="Arial"/>
          <w:sz w:val="24"/>
          <w:szCs w:val="24"/>
        </w:rPr>
        <w:t>, medidas de reubicación y permanencia en el país de destino, y otras acciones de protección oportuna y diferenciada</w:t>
      </w:r>
      <w:r w:rsidR="008529A3" w:rsidRPr="00215BC3">
        <w:rPr>
          <w:rFonts w:ascii="Arial Narrow" w:hAnsi="Arial Narrow" w:cs="Arial"/>
          <w:sz w:val="24"/>
          <w:szCs w:val="24"/>
        </w:rPr>
        <w:t>. También se recomienda</w:t>
      </w:r>
      <w:r w:rsidR="00EF0AA7" w:rsidRPr="00215BC3">
        <w:rPr>
          <w:rFonts w:ascii="Arial Narrow" w:hAnsi="Arial Narrow" w:cs="Arial"/>
          <w:sz w:val="24"/>
          <w:szCs w:val="24"/>
        </w:rPr>
        <w:t xml:space="preserve"> </w:t>
      </w:r>
      <w:r w:rsidR="00EF0AA7" w:rsidRPr="00215BC3">
        <w:rPr>
          <w:rFonts w:ascii="Arial Narrow" w:eastAsia="Arial" w:hAnsi="Arial Narrow" w:cs="Arial"/>
          <w:sz w:val="24"/>
          <w:szCs w:val="24"/>
        </w:rPr>
        <w:t>establecer mecanismos para que las mujeres con niñas y niños bajo su cuidado tengan acceso a la alimentación y al reparto de acopio, por ejemplo, en espacios u horarios diferenciados.</w:t>
      </w:r>
      <w:r w:rsidR="00F00332" w:rsidRPr="00215BC3">
        <w:rPr>
          <w:rFonts w:ascii="Arial Narrow" w:eastAsia="Arial" w:hAnsi="Arial Narrow" w:cs="Arial"/>
          <w:sz w:val="24"/>
          <w:szCs w:val="24"/>
        </w:rPr>
        <w:t xml:space="preserve"> </w:t>
      </w:r>
    </w:p>
    <w:p w:rsidR="00102AE2" w:rsidRPr="00215BC3" w:rsidRDefault="00102AE2" w:rsidP="00102AE2">
      <w:pPr>
        <w:pBdr>
          <w:top w:val="nil"/>
          <w:left w:val="nil"/>
          <w:bottom w:val="nil"/>
          <w:right w:val="nil"/>
          <w:between w:val="nil"/>
        </w:pBdr>
        <w:spacing w:after="0" w:line="240" w:lineRule="auto"/>
        <w:jc w:val="both"/>
        <w:rPr>
          <w:rFonts w:ascii="Arial Narrow" w:hAnsi="Arial Narrow" w:cs="Arial"/>
          <w:sz w:val="24"/>
          <w:szCs w:val="24"/>
        </w:rPr>
      </w:pPr>
    </w:p>
    <w:p w:rsidR="00102AE2" w:rsidRPr="00215BC3" w:rsidRDefault="008529A3" w:rsidP="00102AE2">
      <w:pPr>
        <w:pBdr>
          <w:top w:val="nil"/>
          <w:left w:val="nil"/>
          <w:bottom w:val="nil"/>
          <w:right w:val="nil"/>
          <w:between w:val="nil"/>
        </w:pBdr>
        <w:spacing w:after="0" w:line="240" w:lineRule="auto"/>
        <w:jc w:val="both"/>
        <w:rPr>
          <w:rFonts w:ascii="Arial Narrow" w:eastAsia="Arial" w:hAnsi="Arial Narrow" w:cs="Arial"/>
          <w:sz w:val="24"/>
          <w:szCs w:val="24"/>
        </w:rPr>
      </w:pPr>
      <w:r w:rsidRPr="00215BC3">
        <w:rPr>
          <w:rFonts w:ascii="Arial Narrow" w:hAnsi="Arial Narrow" w:cs="Arial"/>
          <w:sz w:val="24"/>
          <w:szCs w:val="24"/>
        </w:rPr>
        <w:t>A su vez, e</w:t>
      </w:r>
      <w:r w:rsidR="0029604F" w:rsidRPr="00215BC3">
        <w:rPr>
          <w:rFonts w:ascii="Arial Narrow" w:hAnsi="Arial Narrow" w:cs="Arial"/>
          <w:sz w:val="24"/>
          <w:szCs w:val="24"/>
        </w:rPr>
        <w:t xml:space="preserve">s indispensable que el Estado garantice en el albergue </w:t>
      </w:r>
      <w:r w:rsidR="006D403A" w:rsidRPr="00215BC3">
        <w:rPr>
          <w:rFonts w:ascii="Arial Narrow" w:hAnsi="Arial Narrow" w:cs="Arial"/>
          <w:sz w:val="24"/>
          <w:szCs w:val="24"/>
        </w:rPr>
        <w:t>medidas de prevención y protección frente a la trata de personas, así como</w:t>
      </w:r>
      <w:r w:rsidR="002348BF" w:rsidRPr="00215BC3">
        <w:rPr>
          <w:rFonts w:ascii="Arial Narrow" w:hAnsi="Arial Narrow" w:cs="Arial"/>
          <w:sz w:val="24"/>
          <w:szCs w:val="24"/>
        </w:rPr>
        <w:t xml:space="preserve"> acceso a la justicia</w:t>
      </w:r>
      <w:r w:rsidR="005E1EAB" w:rsidRPr="00215BC3">
        <w:rPr>
          <w:rFonts w:ascii="Arial Narrow" w:hAnsi="Arial Narrow" w:cs="Arial"/>
          <w:sz w:val="24"/>
          <w:szCs w:val="24"/>
        </w:rPr>
        <w:t>.</w:t>
      </w:r>
      <w:r w:rsidR="002348BF" w:rsidRPr="00215BC3">
        <w:rPr>
          <w:rFonts w:ascii="Arial Narrow" w:hAnsi="Arial Narrow" w:cs="Arial"/>
          <w:sz w:val="24"/>
          <w:szCs w:val="24"/>
        </w:rPr>
        <w:t xml:space="preserve"> P</w:t>
      </w:r>
      <w:r w:rsidR="0029604F" w:rsidRPr="00215BC3">
        <w:rPr>
          <w:rFonts w:ascii="Arial Narrow" w:hAnsi="Arial Narrow" w:cs="Arial"/>
          <w:sz w:val="24"/>
          <w:szCs w:val="24"/>
        </w:rPr>
        <w:t xml:space="preserve">ara ello, se recomienda que al interior del mismo se instalen </w:t>
      </w:r>
      <w:r w:rsidR="002348BF" w:rsidRPr="00215BC3">
        <w:rPr>
          <w:rFonts w:ascii="Arial Narrow" w:hAnsi="Arial Narrow" w:cs="Arial"/>
          <w:sz w:val="24"/>
          <w:szCs w:val="24"/>
        </w:rPr>
        <w:t>módulos de la procuraduría de justicia</w:t>
      </w:r>
      <w:r w:rsidR="00FC31FF" w:rsidRPr="00215BC3">
        <w:rPr>
          <w:rFonts w:ascii="Arial Narrow" w:hAnsi="Arial Narrow" w:cs="Arial"/>
          <w:sz w:val="24"/>
          <w:szCs w:val="24"/>
        </w:rPr>
        <w:t>,</w:t>
      </w:r>
      <w:r w:rsidR="002348BF" w:rsidRPr="00215BC3">
        <w:rPr>
          <w:rFonts w:ascii="Arial Narrow" w:hAnsi="Arial Narrow" w:cs="Arial"/>
          <w:sz w:val="24"/>
          <w:szCs w:val="24"/>
        </w:rPr>
        <w:t xml:space="preserve"> de las procuradurías de protección a la niñez, </w:t>
      </w:r>
      <w:r w:rsidR="005F4151" w:rsidRPr="00215BC3">
        <w:rPr>
          <w:rFonts w:ascii="Arial Narrow" w:hAnsi="Arial Narrow" w:cs="Arial"/>
          <w:sz w:val="24"/>
          <w:szCs w:val="24"/>
        </w:rPr>
        <w:t xml:space="preserve">de </w:t>
      </w:r>
      <w:r w:rsidR="002348BF" w:rsidRPr="00215BC3">
        <w:rPr>
          <w:rFonts w:ascii="Arial Narrow" w:hAnsi="Arial Narrow" w:cs="Arial"/>
          <w:sz w:val="24"/>
          <w:szCs w:val="24"/>
        </w:rPr>
        <w:t>organizaciones de la sociedad civil y organismos internacionales especializados, que</w:t>
      </w:r>
      <w:r w:rsidR="000107B5" w:rsidRPr="00215BC3">
        <w:rPr>
          <w:rFonts w:ascii="Arial Narrow" w:hAnsi="Arial Narrow" w:cs="Arial"/>
          <w:sz w:val="24"/>
          <w:szCs w:val="24"/>
        </w:rPr>
        <w:t>: i)</w:t>
      </w:r>
      <w:r w:rsidR="002348BF" w:rsidRPr="00215BC3">
        <w:rPr>
          <w:rFonts w:ascii="Arial Narrow" w:hAnsi="Arial Narrow" w:cs="Arial"/>
          <w:sz w:val="24"/>
          <w:szCs w:val="24"/>
        </w:rPr>
        <w:t xml:space="preserve"> </w:t>
      </w:r>
      <w:r w:rsidR="00102AE2" w:rsidRPr="00215BC3">
        <w:rPr>
          <w:rFonts w:ascii="Arial Narrow" w:hAnsi="Arial Narrow" w:cs="Arial"/>
          <w:sz w:val="24"/>
          <w:szCs w:val="24"/>
        </w:rPr>
        <w:t>brinden</w:t>
      </w:r>
      <w:r w:rsidR="00102AE2" w:rsidRPr="00215BC3">
        <w:rPr>
          <w:rFonts w:ascii="Arial Narrow" w:eastAsia="Arial" w:hAnsi="Arial Narrow" w:cs="Arial"/>
          <w:sz w:val="24"/>
          <w:szCs w:val="24"/>
        </w:rPr>
        <w:t xml:space="preserve"> información suficiente, clara y accesible sobre sus derechos, las posibilidades para permanecer dentro del país de manera regular, los procedimientos </w:t>
      </w:r>
      <w:r w:rsidR="00F41D41" w:rsidRPr="00215BC3">
        <w:rPr>
          <w:rFonts w:ascii="Arial Narrow" w:eastAsia="Arial" w:hAnsi="Arial Narrow" w:cs="Arial"/>
          <w:sz w:val="24"/>
          <w:szCs w:val="24"/>
        </w:rPr>
        <w:t xml:space="preserve">y requisitos </w:t>
      </w:r>
      <w:r w:rsidR="00102AE2" w:rsidRPr="00215BC3">
        <w:rPr>
          <w:rFonts w:ascii="Arial Narrow" w:eastAsia="Arial" w:hAnsi="Arial Narrow" w:cs="Arial"/>
          <w:sz w:val="24"/>
          <w:szCs w:val="24"/>
        </w:rPr>
        <w:t>para solicitar asilo, los mecanismos para la</w:t>
      </w:r>
      <w:r w:rsidR="00AD43D4" w:rsidRPr="00215BC3">
        <w:rPr>
          <w:rFonts w:ascii="Arial Narrow" w:eastAsia="Arial" w:hAnsi="Arial Narrow" w:cs="Arial"/>
          <w:sz w:val="24"/>
          <w:szCs w:val="24"/>
        </w:rPr>
        <w:t xml:space="preserve"> denuncia y</w:t>
      </w:r>
      <w:r w:rsidR="00102AE2" w:rsidRPr="00215BC3">
        <w:rPr>
          <w:rFonts w:ascii="Arial Narrow" w:eastAsia="Arial" w:hAnsi="Arial Narrow" w:cs="Arial"/>
          <w:sz w:val="24"/>
          <w:szCs w:val="24"/>
        </w:rPr>
        <w:t xml:space="preserve"> persecución de delitos o posibles violaciones a sus derechos humanos</w:t>
      </w:r>
      <w:r w:rsidR="005F4151" w:rsidRPr="00215BC3">
        <w:rPr>
          <w:rFonts w:ascii="Arial Narrow" w:eastAsia="Arial" w:hAnsi="Arial Narrow" w:cs="Arial"/>
          <w:sz w:val="24"/>
          <w:szCs w:val="24"/>
        </w:rPr>
        <w:t xml:space="preserve">, </w:t>
      </w:r>
      <w:r w:rsidR="00EB2EF2" w:rsidRPr="00215BC3">
        <w:rPr>
          <w:rFonts w:ascii="Arial Narrow" w:eastAsia="Arial" w:hAnsi="Arial Narrow" w:cs="Arial"/>
          <w:sz w:val="24"/>
          <w:szCs w:val="24"/>
        </w:rPr>
        <w:t xml:space="preserve">los posibles riesgos a su </w:t>
      </w:r>
      <w:r w:rsidR="005F4151" w:rsidRPr="00215BC3">
        <w:rPr>
          <w:rFonts w:ascii="Arial Narrow" w:eastAsia="Arial" w:hAnsi="Arial Narrow" w:cs="Arial"/>
          <w:sz w:val="24"/>
          <w:szCs w:val="24"/>
        </w:rPr>
        <w:t>seguridad</w:t>
      </w:r>
      <w:r w:rsidR="00EB2EF2" w:rsidRPr="00215BC3">
        <w:rPr>
          <w:rFonts w:ascii="Arial Narrow" w:eastAsia="Arial" w:hAnsi="Arial Narrow" w:cs="Arial"/>
          <w:sz w:val="24"/>
          <w:szCs w:val="24"/>
        </w:rPr>
        <w:t xml:space="preserve"> en su tránsito por el país y las medidas de prevención que pueden implementar</w:t>
      </w:r>
      <w:r w:rsidR="000107B5" w:rsidRPr="00215BC3">
        <w:rPr>
          <w:rFonts w:ascii="Arial Narrow" w:eastAsia="Arial" w:hAnsi="Arial Narrow" w:cs="Arial"/>
          <w:sz w:val="24"/>
          <w:szCs w:val="24"/>
        </w:rPr>
        <w:t>; ii) identifiquen riesgos de trata</w:t>
      </w:r>
      <w:r w:rsidR="00AD43D4" w:rsidRPr="00215BC3">
        <w:rPr>
          <w:rFonts w:ascii="Arial Narrow" w:eastAsia="Arial" w:hAnsi="Arial Narrow" w:cs="Arial"/>
          <w:sz w:val="24"/>
          <w:szCs w:val="24"/>
        </w:rPr>
        <w:t xml:space="preserve"> al interior y exterior del albergue,</w:t>
      </w:r>
      <w:r w:rsidR="000107B5" w:rsidRPr="00215BC3">
        <w:rPr>
          <w:rFonts w:ascii="Arial Narrow" w:eastAsia="Arial" w:hAnsi="Arial Narrow" w:cs="Arial"/>
          <w:sz w:val="24"/>
          <w:szCs w:val="24"/>
        </w:rPr>
        <w:t xml:space="preserve"> e implementen medidas de prevención</w:t>
      </w:r>
      <w:r w:rsidR="005F4151" w:rsidRPr="00215BC3">
        <w:rPr>
          <w:rFonts w:ascii="Arial Narrow" w:eastAsia="Arial" w:hAnsi="Arial Narrow" w:cs="Arial"/>
          <w:sz w:val="24"/>
          <w:szCs w:val="24"/>
        </w:rPr>
        <w:t xml:space="preserve"> y protección</w:t>
      </w:r>
      <w:r w:rsidR="000107B5" w:rsidRPr="00215BC3">
        <w:rPr>
          <w:rFonts w:ascii="Arial Narrow" w:eastAsia="Arial" w:hAnsi="Arial Narrow" w:cs="Arial"/>
          <w:sz w:val="24"/>
          <w:szCs w:val="24"/>
        </w:rPr>
        <w:t>; iii) reacci</w:t>
      </w:r>
      <w:r w:rsidR="00BE73C4" w:rsidRPr="00215BC3">
        <w:rPr>
          <w:rFonts w:ascii="Arial Narrow" w:eastAsia="Arial" w:hAnsi="Arial Narrow" w:cs="Arial"/>
          <w:sz w:val="24"/>
          <w:szCs w:val="24"/>
        </w:rPr>
        <w:t>onen e intervengan</w:t>
      </w:r>
      <w:r w:rsidR="000107B5" w:rsidRPr="00215BC3">
        <w:rPr>
          <w:rFonts w:ascii="Arial Narrow" w:eastAsia="Arial" w:hAnsi="Arial Narrow" w:cs="Arial"/>
          <w:sz w:val="24"/>
          <w:szCs w:val="24"/>
        </w:rPr>
        <w:t xml:space="preserve"> de forma inmediata ante </w:t>
      </w:r>
      <w:r w:rsidR="00233B77" w:rsidRPr="00215BC3">
        <w:rPr>
          <w:rFonts w:ascii="Arial Narrow" w:eastAsia="Arial" w:hAnsi="Arial Narrow" w:cs="Arial"/>
          <w:sz w:val="24"/>
          <w:szCs w:val="24"/>
        </w:rPr>
        <w:t>situaciones con enganchadores o tratantes</w:t>
      </w:r>
      <w:r w:rsidR="000107B5" w:rsidRPr="00215BC3">
        <w:rPr>
          <w:rFonts w:ascii="Arial Narrow" w:eastAsia="Arial" w:hAnsi="Arial Narrow" w:cs="Arial"/>
          <w:sz w:val="24"/>
          <w:szCs w:val="24"/>
        </w:rPr>
        <w:t>;</w:t>
      </w:r>
      <w:r w:rsidR="00BE73C4" w:rsidRPr="00215BC3">
        <w:rPr>
          <w:rFonts w:ascii="Arial Narrow" w:eastAsia="Arial" w:hAnsi="Arial Narrow" w:cs="Arial"/>
          <w:sz w:val="24"/>
          <w:szCs w:val="24"/>
        </w:rPr>
        <w:t xml:space="preserve"> iv)</w:t>
      </w:r>
      <w:r w:rsidR="005F4151" w:rsidRPr="00215BC3">
        <w:rPr>
          <w:rFonts w:ascii="Arial Narrow" w:eastAsia="Arial" w:hAnsi="Arial Narrow" w:cs="Arial"/>
          <w:sz w:val="24"/>
          <w:szCs w:val="24"/>
        </w:rPr>
        <w:t xml:space="preserve"> brinden mecanismos se</w:t>
      </w:r>
      <w:r w:rsidR="00F41D41" w:rsidRPr="00215BC3">
        <w:rPr>
          <w:rFonts w:ascii="Arial Narrow" w:eastAsia="Arial" w:hAnsi="Arial Narrow" w:cs="Arial"/>
          <w:sz w:val="24"/>
          <w:szCs w:val="24"/>
        </w:rPr>
        <w:t xml:space="preserve">guros y eficaces de denuncia; </w:t>
      </w:r>
      <w:r w:rsidR="005F4151" w:rsidRPr="00215BC3">
        <w:rPr>
          <w:rFonts w:ascii="Arial Narrow" w:eastAsia="Arial" w:hAnsi="Arial Narrow" w:cs="Arial"/>
          <w:sz w:val="24"/>
          <w:szCs w:val="24"/>
        </w:rPr>
        <w:t>v)</w:t>
      </w:r>
      <w:r w:rsidR="00BE73C4" w:rsidRPr="00215BC3">
        <w:rPr>
          <w:rFonts w:ascii="Arial Narrow" w:eastAsia="Arial" w:hAnsi="Arial Narrow" w:cs="Arial"/>
          <w:sz w:val="24"/>
          <w:szCs w:val="24"/>
        </w:rPr>
        <w:t xml:space="preserve"> establezcan mecanismos de coordinación para la búsqueda de personas extraviadas o víctimas de trata, así como </w:t>
      </w:r>
      <w:r w:rsidR="00C97E1D" w:rsidRPr="00215BC3">
        <w:rPr>
          <w:rFonts w:ascii="Arial Narrow" w:eastAsia="Arial" w:hAnsi="Arial Narrow" w:cs="Arial"/>
          <w:sz w:val="24"/>
          <w:szCs w:val="24"/>
        </w:rPr>
        <w:t>para evitar la sustracci</w:t>
      </w:r>
      <w:r w:rsidR="00BE73C4" w:rsidRPr="00215BC3">
        <w:rPr>
          <w:rFonts w:ascii="Arial Narrow" w:eastAsia="Arial" w:hAnsi="Arial Narrow" w:cs="Arial"/>
          <w:sz w:val="24"/>
          <w:szCs w:val="24"/>
        </w:rPr>
        <w:t xml:space="preserve">ón </w:t>
      </w:r>
      <w:r w:rsidR="00BE73C4" w:rsidRPr="00215BC3">
        <w:rPr>
          <w:rFonts w:ascii="Arial Narrow" w:eastAsia="Arial" w:hAnsi="Arial Narrow" w:cs="Arial"/>
          <w:sz w:val="24"/>
          <w:szCs w:val="24"/>
        </w:rPr>
        <w:lastRenderedPageBreak/>
        <w:t xml:space="preserve">de </w:t>
      </w:r>
      <w:r w:rsidR="00C97E1D" w:rsidRPr="00215BC3">
        <w:rPr>
          <w:rFonts w:ascii="Arial Narrow" w:eastAsia="Arial" w:hAnsi="Arial Narrow" w:cs="Arial"/>
          <w:sz w:val="24"/>
          <w:szCs w:val="24"/>
        </w:rPr>
        <w:t>niñas y niños</w:t>
      </w:r>
      <w:r w:rsidR="00F41D41" w:rsidRPr="00215BC3">
        <w:rPr>
          <w:rFonts w:ascii="Arial Narrow" w:eastAsia="Arial" w:hAnsi="Arial Narrow" w:cs="Arial"/>
          <w:sz w:val="24"/>
          <w:szCs w:val="24"/>
        </w:rPr>
        <w:t>; vi) brinden acompañamiento y asesoría en las solicitudes de protección internacional</w:t>
      </w:r>
      <w:r w:rsidR="00102AE2" w:rsidRPr="00215BC3">
        <w:rPr>
          <w:rFonts w:ascii="Arial Narrow" w:eastAsia="Arial" w:hAnsi="Arial Narrow" w:cs="Arial"/>
          <w:sz w:val="24"/>
          <w:szCs w:val="24"/>
        </w:rPr>
        <w:t xml:space="preserve">. </w:t>
      </w:r>
    </w:p>
    <w:p w:rsidR="005E1EAB" w:rsidRPr="00215BC3" w:rsidRDefault="005E1EAB" w:rsidP="00B07E24">
      <w:pPr>
        <w:pBdr>
          <w:top w:val="nil"/>
          <w:left w:val="nil"/>
          <w:bottom w:val="nil"/>
          <w:right w:val="nil"/>
          <w:between w:val="nil"/>
        </w:pBdr>
        <w:spacing w:after="0" w:line="240" w:lineRule="auto"/>
        <w:jc w:val="both"/>
        <w:rPr>
          <w:rFonts w:ascii="Arial Narrow" w:eastAsia="Arial" w:hAnsi="Arial Narrow" w:cs="Arial"/>
          <w:sz w:val="24"/>
          <w:szCs w:val="24"/>
        </w:rPr>
      </w:pPr>
    </w:p>
    <w:p w:rsidR="00E73C11" w:rsidRPr="00215BC3" w:rsidRDefault="007F096C" w:rsidP="00641818">
      <w:pPr>
        <w:pBdr>
          <w:top w:val="nil"/>
          <w:left w:val="nil"/>
          <w:bottom w:val="nil"/>
          <w:right w:val="nil"/>
          <w:between w:val="nil"/>
        </w:pBdr>
        <w:spacing w:after="0" w:line="240" w:lineRule="auto"/>
        <w:jc w:val="both"/>
        <w:rPr>
          <w:rFonts w:ascii="Arial Narrow" w:eastAsia="Arial" w:hAnsi="Arial Narrow" w:cs="Arial"/>
          <w:sz w:val="24"/>
          <w:szCs w:val="24"/>
        </w:rPr>
      </w:pPr>
      <w:r w:rsidRPr="00215BC3">
        <w:rPr>
          <w:rFonts w:ascii="Arial Narrow" w:eastAsia="Arial" w:hAnsi="Arial Narrow" w:cs="Arial"/>
          <w:sz w:val="24"/>
          <w:szCs w:val="24"/>
        </w:rPr>
        <w:t>Asimismo</w:t>
      </w:r>
      <w:r w:rsidR="00AF048B" w:rsidRPr="00215BC3">
        <w:rPr>
          <w:rFonts w:ascii="Arial Narrow" w:eastAsia="Arial" w:hAnsi="Arial Narrow" w:cs="Arial"/>
          <w:sz w:val="24"/>
          <w:szCs w:val="24"/>
        </w:rPr>
        <w:t>, p</w:t>
      </w:r>
      <w:r w:rsidR="005E1EAB" w:rsidRPr="00215BC3">
        <w:rPr>
          <w:rFonts w:ascii="Arial Narrow" w:eastAsia="Arial" w:hAnsi="Arial Narrow" w:cs="Arial"/>
          <w:sz w:val="24"/>
          <w:szCs w:val="24"/>
        </w:rPr>
        <w:t xml:space="preserve">ara </w:t>
      </w:r>
      <w:r w:rsidR="00C661ED" w:rsidRPr="00215BC3">
        <w:rPr>
          <w:rFonts w:ascii="Arial Narrow" w:eastAsia="Arial" w:hAnsi="Arial Narrow" w:cs="Arial"/>
          <w:sz w:val="24"/>
          <w:szCs w:val="24"/>
        </w:rPr>
        <w:t>prevenir riesgos de trata de personas</w:t>
      </w:r>
      <w:r w:rsidR="005E1EAB" w:rsidRPr="00215BC3">
        <w:rPr>
          <w:rFonts w:ascii="Arial Narrow" w:eastAsia="Arial" w:hAnsi="Arial Narrow" w:cs="Arial"/>
          <w:sz w:val="24"/>
          <w:szCs w:val="24"/>
        </w:rPr>
        <w:t xml:space="preserve">, se recomienda </w:t>
      </w:r>
      <w:r w:rsidR="00C661ED" w:rsidRPr="00215BC3">
        <w:rPr>
          <w:rFonts w:ascii="Arial Narrow" w:eastAsia="Arial" w:hAnsi="Arial Narrow" w:cs="Arial"/>
          <w:sz w:val="24"/>
          <w:szCs w:val="24"/>
        </w:rPr>
        <w:t>r</w:t>
      </w:r>
      <w:r w:rsidR="00CD034F" w:rsidRPr="00215BC3">
        <w:rPr>
          <w:rFonts w:ascii="Arial Narrow" w:eastAsia="Arial" w:hAnsi="Arial Narrow" w:cs="Arial"/>
          <w:sz w:val="24"/>
          <w:szCs w:val="24"/>
        </w:rPr>
        <w:t xml:space="preserve">egistrar a todas las personas que ingresen al albergue, </w:t>
      </w:r>
      <w:r w:rsidR="00C661ED" w:rsidRPr="00215BC3">
        <w:rPr>
          <w:rFonts w:ascii="Arial Narrow" w:eastAsia="Arial" w:hAnsi="Arial Narrow" w:cs="Arial"/>
          <w:sz w:val="24"/>
          <w:szCs w:val="24"/>
        </w:rPr>
        <w:t>tanto personas migrantes y sujetas de protección internacional, como servidores públicos, colaboradores y personas voluntarias, entregándoles un distintivo. El registro de las personas albergadas además permitirá tener un primer acercamiento para identificar de manera oportuna a posibles víctima</w:t>
      </w:r>
      <w:r w:rsidR="00641818" w:rsidRPr="00215BC3">
        <w:rPr>
          <w:rFonts w:ascii="Arial Narrow" w:eastAsia="Arial" w:hAnsi="Arial Narrow" w:cs="Arial"/>
          <w:sz w:val="24"/>
          <w:szCs w:val="24"/>
        </w:rPr>
        <w:t>s</w:t>
      </w:r>
      <w:r w:rsidR="00C661ED" w:rsidRPr="00215BC3">
        <w:rPr>
          <w:rFonts w:ascii="Arial Narrow" w:eastAsia="Arial" w:hAnsi="Arial Narrow" w:cs="Arial"/>
          <w:sz w:val="24"/>
          <w:szCs w:val="24"/>
        </w:rPr>
        <w:t xml:space="preserve"> de trata o a mujeres, niñas y personas LGBTTTI en riesgo de trata, y así diseñar las medidas de protección y atención integral. </w:t>
      </w:r>
      <w:r w:rsidR="00641818" w:rsidRPr="00215BC3">
        <w:rPr>
          <w:rStyle w:val="Strong"/>
          <w:rFonts w:ascii="Arial Narrow" w:hAnsi="Arial Narrow" w:cs="Arial"/>
          <w:b w:val="0"/>
          <w:sz w:val="24"/>
          <w:szCs w:val="24"/>
          <w:shd w:val="clear" w:color="auto" w:fill="FFFFFF"/>
        </w:rPr>
        <w:t xml:space="preserve">Aunado a ello, se </w:t>
      </w:r>
      <w:r w:rsidR="00AF048B" w:rsidRPr="00215BC3">
        <w:rPr>
          <w:rStyle w:val="Strong"/>
          <w:rFonts w:ascii="Arial Narrow" w:hAnsi="Arial Narrow" w:cs="Arial"/>
          <w:b w:val="0"/>
          <w:sz w:val="24"/>
          <w:szCs w:val="24"/>
          <w:shd w:val="clear" w:color="auto" w:fill="FFFFFF"/>
        </w:rPr>
        <w:t>recomienda</w:t>
      </w:r>
      <w:r w:rsidR="00641818" w:rsidRPr="00215BC3">
        <w:rPr>
          <w:rStyle w:val="Strong"/>
          <w:rFonts w:ascii="Arial Narrow" w:hAnsi="Arial Narrow" w:cs="Arial"/>
          <w:b w:val="0"/>
          <w:sz w:val="24"/>
          <w:szCs w:val="24"/>
          <w:shd w:val="clear" w:color="auto" w:fill="FFFFFF"/>
        </w:rPr>
        <w:t xml:space="preserve"> que personal de campo realice monitoreo constantes para identificar situaciones de riesgo y vulnerabilidades</w:t>
      </w:r>
      <w:r w:rsidR="00641818" w:rsidRPr="00215BC3">
        <w:rPr>
          <w:rFonts w:ascii="Arial Narrow" w:eastAsia="Arial" w:hAnsi="Arial Narrow" w:cs="Arial"/>
          <w:b/>
          <w:sz w:val="24"/>
          <w:szCs w:val="24"/>
        </w:rPr>
        <w:t xml:space="preserve">, </w:t>
      </w:r>
      <w:r w:rsidR="00641818" w:rsidRPr="00215BC3">
        <w:rPr>
          <w:rFonts w:ascii="Arial Narrow" w:eastAsia="Arial" w:hAnsi="Arial Narrow" w:cs="Arial"/>
          <w:sz w:val="24"/>
          <w:szCs w:val="24"/>
        </w:rPr>
        <w:t>así como establecer y cumplir reglas de convivencia y</w:t>
      </w:r>
      <w:r w:rsidR="00E73C11" w:rsidRPr="00215BC3">
        <w:rPr>
          <w:rFonts w:ascii="Arial Narrow" w:eastAsia="Arial" w:hAnsi="Arial Narrow" w:cs="Arial"/>
          <w:sz w:val="24"/>
          <w:szCs w:val="24"/>
        </w:rPr>
        <w:t xml:space="preserve"> reglamentos para funcionarios, voluntarios y medios de comunicación.</w:t>
      </w:r>
    </w:p>
    <w:p w:rsidR="00641818" w:rsidRPr="00215BC3" w:rsidRDefault="00641818" w:rsidP="00641818">
      <w:pPr>
        <w:pBdr>
          <w:top w:val="nil"/>
          <w:left w:val="nil"/>
          <w:bottom w:val="nil"/>
          <w:right w:val="nil"/>
          <w:between w:val="nil"/>
        </w:pBdr>
        <w:spacing w:after="0" w:line="240" w:lineRule="auto"/>
        <w:jc w:val="both"/>
        <w:rPr>
          <w:rFonts w:ascii="Arial Narrow" w:eastAsia="Arial" w:hAnsi="Arial Narrow" w:cs="Arial"/>
          <w:sz w:val="24"/>
          <w:szCs w:val="24"/>
        </w:rPr>
      </w:pPr>
    </w:p>
    <w:p w:rsidR="003D1C41" w:rsidRPr="00215BC3" w:rsidRDefault="00836C4C" w:rsidP="00CE3878">
      <w:pPr>
        <w:spacing w:after="0" w:line="240" w:lineRule="auto"/>
        <w:jc w:val="both"/>
        <w:rPr>
          <w:rFonts w:ascii="Arial Narrow" w:eastAsia="Arial" w:hAnsi="Arial Narrow" w:cs="Arial"/>
          <w:sz w:val="24"/>
          <w:szCs w:val="24"/>
        </w:rPr>
      </w:pPr>
      <w:r w:rsidRPr="00215BC3">
        <w:rPr>
          <w:rFonts w:ascii="Arial Narrow" w:eastAsia="Arial" w:hAnsi="Arial Narrow" w:cs="Arial"/>
          <w:sz w:val="24"/>
          <w:szCs w:val="24"/>
        </w:rPr>
        <w:t xml:space="preserve">Otra cuestión indispensable es enfatizar la obligación </w:t>
      </w:r>
      <w:r w:rsidR="005C33B4" w:rsidRPr="00215BC3">
        <w:rPr>
          <w:rFonts w:ascii="Arial Narrow" w:eastAsia="Arial" w:hAnsi="Arial Narrow" w:cs="Arial"/>
          <w:sz w:val="24"/>
          <w:szCs w:val="24"/>
        </w:rPr>
        <w:t>que tiene el</w:t>
      </w:r>
      <w:r w:rsidRPr="00215BC3">
        <w:rPr>
          <w:rFonts w:ascii="Arial Narrow" w:eastAsia="Arial" w:hAnsi="Arial Narrow" w:cs="Arial"/>
          <w:sz w:val="24"/>
          <w:szCs w:val="24"/>
        </w:rPr>
        <w:t xml:space="preserve"> Estado de pr</w:t>
      </w:r>
      <w:r w:rsidR="00F0792C" w:rsidRPr="00215BC3">
        <w:rPr>
          <w:rFonts w:ascii="Arial Narrow" w:eastAsia="Arial" w:hAnsi="Arial Narrow" w:cs="Arial"/>
          <w:sz w:val="24"/>
          <w:szCs w:val="24"/>
        </w:rPr>
        <w:t xml:space="preserve">oteger </w:t>
      </w:r>
      <w:r w:rsidR="005C33B4" w:rsidRPr="00215BC3">
        <w:rPr>
          <w:rFonts w:ascii="Arial Narrow" w:eastAsia="Arial" w:hAnsi="Arial Narrow" w:cs="Arial"/>
          <w:sz w:val="24"/>
          <w:szCs w:val="24"/>
        </w:rPr>
        <w:t xml:space="preserve">los </w:t>
      </w:r>
      <w:r w:rsidR="00F0792C" w:rsidRPr="00215BC3">
        <w:rPr>
          <w:rFonts w:ascii="Arial Narrow" w:eastAsia="Arial" w:hAnsi="Arial Narrow" w:cs="Arial"/>
          <w:sz w:val="24"/>
          <w:szCs w:val="24"/>
        </w:rPr>
        <w:t xml:space="preserve"> derecho</w:t>
      </w:r>
      <w:r w:rsidR="005C33B4" w:rsidRPr="00215BC3">
        <w:rPr>
          <w:rFonts w:ascii="Arial Narrow" w:eastAsia="Arial" w:hAnsi="Arial Narrow" w:cs="Arial"/>
          <w:sz w:val="24"/>
          <w:szCs w:val="24"/>
        </w:rPr>
        <w:t>s</w:t>
      </w:r>
      <w:r w:rsidR="00F0792C" w:rsidRPr="00215BC3">
        <w:rPr>
          <w:rFonts w:ascii="Arial Narrow" w:eastAsia="Arial" w:hAnsi="Arial Narrow" w:cs="Arial"/>
          <w:sz w:val="24"/>
          <w:szCs w:val="24"/>
        </w:rPr>
        <w:t xml:space="preserve"> a la intimidad personal y familiar</w:t>
      </w:r>
      <w:r w:rsidR="00F0792C" w:rsidRPr="00215BC3">
        <w:rPr>
          <w:rFonts w:ascii="Arial Narrow" w:eastAsia="Arial" w:hAnsi="Arial Narrow" w:cs="Arial"/>
          <w:sz w:val="24"/>
          <w:szCs w:val="24"/>
          <w:vertAlign w:val="superscript"/>
        </w:rPr>
        <w:footnoteReference w:id="9"/>
      </w:r>
      <w:r w:rsidR="00F0792C" w:rsidRPr="00215BC3">
        <w:rPr>
          <w:rFonts w:ascii="Arial Narrow" w:eastAsia="Arial" w:hAnsi="Arial Narrow" w:cs="Arial"/>
          <w:sz w:val="24"/>
          <w:szCs w:val="24"/>
        </w:rPr>
        <w:t xml:space="preserve">, </w:t>
      </w:r>
      <w:r w:rsidR="005C33B4" w:rsidRPr="00215BC3">
        <w:rPr>
          <w:rFonts w:ascii="Arial Narrow" w:eastAsia="Arial" w:hAnsi="Arial Narrow" w:cs="Arial"/>
          <w:sz w:val="24"/>
          <w:szCs w:val="24"/>
        </w:rPr>
        <w:t>y</w:t>
      </w:r>
      <w:r w:rsidR="00F0792C" w:rsidRPr="00215BC3">
        <w:rPr>
          <w:rFonts w:ascii="Arial Narrow" w:eastAsia="Arial" w:hAnsi="Arial Narrow" w:cs="Arial"/>
          <w:sz w:val="24"/>
          <w:szCs w:val="24"/>
        </w:rPr>
        <w:t xml:space="preserve"> a la protección de datos personales</w:t>
      </w:r>
      <w:r w:rsidR="00F0792C" w:rsidRPr="00215BC3">
        <w:rPr>
          <w:rFonts w:ascii="Arial Narrow" w:eastAsia="Arial" w:hAnsi="Arial Narrow" w:cs="Arial"/>
          <w:sz w:val="24"/>
          <w:szCs w:val="24"/>
          <w:vertAlign w:val="superscript"/>
        </w:rPr>
        <w:footnoteReference w:id="10"/>
      </w:r>
      <w:r w:rsidRPr="00215BC3">
        <w:rPr>
          <w:rFonts w:ascii="Arial Narrow" w:eastAsia="Arial" w:hAnsi="Arial Narrow" w:cs="Arial"/>
          <w:sz w:val="24"/>
          <w:szCs w:val="24"/>
        </w:rPr>
        <w:t>, e</w:t>
      </w:r>
      <w:r w:rsidR="00F0792C" w:rsidRPr="00215BC3">
        <w:rPr>
          <w:rFonts w:ascii="Arial Narrow" w:eastAsia="Arial" w:hAnsi="Arial Narrow" w:cs="Arial"/>
          <w:sz w:val="24"/>
          <w:szCs w:val="24"/>
        </w:rPr>
        <w:t>n particular, en el caso de niñas, niños o adolescentes</w:t>
      </w:r>
      <w:r w:rsidRPr="00215BC3">
        <w:rPr>
          <w:rFonts w:ascii="Arial Narrow" w:eastAsia="Arial" w:hAnsi="Arial Narrow" w:cs="Arial"/>
          <w:sz w:val="24"/>
          <w:szCs w:val="24"/>
        </w:rPr>
        <w:t xml:space="preserve"> y mujeres migrantes y/o solicitantes de asilo</w:t>
      </w:r>
      <w:r w:rsidR="00F0792C" w:rsidRPr="00215BC3">
        <w:rPr>
          <w:rFonts w:ascii="Arial Narrow" w:eastAsia="Arial" w:hAnsi="Arial Narrow" w:cs="Arial"/>
          <w:sz w:val="24"/>
          <w:szCs w:val="24"/>
        </w:rPr>
        <w:t xml:space="preserve">, </w:t>
      </w:r>
      <w:r w:rsidRPr="00215BC3">
        <w:rPr>
          <w:rFonts w:ascii="Arial Narrow" w:eastAsia="Arial" w:hAnsi="Arial Narrow" w:cs="Arial"/>
          <w:sz w:val="24"/>
          <w:szCs w:val="24"/>
        </w:rPr>
        <w:t xml:space="preserve">ya que </w:t>
      </w:r>
      <w:r w:rsidR="00F0792C" w:rsidRPr="00215BC3">
        <w:rPr>
          <w:rFonts w:ascii="Arial Narrow" w:eastAsia="Arial" w:hAnsi="Arial Narrow" w:cs="Arial"/>
          <w:sz w:val="24"/>
          <w:szCs w:val="24"/>
        </w:rPr>
        <w:t xml:space="preserve">el </w:t>
      </w:r>
      <w:r w:rsidR="00F0792C" w:rsidRPr="00215BC3">
        <w:rPr>
          <w:rFonts w:ascii="Arial Narrow" w:eastAsia="Arial" w:hAnsi="Arial Narrow" w:cs="Arial"/>
          <w:sz w:val="24"/>
          <w:szCs w:val="24"/>
        </w:rPr>
        <w:lastRenderedPageBreak/>
        <w:t>mal uso o divulgación de su</w:t>
      </w:r>
      <w:r w:rsidR="00D969CD" w:rsidRPr="00215BC3">
        <w:rPr>
          <w:rFonts w:ascii="Arial Narrow" w:eastAsia="Arial" w:hAnsi="Arial Narrow" w:cs="Arial"/>
          <w:sz w:val="24"/>
          <w:szCs w:val="24"/>
        </w:rPr>
        <w:t xml:space="preserve"> imagen u</w:t>
      </w:r>
      <w:r w:rsidRPr="00215BC3">
        <w:rPr>
          <w:rFonts w:ascii="Arial Narrow" w:eastAsia="Arial" w:hAnsi="Arial Narrow" w:cs="Arial"/>
          <w:sz w:val="24"/>
          <w:szCs w:val="24"/>
        </w:rPr>
        <w:t xml:space="preserve"> otros</w:t>
      </w:r>
      <w:r w:rsidR="00F0792C" w:rsidRPr="00215BC3">
        <w:rPr>
          <w:rFonts w:ascii="Arial Narrow" w:eastAsia="Arial" w:hAnsi="Arial Narrow" w:cs="Arial"/>
          <w:sz w:val="24"/>
          <w:szCs w:val="24"/>
        </w:rPr>
        <w:t xml:space="preserve"> datos personales</w:t>
      </w:r>
      <w:r w:rsidR="00D969CD" w:rsidRPr="00215BC3">
        <w:rPr>
          <w:rFonts w:ascii="Arial Narrow" w:eastAsia="Arial" w:hAnsi="Arial Narrow" w:cs="Arial"/>
          <w:sz w:val="24"/>
          <w:szCs w:val="24"/>
        </w:rPr>
        <w:t>,</w:t>
      </w:r>
      <w:r w:rsidR="00F0792C" w:rsidRPr="00215BC3">
        <w:rPr>
          <w:rFonts w:ascii="Arial Narrow" w:eastAsia="Arial" w:hAnsi="Arial Narrow" w:cs="Arial"/>
          <w:sz w:val="24"/>
          <w:szCs w:val="24"/>
        </w:rPr>
        <w:t xml:space="preserve"> las pone en</w:t>
      </w:r>
      <w:r w:rsidR="00D969CD" w:rsidRPr="00215BC3">
        <w:rPr>
          <w:rFonts w:ascii="Arial Narrow" w:eastAsia="Arial" w:hAnsi="Arial Narrow" w:cs="Arial"/>
          <w:sz w:val="24"/>
          <w:szCs w:val="24"/>
        </w:rPr>
        <w:t xml:space="preserve"> particular</w:t>
      </w:r>
      <w:r w:rsidR="00F0792C" w:rsidRPr="00215BC3">
        <w:rPr>
          <w:rFonts w:ascii="Arial Narrow" w:eastAsia="Arial" w:hAnsi="Arial Narrow" w:cs="Arial"/>
          <w:sz w:val="24"/>
          <w:szCs w:val="24"/>
        </w:rPr>
        <w:t xml:space="preserve"> riesgo, </w:t>
      </w:r>
      <w:r w:rsidRPr="00215BC3">
        <w:rPr>
          <w:rFonts w:ascii="Arial Narrow" w:eastAsia="Arial" w:hAnsi="Arial Narrow" w:cs="Arial"/>
          <w:sz w:val="24"/>
          <w:szCs w:val="24"/>
        </w:rPr>
        <w:t>al hacerlas</w:t>
      </w:r>
      <w:r w:rsidR="00F0792C" w:rsidRPr="00215BC3">
        <w:rPr>
          <w:rFonts w:ascii="Arial Narrow" w:eastAsia="Arial" w:hAnsi="Arial Narrow" w:cs="Arial"/>
          <w:sz w:val="24"/>
          <w:szCs w:val="24"/>
        </w:rPr>
        <w:t xml:space="preserve"> identificables y rastreables por grupos criminales, personas o gobiernos de los que vienen huyendo. Como ha reconocido el </w:t>
      </w:r>
      <w:r w:rsidR="00D969CD" w:rsidRPr="00215BC3">
        <w:rPr>
          <w:rFonts w:ascii="Arial Narrow" w:eastAsia="Arial" w:hAnsi="Arial Narrow" w:cs="Arial"/>
          <w:sz w:val="24"/>
          <w:szCs w:val="24"/>
        </w:rPr>
        <w:t>ACNUR</w:t>
      </w:r>
      <w:r w:rsidR="00F0792C" w:rsidRPr="00215BC3">
        <w:rPr>
          <w:rFonts w:ascii="Arial Narrow" w:eastAsia="Arial" w:hAnsi="Arial Narrow" w:cs="Arial"/>
          <w:sz w:val="24"/>
          <w:szCs w:val="24"/>
        </w:rPr>
        <w:t xml:space="preserve">, dada la situación de particular vulnerabilidad </w:t>
      </w:r>
      <w:r w:rsidRPr="00215BC3">
        <w:rPr>
          <w:rFonts w:ascii="Arial Narrow" w:eastAsia="Arial" w:hAnsi="Arial Narrow" w:cs="Arial"/>
          <w:sz w:val="24"/>
          <w:szCs w:val="24"/>
        </w:rPr>
        <w:t>de estas personas</w:t>
      </w:r>
      <w:r w:rsidR="00F0792C" w:rsidRPr="00215BC3">
        <w:rPr>
          <w:rFonts w:ascii="Arial Narrow" w:eastAsia="Arial" w:hAnsi="Arial Narrow" w:cs="Arial"/>
          <w:sz w:val="24"/>
          <w:szCs w:val="24"/>
        </w:rPr>
        <w:t>, “generalmente la naturaleza de sus datos personales es sensible y, por lo tanto, requiere un manejo cuidadoso”</w:t>
      </w:r>
      <w:r w:rsidR="00F0792C" w:rsidRPr="00215BC3">
        <w:rPr>
          <w:rFonts w:ascii="Arial Narrow" w:eastAsia="Arial" w:hAnsi="Arial Narrow" w:cs="Arial"/>
          <w:sz w:val="24"/>
          <w:szCs w:val="24"/>
          <w:vertAlign w:val="superscript"/>
        </w:rPr>
        <w:footnoteReference w:id="11"/>
      </w:r>
      <w:r w:rsidRPr="00215BC3">
        <w:rPr>
          <w:rFonts w:ascii="Arial Narrow" w:eastAsia="Arial" w:hAnsi="Arial Narrow" w:cs="Arial"/>
          <w:sz w:val="24"/>
          <w:szCs w:val="24"/>
        </w:rPr>
        <w:t>. Esta obligación puede retomarse en un c</w:t>
      </w:r>
      <w:r w:rsidR="003D1C41" w:rsidRPr="00215BC3">
        <w:rPr>
          <w:rFonts w:ascii="Arial Narrow" w:eastAsia="Arial" w:hAnsi="Arial Narrow" w:cs="Arial"/>
          <w:sz w:val="24"/>
          <w:szCs w:val="24"/>
        </w:rPr>
        <w:t xml:space="preserve">onvenio interinstitucional de colaboración que firmen las dependencias participantes </w:t>
      </w:r>
      <w:r w:rsidRPr="00215BC3">
        <w:rPr>
          <w:rFonts w:ascii="Arial Narrow" w:eastAsia="Arial" w:hAnsi="Arial Narrow" w:cs="Arial"/>
          <w:sz w:val="24"/>
          <w:szCs w:val="24"/>
        </w:rPr>
        <w:t>y/o en los reglamentos para servidores públicos y medios de comunicación, estableciendo la prohibición de</w:t>
      </w:r>
      <w:r w:rsidR="003D1C41" w:rsidRPr="00215BC3">
        <w:rPr>
          <w:rFonts w:ascii="Arial Narrow" w:eastAsia="Arial" w:hAnsi="Arial Narrow" w:cs="Arial"/>
          <w:sz w:val="24"/>
          <w:szCs w:val="24"/>
        </w:rPr>
        <w:t xml:space="preserve"> recabar, registrar, grabar, fotografiar y difundir </w:t>
      </w:r>
      <w:r w:rsidRPr="00215BC3">
        <w:rPr>
          <w:rFonts w:ascii="Arial Narrow" w:eastAsia="Arial" w:hAnsi="Arial Narrow" w:cs="Arial"/>
          <w:sz w:val="24"/>
          <w:szCs w:val="24"/>
        </w:rPr>
        <w:t>imágenes y otros datos personales de mujeres, niñas y niños que se encuentren en el albergue.</w:t>
      </w:r>
    </w:p>
    <w:p w:rsidR="00104A33" w:rsidRPr="00215BC3" w:rsidRDefault="00104A33" w:rsidP="00CE3878">
      <w:pPr>
        <w:spacing w:after="0" w:line="240" w:lineRule="auto"/>
        <w:jc w:val="both"/>
        <w:rPr>
          <w:rFonts w:ascii="Arial Narrow" w:eastAsia="Arial" w:hAnsi="Arial Narrow" w:cs="Arial"/>
          <w:sz w:val="24"/>
          <w:szCs w:val="24"/>
        </w:rPr>
      </w:pPr>
    </w:p>
    <w:p w:rsidR="009212E8" w:rsidRPr="00215BC3" w:rsidRDefault="008E4852" w:rsidP="00CE3878">
      <w:pPr>
        <w:spacing w:after="0" w:line="240" w:lineRule="auto"/>
        <w:jc w:val="both"/>
        <w:rPr>
          <w:rFonts w:ascii="Arial Narrow" w:eastAsia="Arial" w:hAnsi="Arial Narrow" w:cs="Arial"/>
          <w:sz w:val="24"/>
          <w:szCs w:val="24"/>
        </w:rPr>
      </w:pPr>
      <w:r w:rsidRPr="00215BC3">
        <w:rPr>
          <w:rFonts w:ascii="Arial Narrow" w:eastAsia="Arial" w:hAnsi="Arial Narrow" w:cs="Arial"/>
          <w:sz w:val="24"/>
          <w:szCs w:val="24"/>
        </w:rPr>
        <w:t xml:space="preserve">La CDHDF aplaude la redacción y emisión de una Recomendación General sobre la trata de mujeres y niñas en contextos de movilidad humana, ante el riesgo agravado para </w:t>
      </w:r>
      <w:r w:rsidR="008F7FB7" w:rsidRPr="00215BC3">
        <w:rPr>
          <w:rFonts w:ascii="Arial Narrow" w:eastAsia="Arial" w:hAnsi="Arial Narrow" w:cs="Arial"/>
          <w:sz w:val="24"/>
          <w:szCs w:val="24"/>
        </w:rPr>
        <w:t xml:space="preserve">aquellas </w:t>
      </w:r>
      <w:r w:rsidRPr="00215BC3">
        <w:rPr>
          <w:rFonts w:ascii="Arial Narrow" w:eastAsia="Arial" w:hAnsi="Arial Narrow" w:cs="Arial"/>
          <w:sz w:val="24"/>
          <w:szCs w:val="24"/>
        </w:rPr>
        <w:t>que forman parte de grandes flujos migratorios mixtos, de ser víctimas de trata</w:t>
      </w:r>
      <w:r w:rsidR="008F36F0" w:rsidRPr="00215BC3">
        <w:rPr>
          <w:rFonts w:ascii="Arial Narrow" w:eastAsia="Arial" w:hAnsi="Arial Narrow" w:cs="Arial"/>
          <w:sz w:val="24"/>
          <w:szCs w:val="24"/>
        </w:rPr>
        <w:t xml:space="preserve"> en su tr</w:t>
      </w:r>
      <w:r w:rsidR="008F7FB7" w:rsidRPr="00215BC3">
        <w:rPr>
          <w:rFonts w:ascii="Arial Narrow" w:eastAsia="Arial" w:hAnsi="Arial Narrow" w:cs="Arial"/>
          <w:sz w:val="24"/>
          <w:szCs w:val="24"/>
        </w:rPr>
        <w:t>ánsito o destino. Esperamos</w:t>
      </w:r>
      <w:r w:rsidR="00213E4E" w:rsidRPr="00215BC3">
        <w:rPr>
          <w:rFonts w:ascii="Arial Narrow" w:eastAsia="Arial" w:hAnsi="Arial Narrow" w:cs="Arial"/>
          <w:sz w:val="24"/>
          <w:szCs w:val="24"/>
        </w:rPr>
        <w:t xml:space="preserve"> que </w:t>
      </w:r>
      <w:r w:rsidR="00CE47D5" w:rsidRPr="00215BC3">
        <w:rPr>
          <w:rFonts w:ascii="Arial Narrow" w:eastAsia="Arial" w:hAnsi="Arial Narrow" w:cs="Arial"/>
          <w:sz w:val="24"/>
          <w:szCs w:val="24"/>
        </w:rPr>
        <w:t xml:space="preserve">el enfoque </w:t>
      </w:r>
      <w:r w:rsidR="00213E4E" w:rsidRPr="00215BC3">
        <w:rPr>
          <w:rFonts w:ascii="Arial Narrow" w:eastAsia="Arial" w:hAnsi="Arial Narrow" w:cs="Arial"/>
          <w:sz w:val="24"/>
          <w:szCs w:val="24"/>
        </w:rPr>
        <w:t xml:space="preserve">del </w:t>
      </w:r>
      <w:r w:rsidR="00CE47D5" w:rsidRPr="00215BC3">
        <w:rPr>
          <w:rFonts w:ascii="Arial Narrow" w:eastAsia="Arial" w:hAnsi="Arial Narrow" w:cs="Arial"/>
          <w:i/>
          <w:sz w:val="24"/>
          <w:szCs w:val="24"/>
        </w:rPr>
        <w:t xml:space="preserve">Protocolo </w:t>
      </w:r>
      <w:r w:rsidR="00CE47D5" w:rsidRPr="00215BC3">
        <w:rPr>
          <w:rFonts w:ascii="Arial Narrow" w:hAnsi="Arial Narrow" w:cs="Arial"/>
          <w:i/>
          <w:sz w:val="24"/>
          <w:szCs w:val="24"/>
        </w:rPr>
        <w:t>para la Atención Humanitaria de Emergencia a Personas Migrantes y/o Sujetas de Protección Internacional en la Ciudad de México</w:t>
      </w:r>
      <w:r w:rsidR="00CE47D5" w:rsidRPr="00215BC3">
        <w:rPr>
          <w:rFonts w:ascii="Arial Narrow" w:eastAsia="Arial" w:hAnsi="Arial Narrow" w:cs="Arial"/>
          <w:sz w:val="24"/>
          <w:szCs w:val="24"/>
        </w:rPr>
        <w:t xml:space="preserve">, las obligaciones y lineamientos previstos en el mismo, </w:t>
      </w:r>
      <w:r w:rsidR="00213E4E" w:rsidRPr="00215BC3">
        <w:rPr>
          <w:rFonts w:ascii="Arial Narrow" w:eastAsia="Arial" w:hAnsi="Arial Narrow" w:cs="Arial"/>
          <w:sz w:val="24"/>
          <w:szCs w:val="24"/>
        </w:rPr>
        <w:t>sean de utilidad para identificar y promover las obligaciones</w:t>
      </w:r>
      <w:r w:rsidR="00560A4C" w:rsidRPr="00215BC3">
        <w:rPr>
          <w:rFonts w:ascii="Arial Narrow" w:eastAsia="Arial" w:hAnsi="Arial Narrow" w:cs="Arial"/>
          <w:sz w:val="24"/>
          <w:szCs w:val="24"/>
        </w:rPr>
        <w:t xml:space="preserve"> reforzadas</w:t>
      </w:r>
      <w:r w:rsidR="00213E4E" w:rsidRPr="00215BC3">
        <w:rPr>
          <w:rFonts w:ascii="Arial Narrow" w:eastAsia="Arial" w:hAnsi="Arial Narrow" w:cs="Arial"/>
          <w:sz w:val="24"/>
          <w:szCs w:val="24"/>
        </w:rPr>
        <w:t xml:space="preserve"> de los Estados de brindar condiciones de tránsito y recepción seguras y adecuadas que minimicen los riesgos que enfrentan las mujeres y niñas en movilidad, y atiendan las situaciones de vulnerabilidad interseccional que presentan por la feminización de la pobreza, la marginación, </w:t>
      </w:r>
      <w:r w:rsidR="00852500" w:rsidRPr="00215BC3">
        <w:rPr>
          <w:rFonts w:ascii="Arial Narrow" w:eastAsia="Arial" w:hAnsi="Arial Narrow" w:cs="Arial"/>
          <w:sz w:val="24"/>
          <w:szCs w:val="24"/>
        </w:rPr>
        <w:t xml:space="preserve">la violencia de género, </w:t>
      </w:r>
      <w:r w:rsidR="006B15BC" w:rsidRPr="00215BC3">
        <w:rPr>
          <w:rFonts w:ascii="Arial Narrow" w:eastAsia="Arial" w:hAnsi="Arial Narrow" w:cs="Arial"/>
          <w:sz w:val="24"/>
          <w:szCs w:val="24"/>
        </w:rPr>
        <w:t xml:space="preserve">la denegación de su personalidad jurídica y </w:t>
      </w:r>
      <w:r w:rsidR="006B15BC" w:rsidRPr="00215BC3">
        <w:rPr>
          <w:rFonts w:ascii="Arial Narrow" w:eastAsia="Arial" w:hAnsi="Arial Narrow" w:cs="Arial"/>
          <w:sz w:val="24"/>
          <w:szCs w:val="24"/>
        </w:rPr>
        <w:lastRenderedPageBreak/>
        <w:t>titularidad de derechos, la</w:t>
      </w:r>
      <w:r w:rsidR="00213E4E" w:rsidRPr="00215BC3">
        <w:rPr>
          <w:rFonts w:ascii="Arial Narrow" w:eastAsia="Arial" w:hAnsi="Arial Narrow" w:cs="Arial"/>
          <w:sz w:val="24"/>
          <w:szCs w:val="24"/>
        </w:rPr>
        <w:t xml:space="preserve"> falta de información, de educación y de oportunidades en los países de </w:t>
      </w:r>
      <w:r w:rsidR="008F7FB7" w:rsidRPr="00215BC3">
        <w:rPr>
          <w:rFonts w:ascii="Arial Narrow" w:eastAsia="Arial" w:hAnsi="Arial Narrow" w:cs="Arial"/>
          <w:sz w:val="24"/>
          <w:szCs w:val="24"/>
        </w:rPr>
        <w:t>origen, tránsito y destino</w:t>
      </w:r>
      <w:r w:rsidR="00213E4E" w:rsidRPr="00215BC3">
        <w:rPr>
          <w:rFonts w:ascii="Arial Narrow" w:eastAsia="Arial" w:hAnsi="Arial Narrow" w:cs="Arial"/>
          <w:sz w:val="24"/>
          <w:szCs w:val="24"/>
        </w:rPr>
        <w:t xml:space="preserve">. </w:t>
      </w:r>
    </w:p>
    <w:sectPr w:rsidR="009212E8" w:rsidRPr="00215BC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069" w:rsidRDefault="00974069" w:rsidP="00407F4C">
      <w:pPr>
        <w:spacing w:after="0" w:line="240" w:lineRule="auto"/>
      </w:pPr>
      <w:r>
        <w:separator/>
      </w:r>
    </w:p>
  </w:endnote>
  <w:endnote w:type="continuationSeparator" w:id="0">
    <w:p w:rsidR="00974069" w:rsidRDefault="00974069" w:rsidP="0040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123557"/>
      <w:docPartObj>
        <w:docPartGallery w:val="Page Numbers (Bottom of Page)"/>
        <w:docPartUnique/>
      </w:docPartObj>
    </w:sdtPr>
    <w:sdtEndPr>
      <w:rPr>
        <w:rFonts w:ascii="Arial Narrow" w:hAnsi="Arial Narrow"/>
        <w:sz w:val="20"/>
      </w:rPr>
    </w:sdtEndPr>
    <w:sdtContent>
      <w:p w:rsidR="00397CC1" w:rsidRPr="00397CC1" w:rsidRDefault="00397CC1">
        <w:pPr>
          <w:pStyle w:val="Footer"/>
          <w:jc w:val="center"/>
          <w:rPr>
            <w:rFonts w:ascii="Arial Narrow" w:hAnsi="Arial Narrow"/>
            <w:sz w:val="20"/>
          </w:rPr>
        </w:pPr>
        <w:r w:rsidRPr="00397CC1">
          <w:rPr>
            <w:rFonts w:ascii="Arial Narrow" w:hAnsi="Arial Narrow"/>
            <w:sz w:val="20"/>
          </w:rPr>
          <w:fldChar w:fldCharType="begin"/>
        </w:r>
        <w:r w:rsidRPr="00397CC1">
          <w:rPr>
            <w:rFonts w:ascii="Arial Narrow" w:hAnsi="Arial Narrow"/>
            <w:sz w:val="20"/>
          </w:rPr>
          <w:instrText>PAGE   \* MERGEFORMAT</w:instrText>
        </w:r>
        <w:r w:rsidRPr="00397CC1">
          <w:rPr>
            <w:rFonts w:ascii="Arial Narrow" w:hAnsi="Arial Narrow"/>
            <w:sz w:val="20"/>
          </w:rPr>
          <w:fldChar w:fldCharType="separate"/>
        </w:r>
        <w:r w:rsidR="00B40BFB" w:rsidRPr="00B40BFB">
          <w:rPr>
            <w:rFonts w:ascii="Arial Narrow" w:hAnsi="Arial Narrow"/>
            <w:noProof/>
            <w:sz w:val="20"/>
            <w:lang w:val="es-ES"/>
          </w:rPr>
          <w:t>4</w:t>
        </w:r>
        <w:r w:rsidRPr="00397CC1">
          <w:rPr>
            <w:rFonts w:ascii="Arial Narrow" w:hAnsi="Arial Narrow"/>
            <w:sz w:val="20"/>
          </w:rPr>
          <w:fldChar w:fldCharType="end"/>
        </w:r>
      </w:p>
    </w:sdtContent>
  </w:sdt>
  <w:p w:rsidR="00397CC1" w:rsidRDefault="00397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069" w:rsidRDefault="00974069" w:rsidP="00407F4C">
      <w:pPr>
        <w:spacing w:after="0" w:line="240" w:lineRule="auto"/>
      </w:pPr>
      <w:r>
        <w:separator/>
      </w:r>
    </w:p>
  </w:footnote>
  <w:footnote w:type="continuationSeparator" w:id="0">
    <w:p w:rsidR="00974069" w:rsidRDefault="00974069" w:rsidP="00407F4C">
      <w:pPr>
        <w:spacing w:after="0" w:line="240" w:lineRule="auto"/>
      </w:pPr>
      <w:r>
        <w:continuationSeparator/>
      </w:r>
    </w:p>
  </w:footnote>
  <w:footnote w:id="1">
    <w:p w:rsidR="00B53EA2" w:rsidRPr="00603633" w:rsidRDefault="00B53EA2" w:rsidP="00185FB5">
      <w:pPr>
        <w:pStyle w:val="FootnoteText"/>
        <w:jc w:val="both"/>
        <w:rPr>
          <w:rFonts w:ascii="Arial Narrow" w:hAnsi="Arial Narrow"/>
          <w:sz w:val="18"/>
          <w:szCs w:val="18"/>
          <w:lang w:val="en-US"/>
        </w:rPr>
      </w:pPr>
      <w:r w:rsidRPr="00185FB5">
        <w:rPr>
          <w:rStyle w:val="FootnoteReference"/>
          <w:rFonts w:ascii="Arial Narrow" w:hAnsi="Arial Narrow"/>
          <w:sz w:val="18"/>
          <w:szCs w:val="18"/>
        </w:rPr>
        <w:footnoteRef/>
      </w:r>
      <w:r w:rsidRPr="00185FB5">
        <w:rPr>
          <w:rFonts w:ascii="Arial Narrow" w:hAnsi="Arial Narrow"/>
          <w:sz w:val="18"/>
          <w:szCs w:val="18"/>
        </w:rPr>
        <w:t xml:space="preserve"> ONU, Consejo de Derechos Humanos, Informe de la Relatora Especial sobre las formas contemporáneas de la esclavitud, incluidas sus causas y consecuencias, 27 de julio de 2018, A/HRC/39/52, párr. </w:t>
      </w:r>
      <w:r w:rsidRPr="00603633">
        <w:rPr>
          <w:rFonts w:ascii="Arial Narrow" w:hAnsi="Arial Narrow"/>
          <w:sz w:val="18"/>
          <w:szCs w:val="18"/>
          <w:lang w:val="en-US"/>
        </w:rPr>
        <w:t>11.</w:t>
      </w:r>
    </w:p>
  </w:footnote>
  <w:footnote w:id="2">
    <w:p w:rsidR="007569FD" w:rsidRPr="00185FB5" w:rsidRDefault="007569FD" w:rsidP="00185FB5">
      <w:pPr>
        <w:pStyle w:val="FootnoteText"/>
        <w:jc w:val="both"/>
        <w:rPr>
          <w:rFonts w:ascii="Arial Narrow" w:hAnsi="Arial Narrow"/>
          <w:sz w:val="18"/>
          <w:szCs w:val="18"/>
          <w:lang w:val="en-US"/>
        </w:rPr>
      </w:pPr>
      <w:r w:rsidRPr="00185FB5">
        <w:rPr>
          <w:rStyle w:val="FootnoteReference"/>
          <w:rFonts w:ascii="Arial Narrow" w:hAnsi="Arial Narrow"/>
          <w:sz w:val="18"/>
          <w:szCs w:val="18"/>
        </w:rPr>
        <w:footnoteRef/>
      </w:r>
      <w:r w:rsidRPr="00185FB5">
        <w:rPr>
          <w:rFonts w:ascii="Arial Narrow" w:hAnsi="Arial Narrow"/>
          <w:sz w:val="18"/>
          <w:szCs w:val="18"/>
          <w:lang w:val="en-US"/>
        </w:rPr>
        <w:t xml:space="preserve"> </w:t>
      </w:r>
      <w:r w:rsidR="005D3FA2">
        <w:rPr>
          <w:rFonts w:ascii="Arial Narrow" w:hAnsi="Arial Narrow"/>
          <w:sz w:val="18"/>
          <w:szCs w:val="18"/>
          <w:lang w:val="en-US"/>
        </w:rPr>
        <w:t>OIT</w:t>
      </w:r>
      <w:r w:rsidRPr="00185FB5">
        <w:rPr>
          <w:rFonts w:ascii="Arial Narrow" w:hAnsi="Arial Narrow"/>
          <w:sz w:val="18"/>
          <w:szCs w:val="18"/>
          <w:lang w:val="en-US"/>
        </w:rPr>
        <w:t xml:space="preserve"> y Walk Free Foundation, </w:t>
      </w:r>
      <w:r w:rsidRPr="00185FB5">
        <w:rPr>
          <w:rFonts w:ascii="Arial Narrow" w:hAnsi="Arial Narrow"/>
          <w:i/>
          <w:iCs/>
          <w:sz w:val="18"/>
          <w:szCs w:val="18"/>
          <w:lang w:val="en-US"/>
        </w:rPr>
        <w:t xml:space="preserve">Global Estimates of Modern Slavery: Forced Labour and Forced Marriage </w:t>
      </w:r>
      <w:r w:rsidR="00852C8A" w:rsidRPr="00185FB5">
        <w:rPr>
          <w:rFonts w:ascii="Arial Narrow" w:hAnsi="Arial Narrow"/>
          <w:sz w:val="18"/>
          <w:szCs w:val="18"/>
          <w:lang w:val="en-US"/>
        </w:rPr>
        <w:t xml:space="preserve">(Ginebra, 2017), </w:t>
      </w:r>
      <w:r w:rsidR="00D33F63" w:rsidRPr="00185FB5">
        <w:rPr>
          <w:rFonts w:ascii="Arial Narrow" w:hAnsi="Arial Narrow"/>
          <w:sz w:val="18"/>
          <w:szCs w:val="18"/>
          <w:lang w:val="en-US"/>
        </w:rPr>
        <w:t>pp</w:t>
      </w:r>
      <w:r w:rsidR="00852C8A" w:rsidRPr="00185FB5">
        <w:rPr>
          <w:rFonts w:ascii="Arial Narrow" w:hAnsi="Arial Narrow"/>
          <w:sz w:val="18"/>
          <w:szCs w:val="18"/>
          <w:lang w:val="en-US"/>
        </w:rPr>
        <w:t>.</w:t>
      </w:r>
      <w:r w:rsidR="00D33F63" w:rsidRPr="00185FB5">
        <w:rPr>
          <w:rFonts w:ascii="Arial Narrow" w:hAnsi="Arial Narrow"/>
          <w:sz w:val="18"/>
          <w:szCs w:val="18"/>
          <w:lang w:val="en-US"/>
        </w:rPr>
        <w:t xml:space="preserve"> 10 y</w:t>
      </w:r>
      <w:r w:rsidR="00852C8A" w:rsidRPr="00185FB5">
        <w:rPr>
          <w:rFonts w:ascii="Arial Narrow" w:hAnsi="Arial Narrow"/>
          <w:sz w:val="18"/>
          <w:szCs w:val="18"/>
          <w:lang w:val="en-US"/>
        </w:rPr>
        <w:t xml:space="preserve"> 11.</w:t>
      </w:r>
    </w:p>
  </w:footnote>
  <w:footnote w:id="3">
    <w:p w:rsidR="00885ADD" w:rsidRPr="00885ADD" w:rsidRDefault="00885ADD">
      <w:pPr>
        <w:pStyle w:val="FootnoteText"/>
      </w:pPr>
      <w:r>
        <w:rPr>
          <w:rStyle w:val="FootnoteReference"/>
        </w:rPr>
        <w:footnoteRef/>
      </w:r>
      <w:r w:rsidRPr="00885ADD">
        <w:t xml:space="preserve"> </w:t>
      </w:r>
      <w:r w:rsidRPr="00185FB5">
        <w:rPr>
          <w:rFonts w:ascii="Arial Narrow" w:hAnsi="Arial Narrow"/>
          <w:sz w:val="18"/>
          <w:szCs w:val="18"/>
        </w:rPr>
        <w:t xml:space="preserve">ONU, Oficina de las Naciones Unidas contra la Droga y el Delito, Global </w:t>
      </w:r>
      <w:r>
        <w:rPr>
          <w:rFonts w:ascii="Arial Narrow" w:hAnsi="Arial Narrow"/>
          <w:sz w:val="18"/>
          <w:szCs w:val="18"/>
        </w:rPr>
        <w:t>Report o</w:t>
      </w:r>
      <w:r w:rsidRPr="00185FB5">
        <w:rPr>
          <w:rFonts w:ascii="Arial Narrow" w:hAnsi="Arial Narrow"/>
          <w:sz w:val="18"/>
          <w:szCs w:val="18"/>
        </w:rPr>
        <w:t xml:space="preserve">n Trafficking in Persons 2018, </w:t>
      </w:r>
      <w:r>
        <w:rPr>
          <w:rFonts w:ascii="Arial Narrow" w:hAnsi="Arial Narrow"/>
          <w:sz w:val="18"/>
          <w:szCs w:val="18"/>
        </w:rPr>
        <w:t xml:space="preserve">pág. 70, </w:t>
      </w:r>
      <w:r w:rsidRPr="00185FB5">
        <w:rPr>
          <w:rFonts w:ascii="Arial Narrow" w:hAnsi="Arial Narrow"/>
          <w:sz w:val="18"/>
          <w:szCs w:val="18"/>
        </w:rPr>
        <w:t>disponible en: https://www.unodc.org/documents/data-and-analysis/glotip/2018/GLOTIP_2018_NORTH_AMERICA.pdf</w:t>
      </w:r>
    </w:p>
  </w:footnote>
  <w:footnote w:id="4">
    <w:p w:rsidR="009A4350" w:rsidRPr="00185FB5" w:rsidRDefault="009A4350" w:rsidP="00185FB5">
      <w:pPr>
        <w:pStyle w:val="FootnoteText"/>
        <w:jc w:val="both"/>
        <w:rPr>
          <w:rFonts w:ascii="Arial Narrow" w:hAnsi="Arial Narrow"/>
          <w:sz w:val="18"/>
          <w:szCs w:val="18"/>
          <w:lang w:val="en-US"/>
        </w:rPr>
      </w:pPr>
      <w:r w:rsidRPr="00185FB5">
        <w:rPr>
          <w:rStyle w:val="FootnoteReference"/>
          <w:rFonts w:ascii="Arial Narrow" w:hAnsi="Arial Narrow"/>
          <w:sz w:val="18"/>
          <w:szCs w:val="18"/>
        </w:rPr>
        <w:footnoteRef/>
      </w:r>
      <w:r w:rsidRPr="00185FB5">
        <w:rPr>
          <w:rFonts w:ascii="Arial Narrow" w:hAnsi="Arial Narrow"/>
          <w:sz w:val="18"/>
          <w:szCs w:val="18"/>
          <w:lang w:val="en-US"/>
        </w:rPr>
        <w:t xml:space="preserve"> </w:t>
      </w:r>
      <w:r w:rsidR="0046063B" w:rsidRPr="00185FB5">
        <w:rPr>
          <w:rFonts w:ascii="Arial Narrow" w:hAnsi="Arial Narrow"/>
          <w:sz w:val="18"/>
          <w:szCs w:val="18"/>
          <w:lang w:val="en-US"/>
        </w:rPr>
        <w:t xml:space="preserve">Walk Free Foundation, </w:t>
      </w:r>
      <w:r w:rsidR="00753B5A" w:rsidRPr="00185FB5">
        <w:rPr>
          <w:rFonts w:ascii="Arial Narrow" w:hAnsi="Arial Narrow"/>
          <w:sz w:val="18"/>
          <w:szCs w:val="18"/>
          <w:lang w:val="en-US"/>
        </w:rPr>
        <w:t xml:space="preserve">The Global Slavery Index, 2018, </w:t>
      </w:r>
      <w:r w:rsidRPr="00185FB5">
        <w:rPr>
          <w:rFonts w:ascii="Arial Narrow" w:hAnsi="Arial Narrow"/>
          <w:sz w:val="18"/>
          <w:szCs w:val="18"/>
          <w:lang w:val="en-US"/>
        </w:rPr>
        <w:t>https://www.globalslaveryindex.org/2018/data/maps/#vulnerability</w:t>
      </w:r>
    </w:p>
  </w:footnote>
  <w:footnote w:id="5">
    <w:p w:rsidR="00E571DA" w:rsidRPr="00185FB5" w:rsidRDefault="00E571DA" w:rsidP="00E571DA">
      <w:pPr>
        <w:pStyle w:val="FootnoteText"/>
        <w:jc w:val="both"/>
        <w:rPr>
          <w:rFonts w:ascii="Arial Narrow" w:hAnsi="Arial Narrow"/>
          <w:sz w:val="18"/>
          <w:szCs w:val="18"/>
        </w:rPr>
      </w:pPr>
      <w:r w:rsidRPr="00185FB5">
        <w:rPr>
          <w:rStyle w:val="FootnoteReference"/>
          <w:rFonts w:ascii="Arial Narrow" w:hAnsi="Arial Narrow"/>
          <w:sz w:val="18"/>
          <w:szCs w:val="18"/>
        </w:rPr>
        <w:footnoteRef/>
      </w:r>
      <w:r w:rsidRPr="00185FB5">
        <w:rPr>
          <w:rFonts w:ascii="Arial Narrow" w:hAnsi="Arial Narrow"/>
          <w:sz w:val="18"/>
          <w:szCs w:val="18"/>
        </w:rPr>
        <w:t xml:space="preserve"> ONU, Oficina de las Naciones Unidas contra la Droga y el Delito, Diagnóstico Nacional sobre la Situación de Trata de Personas en México, 2014, pp. 16 y 17, https://www.unodc.org/documents/mexico/Diagnostico_trata_de_personas.pdf</w:t>
      </w:r>
    </w:p>
  </w:footnote>
  <w:footnote w:id="6">
    <w:p w:rsidR="009A4350" w:rsidRPr="00185FB5" w:rsidRDefault="009A4350" w:rsidP="00185FB5">
      <w:pPr>
        <w:pStyle w:val="FootnoteText"/>
        <w:jc w:val="both"/>
        <w:rPr>
          <w:rFonts w:ascii="Arial Narrow" w:hAnsi="Arial Narrow"/>
          <w:sz w:val="18"/>
          <w:szCs w:val="18"/>
        </w:rPr>
      </w:pPr>
      <w:r w:rsidRPr="00185FB5">
        <w:rPr>
          <w:rStyle w:val="FootnoteReference"/>
          <w:rFonts w:ascii="Arial Narrow" w:hAnsi="Arial Narrow"/>
          <w:sz w:val="18"/>
          <w:szCs w:val="18"/>
        </w:rPr>
        <w:footnoteRef/>
      </w:r>
      <w:r w:rsidRPr="00185FB5">
        <w:rPr>
          <w:rFonts w:ascii="Arial Narrow" w:hAnsi="Arial Narrow"/>
          <w:sz w:val="18"/>
          <w:szCs w:val="18"/>
        </w:rPr>
        <w:t xml:space="preserve"> </w:t>
      </w:r>
      <w:r w:rsidR="005D3FA2">
        <w:rPr>
          <w:rFonts w:ascii="Arial Narrow" w:hAnsi="Arial Narrow"/>
          <w:sz w:val="18"/>
          <w:szCs w:val="18"/>
        </w:rPr>
        <w:t>Ídem</w:t>
      </w:r>
      <w:r w:rsidRPr="00185FB5">
        <w:rPr>
          <w:rFonts w:ascii="Arial Narrow" w:hAnsi="Arial Narrow"/>
          <w:sz w:val="18"/>
          <w:szCs w:val="18"/>
        </w:rPr>
        <w:t xml:space="preserve">, </w:t>
      </w:r>
      <w:r w:rsidR="005D3FA2">
        <w:rPr>
          <w:rFonts w:ascii="Arial Narrow" w:hAnsi="Arial Narrow"/>
          <w:sz w:val="18"/>
          <w:szCs w:val="18"/>
        </w:rPr>
        <w:t>p</w:t>
      </w:r>
      <w:r w:rsidRPr="00185FB5">
        <w:rPr>
          <w:rFonts w:ascii="Arial Narrow" w:hAnsi="Arial Narrow"/>
          <w:sz w:val="18"/>
          <w:szCs w:val="18"/>
        </w:rPr>
        <w:t>áginas 73 y 76</w:t>
      </w:r>
      <w:r w:rsidR="005D3FA2">
        <w:rPr>
          <w:rFonts w:ascii="Arial Narrow" w:hAnsi="Arial Narrow"/>
          <w:sz w:val="18"/>
          <w:szCs w:val="18"/>
        </w:rPr>
        <w:t>.</w:t>
      </w:r>
    </w:p>
  </w:footnote>
  <w:footnote w:id="7">
    <w:p w:rsidR="00F82014" w:rsidRPr="00185FB5" w:rsidRDefault="00F82014" w:rsidP="00185FB5">
      <w:pPr>
        <w:pStyle w:val="FootnoteText"/>
        <w:jc w:val="both"/>
        <w:rPr>
          <w:rFonts w:ascii="Arial Narrow" w:hAnsi="Arial Narrow"/>
          <w:sz w:val="18"/>
          <w:szCs w:val="18"/>
        </w:rPr>
      </w:pPr>
      <w:r w:rsidRPr="00185FB5">
        <w:rPr>
          <w:rStyle w:val="FootnoteReference"/>
          <w:rFonts w:ascii="Arial Narrow" w:hAnsi="Arial Narrow"/>
          <w:sz w:val="18"/>
          <w:szCs w:val="18"/>
        </w:rPr>
        <w:footnoteRef/>
      </w:r>
      <w:r w:rsidRPr="00185FB5">
        <w:rPr>
          <w:rFonts w:ascii="Arial Narrow" w:hAnsi="Arial Narrow"/>
          <w:sz w:val="18"/>
          <w:szCs w:val="18"/>
        </w:rPr>
        <w:t xml:space="preserve"> ONU, Oficina de las Naciones Unidas contra la Droga y el Delito,</w:t>
      </w:r>
      <w:r w:rsidR="00192A71" w:rsidRPr="00185FB5">
        <w:rPr>
          <w:rFonts w:ascii="Arial Narrow" w:hAnsi="Arial Narrow"/>
          <w:sz w:val="18"/>
          <w:szCs w:val="18"/>
        </w:rPr>
        <w:t xml:space="preserve"> </w:t>
      </w:r>
      <w:r w:rsidR="000438AA" w:rsidRPr="00185FB5">
        <w:rPr>
          <w:rFonts w:ascii="Arial Narrow" w:hAnsi="Arial Narrow"/>
          <w:sz w:val="18"/>
          <w:szCs w:val="18"/>
        </w:rPr>
        <w:t xml:space="preserve">Global </w:t>
      </w:r>
      <w:r w:rsidR="00885ADD">
        <w:rPr>
          <w:rFonts w:ascii="Arial Narrow" w:hAnsi="Arial Narrow"/>
          <w:sz w:val="18"/>
          <w:szCs w:val="18"/>
        </w:rPr>
        <w:t>Report o</w:t>
      </w:r>
      <w:r w:rsidR="000438AA" w:rsidRPr="00185FB5">
        <w:rPr>
          <w:rFonts w:ascii="Arial Narrow" w:hAnsi="Arial Narrow"/>
          <w:sz w:val="18"/>
          <w:szCs w:val="18"/>
        </w:rPr>
        <w:t xml:space="preserve">n Trafficking in Persons, 2018, </w:t>
      </w:r>
      <w:r w:rsidR="00192A71" w:rsidRPr="00185FB5">
        <w:rPr>
          <w:rFonts w:ascii="Arial Narrow" w:hAnsi="Arial Narrow"/>
          <w:sz w:val="18"/>
          <w:szCs w:val="18"/>
        </w:rPr>
        <w:t>Country profiles: North America, disponible en: https://www.unodc.org/documents/data-and-analysis/glotip/2018/GLOTIP_2018_NORTH_AMERICA.pdf</w:t>
      </w:r>
    </w:p>
  </w:footnote>
  <w:footnote w:id="8">
    <w:p w:rsidR="008A6C15" w:rsidRPr="00185FB5" w:rsidRDefault="008A6C15" w:rsidP="00185FB5">
      <w:pPr>
        <w:pStyle w:val="FootnoteText"/>
        <w:jc w:val="both"/>
        <w:rPr>
          <w:rFonts w:ascii="Arial Narrow" w:hAnsi="Arial Narrow"/>
          <w:sz w:val="18"/>
          <w:szCs w:val="18"/>
        </w:rPr>
      </w:pPr>
      <w:r w:rsidRPr="00185FB5">
        <w:rPr>
          <w:rStyle w:val="FootnoteReference"/>
          <w:rFonts w:ascii="Arial Narrow" w:hAnsi="Arial Narrow"/>
          <w:sz w:val="18"/>
          <w:szCs w:val="18"/>
        </w:rPr>
        <w:footnoteRef/>
      </w:r>
      <w:r w:rsidRPr="00185FB5">
        <w:rPr>
          <w:rFonts w:ascii="Arial Narrow" w:hAnsi="Arial Narrow"/>
          <w:sz w:val="18"/>
          <w:szCs w:val="18"/>
        </w:rPr>
        <w:t xml:space="preserve">   Instituto para las Mujeres en la Migración AC (IMUMI), Informe presentado c</w:t>
      </w:r>
      <w:r w:rsidRPr="00185FB5">
        <w:rPr>
          <w:rFonts w:ascii="Arial Narrow" w:hAnsi="Arial Narrow" w:cs="Arial"/>
          <w:sz w:val="18"/>
          <w:szCs w:val="18"/>
        </w:rPr>
        <w:t xml:space="preserve">on motivo del Vigésimo quinto período de sesiones del CMW, del 29 de agosto al 7 de septiembre de 2016, publicado en </w:t>
      </w:r>
      <w:r w:rsidRPr="00185FB5">
        <w:rPr>
          <w:rFonts w:ascii="Arial Narrow" w:hAnsi="Arial Narrow"/>
          <w:sz w:val="18"/>
          <w:szCs w:val="18"/>
        </w:rPr>
        <w:t xml:space="preserve"> </w:t>
      </w:r>
      <w:r w:rsidRPr="00185FB5">
        <w:rPr>
          <w:rFonts w:ascii="Arial Narrow" w:hAnsi="Arial Narrow" w:cs="Arial"/>
          <w:sz w:val="18"/>
          <w:szCs w:val="18"/>
        </w:rPr>
        <w:t>https://tbinternet.ohchr.org/_layouts/treatybodyexternal/Download.aspx?symbolno=INT%2fCMW%2fNGO%2fMEX%2f24806&amp;Lang=en</w:t>
      </w:r>
    </w:p>
  </w:footnote>
  <w:footnote w:id="9">
    <w:p w:rsidR="00F0792C" w:rsidRPr="00185FB5" w:rsidRDefault="00F0792C" w:rsidP="00185FB5">
      <w:pPr>
        <w:spacing w:after="0" w:line="240" w:lineRule="auto"/>
        <w:jc w:val="both"/>
        <w:rPr>
          <w:rFonts w:ascii="Arial Narrow" w:eastAsia="Arial Narrow" w:hAnsi="Arial Narrow" w:cs="Arial Narrow"/>
          <w:sz w:val="18"/>
          <w:szCs w:val="18"/>
        </w:rPr>
      </w:pPr>
      <w:r w:rsidRPr="00185FB5">
        <w:rPr>
          <w:rFonts w:ascii="Arial Narrow" w:hAnsi="Arial Narrow"/>
          <w:sz w:val="18"/>
          <w:szCs w:val="18"/>
          <w:vertAlign w:val="superscript"/>
        </w:rPr>
        <w:footnoteRef/>
      </w:r>
      <w:r w:rsidRPr="00185FB5">
        <w:rPr>
          <w:rFonts w:ascii="Arial Narrow" w:eastAsia="Arial Narrow" w:hAnsi="Arial Narrow" w:cs="Arial Narrow"/>
          <w:sz w:val="18"/>
          <w:szCs w:val="18"/>
        </w:rPr>
        <w:t xml:space="preserve"> Ley de los Derechos de Niñas, Niños y Adolescentes de la Ciudad de México, artículos 13, fracción XVII y 78 a 81.</w:t>
      </w:r>
    </w:p>
  </w:footnote>
  <w:footnote w:id="10">
    <w:p w:rsidR="00F0792C" w:rsidRPr="00185FB5" w:rsidRDefault="00F0792C" w:rsidP="00185FB5">
      <w:pPr>
        <w:spacing w:after="0" w:line="240" w:lineRule="auto"/>
        <w:jc w:val="both"/>
        <w:rPr>
          <w:rFonts w:ascii="Arial Narrow" w:eastAsia="Arial Narrow" w:hAnsi="Arial Narrow" w:cs="Arial Narrow"/>
          <w:sz w:val="18"/>
          <w:szCs w:val="18"/>
        </w:rPr>
      </w:pPr>
      <w:r w:rsidRPr="00185FB5">
        <w:rPr>
          <w:rFonts w:ascii="Arial Narrow" w:hAnsi="Arial Narrow"/>
          <w:sz w:val="18"/>
          <w:szCs w:val="18"/>
          <w:vertAlign w:val="superscript"/>
        </w:rPr>
        <w:footnoteRef/>
      </w:r>
      <w:r w:rsidRPr="00185FB5">
        <w:rPr>
          <w:rFonts w:ascii="Arial Narrow" w:eastAsia="Arial Narrow" w:hAnsi="Arial Narrow" w:cs="Arial Narrow"/>
          <w:sz w:val="18"/>
          <w:szCs w:val="18"/>
        </w:rPr>
        <w:t xml:space="preserve"> Pacto Mundial para los Refugiados, párr. 45; Pacto Internacional de Derechos Civiles y Políticos, artículo 17; Protocolo para prevenir, reprimir y sancionar la trata de personas, especialmente mujeres y niños, que complementa la Convención de las Naciones Unidas contra la Delincuencia Organizada Transnacional (Protocolo de Palermo), artículo 6; Convención Americana sobre Derechos Humanos, artículo 11; Constitución Política de los Estados Unidos Mexicanos, artículo 6, apartado A, fracción II; Constitución Política de la Ciudad de México, artículo 7, apartado E; Ley de los Derechos de Niñas, Niños y Adolescentes de la Ciudad de México, artículos 13 fracción XVII, 78, 79, 80, 81 y 82.</w:t>
      </w:r>
    </w:p>
  </w:footnote>
  <w:footnote w:id="11">
    <w:p w:rsidR="00F0792C" w:rsidRPr="00185FB5" w:rsidRDefault="00F0792C" w:rsidP="00185FB5">
      <w:pPr>
        <w:spacing w:after="0" w:line="240" w:lineRule="auto"/>
        <w:jc w:val="both"/>
        <w:rPr>
          <w:rFonts w:ascii="Arial Narrow" w:eastAsia="Arial Narrow" w:hAnsi="Arial Narrow" w:cs="Arial Narrow"/>
          <w:sz w:val="18"/>
          <w:szCs w:val="18"/>
          <w:lang w:val="en-US"/>
        </w:rPr>
      </w:pPr>
      <w:r w:rsidRPr="00185FB5">
        <w:rPr>
          <w:rFonts w:ascii="Arial Narrow" w:hAnsi="Arial Narrow"/>
          <w:sz w:val="18"/>
          <w:szCs w:val="18"/>
          <w:vertAlign w:val="superscript"/>
        </w:rPr>
        <w:footnoteRef/>
      </w:r>
      <w:r w:rsidRPr="00185FB5">
        <w:rPr>
          <w:rFonts w:ascii="Arial Narrow" w:eastAsia="Arial Narrow" w:hAnsi="Arial Narrow" w:cs="Arial Narrow"/>
          <w:sz w:val="18"/>
          <w:szCs w:val="18"/>
        </w:rPr>
        <w:t xml:space="preserve"> ACNUR, Política sobre la protección de datos personales de las personas de interés del ACNUR, mayo 2015, página 7. </w:t>
      </w:r>
      <w:r w:rsidRPr="00185FB5">
        <w:rPr>
          <w:rFonts w:ascii="Arial Narrow" w:eastAsia="Arial Narrow" w:hAnsi="Arial Narrow" w:cs="Arial Narrow"/>
          <w:sz w:val="18"/>
          <w:szCs w:val="18"/>
          <w:lang w:val="en-US"/>
        </w:rPr>
        <w:t>Disponible en: https://www.acnur.org/fileadmin/Documentos/Publicaciones/2016/10909.pdf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4C" w:rsidRDefault="00407F4C" w:rsidP="00407F4C">
    <w:pPr>
      <w:pStyle w:val="Header"/>
      <w:jc w:val="right"/>
      <w:rPr>
        <w:rFonts w:ascii="Arial Narrow" w:hAnsi="Arial Narrow" w:cs="Arial"/>
        <w:b/>
        <w:sz w:val="18"/>
      </w:rPr>
    </w:pPr>
    <w:r w:rsidRPr="00BD5541">
      <w:rPr>
        <w:rFonts w:ascii="Arial Narrow" w:eastAsia="Arial" w:hAnsi="Arial Narrow" w:cs="Arial"/>
        <w:b/>
        <w:noProof/>
        <w:szCs w:val="28"/>
        <w:lang w:val="en-GB" w:eastAsia="en-GB"/>
      </w:rPr>
      <w:drawing>
        <wp:anchor distT="0" distB="0" distL="114300" distR="114300" simplePos="0" relativeHeight="251659264" behindDoc="1" locked="0" layoutInCell="1" allowOverlap="1" wp14:anchorId="698CF350" wp14:editId="5F5F2E29">
          <wp:simplePos x="0" y="0"/>
          <wp:positionH relativeFrom="column">
            <wp:posOffset>-239120</wp:posOffset>
          </wp:positionH>
          <wp:positionV relativeFrom="paragraph">
            <wp:posOffset>-237849</wp:posOffset>
          </wp:positionV>
          <wp:extent cx="523875" cy="542925"/>
          <wp:effectExtent l="0" t="0" r="9525" b="9525"/>
          <wp:wrapTight wrapText="bothSides">
            <wp:wrapPolygon edited="0">
              <wp:start x="0" y="0"/>
              <wp:lineTo x="0" y="21221"/>
              <wp:lineTo x="21207" y="21221"/>
              <wp:lineTo x="21207"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23875" cy="542925"/>
                  </a:xfrm>
                  <a:prstGeom prst="rect">
                    <a:avLst/>
                  </a:prstGeom>
                  <a:ln/>
                </pic:spPr>
              </pic:pic>
            </a:graphicData>
          </a:graphic>
        </wp:anchor>
      </w:drawing>
    </w:r>
    <w:r w:rsidRPr="00BD5541">
      <w:rPr>
        <w:rFonts w:ascii="Arial Narrow" w:hAnsi="Arial Narrow" w:cs="Arial"/>
        <w:b/>
        <w:sz w:val="18"/>
      </w:rPr>
      <w:t>Comisión de Derechos Humanos del Distrito Federal</w:t>
    </w:r>
  </w:p>
  <w:p w:rsidR="00407F4C" w:rsidRPr="00407F4C" w:rsidRDefault="00407F4C">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F0645"/>
    <w:multiLevelType w:val="hybridMultilevel"/>
    <w:tmpl w:val="528E982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nsid w:val="35E24DA3"/>
    <w:multiLevelType w:val="hybridMultilevel"/>
    <w:tmpl w:val="B2E20D7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39436DDF"/>
    <w:multiLevelType w:val="hybridMultilevel"/>
    <w:tmpl w:val="0BC6E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CA01875"/>
    <w:multiLevelType w:val="hybridMultilevel"/>
    <w:tmpl w:val="43C098E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
    <w:nsid w:val="4BF81B0B"/>
    <w:multiLevelType w:val="hybridMultilevel"/>
    <w:tmpl w:val="868875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513776CE"/>
    <w:multiLevelType w:val="hybridMultilevel"/>
    <w:tmpl w:val="4160575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nsid w:val="53830FE0"/>
    <w:multiLevelType w:val="hybridMultilevel"/>
    <w:tmpl w:val="8CC62C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55B83776"/>
    <w:multiLevelType w:val="hybridMultilevel"/>
    <w:tmpl w:val="C24ED3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676718D"/>
    <w:multiLevelType w:val="hybridMultilevel"/>
    <w:tmpl w:val="C24ED3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7817061"/>
    <w:multiLevelType w:val="multilevel"/>
    <w:tmpl w:val="040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9F00D7"/>
    <w:multiLevelType w:val="hybridMultilevel"/>
    <w:tmpl w:val="B2E20D7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3"/>
  </w:num>
  <w:num w:numId="3">
    <w:abstractNumId w:val="0"/>
  </w:num>
  <w:num w:numId="4">
    <w:abstractNumId w:val="2"/>
  </w:num>
  <w:num w:numId="5">
    <w:abstractNumId w:val="4"/>
  </w:num>
  <w:num w:numId="6">
    <w:abstractNumId w:val="9"/>
  </w:num>
  <w:num w:numId="7">
    <w:abstractNumId w:val="6"/>
  </w:num>
  <w:num w:numId="8">
    <w:abstractNumId w:val="7"/>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9C"/>
    <w:rsid w:val="000107B5"/>
    <w:rsid w:val="000108E1"/>
    <w:rsid w:val="00010F94"/>
    <w:rsid w:val="0001530F"/>
    <w:rsid w:val="0001785F"/>
    <w:rsid w:val="00032863"/>
    <w:rsid w:val="00033F0D"/>
    <w:rsid w:val="000438AA"/>
    <w:rsid w:val="000516F6"/>
    <w:rsid w:val="00066411"/>
    <w:rsid w:val="00067B00"/>
    <w:rsid w:val="000701F2"/>
    <w:rsid w:val="00071879"/>
    <w:rsid w:val="00080D6D"/>
    <w:rsid w:val="0008181A"/>
    <w:rsid w:val="00085180"/>
    <w:rsid w:val="0009013D"/>
    <w:rsid w:val="00097CD9"/>
    <w:rsid w:val="000A01D2"/>
    <w:rsid w:val="000A30CD"/>
    <w:rsid w:val="000A5557"/>
    <w:rsid w:val="000A5AB1"/>
    <w:rsid w:val="000A5EA9"/>
    <w:rsid w:val="000B3A9E"/>
    <w:rsid w:val="000C0827"/>
    <w:rsid w:val="000C481D"/>
    <w:rsid w:val="000C6A6D"/>
    <w:rsid w:val="000D02D4"/>
    <w:rsid w:val="000F259C"/>
    <w:rsid w:val="00102AE2"/>
    <w:rsid w:val="00104A33"/>
    <w:rsid w:val="00115B4B"/>
    <w:rsid w:val="00117706"/>
    <w:rsid w:val="001228A9"/>
    <w:rsid w:val="00123926"/>
    <w:rsid w:val="00123E09"/>
    <w:rsid w:val="00123EBC"/>
    <w:rsid w:val="00123F59"/>
    <w:rsid w:val="00126A8D"/>
    <w:rsid w:val="00136D2B"/>
    <w:rsid w:val="001431E6"/>
    <w:rsid w:val="00145688"/>
    <w:rsid w:val="00150162"/>
    <w:rsid w:val="001519CB"/>
    <w:rsid w:val="00151EDF"/>
    <w:rsid w:val="00153C50"/>
    <w:rsid w:val="00160E8B"/>
    <w:rsid w:val="001624E9"/>
    <w:rsid w:val="00185FB5"/>
    <w:rsid w:val="00192A71"/>
    <w:rsid w:val="00195BBF"/>
    <w:rsid w:val="001B53DC"/>
    <w:rsid w:val="001C1693"/>
    <w:rsid w:val="001C3E25"/>
    <w:rsid w:val="001D72F9"/>
    <w:rsid w:val="001E163E"/>
    <w:rsid w:val="002056C9"/>
    <w:rsid w:val="00213E4E"/>
    <w:rsid w:val="00215BC3"/>
    <w:rsid w:val="0021755F"/>
    <w:rsid w:val="00233B77"/>
    <w:rsid w:val="002348BF"/>
    <w:rsid w:val="002349D7"/>
    <w:rsid w:val="00235CEF"/>
    <w:rsid w:val="0023707C"/>
    <w:rsid w:val="00237A1C"/>
    <w:rsid w:val="002443B5"/>
    <w:rsid w:val="00255FCA"/>
    <w:rsid w:val="00257299"/>
    <w:rsid w:val="00265B73"/>
    <w:rsid w:val="00266287"/>
    <w:rsid w:val="00283985"/>
    <w:rsid w:val="00293371"/>
    <w:rsid w:val="00295521"/>
    <w:rsid w:val="0029558B"/>
    <w:rsid w:val="0029604F"/>
    <w:rsid w:val="00296E86"/>
    <w:rsid w:val="00297424"/>
    <w:rsid w:val="002B4D79"/>
    <w:rsid w:val="002B661E"/>
    <w:rsid w:val="002B71F2"/>
    <w:rsid w:val="002D32A7"/>
    <w:rsid w:val="002D421F"/>
    <w:rsid w:val="002D6F88"/>
    <w:rsid w:val="002E08B5"/>
    <w:rsid w:val="002E16AF"/>
    <w:rsid w:val="002E18D7"/>
    <w:rsid w:val="002F034C"/>
    <w:rsid w:val="002F6340"/>
    <w:rsid w:val="00306055"/>
    <w:rsid w:val="00317FE7"/>
    <w:rsid w:val="00333063"/>
    <w:rsid w:val="00334EA3"/>
    <w:rsid w:val="0033543B"/>
    <w:rsid w:val="003360F1"/>
    <w:rsid w:val="00345F73"/>
    <w:rsid w:val="003516B8"/>
    <w:rsid w:val="00353A0A"/>
    <w:rsid w:val="00394841"/>
    <w:rsid w:val="00397CC1"/>
    <w:rsid w:val="003A0202"/>
    <w:rsid w:val="003A3002"/>
    <w:rsid w:val="003B0CF6"/>
    <w:rsid w:val="003B4B7A"/>
    <w:rsid w:val="003D0BAB"/>
    <w:rsid w:val="003D1C41"/>
    <w:rsid w:val="003E325A"/>
    <w:rsid w:val="003E3D1A"/>
    <w:rsid w:val="003E4B1F"/>
    <w:rsid w:val="003E6992"/>
    <w:rsid w:val="003F0E66"/>
    <w:rsid w:val="003F2558"/>
    <w:rsid w:val="00402B4D"/>
    <w:rsid w:val="00404E86"/>
    <w:rsid w:val="00407F4C"/>
    <w:rsid w:val="00412599"/>
    <w:rsid w:val="00417C87"/>
    <w:rsid w:val="00423761"/>
    <w:rsid w:val="004254B1"/>
    <w:rsid w:val="00426B8E"/>
    <w:rsid w:val="00441C6F"/>
    <w:rsid w:val="004447E2"/>
    <w:rsid w:val="00456ABD"/>
    <w:rsid w:val="0046063B"/>
    <w:rsid w:val="00461923"/>
    <w:rsid w:val="004621A2"/>
    <w:rsid w:val="00474A81"/>
    <w:rsid w:val="0048186C"/>
    <w:rsid w:val="0048771D"/>
    <w:rsid w:val="004929AF"/>
    <w:rsid w:val="004A0FF6"/>
    <w:rsid w:val="004A41CD"/>
    <w:rsid w:val="004B2C6C"/>
    <w:rsid w:val="004B3C32"/>
    <w:rsid w:val="004B5F3F"/>
    <w:rsid w:val="004D77A1"/>
    <w:rsid w:val="004E1664"/>
    <w:rsid w:val="004E4659"/>
    <w:rsid w:val="004E5FB8"/>
    <w:rsid w:val="00500791"/>
    <w:rsid w:val="00503D9F"/>
    <w:rsid w:val="00521DC2"/>
    <w:rsid w:val="00524A36"/>
    <w:rsid w:val="00527C9D"/>
    <w:rsid w:val="005326D2"/>
    <w:rsid w:val="005333CF"/>
    <w:rsid w:val="00537C16"/>
    <w:rsid w:val="00541E8A"/>
    <w:rsid w:val="0054453F"/>
    <w:rsid w:val="005462A6"/>
    <w:rsid w:val="00546884"/>
    <w:rsid w:val="0055709C"/>
    <w:rsid w:val="00557175"/>
    <w:rsid w:val="00560A4C"/>
    <w:rsid w:val="0056120B"/>
    <w:rsid w:val="0056382E"/>
    <w:rsid w:val="0056569C"/>
    <w:rsid w:val="00584017"/>
    <w:rsid w:val="00586E7B"/>
    <w:rsid w:val="00591A23"/>
    <w:rsid w:val="00594993"/>
    <w:rsid w:val="005975E8"/>
    <w:rsid w:val="00597CDC"/>
    <w:rsid w:val="005A4F5A"/>
    <w:rsid w:val="005A6771"/>
    <w:rsid w:val="005B1EBF"/>
    <w:rsid w:val="005B1F81"/>
    <w:rsid w:val="005C0AEB"/>
    <w:rsid w:val="005C33B4"/>
    <w:rsid w:val="005D3FA2"/>
    <w:rsid w:val="005E0220"/>
    <w:rsid w:val="005E14A8"/>
    <w:rsid w:val="005E1EAB"/>
    <w:rsid w:val="005E2616"/>
    <w:rsid w:val="005E67D4"/>
    <w:rsid w:val="005F2EE2"/>
    <w:rsid w:val="005F4151"/>
    <w:rsid w:val="005F44DE"/>
    <w:rsid w:val="00603633"/>
    <w:rsid w:val="00620AD9"/>
    <w:rsid w:val="00630F9A"/>
    <w:rsid w:val="00631B26"/>
    <w:rsid w:val="00634853"/>
    <w:rsid w:val="00640FE5"/>
    <w:rsid w:val="00641818"/>
    <w:rsid w:val="006442A0"/>
    <w:rsid w:val="006457DC"/>
    <w:rsid w:val="00647800"/>
    <w:rsid w:val="00651F30"/>
    <w:rsid w:val="00664B89"/>
    <w:rsid w:val="006672C1"/>
    <w:rsid w:val="00681B96"/>
    <w:rsid w:val="006915AD"/>
    <w:rsid w:val="006A49FD"/>
    <w:rsid w:val="006A628A"/>
    <w:rsid w:val="006B15BC"/>
    <w:rsid w:val="006B297B"/>
    <w:rsid w:val="006B2E6F"/>
    <w:rsid w:val="006C13A5"/>
    <w:rsid w:val="006C61E6"/>
    <w:rsid w:val="006D382D"/>
    <w:rsid w:val="006D403A"/>
    <w:rsid w:val="006E28F9"/>
    <w:rsid w:val="006F09BF"/>
    <w:rsid w:val="006F2C26"/>
    <w:rsid w:val="0071415C"/>
    <w:rsid w:val="0072378B"/>
    <w:rsid w:val="007240BA"/>
    <w:rsid w:val="00725391"/>
    <w:rsid w:val="0072555B"/>
    <w:rsid w:val="007338C4"/>
    <w:rsid w:val="0074007C"/>
    <w:rsid w:val="007420BC"/>
    <w:rsid w:val="00743413"/>
    <w:rsid w:val="00746564"/>
    <w:rsid w:val="00750FD5"/>
    <w:rsid w:val="00751EE0"/>
    <w:rsid w:val="00753B5A"/>
    <w:rsid w:val="007569FD"/>
    <w:rsid w:val="00760558"/>
    <w:rsid w:val="00762452"/>
    <w:rsid w:val="00763F58"/>
    <w:rsid w:val="00785FF4"/>
    <w:rsid w:val="00790C86"/>
    <w:rsid w:val="007939A2"/>
    <w:rsid w:val="007A05FF"/>
    <w:rsid w:val="007A5B16"/>
    <w:rsid w:val="007B2D37"/>
    <w:rsid w:val="007B7D7C"/>
    <w:rsid w:val="007D63A0"/>
    <w:rsid w:val="007E4AC3"/>
    <w:rsid w:val="007E6654"/>
    <w:rsid w:val="007E77B9"/>
    <w:rsid w:val="007F096C"/>
    <w:rsid w:val="007F5787"/>
    <w:rsid w:val="0080010C"/>
    <w:rsid w:val="00801E7D"/>
    <w:rsid w:val="0080297E"/>
    <w:rsid w:val="00822E28"/>
    <w:rsid w:val="00824885"/>
    <w:rsid w:val="00831EDB"/>
    <w:rsid w:val="0083415F"/>
    <w:rsid w:val="00836C4C"/>
    <w:rsid w:val="00840E05"/>
    <w:rsid w:val="00852500"/>
    <w:rsid w:val="008529A3"/>
    <w:rsid w:val="00852C8A"/>
    <w:rsid w:val="00854670"/>
    <w:rsid w:val="00870647"/>
    <w:rsid w:val="00870EFB"/>
    <w:rsid w:val="00883387"/>
    <w:rsid w:val="00884CB2"/>
    <w:rsid w:val="00885ADD"/>
    <w:rsid w:val="00885B3D"/>
    <w:rsid w:val="008879D2"/>
    <w:rsid w:val="00890FA4"/>
    <w:rsid w:val="00893449"/>
    <w:rsid w:val="008A274A"/>
    <w:rsid w:val="008A6C15"/>
    <w:rsid w:val="008A7DCD"/>
    <w:rsid w:val="008B4F46"/>
    <w:rsid w:val="008B6602"/>
    <w:rsid w:val="008C2FD2"/>
    <w:rsid w:val="008C5F31"/>
    <w:rsid w:val="008D0D3E"/>
    <w:rsid w:val="008D3873"/>
    <w:rsid w:val="008D447C"/>
    <w:rsid w:val="008E4852"/>
    <w:rsid w:val="008F0108"/>
    <w:rsid w:val="008F19C8"/>
    <w:rsid w:val="008F35F5"/>
    <w:rsid w:val="008F36F0"/>
    <w:rsid w:val="008F4E73"/>
    <w:rsid w:val="008F7FB7"/>
    <w:rsid w:val="009212E8"/>
    <w:rsid w:val="009226C9"/>
    <w:rsid w:val="009311D5"/>
    <w:rsid w:val="00945E88"/>
    <w:rsid w:val="009530AF"/>
    <w:rsid w:val="00953230"/>
    <w:rsid w:val="009576D4"/>
    <w:rsid w:val="00974069"/>
    <w:rsid w:val="00984BD0"/>
    <w:rsid w:val="00996C26"/>
    <w:rsid w:val="009A4350"/>
    <w:rsid w:val="009B2091"/>
    <w:rsid w:val="009B4EC7"/>
    <w:rsid w:val="009B5414"/>
    <w:rsid w:val="009C0C04"/>
    <w:rsid w:val="009D0914"/>
    <w:rsid w:val="00A02A29"/>
    <w:rsid w:val="00A12F87"/>
    <w:rsid w:val="00A165A3"/>
    <w:rsid w:val="00A342C8"/>
    <w:rsid w:val="00A403F5"/>
    <w:rsid w:val="00A514C1"/>
    <w:rsid w:val="00A74CFF"/>
    <w:rsid w:val="00A763EE"/>
    <w:rsid w:val="00A9331F"/>
    <w:rsid w:val="00A957EB"/>
    <w:rsid w:val="00AA2F1C"/>
    <w:rsid w:val="00AA5D5E"/>
    <w:rsid w:val="00AB2059"/>
    <w:rsid w:val="00AB46F4"/>
    <w:rsid w:val="00AD43D4"/>
    <w:rsid w:val="00AD6B53"/>
    <w:rsid w:val="00AE4C3C"/>
    <w:rsid w:val="00AE5F4E"/>
    <w:rsid w:val="00AF048B"/>
    <w:rsid w:val="00AF3791"/>
    <w:rsid w:val="00AF553C"/>
    <w:rsid w:val="00B02A44"/>
    <w:rsid w:val="00B07E24"/>
    <w:rsid w:val="00B13F4F"/>
    <w:rsid w:val="00B1604E"/>
    <w:rsid w:val="00B31052"/>
    <w:rsid w:val="00B325D9"/>
    <w:rsid w:val="00B35952"/>
    <w:rsid w:val="00B406F5"/>
    <w:rsid w:val="00B40BFB"/>
    <w:rsid w:val="00B52012"/>
    <w:rsid w:val="00B5388B"/>
    <w:rsid w:val="00B53EA2"/>
    <w:rsid w:val="00B54201"/>
    <w:rsid w:val="00B650B9"/>
    <w:rsid w:val="00B71296"/>
    <w:rsid w:val="00B77CEA"/>
    <w:rsid w:val="00B94049"/>
    <w:rsid w:val="00B94132"/>
    <w:rsid w:val="00BA07BB"/>
    <w:rsid w:val="00BA6851"/>
    <w:rsid w:val="00BB34A3"/>
    <w:rsid w:val="00BC33B4"/>
    <w:rsid w:val="00BD0433"/>
    <w:rsid w:val="00BE3FDF"/>
    <w:rsid w:val="00BE73C4"/>
    <w:rsid w:val="00BE73D1"/>
    <w:rsid w:val="00BF79BA"/>
    <w:rsid w:val="00C004E2"/>
    <w:rsid w:val="00C06636"/>
    <w:rsid w:val="00C110B2"/>
    <w:rsid w:val="00C13BBC"/>
    <w:rsid w:val="00C207D5"/>
    <w:rsid w:val="00C20807"/>
    <w:rsid w:val="00C2186F"/>
    <w:rsid w:val="00C21F61"/>
    <w:rsid w:val="00C36088"/>
    <w:rsid w:val="00C364BE"/>
    <w:rsid w:val="00C37487"/>
    <w:rsid w:val="00C50DAC"/>
    <w:rsid w:val="00C54387"/>
    <w:rsid w:val="00C546A6"/>
    <w:rsid w:val="00C56C28"/>
    <w:rsid w:val="00C60542"/>
    <w:rsid w:val="00C60D4E"/>
    <w:rsid w:val="00C628F4"/>
    <w:rsid w:val="00C634C7"/>
    <w:rsid w:val="00C64969"/>
    <w:rsid w:val="00C661ED"/>
    <w:rsid w:val="00C8013F"/>
    <w:rsid w:val="00C86061"/>
    <w:rsid w:val="00C90816"/>
    <w:rsid w:val="00C97E1D"/>
    <w:rsid w:val="00CA297C"/>
    <w:rsid w:val="00CB07B8"/>
    <w:rsid w:val="00CB0914"/>
    <w:rsid w:val="00CB68CE"/>
    <w:rsid w:val="00CC43CA"/>
    <w:rsid w:val="00CD034F"/>
    <w:rsid w:val="00CD3642"/>
    <w:rsid w:val="00CE0C89"/>
    <w:rsid w:val="00CE3878"/>
    <w:rsid w:val="00CE47D5"/>
    <w:rsid w:val="00CF57F5"/>
    <w:rsid w:val="00D06461"/>
    <w:rsid w:val="00D14CA8"/>
    <w:rsid w:val="00D1715C"/>
    <w:rsid w:val="00D17854"/>
    <w:rsid w:val="00D30C4B"/>
    <w:rsid w:val="00D32CAB"/>
    <w:rsid w:val="00D3304E"/>
    <w:rsid w:val="00D33F63"/>
    <w:rsid w:val="00D36F4A"/>
    <w:rsid w:val="00D45EF4"/>
    <w:rsid w:val="00D54421"/>
    <w:rsid w:val="00D6653E"/>
    <w:rsid w:val="00D7206F"/>
    <w:rsid w:val="00D72E1E"/>
    <w:rsid w:val="00D95688"/>
    <w:rsid w:val="00D969CD"/>
    <w:rsid w:val="00DA2C60"/>
    <w:rsid w:val="00DA2FDA"/>
    <w:rsid w:val="00DB0F7A"/>
    <w:rsid w:val="00DD3838"/>
    <w:rsid w:val="00DD787C"/>
    <w:rsid w:val="00DE3D7B"/>
    <w:rsid w:val="00DE47CE"/>
    <w:rsid w:val="00DF7753"/>
    <w:rsid w:val="00DF7944"/>
    <w:rsid w:val="00E20F97"/>
    <w:rsid w:val="00E303EC"/>
    <w:rsid w:val="00E370AB"/>
    <w:rsid w:val="00E377E4"/>
    <w:rsid w:val="00E438ED"/>
    <w:rsid w:val="00E43ECB"/>
    <w:rsid w:val="00E567B7"/>
    <w:rsid w:val="00E56AF1"/>
    <w:rsid w:val="00E571DA"/>
    <w:rsid w:val="00E70BDE"/>
    <w:rsid w:val="00E71F1F"/>
    <w:rsid w:val="00E73C11"/>
    <w:rsid w:val="00E81056"/>
    <w:rsid w:val="00E82007"/>
    <w:rsid w:val="00E87B85"/>
    <w:rsid w:val="00E907E1"/>
    <w:rsid w:val="00EA1E0C"/>
    <w:rsid w:val="00EA4BF9"/>
    <w:rsid w:val="00EA5CA7"/>
    <w:rsid w:val="00EB2EF2"/>
    <w:rsid w:val="00EB771B"/>
    <w:rsid w:val="00EC502B"/>
    <w:rsid w:val="00EE01EF"/>
    <w:rsid w:val="00EE0DC8"/>
    <w:rsid w:val="00EE2F9C"/>
    <w:rsid w:val="00EE42E0"/>
    <w:rsid w:val="00EF0AA7"/>
    <w:rsid w:val="00EF276C"/>
    <w:rsid w:val="00EF2BFE"/>
    <w:rsid w:val="00F00332"/>
    <w:rsid w:val="00F0792C"/>
    <w:rsid w:val="00F22733"/>
    <w:rsid w:val="00F267BF"/>
    <w:rsid w:val="00F354E6"/>
    <w:rsid w:val="00F378EE"/>
    <w:rsid w:val="00F41D41"/>
    <w:rsid w:val="00F620F7"/>
    <w:rsid w:val="00F63509"/>
    <w:rsid w:val="00F63BCD"/>
    <w:rsid w:val="00F6481C"/>
    <w:rsid w:val="00F77F3B"/>
    <w:rsid w:val="00F82014"/>
    <w:rsid w:val="00F84059"/>
    <w:rsid w:val="00F930C3"/>
    <w:rsid w:val="00FA3EB2"/>
    <w:rsid w:val="00FC30F4"/>
    <w:rsid w:val="00FC31FF"/>
    <w:rsid w:val="00FE22A2"/>
    <w:rsid w:val="00FE7E94"/>
    <w:rsid w:val="00FF51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FB18A-F142-485C-9A56-BCE71EFE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61"/>
    <w:pPr>
      <w:ind w:left="720"/>
      <w:contextualSpacing/>
    </w:pPr>
  </w:style>
  <w:style w:type="paragraph" w:styleId="BalloonText">
    <w:name w:val="Balloon Text"/>
    <w:basedOn w:val="Normal"/>
    <w:link w:val="BalloonTextChar"/>
    <w:uiPriority w:val="99"/>
    <w:semiHidden/>
    <w:unhideWhenUsed/>
    <w:rsid w:val="00407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F4C"/>
    <w:rPr>
      <w:rFonts w:ascii="Segoe UI" w:hAnsi="Segoe UI" w:cs="Segoe UI"/>
      <w:sz w:val="18"/>
      <w:szCs w:val="18"/>
    </w:rPr>
  </w:style>
  <w:style w:type="paragraph" w:styleId="Header">
    <w:name w:val="header"/>
    <w:basedOn w:val="Normal"/>
    <w:link w:val="HeaderChar"/>
    <w:uiPriority w:val="99"/>
    <w:unhideWhenUsed/>
    <w:rsid w:val="00407F4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07F4C"/>
  </w:style>
  <w:style w:type="paragraph" w:styleId="Footer">
    <w:name w:val="footer"/>
    <w:basedOn w:val="Normal"/>
    <w:link w:val="FooterChar"/>
    <w:uiPriority w:val="99"/>
    <w:unhideWhenUsed/>
    <w:rsid w:val="00407F4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07F4C"/>
  </w:style>
  <w:style w:type="table" w:styleId="TableGrid">
    <w:name w:val="Table Grid"/>
    <w:basedOn w:val="TableNormal"/>
    <w:uiPriority w:val="39"/>
    <w:rsid w:val="0098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A7DCD"/>
    <w:rPr>
      <w:i/>
      <w:iCs/>
    </w:rPr>
  </w:style>
  <w:style w:type="character" w:styleId="Strong">
    <w:name w:val="Strong"/>
    <w:basedOn w:val="DefaultParagraphFont"/>
    <w:uiPriority w:val="22"/>
    <w:qFormat/>
    <w:rsid w:val="00F378EE"/>
    <w:rPr>
      <w:b/>
      <w:bCs/>
    </w:rPr>
  </w:style>
  <w:style w:type="paragraph" w:styleId="FootnoteText">
    <w:name w:val="footnote text"/>
    <w:basedOn w:val="Normal"/>
    <w:link w:val="FootnoteTextChar"/>
    <w:uiPriority w:val="99"/>
    <w:semiHidden/>
    <w:unhideWhenUsed/>
    <w:rsid w:val="00F378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8EE"/>
    <w:rPr>
      <w:sz w:val="20"/>
      <w:szCs w:val="20"/>
    </w:rPr>
  </w:style>
  <w:style w:type="character" w:styleId="FootnoteReference">
    <w:name w:val="footnote reference"/>
    <w:aliases w:val="Footnote text,4_G"/>
    <w:basedOn w:val="DefaultParagraphFont"/>
    <w:uiPriority w:val="99"/>
    <w:unhideWhenUsed/>
    <w:rsid w:val="00F378EE"/>
    <w:rPr>
      <w:vertAlign w:val="superscript"/>
    </w:rPr>
  </w:style>
  <w:style w:type="character" w:styleId="Hyperlink">
    <w:name w:val="Hyperlink"/>
    <w:uiPriority w:val="99"/>
    <w:unhideWhenUsed/>
    <w:rsid w:val="00BE7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13699">
      <w:bodyDiv w:val="1"/>
      <w:marLeft w:val="0"/>
      <w:marRight w:val="0"/>
      <w:marTop w:val="0"/>
      <w:marBottom w:val="0"/>
      <w:divBdr>
        <w:top w:val="none" w:sz="0" w:space="0" w:color="auto"/>
        <w:left w:val="none" w:sz="0" w:space="0" w:color="auto"/>
        <w:bottom w:val="none" w:sz="0" w:space="0" w:color="auto"/>
        <w:right w:val="none" w:sz="0" w:space="0" w:color="auto"/>
      </w:divBdr>
    </w:div>
    <w:div w:id="1202743312">
      <w:bodyDiv w:val="1"/>
      <w:marLeft w:val="0"/>
      <w:marRight w:val="0"/>
      <w:marTop w:val="0"/>
      <w:marBottom w:val="0"/>
      <w:divBdr>
        <w:top w:val="none" w:sz="0" w:space="0" w:color="auto"/>
        <w:left w:val="none" w:sz="0" w:space="0" w:color="auto"/>
        <w:bottom w:val="none" w:sz="0" w:space="0" w:color="auto"/>
        <w:right w:val="none" w:sz="0" w:space="0" w:color="auto"/>
      </w:divBdr>
    </w:div>
    <w:div w:id="1275555989">
      <w:bodyDiv w:val="1"/>
      <w:marLeft w:val="0"/>
      <w:marRight w:val="0"/>
      <w:marTop w:val="0"/>
      <w:marBottom w:val="0"/>
      <w:divBdr>
        <w:top w:val="none" w:sz="0" w:space="0" w:color="auto"/>
        <w:left w:val="none" w:sz="0" w:space="0" w:color="auto"/>
        <w:bottom w:val="none" w:sz="0" w:space="0" w:color="auto"/>
        <w:right w:val="none" w:sz="0" w:space="0" w:color="auto"/>
      </w:divBdr>
    </w:div>
    <w:div w:id="20174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F5C26F-33AC-425F-857F-DDCA9B3B4FDA}">
  <ds:schemaRefs>
    <ds:schemaRef ds:uri="http://schemas.openxmlformats.org/officeDocument/2006/bibliography"/>
  </ds:schemaRefs>
</ds:datastoreItem>
</file>

<file path=customXml/itemProps2.xml><?xml version="1.0" encoding="utf-8"?>
<ds:datastoreItem xmlns:ds="http://schemas.openxmlformats.org/officeDocument/2006/customXml" ds:itemID="{2B570BD9-685A-40E9-8031-EB7DDD14BA21}"/>
</file>

<file path=customXml/itemProps3.xml><?xml version="1.0" encoding="utf-8"?>
<ds:datastoreItem xmlns:ds="http://schemas.openxmlformats.org/officeDocument/2006/customXml" ds:itemID="{80290507-1239-4857-A246-E6B534B4B805}"/>
</file>

<file path=customXml/itemProps4.xml><?xml version="1.0" encoding="utf-8"?>
<ds:datastoreItem xmlns:ds="http://schemas.openxmlformats.org/officeDocument/2006/customXml" ds:itemID="{72F4554D-7CD3-425D-96E3-A2BB5270A2BE}"/>
</file>

<file path=docProps/app.xml><?xml version="1.0" encoding="utf-8"?>
<Properties xmlns="http://schemas.openxmlformats.org/officeDocument/2006/extended-properties" xmlns:vt="http://schemas.openxmlformats.org/officeDocument/2006/docPropsVTypes">
  <Template>Normal.dotm</Template>
  <TotalTime>0</TotalTime>
  <Pages>4</Pages>
  <Words>1950</Words>
  <Characters>11117</Characters>
  <Application>Microsoft Office Word</Application>
  <DocSecurity>4</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Ombudsperson_Human_Rights_Commission_of_Mexico</dc:title>
  <dc:subject/>
  <dc:creator>MFPALACIOS</dc:creator>
  <cp:keywords/>
  <dc:description/>
  <cp:lastModifiedBy>Daniela Buchmann</cp:lastModifiedBy>
  <cp:revision>2</cp:revision>
  <cp:lastPrinted>2019-02-11T17:45:00Z</cp:lastPrinted>
  <dcterms:created xsi:type="dcterms:W3CDTF">2019-02-12T16:17:00Z</dcterms:created>
  <dcterms:modified xsi:type="dcterms:W3CDTF">2019-02-12T16:17:00Z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