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FFF50" w14:textId="1FF96598" w:rsidR="008140B8" w:rsidRPr="00616F22" w:rsidRDefault="0025794E">
      <w:bookmarkStart w:id="0" w:name="_GoBack"/>
      <w:bookmarkEnd w:id="0"/>
      <w:r>
        <w:t xml:space="preserve">I am here as an advocate for sex workers’ rights, with almost ten years of working with people who </w:t>
      </w:r>
      <w:r w:rsidR="00D8107B">
        <w:t xml:space="preserve">sell </w:t>
      </w:r>
      <w:r>
        <w:t xml:space="preserve">sex, including victims and </w:t>
      </w:r>
      <w:r w:rsidR="00AF6F4B" w:rsidRPr="00616F22">
        <w:t>survivors</w:t>
      </w:r>
      <w:r w:rsidRPr="00616F22">
        <w:t xml:space="preserve"> of trafficking into the sex trade.</w:t>
      </w:r>
      <w:r w:rsidR="008B0653" w:rsidRPr="00616F22">
        <w:t xml:space="preserve"> If I can leave you with anything, it is that </w:t>
      </w:r>
      <w:r w:rsidR="00DB027D" w:rsidRPr="00616F22">
        <w:t>actions</w:t>
      </w:r>
      <w:r w:rsidR="00D8107B" w:rsidRPr="00616F22">
        <w:t xml:space="preserve"> that</w:t>
      </w:r>
      <w:r w:rsidR="00DB027D" w:rsidRPr="00616F22">
        <w:t xml:space="preserve"> harm</w:t>
      </w:r>
      <w:r w:rsidR="008B0653" w:rsidRPr="00616F22">
        <w:t xml:space="preserve"> </w:t>
      </w:r>
      <w:r w:rsidR="00D8107B" w:rsidRPr="00616F22">
        <w:t xml:space="preserve">sex workers </w:t>
      </w:r>
      <w:r w:rsidR="00DB027D" w:rsidRPr="00616F22">
        <w:t xml:space="preserve">equally </w:t>
      </w:r>
      <w:r w:rsidR="00D8107B" w:rsidRPr="00616F22">
        <w:t xml:space="preserve">harm </w:t>
      </w:r>
      <w:r w:rsidR="005053D5" w:rsidRPr="00616F22">
        <w:t>victims of force and exploitation in the sex industry.</w:t>
      </w:r>
    </w:p>
    <w:p w14:paraId="526B3F11" w14:textId="1DE6C892" w:rsidR="008140B8" w:rsidRDefault="00616F22">
      <w:r w:rsidRPr="00616F22">
        <w:t>Anti</w:t>
      </w:r>
      <w:r w:rsidR="006577E4" w:rsidRPr="00616F22">
        <w:t xml:space="preserve">-trafficking </w:t>
      </w:r>
      <w:r w:rsidRPr="00616F22">
        <w:t xml:space="preserve">approaches often </w:t>
      </w:r>
      <w:r w:rsidR="006577E4" w:rsidRPr="00616F22">
        <w:t xml:space="preserve">target </w:t>
      </w:r>
      <w:r w:rsidR="002D02D1" w:rsidRPr="00616F22">
        <w:t>sex workers broadly</w:t>
      </w:r>
      <w:r w:rsidR="00A5668E">
        <w:t xml:space="preserve"> </w:t>
      </w:r>
      <w:r w:rsidR="002D02D1" w:rsidRPr="00616F22">
        <w:t>through increased criminalization and surveillance.</w:t>
      </w:r>
      <w:r w:rsidRPr="00616F22">
        <w:t xml:space="preserve"> This is both ineffective in fighting trafficking, and make sex workers more vulnerable. </w:t>
      </w:r>
      <w:r w:rsidR="00E4329B" w:rsidRPr="00616F22">
        <w:t xml:space="preserve">Last year, the </w:t>
      </w:r>
      <w:r w:rsidR="008B0653" w:rsidRPr="00616F22">
        <w:t>United States</w:t>
      </w:r>
      <w:r w:rsidR="00E4329B" w:rsidRPr="00616F22">
        <w:t xml:space="preserve"> passed</w:t>
      </w:r>
      <w:r w:rsidR="008140B8" w:rsidRPr="00616F22">
        <w:t xml:space="preserve"> the </w:t>
      </w:r>
      <w:r w:rsidR="008B0653" w:rsidRPr="00616F22">
        <w:t xml:space="preserve">Allow States to </w:t>
      </w:r>
      <w:r w:rsidR="008140B8" w:rsidRPr="00616F22">
        <w:t xml:space="preserve">Fight Online Sex Trafficking </w:t>
      </w:r>
      <w:r w:rsidR="008F51B9" w:rsidRPr="00616F22">
        <w:t>Act, known as FOSTA/SESTA,</w:t>
      </w:r>
      <w:r w:rsidR="008140B8" w:rsidRPr="00616F22">
        <w:t xml:space="preserve"> ​and​ </w:t>
      </w:r>
      <w:r w:rsidR="008B0653" w:rsidRPr="00616F22">
        <w:t>seized the</w:t>
      </w:r>
      <w:r w:rsidR="008B0653">
        <w:t xml:space="preserve"> website Backpage.com</w:t>
      </w:r>
      <w:r w:rsidR="00E4329B">
        <w:t xml:space="preserve">. </w:t>
      </w:r>
      <w:r w:rsidR="002D02D1">
        <w:t>This law expanded civil and criminal liability for websites which host advertisements</w:t>
      </w:r>
      <w:r w:rsidR="00E051E4">
        <w:t xml:space="preserve"> for and information about</w:t>
      </w:r>
      <w:r w:rsidR="002D02D1">
        <w:t xml:space="preserve"> the sex trade.</w:t>
      </w:r>
      <w:r w:rsidR="006577E4">
        <w:t xml:space="preserve"> </w:t>
      </w:r>
      <w:r w:rsidR="002D02D1">
        <w:t>The result of this was that websites used by sex workers s</w:t>
      </w:r>
      <w:r w:rsidR="00547ACF">
        <w:t xml:space="preserve">hut down websites </w:t>
      </w:r>
      <w:r w:rsidR="002D02D1">
        <w:t>shut down</w:t>
      </w:r>
      <w:r w:rsidR="004D3C2D">
        <w:t xml:space="preserve"> preemptively</w:t>
      </w:r>
      <w:r w:rsidR="002D02D1">
        <w:t xml:space="preserve">, isolating and displacing sex workers. </w:t>
      </w:r>
      <w:r w:rsidR="00E4329B">
        <w:t xml:space="preserve">Losing </w:t>
      </w:r>
      <w:r w:rsidR="0025794E">
        <w:t>these websites</w:t>
      </w:r>
      <w:r w:rsidR="008F51B9" w:rsidRPr="008140B8">
        <w:t xml:space="preserve"> has increased </w:t>
      </w:r>
      <w:r w:rsidR="00547ACF">
        <w:t>sex workers’ exposure to violence and</w:t>
      </w:r>
      <w:r w:rsidR="008F51B9" w:rsidRPr="008140B8">
        <w:t xml:space="preserve"> criminalization</w:t>
      </w:r>
      <w:r w:rsidR="00547ACF">
        <w:t>,</w:t>
      </w:r>
      <w:r w:rsidR="008F51B9" w:rsidRPr="008140B8">
        <w:t xml:space="preserve"> and reliance on third parties</w:t>
      </w:r>
      <w:r w:rsidR="0025794E">
        <w:t xml:space="preserve">. </w:t>
      </w:r>
    </w:p>
    <w:p w14:paraId="768E24BA" w14:textId="4BB37DB5" w:rsidR="00707119" w:rsidRDefault="00547ACF" w:rsidP="008F51B9">
      <w:r>
        <w:t>For sex workers, t</w:t>
      </w:r>
      <w:r w:rsidR="0025794E">
        <w:t>he ability to advertise</w:t>
      </w:r>
      <w:r w:rsidR="00E4329B">
        <w:t xml:space="preserve"> online</w:t>
      </w:r>
      <w:r w:rsidR="0025794E">
        <w:t xml:space="preserve"> </w:t>
      </w:r>
      <w:r w:rsidR="00E4329B">
        <w:t>increased</w:t>
      </w:r>
      <w:r w:rsidR="0025794E">
        <w:t xml:space="preserve"> </w:t>
      </w:r>
      <w:r w:rsidR="008F51B9">
        <w:t>safet</w:t>
      </w:r>
      <w:r w:rsidR="00707119">
        <w:t>y, economic stability and independence from third parties</w:t>
      </w:r>
      <w:r w:rsidR="008F51B9">
        <w:t xml:space="preserve">. </w:t>
      </w:r>
      <w:r w:rsidR="00707119">
        <w:t xml:space="preserve">Losing these sites meant that sex workers lost economic stability. The results </w:t>
      </w:r>
      <w:r w:rsidR="00DB027D">
        <w:t xml:space="preserve">of FOSTA/SESTA </w:t>
      </w:r>
      <w:r w:rsidR="00707119">
        <w:t xml:space="preserve">have been increased homelessness, including </w:t>
      </w:r>
      <w:r>
        <w:t xml:space="preserve">for </w:t>
      </w:r>
      <w:r w:rsidR="00707119">
        <w:t xml:space="preserve">sex workers with children. </w:t>
      </w:r>
      <w:r w:rsidR="00DB027D">
        <w:t xml:space="preserve">Many sex workers have turned to street-based work where they face higher rates of policing and violence. </w:t>
      </w:r>
      <w:r w:rsidR="00707119">
        <w:t xml:space="preserve">Losing these sites also have reduced </w:t>
      </w:r>
      <w:r>
        <w:t>sex workers’</w:t>
      </w:r>
      <w:r w:rsidR="00707119">
        <w:t xml:space="preserve"> ability to screen clients for safety and negotiate for things like condom use</w:t>
      </w:r>
      <w:r>
        <w:t xml:space="preserve">. </w:t>
      </w:r>
    </w:p>
    <w:p w14:paraId="710D9D33" w14:textId="0FA448C9" w:rsidR="008F51B9" w:rsidRDefault="008F51B9" w:rsidP="008F51B9">
      <w:r>
        <w:lastRenderedPageBreak/>
        <w:t>With this new level of precarity, isolation and vulnerability, community members are being contacted by third parties</w:t>
      </w:r>
      <w:r w:rsidR="002666B5">
        <w:t xml:space="preserve"> </w:t>
      </w:r>
      <w:r w:rsidR="002666B5" w:rsidRPr="00983406">
        <w:t>who may exploit their vulnerability</w:t>
      </w:r>
      <w:r w:rsidRPr="00983406">
        <w:t>​</w:t>
      </w:r>
      <w:r w:rsidR="00120B1D" w:rsidRPr="00983406">
        <w:t>,</w:t>
      </w:r>
      <w:r w:rsidR="00120B1D">
        <w:t xml:space="preserve"> or clients </w:t>
      </w:r>
      <w:r w:rsidR="00616F22">
        <w:t>with</w:t>
      </w:r>
      <w:r w:rsidR="002666B5">
        <w:t xml:space="preserve"> </w:t>
      </w:r>
      <w:r w:rsidR="00DD0439">
        <w:t>histories of violent o</w:t>
      </w:r>
      <w:r w:rsidR="00547ACF">
        <w:t>r</w:t>
      </w:r>
      <w:r w:rsidR="00DD0439">
        <w:t xml:space="preserve"> exploitati</w:t>
      </w:r>
      <w:r w:rsidR="00547ACF">
        <w:t>ve</w:t>
      </w:r>
      <w:r w:rsidR="00DD0439">
        <w:t xml:space="preserve"> behavior</w:t>
      </w:r>
      <w:r>
        <w:t xml:space="preserve">. </w:t>
      </w:r>
      <w:r w:rsidR="00616F22">
        <w:t>SESTA/FOSTA has put</w:t>
      </w:r>
      <w:r w:rsidR="00320F01">
        <w:t xml:space="preserve"> sex workers</w:t>
      </w:r>
      <w:r w:rsidR="00707119">
        <w:t xml:space="preserve"> in a more vulnerable position economically and physically </w:t>
      </w:r>
      <w:r w:rsidR="002666B5">
        <w:t>made them more</w:t>
      </w:r>
      <w:r w:rsidR="00707119">
        <w:t xml:space="preserve"> vulnerable to trafficking.</w:t>
      </w:r>
      <w:r w:rsidR="00983406">
        <w:t xml:space="preserve"> </w:t>
      </w:r>
    </w:p>
    <w:p w14:paraId="7BD5DAC8" w14:textId="4FDFBE1E" w:rsidR="00DA6986" w:rsidRDefault="00616F22" w:rsidP="008F51B9">
      <w:r>
        <w:t xml:space="preserve">SESTA/FOSTA is only an example of the impact of the worst of anti-trafficking approaches. </w:t>
      </w:r>
      <w:r w:rsidR="00707119">
        <w:t>We recommend that the General Recommendation include the following:</w:t>
      </w:r>
    </w:p>
    <w:p w14:paraId="6F401889" w14:textId="0B20C83D" w:rsidR="009153D4" w:rsidRDefault="00707119" w:rsidP="00804058">
      <w:pPr>
        <w:pStyle w:val="ListParagraph"/>
        <w:numPr>
          <w:ilvl w:val="0"/>
          <w:numId w:val="1"/>
        </w:numPr>
      </w:pPr>
      <w:r>
        <w:t>Encourage governments to decriminalize sex work</w:t>
      </w:r>
      <w:r w:rsidR="00616F22">
        <w:t>, including those purchasing sex and non-coercive third parties</w:t>
      </w:r>
      <w:r w:rsidR="00EF1CC4">
        <w:t>;</w:t>
      </w:r>
    </w:p>
    <w:p w14:paraId="0D6BC55F" w14:textId="099454B4" w:rsidR="00983406" w:rsidRDefault="00983406" w:rsidP="00983406">
      <w:pPr>
        <w:pStyle w:val="ListParagraph"/>
        <w:numPr>
          <w:ilvl w:val="0"/>
          <w:numId w:val="1"/>
        </w:numPr>
      </w:pPr>
      <w:r>
        <w:t>Stop the conflation of trafficking in the sex trade with all sexual exchange or sex work</w:t>
      </w:r>
      <w:r w:rsidR="00616F22">
        <w:t>;</w:t>
      </w:r>
    </w:p>
    <w:p w14:paraId="5A08E5CB" w14:textId="0D5377BD" w:rsidR="00DA6986" w:rsidRDefault="00320F01" w:rsidP="00804058">
      <w:pPr>
        <w:pStyle w:val="ListParagraph"/>
        <w:numPr>
          <w:ilvl w:val="0"/>
          <w:numId w:val="1"/>
        </w:numPr>
      </w:pPr>
      <w:r>
        <w:t>Include measures to</w:t>
      </w:r>
      <w:r w:rsidR="00DA6986">
        <w:t xml:space="preserve"> reduce the vulnerability of and improve the quality of life for marginalized communities</w:t>
      </w:r>
      <w:r w:rsidR="00EF1CC4">
        <w:t xml:space="preserve"> as </w:t>
      </w:r>
      <w:r>
        <w:t>a key</w:t>
      </w:r>
      <w:r w:rsidR="00EF1CC4">
        <w:t xml:space="preserve"> trafficking prevention</w:t>
      </w:r>
      <w:r>
        <w:t xml:space="preserve"> measure</w:t>
      </w:r>
      <w:r w:rsidR="00EF1CC4">
        <w:t xml:space="preserve">;  </w:t>
      </w:r>
    </w:p>
    <w:p w14:paraId="2CCD57E3" w14:textId="0FF6140C" w:rsidR="00707119" w:rsidRDefault="00707119" w:rsidP="00804058">
      <w:pPr>
        <w:pStyle w:val="ListParagraph"/>
        <w:numPr>
          <w:ilvl w:val="0"/>
          <w:numId w:val="1"/>
        </w:numPr>
      </w:pPr>
      <w:r>
        <w:t xml:space="preserve"> assessment of the collateral consequences </w:t>
      </w:r>
      <w:r w:rsidR="006B0188">
        <w:t>of legislation and policing practices in anti-trafficking efforts</w:t>
      </w:r>
      <w:r w:rsidR="00DA6986">
        <w:t xml:space="preserve"> to sex workers and migrant women</w:t>
      </w:r>
      <w:r w:rsidR="00AB3FBA">
        <w:t xml:space="preserve"> in</w:t>
      </w:r>
      <w:r w:rsidR="00EF1CC4">
        <w:t xml:space="preserve"> the</w:t>
      </w:r>
      <w:r w:rsidR="00AB3FBA">
        <w:t xml:space="preserve"> evaluation of anti-trafficking strategy.</w:t>
      </w:r>
      <w:r w:rsidR="00DA6986">
        <w:t xml:space="preserve"> </w:t>
      </w:r>
    </w:p>
    <w:p w14:paraId="5248936C" w14:textId="77777777" w:rsidR="00DD0439" w:rsidRDefault="00DD0439"/>
    <w:sectPr w:rsidR="00DD0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5751"/>
    <w:multiLevelType w:val="hybridMultilevel"/>
    <w:tmpl w:val="1D50FAE0"/>
    <w:lvl w:ilvl="0" w:tplc="3752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B8"/>
    <w:rsid w:val="000D61BF"/>
    <w:rsid w:val="0010030D"/>
    <w:rsid w:val="00120B1D"/>
    <w:rsid w:val="00143CEB"/>
    <w:rsid w:val="0025794E"/>
    <w:rsid w:val="002666B5"/>
    <w:rsid w:val="002D02D1"/>
    <w:rsid w:val="00320F01"/>
    <w:rsid w:val="004C18D1"/>
    <w:rsid w:val="004D2360"/>
    <w:rsid w:val="004D3C2D"/>
    <w:rsid w:val="005053D5"/>
    <w:rsid w:val="00547ACF"/>
    <w:rsid w:val="00616F22"/>
    <w:rsid w:val="006577E4"/>
    <w:rsid w:val="006B0188"/>
    <w:rsid w:val="006C20EB"/>
    <w:rsid w:val="00707119"/>
    <w:rsid w:val="00743BA6"/>
    <w:rsid w:val="007E7FC4"/>
    <w:rsid w:val="00804058"/>
    <w:rsid w:val="008140B8"/>
    <w:rsid w:val="008B0653"/>
    <w:rsid w:val="008F51B9"/>
    <w:rsid w:val="009153D4"/>
    <w:rsid w:val="00983406"/>
    <w:rsid w:val="00A5668E"/>
    <w:rsid w:val="00A64A7D"/>
    <w:rsid w:val="00A961B9"/>
    <w:rsid w:val="00AB3FBA"/>
    <w:rsid w:val="00AE587F"/>
    <w:rsid w:val="00AF6F4B"/>
    <w:rsid w:val="00D8107B"/>
    <w:rsid w:val="00DA6986"/>
    <w:rsid w:val="00DB027D"/>
    <w:rsid w:val="00DD0439"/>
    <w:rsid w:val="00E051E4"/>
    <w:rsid w:val="00E4329B"/>
    <w:rsid w:val="00EF1CC4"/>
    <w:rsid w:val="00F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3E23"/>
  <w15:chartTrackingRefBased/>
  <w15:docId w15:val="{954CB9A1-4826-4246-926F-9115D086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1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0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2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2C1957-5A8B-482A-B639-6B3819E40D72}"/>
</file>

<file path=customXml/itemProps2.xml><?xml version="1.0" encoding="utf-8"?>
<ds:datastoreItem xmlns:ds="http://schemas.openxmlformats.org/officeDocument/2006/customXml" ds:itemID="{DD27C0E0-B010-4533-A04E-EFDD7856657D}"/>
</file>

<file path=customXml/itemProps3.xml><?xml version="1.0" encoding="utf-8"?>
<ds:datastoreItem xmlns:ds="http://schemas.openxmlformats.org/officeDocument/2006/customXml" ds:itemID="{B87C4E30-8685-44E6-818B-D2EA643A21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</dc:creator>
  <cp:keywords/>
  <dc:description/>
  <cp:lastModifiedBy>Daniela Buchmann</cp:lastModifiedBy>
  <cp:revision>2</cp:revision>
  <dcterms:created xsi:type="dcterms:W3CDTF">2019-02-18T17:20:00Z</dcterms:created>
  <dcterms:modified xsi:type="dcterms:W3CDTF">2019-02-18T17:20:00Z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