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DB4" w:rsidRDefault="00D44DB4" w:rsidP="00D44DB4">
      <w:pPr>
        <w:jc w:val="center"/>
        <w:rPr>
          <w:rFonts w:ascii="Times New Roman" w:hAnsi="Times New Roman"/>
          <w:b/>
          <w:sz w:val="28"/>
          <w:szCs w:val="28"/>
        </w:rPr>
      </w:pPr>
      <w:bookmarkStart w:id="0" w:name="_GoBack"/>
      <w:bookmarkEnd w:id="0"/>
    </w:p>
    <w:p w:rsidR="00D44DB4" w:rsidRDefault="00D44DB4" w:rsidP="00D44DB4">
      <w:pPr>
        <w:jc w:val="center"/>
        <w:rPr>
          <w:rFonts w:ascii="Times New Roman" w:hAnsi="Times New Roman"/>
          <w:b/>
          <w:sz w:val="28"/>
          <w:szCs w:val="28"/>
        </w:rPr>
      </w:pPr>
    </w:p>
    <w:p w:rsidR="00D44DB4" w:rsidRDefault="00D44DB4" w:rsidP="00D44DB4">
      <w:pPr>
        <w:jc w:val="center"/>
        <w:rPr>
          <w:rFonts w:ascii="Times New Roman" w:hAnsi="Times New Roman"/>
          <w:b/>
          <w:sz w:val="28"/>
          <w:szCs w:val="28"/>
        </w:rPr>
      </w:pPr>
    </w:p>
    <w:p w:rsidR="00D44DB4" w:rsidRDefault="00A16AE5" w:rsidP="00164946">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r>
        <w:rPr>
          <w:rFonts w:ascii="Times New Roman" w:hAnsi="Times New Roman"/>
          <w:b/>
          <w:noProof/>
          <w:sz w:val="28"/>
          <w:szCs w:val="28"/>
          <w:lang w:val="en-GB" w:eastAsia="en-GB"/>
        </w:rPr>
        <w:drawing>
          <wp:inline distT="0" distB="0" distL="0" distR="0">
            <wp:extent cx="2207260" cy="1828800"/>
            <wp:effectExtent l="0" t="0" r="2540" b="0"/>
            <wp:docPr id="1" name="Picture 1" descr="Logo RE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F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7260" cy="1828800"/>
                    </a:xfrm>
                    <a:prstGeom prst="rect">
                      <a:avLst/>
                    </a:prstGeom>
                    <a:noFill/>
                    <a:ln>
                      <a:noFill/>
                    </a:ln>
                  </pic:spPr>
                </pic:pic>
              </a:graphicData>
            </a:graphic>
          </wp:inline>
        </w:drawing>
      </w:r>
    </w:p>
    <w:p w:rsidR="00164946" w:rsidRPr="00B27B80" w:rsidRDefault="00164946" w:rsidP="00164946">
      <w:pPr>
        <w:jc w:val="center"/>
        <w:rPr>
          <w:color w:val="0000FF"/>
        </w:rPr>
      </w:pPr>
      <w:r w:rsidRPr="00B27B80">
        <w:rPr>
          <w:color w:val="0000FF"/>
          <w:u w:val="single"/>
        </w:rPr>
        <w:t>http://www.reussirlegalitefh.</w:t>
      </w:r>
      <w:r>
        <w:rPr>
          <w:color w:val="0000FF"/>
          <w:u w:val="single"/>
        </w:rPr>
        <w:t>fr</w:t>
      </w:r>
    </w:p>
    <w:p w:rsidR="00F02DF2" w:rsidRDefault="00F02DF2" w:rsidP="00164946">
      <w:pPr>
        <w:jc w:val="center"/>
        <w:rPr>
          <w:color w:val="0000FF"/>
          <w:u w:val="single"/>
        </w:rPr>
      </w:pPr>
      <w:hyperlink r:id="rId9" w:history="1">
        <w:r w:rsidRPr="007266B1">
          <w:rPr>
            <w:rStyle w:val="Hyperlink"/>
          </w:rPr>
          <w:t>reussir.egalitefh@orange.fr</w:t>
        </w:r>
      </w:hyperlink>
    </w:p>
    <w:p w:rsidR="00F02DF2" w:rsidRDefault="00F02DF2" w:rsidP="00164946">
      <w:pPr>
        <w:jc w:val="center"/>
        <w:rPr>
          <w:color w:val="0000FF"/>
          <w:u w:val="single"/>
        </w:rPr>
      </w:pPr>
    </w:p>
    <w:p w:rsidR="00F02DF2" w:rsidRPr="00F02DF2" w:rsidRDefault="00F02DF2" w:rsidP="00164946">
      <w:pPr>
        <w:jc w:val="center"/>
        <w:rPr>
          <w:color w:val="0000FF"/>
          <w:sz w:val="44"/>
          <w:szCs w:val="44"/>
          <w:u w:val="single"/>
        </w:rPr>
      </w:pPr>
      <w:r w:rsidRPr="00F02DF2">
        <w:rPr>
          <w:color w:val="0000FF"/>
          <w:sz w:val="44"/>
          <w:szCs w:val="44"/>
          <w:u w:val="single"/>
        </w:rPr>
        <w:t>VERSION FRANÇAISE</w:t>
      </w:r>
    </w:p>
    <w:p w:rsidR="00F02DF2" w:rsidRDefault="00F02DF2" w:rsidP="00164946">
      <w:pPr>
        <w:jc w:val="center"/>
        <w:rPr>
          <w:color w:val="0000FF"/>
          <w:u w:val="single"/>
        </w:rPr>
      </w:pPr>
    </w:p>
    <w:p w:rsidR="00F02DF2" w:rsidRPr="00B27B80" w:rsidRDefault="00F02DF2" w:rsidP="00164946">
      <w:pPr>
        <w:jc w:val="center"/>
        <w:rPr>
          <w:color w:val="0000FF"/>
        </w:rPr>
      </w:pPr>
    </w:p>
    <w:p w:rsidR="00164946" w:rsidRDefault="00164946" w:rsidP="00135FBE">
      <w:pPr>
        <w:pBdr>
          <w:top w:val="single" w:sz="4" w:space="1" w:color="auto"/>
          <w:left w:val="single" w:sz="4" w:space="4" w:color="auto"/>
          <w:bottom w:val="single" w:sz="4" w:space="1" w:color="auto"/>
          <w:right w:val="single" w:sz="4" w:space="4" w:color="auto"/>
        </w:pBdr>
        <w:jc w:val="center"/>
        <w:rPr>
          <w:b/>
          <w:sz w:val="36"/>
          <w:szCs w:val="36"/>
        </w:rPr>
      </w:pPr>
    </w:p>
    <w:p w:rsidR="00E84EE7" w:rsidRPr="00DE578D" w:rsidRDefault="00135FBE" w:rsidP="00135FBE">
      <w:pPr>
        <w:pBdr>
          <w:top w:val="single" w:sz="4" w:space="1" w:color="auto"/>
          <w:left w:val="single" w:sz="4" w:space="4" w:color="auto"/>
          <w:bottom w:val="single" w:sz="4" w:space="1" w:color="auto"/>
          <w:right w:val="single" w:sz="4" w:space="4" w:color="auto"/>
        </w:pBdr>
        <w:jc w:val="center"/>
        <w:rPr>
          <w:b/>
          <w:sz w:val="36"/>
          <w:szCs w:val="36"/>
        </w:rPr>
      </w:pPr>
      <w:r w:rsidRPr="00DE578D">
        <w:rPr>
          <w:b/>
          <w:sz w:val="36"/>
          <w:szCs w:val="36"/>
        </w:rPr>
        <w:t>Communication de REFH (</w:t>
      </w:r>
      <w:r w:rsidR="007F6747" w:rsidRPr="00DE578D">
        <w:rPr>
          <w:b/>
          <w:sz w:val="36"/>
          <w:szCs w:val="36"/>
        </w:rPr>
        <w:t>Réussir l’Égalité Femmes-Hommes)</w:t>
      </w:r>
    </w:p>
    <w:p w:rsidR="00D44DB4" w:rsidRPr="00DE578D" w:rsidRDefault="00DF5223" w:rsidP="00135FBE">
      <w:pPr>
        <w:pBdr>
          <w:top w:val="single" w:sz="4" w:space="1" w:color="auto"/>
          <w:left w:val="single" w:sz="4" w:space="4" w:color="auto"/>
          <w:bottom w:val="single" w:sz="4" w:space="1" w:color="auto"/>
          <w:right w:val="single" w:sz="4" w:space="4" w:color="auto"/>
        </w:pBdr>
        <w:spacing w:before="240"/>
        <w:jc w:val="center"/>
        <w:rPr>
          <w:b/>
          <w:color w:val="222222"/>
          <w:sz w:val="28"/>
          <w:szCs w:val="28"/>
          <w:shd w:val="clear" w:color="auto" w:fill="FFFFFF"/>
        </w:rPr>
      </w:pPr>
      <w:r w:rsidRPr="00DE578D">
        <w:rPr>
          <w:b/>
          <w:sz w:val="28"/>
          <w:szCs w:val="28"/>
        </w:rPr>
        <w:lastRenderedPageBreak/>
        <w:t>au</w:t>
      </w:r>
      <w:r w:rsidR="007A7A5D" w:rsidRPr="00DE578D">
        <w:rPr>
          <w:b/>
          <w:sz w:val="28"/>
          <w:szCs w:val="28"/>
        </w:rPr>
        <w:t xml:space="preserve"> groupe de travail </w:t>
      </w:r>
      <w:r w:rsidR="00D44DB4" w:rsidRPr="00DE578D">
        <w:rPr>
          <w:b/>
          <w:sz w:val="28"/>
          <w:szCs w:val="28"/>
        </w:rPr>
        <w:t>DU COMITÉ CEDEF préparant</w:t>
      </w:r>
      <w:r w:rsidR="007A7A5D" w:rsidRPr="00DE578D">
        <w:rPr>
          <w:b/>
          <w:sz w:val="28"/>
          <w:szCs w:val="28"/>
        </w:rPr>
        <w:t xml:space="preserve"> les </w:t>
      </w:r>
      <w:r w:rsidR="007A7A5D" w:rsidRPr="00DE578D">
        <w:rPr>
          <w:b/>
          <w:color w:val="222222"/>
          <w:sz w:val="28"/>
          <w:szCs w:val="28"/>
          <w:shd w:val="clear" w:color="auto" w:fill="FFFFFF"/>
        </w:rPr>
        <w:t xml:space="preserve">recommandations générales sur la traite des femmes et des filles </w:t>
      </w:r>
    </w:p>
    <w:p w:rsidR="00D44DB4" w:rsidRPr="00DE578D" w:rsidRDefault="007A7A5D" w:rsidP="00135FBE">
      <w:pPr>
        <w:pBdr>
          <w:top w:val="single" w:sz="4" w:space="1" w:color="auto"/>
          <w:left w:val="single" w:sz="4" w:space="4" w:color="auto"/>
          <w:bottom w:val="single" w:sz="4" w:space="1" w:color="auto"/>
          <w:right w:val="single" w:sz="4" w:space="4" w:color="auto"/>
        </w:pBdr>
        <w:jc w:val="center"/>
        <w:rPr>
          <w:b/>
          <w:color w:val="222222"/>
          <w:sz w:val="28"/>
          <w:szCs w:val="28"/>
          <w:shd w:val="clear" w:color="auto" w:fill="FFFFFF"/>
        </w:rPr>
      </w:pPr>
      <w:r w:rsidRPr="00DE578D">
        <w:rPr>
          <w:b/>
          <w:color w:val="222222"/>
          <w:sz w:val="28"/>
          <w:szCs w:val="28"/>
          <w:shd w:val="clear" w:color="auto" w:fill="FFFFFF"/>
        </w:rPr>
        <w:t>dans le contexte des migrations mondiales</w:t>
      </w:r>
    </w:p>
    <w:p w:rsidR="00135FBE" w:rsidRPr="00DE578D" w:rsidRDefault="00135FBE" w:rsidP="00135FBE">
      <w:pPr>
        <w:pBdr>
          <w:top w:val="single" w:sz="4" w:space="1" w:color="auto"/>
          <w:left w:val="single" w:sz="4" w:space="4" w:color="auto"/>
          <w:bottom w:val="single" w:sz="4" w:space="1" w:color="auto"/>
          <w:right w:val="single" w:sz="4" w:space="4" w:color="auto"/>
        </w:pBdr>
        <w:jc w:val="center"/>
        <w:rPr>
          <w:b/>
          <w:color w:val="222222"/>
          <w:sz w:val="28"/>
          <w:szCs w:val="28"/>
          <w:shd w:val="clear" w:color="auto" w:fill="FFFFFF"/>
        </w:rPr>
      </w:pPr>
    </w:p>
    <w:p w:rsidR="00D44DB4" w:rsidRPr="00DE578D" w:rsidRDefault="00D44DB4" w:rsidP="00D44DB4">
      <w:pPr>
        <w:spacing w:before="120"/>
        <w:jc w:val="center"/>
        <w:rPr>
          <w:b/>
          <w:sz w:val="28"/>
          <w:szCs w:val="28"/>
        </w:rPr>
      </w:pPr>
    </w:p>
    <w:p w:rsidR="00135FBE" w:rsidRPr="00DE578D" w:rsidRDefault="00135FBE" w:rsidP="00135FBE">
      <w:pPr>
        <w:pBdr>
          <w:top w:val="single" w:sz="4" w:space="1" w:color="auto"/>
          <w:left w:val="single" w:sz="4" w:space="4" w:color="auto"/>
          <w:bottom w:val="single" w:sz="4" w:space="1" w:color="auto"/>
          <w:right w:val="single" w:sz="4" w:space="4" w:color="auto"/>
        </w:pBdr>
        <w:spacing w:before="120"/>
        <w:jc w:val="center"/>
        <w:rPr>
          <w:b/>
          <w:sz w:val="28"/>
          <w:szCs w:val="28"/>
        </w:rPr>
      </w:pPr>
    </w:p>
    <w:p w:rsidR="00D44DB4" w:rsidRPr="00DE578D" w:rsidRDefault="00D44DB4" w:rsidP="00135FBE">
      <w:pPr>
        <w:pBdr>
          <w:top w:val="single" w:sz="4" w:space="1" w:color="auto"/>
          <w:left w:val="single" w:sz="4" w:space="4" w:color="auto"/>
          <w:bottom w:val="single" w:sz="4" w:space="1" w:color="auto"/>
          <w:right w:val="single" w:sz="4" w:space="4" w:color="auto"/>
        </w:pBdr>
        <w:spacing w:before="120"/>
        <w:jc w:val="center"/>
        <w:rPr>
          <w:b/>
          <w:sz w:val="28"/>
          <w:szCs w:val="28"/>
        </w:rPr>
      </w:pPr>
      <w:r w:rsidRPr="00DE578D">
        <w:rPr>
          <w:b/>
          <w:sz w:val="28"/>
          <w:szCs w:val="28"/>
        </w:rPr>
        <w:t xml:space="preserve">OBJET : </w:t>
      </w:r>
      <w:r w:rsidR="00135FBE" w:rsidRPr="00DE578D">
        <w:rPr>
          <w:b/>
          <w:sz w:val="28"/>
          <w:szCs w:val="28"/>
        </w:rPr>
        <w:t xml:space="preserve">CONVENTION CEDEF, </w:t>
      </w:r>
      <w:r w:rsidRPr="00DE578D">
        <w:rPr>
          <w:b/>
          <w:sz w:val="28"/>
          <w:szCs w:val="28"/>
        </w:rPr>
        <w:t>ARTICLE 6</w:t>
      </w:r>
    </w:p>
    <w:p w:rsidR="00135FBE" w:rsidRPr="00DE578D" w:rsidRDefault="00135FBE" w:rsidP="00135FBE">
      <w:pPr>
        <w:pBdr>
          <w:top w:val="single" w:sz="4" w:space="1" w:color="auto"/>
          <w:left w:val="single" w:sz="4" w:space="4" w:color="auto"/>
          <w:bottom w:val="single" w:sz="4" w:space="1" w:color="auto"/>
          <w:right w:val="single" w:sz="4" w:space="4" w:color="auto"/>
        </w:pBdr>
        <w:spacing w:before="120"/>
        <w:jc w:val="center"/>
        <w:rPr>
          <w:b/>
          <w:color w:val="222222"/>
          <w:sz w:val="28"/>
          <w:szCs w:val="28"/>
          <w:shd w:val="clear" w:color="auto" w:fill="FFFFFF"/>
        </w:rPr>
      </w:pPr>
    </w:p>
    <w:p w:rsidR="007A7A5D" w:rsidRPr="00DE578D" w:rsidRDefault="007A7A5D" w:rsidP="00AA136F">
      <w:pPr>
        <w:spacing w:before="120"/>
        <w:jc w:val="both"/>
        <w:rPr>
          <w:b/>
        </w:rPr>
      </w:pPr>
    </w:p>
    <w:p w:rsidR="00AA136F" w:rsidRPr="00DE578D" w:rsidRDefault="004836F7" w:rsidP="00AA136F">
      <w:pPr>
        <w:spacing w:before="120"/>
        <w:jc w:val="both"/>
        <w:rPr>
          <w:b/>
          <w:u w:val="single"/>
        </w:rPr>
      </w:pPr>
      <w:r w:rsidRPr="00DE578D">
        <w:rPr>
          <w:b/>
          <w:u w:val="single"/>
        </w:rPr>
        <w:t xml:space="preserve">adressée </w:t>
      </w:r>
      <w:r w:rsidR="008F7DD9" w:rsidRPr="00DE578D">
        <w:rPr>
          <w:b/>
          <w:u w:val="single"/>
        </w:rPr>
        <w:t>à Mme Daniela Buchmann (</w:t>
      </w:r>
      <w:r w:rsidR="00E84EE7" w:rsidRPr="00DE578D">
        <w:rPr>
          <w:b/>
          <w:u w:val="single"/>
        </w:rPr>
        <w:t>dbuchmann@ohchr.org)</w:t>
      </w:r>
    </w:p>
    <w:p w:rsidR="007F6747" w:rsidRPr="00DE578D" w:rsidRDefault="007F6747" w:rsidP="007F6747">
      <w:pPr>
        <w:shd w:val="clear" w:color="auto" w:fill="FFFFFF"/>
        <w:spacing w:before="120"/>
        <w:jc w:val="both"/>
      </w:pPr>
    </w:p>
    <w:p w:rsidR="007F6747" w:rsidRPr="00164946" w:rsidRDefault="007F6747" w:rsidP="007F6747">
      <w:pPr>
        <w:shd w:val="clear" w:color="auto" w:fill="FFFFFF"/>
        <w:spacing w:before="120"/>
        <w:jc w:val="both"/>
        <w:rPr>
          <w:sz w:val="24"/>
          <w:szCs w:val="24"/>
        </w:rPr>
      </w:pPr>
      <w:r w:rsidRPr="00164946">
        <w:rPr>
          <w:sz w:val="24"/>
          <w:szCs w:val="24"/>
        </w:rPr>
        <w:t>Mesdames et messieurs, membres du Groupe de travail</w:t>
      </w:r>
    </w:p>
    <w:p w:rsidR="00AA136F" w:rsidRPr="00164946" w:rsidRDefault="007F6747" w:rsidP="007F6747">
      <w:pPr>
        <w:shd w:val="clear" w:color="auto" w:fill="FFFFFF"/>
        <w:spacing w:before="240"/>
        <w:jc w:val="both"/>
        <w:rPr>
          <w:rFonts w:eastAsia="Times New Roman"/>
          <w:sz w:val="24"/>
          <w:szCs w:val="24"/>
          <w:lang w:eastAsia="fr-FR"/>
        </w:rPr>
      </w:pPr>
      <w:r w:rsidRPr="00164946">
        <w:rPr>
          <w:sz w:val="24"/>
          <w:szCs w:val="24"/>
        </w:rPr>
        <w:t>REFH</w:t>
      </w:r>
      <w:r w:rsidR="007867CD" w:rsidRPr="00164946">
        <w:rPr>
          <w:sz w:val="24"/>
          <w:szCs w:val="24"/>
        </w:rPr>
        <w:t xml:space="preserve"> est un</w:t>
      </w:r>
      <w:r w:rsidR="008F7DD9" w:rsidRPr="00164946">
        <w:rPr>
          <w:sz w:val="24"/>
          <w:szCs w:val="24"/>
        </w:rPr>
        <w:t>e</w:t>
      </w:r>
      <w:r w:rsidR="007867CD" w:rsidRPr="00164946">
        <w:rPr>
          <w:sz w:val="24"/>
          <w:szCs w:val="24"/>
        </w:rPr>
        <w:t xml:space="preserve"> </w:t>
      </w:r>
      <w:r w:rsidRPr="00164946">
        <w:rPr>
          <w:rFonts w:eastAsia="Times New Roman"/>
          <w:sz w:val="24"/>
          <w:szCs w:val="24"/>
          <w:lang w:eastAsia="fr-FR"/>
        </w:rPr>
        <w:t xml:space="preserve">association appartenant </w:t>
      </w:r>
      <w:r w:rsidR="000B32DF">
        <w:rPr>
          <w:rFonts w:eastAsia="Times New Roman"/>
          <w:sz w:val="24"/>
          <w:szCs w:val="24"/>
          <w:lang w:eastAsia="fr-FR"/>
        </w:rPr>
        <w:t>à la CLEF</w:t>
      </w:r>
      <w:r w:rsidRPr="00164946">
        <w:rPr>
          <w:rFonts w:eastAsia="Times New Roman"/>
          <w:sz w:val="24"/>
          <w:szCs w:val="24"/>
          <w:lang w:eastAsia="fr-FR"/>
        </w:rPr>
        <w:t xml:space="preserve"> qui est une ONG participant </w:t>
      </w:r>
      <w:r w:rsidR="007867CD" w:rsidRPr="00164946">
        <w:rPr>
          <w:rFonts w:eastAsia="Times New Roman"/>
          <w:sz w:val="24"/>
          <w:szCs w:val="24"/>
          <w:lang w:eastAsia="fr-FR"/>
        </w:rPr>
        <w:t>à la Commission du Statut </w:t>
      </w:r>
      <w:r w:rsidR="007867CD" w:rsidRPr="00164946">
        <w:rPr>
          <w:rFonts w:eastAsia="Times New Roman"/>
          <w:bCs/>
          <w:sz w:val="24"/>
          <w:szCs w:val="24"/>
          <w:lang w:eastAsia="fr-FR"/>
        </w:rPr>
        <w:t>des Femmes</w:t>
      </w:r>
      <w:r w:rsidR="007867CD" w:rsidRPr="00164946">
        <w:rPr>
          <w:rFonts w:eastAsia="Times New Roman"/>
          <w:sz w:val="24"/>
          <w:szCs w:val="24"/>
          <w:lang w:eastAsia="fr-FR"/>
        </w:rPr>
        <w:t> des Nations Unies avec statut consultatif auprès de l’ECOSOC, Consei</w:t>
      </w:r>
      <w:r w:rsidR="00CD60E6" w:rsidRPr="00164946">
        <w:rPr>
          <w:rFonts w:eastAsia="Times New Roman"/>
          <w:sz w:val="24"/>
          <w:szCs w:val="24"/>
          <w:lang w:eastAsia="fr-FR"/>
        </w:rPr>
        <w:t>l économique et social de l’ONU</w:t>
      </w:r>
      <w:r w:rsidR="007867CD" w:rsidRPr="00164946">
        <w:rPr>
          <w:rFonts w:eastAsia="Times New Roman"/>
          <w:sz w:val="24"/>
          <w:szCs w:val="24"/>
          <w:lang w:eastAsia="fr-FR"/>
        </w:rPr>
        <w:t>.</w:t>
      </w:r>
    </w:p>
    <w:p w:rsidR="00AA136F" w:rsidRPr="00164946" w:rsidRDefault="007F6747" w:rsidP="007F6747">
      <w:pPr>
        <w:shd w:val="clear" w:color="auto" w:fill="FFFFFF"/>
        <w:spacing w:before="240"/>
        <w:jc w:val="both"/>
        <w:rPr>
          <w:sz w:val="24"/>
          <w:szCs w:val="24"/>
        </w:rPr>
      </w:pPr>
      <w:r w:rsidRPr="00164946">
        <w:rPr>
          <w:sz w:val="24"/>
          <w:szCs w:val="24"/>
        </w:rPr>
        <w:lastRenderedPageBreak/>
        <w:t xml:space="preserve">REFH est engagée dans </w:t>
      </w:r>
      <w:r w:rsidR="007867CD" w:rsidRPr="00164946">
        <w:rPr>
          <w:sz w:val="24"/>
          <w:szCs w:val="24"/>
        </w:rPr>
        <w:t xml:space="preserve">la défense des droits humains universels, la promotion de la </w:t>
      </w:r>
      <w:r w:rsidR="008F7DD9" w:rsidRPr="00164946">
        <w:rPr>
          <w:sz w:val="24"/>
          <w:szCs w:val="24"/>
        </w:rPr>
        <w:t>laïcité</w:t>
      </w:r>
      <w:r w:rsidR="007867CD" w:rsidRPr="00164946">
        <w:rPr>
          <w:sz w:val="24"/>
          <w:szCs w:val="24"/>
        </w:rPr>
        <w:t>, l'aboli</w:t>
      </w:r>
      <w:r w:rsidR="004836F7" w:rsidRPr="00164946">
        <w:rPr>
          <w:sz w:val="24"/>
          <w:szCs w:val="24"/>
        </w:rPr>
        <w:t>tion de la prostitution,</w:t>
      </w:r>
      <w:r w:rsidR="008F7DD9" w:rsidRPr="00164946">
        <w:rPr>
          <w:sz w:val="24"/>
          <w:szCs w:val="24"/>
        </w:rPr>
        <w:t xml:space="preserve"> l'égalité femmes/hommes</w:t>
      </w:r>
      <w:r w:rsidR="007867CD" w:rsidRPr="00164946">
        <w:rPr>
          <w:sz w:val="24"/>
          <w:szCs w:val="24"/>
        </w:rPr>
        <w:t xml:space="preserve"> </w:t>
      </w:r>
      <w:r w:rsidR="004836F7" w:rsidRPr="00164946">
        <w:rPr>
          <w:sz w:val="24"/>
          <w:szCs w:val="24"/>
        </w:rPr>
        <w:t xml:space="preserve">et </w:t>
      </w:r>
      <w:r w:rsidR="007867CD" w:rsidRPr="00164946">
        <w:rPr>
          <w:sz w:val="24"/>
          <w:szCs w:val="24"/>
        </w:rPr>
        <w:t>la reconnaissance des droits des migrantes.</w:t>
      </w:r>
    </w:p>
    <w:p w:rsidR="00AA136F" w:rsidRPr="00164946" w:rsidRDefault="002212C7" w:rsidP="007F6747">
      <w:pPr>
        <w:shd w:val="clear" w:color="auto" w:fill="FFFFFF"/>
        <w:spacing w:before="240"/>
        <w:jc w:val="both"/>
        <w:rPr>
          <w:sz w:val="24"/>
          <w:szCs w:val="24"/>
        </w:rPr>
      </w:pPr>
      <w:r w:rsidRPr="00164946">
        <w:rPr>
          <w:sz w:val="24"/>
          <w:szCs w:val="24"/>
        </w:rPr>
        <w:t>Selon les chiffres pub</w:t>
      </w:r>
      <w:r w:rsidR="000B32DF">
        <w:rPr>
          <w:sz w:val="24"/>
          <w:szCs w:val="24"/>
        </w:rPr>
        <w:t>liés</w:t>
      </w:r>
      <w:r w:rsidRPr="00164946">
        <w:rPr>
          <w:sz w:val="24"/>
          <w:szCs w:val="24"/>
        </w:rPr>
        <w:t xml:space="preserve"> par le SDFE (Secrétariat d'Etat chargé de l'égalité entre les femmes et les hommes et de la lutte contre les discriminations), en France, l</w:t>
      </w:r>
      <w:r w:rsidR="00DF5223" w:rsidRPr="00164946">
        <w:rPr>
          <w:sz w:val="24"/>
          <w:szCs w:val="24"/>
        </w:rPr>
        <w:t xml:space="preserve">a très grande majorité des personnes en situation de prostitution </w:t>
      </w:r>
      <w:r w:rsidR="00EE7B90" w:rsidRPr="00164946">
        <w:rPr>
          <w:sz w:val="24"/>
          <w:szCs w:val="24"/>
        </w:rPr>
        <w:t>est composée</w:t>
      </w:r>
      <w:r w:rsidR="00DF5223" w:rsidRPr="00164946">
        <w:rPr>
          <w:sz w:val="24"/>
          <w:szCs w:val="24"/>
        </w:rPr>
        <w:t xml:space="preserve"> de</w:t>
      </w:r>
      <w:r w:rsidR="00EE7B90" w:rsidRPr="00164946">
        <w:rPr>
          <w:sz w:val="24"/>
          <w:szCs w:val="24"/>
        </w:rPr>
        <w:t xml:space="preserve"> </w:t>
      </w:r>
      <w:r w:rsidR="00DF5223" w:rsidRPr="00164946">
        <w:rPr>
          <w:sz w:val="24"/>
          <w:szCs w:val="24"/>
        </w:rPr>
        <w:t>femm</w:t>
      </w:r>
      <w:r w:rsidR="008F7DD9" w:rsidRPr="00164946">
        <w:rPr>
          <w:sz w:val="24"/>
          <w:szCs w:val="24"/>
        </w:rPr>
        <w:t>e</w:t>
      </w:r>
      <w:r w:rsidR="00EE7B90" w:rsidRPr="00164946">
        <w:rPr>
          <w:sz w:val="24"/>
          <w:szCs w:val="24"/>
        </w:rPr>
        <w:t xml:space="preserve">s </w:t>
      </w:r>
      <w:r w:rsidR="00B81BC5" w:rsidRPr="00164946">
        <w:rPr>
          <w:sz w:val="24"/>
          <w:szCs w:val="24"/>
        </w:rPr>
        <w:t xml:space="preserve"> et de</w:t>
      </w:r>
      <w:r w:rsidR="00EE7B90" w:rsidRPr="00164946">
        <w:rPr>
          <w:sz w:val="24"/>
          <w:szCs w:val="24"/>
        </w:rPr>
        <w:t xml:space="preserve"> </w:t>
      </w:r>
      <w:r w:rsidR="00B81BC5" w:rsidRPr="00164946">
        <w:rPr>
          <w:sz w:val="24"/>
          <w:szCs w:val="24"/>
        </w:rPr>
        <w:t xml:space="preserve"> fille</w:t>
      </w:r>
      <w:r w:rsidR="00EE7B90" w:rsidRPr="00164946">
        <w:rPr>
          <w:sz w:val="24"/>
          <w:szCs w:val="24"/>
        </w:rPr>
        <w:t>s</w:t>
      </w:r>
      <w:r w:rsidR="00DF5223" w:rsidRPr="00164946">
        <w:rPr>
          <w:sz w:val="24"/>
          <w:szCs w:val="24"/>
        </w:rPr>
        <w:t xml:space="preserve">, et </w:t>
      </w:r>
      <w:r w:rsidRPr="00164946">
        <w:rPr>
          <w:sz w:val="24"/>
          <w:szCs w:val="24"/>
        </w:rPr>
        <w:t>plus</w:t>
      </w:r>
      <w:r w:rsidR="00DF5223" w:rsidRPr="00164946">
        <w:rPr>
          <w:sz w:val="24"/>
          <w:szCs w:val="24"/>
        </w:rPr>
        <w:t xml:space="preserve"> particulièrement de femmes </w:t>
      </w:r>
      <w:r w:rsidR="00B81BC5" w:rsidRPr="00164946">
        <w:rPr>
          <w:sz w:val="24"/>
          <w:szCs w:val="24"/>
        </w:rPr>
        <w:t>et d</w:t>
      </w:r>
      <w:r w:rsidR="00EE7B90" w:rsidRPr="00164946">
        <w:rPr>
          <w:sz w:val="24"/>
          <w:szCs w:val="24"/>
        </w:rPr>
        <w:t xml:space="preserve">e  </w:t>
      </w:r>
      <w:r w:rsidR="00B81BC5" w:rsidRPr="00164946">
        <w:rPr>
          <w:sz w:val="24"/>
          <w:szCs w:val="24"/>
        </w:rPr>
        <w:t xml:space="preserve">filles </w:t>
      </w:r>
      <w:r w:rsidRPr="00164946">
        <w:rPr>
          <w:sz w:val="24"/>
          <w:szCs w:val="24"/>
        </w:rPr>
        <w:t xml:space="preserve">migrantes : </w:t>
      </w:r>
      <w:r w:rsidR="00DF5223" w:rsidRPr="00164946">
        <w:rPr>
          <w:sz w:val="24"/>
          <w:szCs w:val="24"/>
        </w:rPr>
        <w:t xml:space="preserve">93% des personnes prostituées </w:t>
      </w:r>
      <w:r w:rsidRPr="00164946">
        <w:rPr>
          <w:sz w:val="24"/>
          <w:szCs w:val="24"/>
        </w:rPr>
        <w:t xml:space="preserve">en France </w:t>
      </w:r>
      <w:r w:rsidR="00DF5223" w:rsidRPr="00164946">
        <w:rPr>
          <w:sz w:val="24"/>
          <w:szCs w:val="24"/>
        </w:rPr>
        <w:t xml:space="preserve">sont </w:t>
      </w:r>
      <w:r w:rsidR="00B81BC5" w:rsidRPr="00164946">
        <w:rPr>
          <w:sz w:val="24"/>
          <w:szCs w:val="24"/>
        </w:rPr>
        <w:t xml:space="preserve">d’origine </w:t>
      </w:r>
      <w:r w:rsidR="00DF5223" w:rsidRPr="00164946">
        <w:rPr>
          <w:sz w:val="24"/>
          <w:szCs w:val="24"/>
        </w:rPr>
        <w:t>étrangère. Le</w:t>
      </w:r>
      <w:r w:rsidR="00EE7B90" w:rsidRPr="00164946">
        <w:rPr>
          <w:sz w:val="24"/>
          <w:szCs w:val="24"/>
        </w:rPr>
        <w:t>s</w:t>
      </w:r>
      <w:r w:rsidR="00DF5223" w:rsidRPr="00164946">
        <w:rPr>
          <w:sz w:val="24"/>
          <w:szCs w:val="24"/>
        </w:rPr>
        <w:t xml:space="preserve"> système</w:t>
      </w:r>
      <w:r w:rsidR="00EE7B90" w:rsidRPr="00164946">
        <w:rPr>
          <w:sz w:val="24"/>
          <w:szCs w:val="24"/>
        </w:rPr>
        <w:t>s</w:t>
      </w:r>
      <w:r w:rsidR="00DF5223" w:rsidRPr="00164946">
        <w:rPr>
          <w:sz w:val="24"/>
          <w:szCs w:val="24"/>
        </w:rPr>
        <w:t xml:space="preserve"> prostitutionnel</w:t>
      </w:r>
      <w:r w:rsidR="00EE7B90" w:rsidRPr="00164946">
        <w:rPr>
          <w:sz w:val="24"/>
          <w:szCs w:val="24"/>
        </w:rPr>
        <w:t>s</w:t>
      </w:r>
      <w:r w:rsidR="00DF5223" w:rsidRPr="00164946">
        <w:rPr>
          <w:sz w:val="24"/>
          <w:szCs w:val="24"/>
        </w:rPr>
        <w:t xml:space="preserve"> </w:t>
      </w:r>
      <w:r w:rsidR="00EE7B90" w:rsidRPr="00164946">
        <w:rPr>
          <w:sz w:val="24"/>
          <w:szCs w:val="24"/>
        </w:rPr>
        <w:t>— international et français — liés entre eu</w:t>
      </w:r>
      <w:r w:rsidR="000B32DF">
        <w:rPr>
          <w:sz w:val="24"/>
          <w:szCs w:val="24"/>
        </w:rPr>
        <w:t>x</w:t>
      </w:r>
      <w:r w:rsidR="00EE7B90" w:rsidRPr="00164946">
        <w:rPr>
          <w:sz w:val="24"/>
          <w:szCs w:val="24"/>
        </w:rPr>
        <w:t xml:space="preserve">, sont des </w:t>
      </w:r>
      <w:r w:rsidR="00DF5223" w:rsidRPr="00164946">
        <w:rPr>
          <w:sz w:val="24"/>
          <w:szCs w:val="24"/>
        </w:rPr>
        <w:t>système</w:t>
      </w:r>
      <w:r w:rsidR="00EE7B90" w:rsidRPr="00164946">
        <w:rPr>
          <w:sz w:val="24"/>
          <w:szCs w:val="24"/>
        </w:rPr>
        <w:t xml:space="preserve">s qui reposent sur le racisme et le sexisme d’hommes </w:t>
      </w:r>
      <w:r w:rsidR="00DF5223" w:rsidRPr="00164946">
        <w:rPr>
          <w:sz w:val="24"/>
          <w:szCs w:val="24"/>
        </w:rPr>
        <w:t xml:space="preserve">qui pratiquent l'achat </w:t>
      </w:r>
      <w:r w:rsidR="00A51351" w:rsidRPr="00164946">
        <w:rPr>
          <w:sz w:val="24"/>
          <w:szCs w:val="24"/>
        </w:rPr>
        <w:t>d'actes sexuels, désormais pénalisé</w:t>
      </w:r>
      <w:r w:rsidR="004836F7" w:rsidRPr="00164946">
        <w:rPr>
          <w:sz w:val="24"/>
          <w:szCs w:val="24"/>
        </w:rPr>
        <w:t>s</w:t>
      </w:r>
      <w:r w:rsidR="00A51351" w:rsidRPr="00164946">
        <w:rPr>
          <w:sz w:val="24"/>
          <w:szCs w:val="24"/>
        </w:rPr>
        <w:t xml:space="preserve"> par la loi </w:t>
      </w:r>
      <w:r w:rsidR="00E1262F" w:rsidRPr="00164946">
        <w:rPr>
          <w:sz w:val="24"/>
          <w:szCs w:val="24"/>
        </w:rPr>
        <w:t xml:space="preserve">française </w:t>
      </w:r>
      <w:r w:rsidRPr="00164946">
        <w:rPr>
          <w:sz w:val="24"/>
          <w:szCs w:val="24"/>
        </w:rPr>
        <w:t xml:space="preserve">du </w:t>
      </w:r>
      <w:r w:rsidR="00AA136F" w:rsidRPr="00164946">
        <w:rPr>
          <w:sz w:val="24"/>
          <w:szCs w:val="24"/>
        </w:rPr>
        <w:t>1</w:t>
      </w:r>
      <w:r w:rsidRPr="00164946">
        <w:rPr>
          <w:sz w:val="24"/>
          <w:szCs w:val="24"/>
        </w:rPr>
        <w:t xml:space="preserve">3 </w:t>
      </w:r>
      <w:r w:rsidR="00E1262F" w:rsidRPr="00164946">
        <w:rPr>
          <w:sz w:val="24"/>
          <w:szCs w:val="24"/>
        </w:rPr>
        <w:t>avril 2016</w:t>
      </w:r>
      <w:r w:rsidR="00DF5223" w:rsidRPr="00164946">
        <w:rPr>
          <w:sz w:val="24"/>
          <w:szCs w:val="24"/>
        </w:rPr>
        <w:t>.</w:t>
      </w:r>
    </w:p>
    <w:p w:rsidR="00EE7B90" w:rsidRPr="00164946" w:rsidRDefault="00EE7B90" w:rsidP="007F6747">
      <w:pPr>
        <w:shd w:val="clear" w:color="auto" w:fill="FFFFFF"/>
        <w:spacing w:before="240"/>
        <w:jc w:val="both"/>
        <w:rPr>
          <w:sz w:val="24"/>
          <w:szCs w:val="24"/>
        </w:rPr>
      </w:pPr>
      <w:r w:rsidRPr="00164946">
        <w:rPr>
          <w:sz w:val="24"/>
          <w:szCs w:val="24"/>
        </w:rPr>
        <w:t xml:space="preserve">En France, </w:t>
      </w:r>
      <w:r w:rsidR="000B32DF">
        <w:rPr>
          <w:sz w:val="24"/>
          <w:szCs w:val="24"/>
        </w:rPr>
        <w:t>le profil</w:t>
      </w:r>
      <w:r w:rsidR="00914A0D">
        <w:rPr>
          <w:sz w:val="24"/>
          <w:szCs w:val="24"/>
        </w:rPr>
        <w:t xml:space="preserve"> type </w:t>
      </w:r>
      <w:r w:rsidR="0032154F" w:rsidRPr="00164946">
        <w:rPr>
          <w:sz w:val="24"/>
          <w:szCs w:val="24"/>
        </w:rPr>
        <w:t>d'une pers</w:t>
      </w:r>
      <w:r w:rsidR="008F7DD9" w:rsidRPr="00164946">
        <w:rPr>
          <w:sz w:val="24"/>
          <w:szCs w:val="24"/>
        </w:rPr>
        <w:t>onne</w:t>
      </w:r>
      <w:r w:rsidR="0032154F" w:rsidRPr="00164946">
        <w:rPr>
          <w:sz w:val="24"/>
          <w:szCs w:val="24"/>
        </w:rPr>
        <w:t xml:space="preserve"> victime de la prostitution est un</w:t>
      </w:r>
      <w:r w:rsidR="008F7DD9" w:rsidRPr="00164946">
        <w:rPr>
          <w:sz w:val="24"/>
          <w:szCs w:val="24"/>
        </w:rPr>
        <w:t>e</w:t>
      </w:r>
      <w:r w:rsidR="0032154F" w:rsidRPr="00164946">
        <w:rPr>
          <w:sz w:val="24"/>
          <w:szCs w:val="24"/>
        </w:rPr>
        <w:t xml:space="preserve"> fille mineure, d'origine </w:t>
      </w:r>
      <w:r w:rsidR="008F7DD9" w:rsidRPr="00164946">
        <w:rPr>
          <w:sz w:val="24"/>
          <w:szCs w:val="24"/>
        </w:rPr>
        <w:t>nigériane</w:t>
      </w:r>
      <w:r w:rsidR="0032154F" w:rsidRPr="00164946">
        <w:rPr>
          <w:sz w:val="24"/>
          <w:szCs w:val="24"/>
        </w:rPr>
        <w:t xml:space="preserve">, </w:t>
      </w:r>
      <w:r w:rsidR="008F7DD9" w:rsidRPr="00164946">
        <w:rPr>
          <w:sz w:val="24"/>
          <w:szCs w:val="24"/>
        </w:rPr>
        <w:t>probablement</w:t>
      </w:r>
      <w:r w:rsidR="0032154F" w:rsidRPr="00164946">
        <w:rPr>
          <w:sz w:val="24"/>
          <w:szCs w:val="24"/>
        </w:rPr>
        <w:t xml:space="preserve"> violée et prostituée lors de son parcours d'exil</w:t>
      </w:r>
      <w:r w:rsidR="004E3DC9" w:rsidRPr="00164946">
        <w:rPr>
          <w:sz w:val="24"/>
          <w:szCs w:val="24"/>
        </w:rPr>
        <w:t xml:space="preserve"> ou même avant</w:t>
      </w:r>
      <w:r w:rsidRPr="00164946">
        <w:rPr>
          <w:sz w:val="24"/>
          <w:szCs w:val="24"/>
        </w:rPr>
        <w:t xml:space="preserve"> ou contrainte</w:t>
      </w:r>
      <w:r w:rsidR="007160DD" w:rsidRPr="00164946">
        <w:rPr>
          <w:sz w:val="24"/>
          <w:szCs w:val="24"/>
        </w:rPr>
        <w:t xml:space="preserve"> par un mariage forcé</w:t>
      </w:r>
      <w:r w:rsidR="004E3DC9" w:rsidRPr="00164946">
        <w:rPr>
          <w:sz w:val="24"/>
          <w:szCs w:val="24"/>
        </w:rPr>
        <w:t>,</w:t>
      </w:r>
      <w:r w:rsidR="0032154F" w:rsidRPr="00164946">
        <w:rPr>
          <w:sz w:val="24"/>
          <w:szCs w:val="24"/>
        </w:rPr>
        <w:t xml:space="preserve"> et qui, lorsqu'elle </w:t>
      </w:r>
      <w:r w:rsidRPr="00164946">
        <w:rPr>
          <w:sz w:val="24"/>
          <w:szCs w:val="24"/>
        </w:rPr>
        <w:t>arrive</w:t>
      </w:r>
      <w:r w:rsidR="0032154F" w:rsidRPr="00164946">
        <w:rPr>
          <w:sz w:val="24"/>
          <w:szCs w:val="24"/>
        </w:rPr>
        <w:t xml:space="preserve"> en France, tombe d</w:t>
      </w:r>
      <w:r w:rsidR="0039170A" w:rsidRPr="00164946">
        <w:rPr>
          <w:sz w:val="24"/>
          <w:szCs w:val="24"/>
        </w:rPr>
        <w:t xml:space="preserve">ans des </w:t>
      </w:r>
      <w:r w:rsidR="0039170A" w:rsidRPr="00164946">
        <w:rPr>
          <w:b/>
          <w:sz w:val="24"/>
          <w:szCs w:val="24"/>
        </w:rPr>
        <w:t>réseaux de prostitution</w:t>
      </w:r>
      <w:r w:rsidR="0032154F" w:rsidRPr="00164946">
        <w:rPr>
          <w:b/>
          <w:sz w:val="24"/>
          <w:szCs w:val="24"/>
        </w:rPr>
        <w:t xml:space="preserve"> </w:t>
      </w:r>
      <w:r w:rsidR="00A51351" w:rsidRPr="00164946">
        <w:rPr>
          <w:b/>
          <w:sz w:val="24"/>
          <w:szCs w:val="24"/>
        </w:rPr>
        <w:t>transnationaux</w:t>
      </w:r>
      <w:r w:rsidR="00A51351" w:rsidRPr="00164946">
        <w:rPr>
          <w:sz w:val="24"/>
          <w:szCs w:val="24"/>
        </w:rPr>
        <w:t xml:space="preserve"> très</w:t>
      </w:r>
      <w:r w:rsidR="0032154F" w:rsidRPr="00164946">
        <w:rPr>
          <w:sz w:val="24"/>
          <w:szCs w:val="24"/>
        </w:rPr>
        <w:t xml:space="preserve"> puissants et </w:t>
      </w:r>
      <w:r w:rsidR="00914A0D">
        <w:rPr>
          <w:sz w:val="24"/>
          <w:szCs w:val="24"/>
        </w:rPr>
        <w:t xml:space="preserve">très </w:t>
      </w:r>
      <w:r w:rsidR="0032154F" w:rsidRPr="00164946">
        <w:rPr>
          <w:sz w:val="24"/>
          <w:szCs w:val="24"/>
        </w:rPr>
        <w:t>act</w:t>
      </w:r>
      <w:r w:rsidR="004E3DC9" w:rsidRPr="00164946">
        <w:rPr>
          <w:sz w:val="24"/>
          <w:szCs w:val="24"/>
        </w:rPr>
        <w:t xml:space="preserve">ifs en particulier </w:t>
      </w:r>
      <w:r w:rsidRPr="00164946">
        <w:rPr>
          <w:sz w:val="24"/>
          <w:szCs w:val="24"/>
        </w:rPr>
        <w:t xml:space="preserve">via les sites </w:t>
      </w:r>
      <w:r w:rsidR="00B81BC5" w:rsidRPr="00164946">
        <w:rPr>
          <w:sz w:val="24"/>
          <w:szCs w:val="24"/>
        </w:rPr>
        <w:t>internet</w:t>
      </w:r>
      <w:r w:rsidR="004E3DC9" w:rsidRPr="00164946">
        <w:rPr>
          <w:sz w:val="24"/>
          <w:szCs w:val="24"/>
        </w:rPr>
        <w:t>.</w:t>
      </w:r>
      <w:r w:rsidR="009F161A" w:rsidRPr="00164946">
        <w:rPr>
          <w:sz w:val="24"/>
          <w:szCs w:val="24"/>
        </w:rPr>
        <w:t xml:space="preserve"> Sa vie n'est qu'une succession</w:t>
      </w:r>
      <w:r w:rsidR="004E3DC9" w:rsidRPr="00164946">
        <w:rPr>
          <w:sz w:val="24"/>
          <w:szCs w:val="24"/>
        </w:rPr>
        <w:t xml:space="preserve"> de </w:t>
      </w:r>
      <w:r w:rsidRPr="00164946">
        <w:rPr>
          <w:sz w:val="24"/>
          <w:szCs w:val="24"/>
        </w:rPr>
        <w:t>souffrances,</w:t>
      </w:r>
      <w:r w:rsidR="004E3DC9" w:rsidRPr="00164946">
        <w:rPr>
          <w:sz w:val="24"/>
          <w:szCs w:val="24"/>
        </w:rPr>
        <w:t xml:space="preserve"> </w:t>
      </w:r>
      <w:r w:rsidR="002212C7" w:rsidRPr="00164946">
        <w:rPr>
          <w:sz w:val="24"/>
          <w:szCs w:val="24"/>
        </w:rPr>
        <w:t>avec une</w:t>
      </w:r>
      <w:r w:rsidR="004E3DC9" w:rsidRPr="00164946">
        <w:rPr>
          <w:sz w:val="24"/>
          <w:szCs w:val="24"/>
        </w:rPr>
        <w:t xml:space="preserve"> espérance de vie de 40</w:t>
      </w:r>
      <w:r w:rsidR="00B81BC5" w:rsidRPr="00164946">
        <w:rPr>
          <w:sz w:val="24"/>
          <w:szCs w:val="24"/>
        </w:rPr>
        <w:t xml:space="preserve"> </w:t>
      </w:r>
      <w:r w:rsidR="004E3DC9" w:rsidRPr="00164946">
        <w:rPr>
          <w:sz w:val="24"/>
          <w:szCs w:val="24"/>
        </w:rPr>
        <w:t xml:space="preserve">ans. </w:t>
      </w:r>
      <w:r w:rsidR="007160DD" w:rsidRPr="00164946">
        <w:rPr>
          <w:sz w:val="24"/>
          <w:szCs w:val="24"/>
        </w:rPr>
        <w:t xml:space="preserve">Cette enfant </w:t>
      </w:r>
      <w:r w:rsidR="007160DD" w:rsidRPr="00164946">
        <w:rPr>
          <w:sz w:val="24"/>
          <w:szCs w:val="24"/>
        </w:rPr>
        <w:lastRenderedPageBreak/>
        <w:t>est invisible dans l'espace public car elle a été enlevée et cachée à des fins d'exploitation sexuelle</w:t>
      </w:r>
      <w:r w:rsidR="00914A0D">
        <w:rPr>
          <w:sz w:val="24"/>
          <w:szCs w:val="24"/>
        </w:rPr>
        <w:t>.</w:t>
      </w:r>
    </w:p>
    <w:p w:rsidR="00A51351" w:rsidRPr="00164946" w:rsidRDefault="00A51351" w:rsidP="007F6747">
      <w:pPr>
        <w:shd w:val="clear" w:color="auto" w:fill="FFFFFF"/>
        <w:spacing w:before="240"/>
        <w:jc w:val="both"/>
        <w:rPr>
          <w:sz w:val="24"/>
          <w:szCs w:val="24"/>
        </w:rPr>
      </w:pPr>
      <w:r w:rsidRPr="00164946">
        <w:rPr>
          <w:sz w:val="24"/>
          <w:szCs w:val="24"/>
        </w:rPr>
        <w:t xml:space="preserve">Les réseaux d'exploitation sexuelle </w:t>
      </w:r>
      <w:r w:rsidR="00271F61" w:rsidRPr="00164946">
        <w:rPr>
          <w:sz w:val="24"/>
          <w:szCs w:val="24"/>
        </w:rPr>
        <w:t xml:space="preserve">par prostitution </w:t>
      </w:r>
      <w:r w:rsidRPr="00164946">
        <w:rPr>
          <w:sz w:val="24"/>
          <w:szCs w:val="24"/>
        </w:rPr>
        <w:t xml:space="preserve">sont </w:t>
      </w:r>
      <w:r w:rsidR="00EE7B90" w:rsidRPr="00164946">
        <w:rPr>
          <w:sz w:val="24"/>
          <w:szCs w:val="24"/>
        </w:rPr>
        <w:t>prioritairement appliqués aux</w:t>
      </w:r>
      <w:r w:rsidRPr="00164946">
        <w:rPr>
          <w:sz w:val="24"/>
          <w:szCs w:val="24"/>
        </w:rPr>
        <w:t xml:space="preserve"> filles mineures et migrantes. Il</w:t>
      </w:r>
      <w:r w:rsidR="00B81BC5" w:rsidRPr="00164946">
        <w:rPr>
          <w:sz w:val="24"/>
          <w:szCs w:val="24"/>
        </w:rPr>
        <w:t>s</w:t>
      </w:r>
      <w:r w:rsidRPr="00164946">
        <w:rPr>
          <w:sz w:val="24"/>
          <w:szCs w:val="24"/>
        </w:rPr>
        <w:t xml:space="preserve"> </w:t>
      </w:r>
      <w:r w:rsidR="00EE7B90" w:rsidRPr="00164946">
        <w:rPr>
          <w:sz w:val="24"/>
          <w:szCs w:val="24"/>
        </w:rPr>
        <w:t>entretiennent</w:t>
      </w:r>
      <w:r w:rsidR="008F7600" w:rsidRPr="00164946">
        <w:rPr>
          <w:sz w:val="24"/>
          <w:szCs w:val="24"/>
        </w:rPr>
        <w:t xml:space="preserve"> </w:t>
      </w:r>
      <w:r w:rsidR="005758A3" w:rsidRPr="00164946">
        <w:rPr>
          <w:sz w:val="24"/>
          <w:szCs w:val="24"/>
        </w:rPr>
        <w:t>la</w:t>
      </w:r>
      <w:r w:rsidRPr="00164946">
        <w:rPr>
          <w:sz w:val="24"/>
          <w:szCs w:val="24"/>
        </w:rPr>
        <w:t xml:space="preserve"> pédocriminalité,</w:t>
      </w:r>
      <w:r w:rsidR="0039170A" w:rsidRPr="00164946">
        <w:rPr>
          <w:sz w:val="24"/>
          <w:szCs w:val="24"/>
        </w:rPr>
        <w:t xml:space="preserve"> </w:t>
      </w:r>
      <w:r w:rsidRPr="00164946">
        <w:rPr>
          <w:sz w:val="24"/>
          <w:szCs w:val="24"/>
        </w:rPr>
        <w:t>la traite des femmes</w:t>
      </w:r>
      <w:r w:rsidR="00B81BC5" w:rsidRPr="00164946">
        <w:rPr>
          <w:sz w:val="24"/>
          <w:szCs w:val="24"/>
        </w:rPr>
        <w:t xml:space="preserve"> et des filles</w:t>
      </w:r>
      <w:r w:rsidRPr="00164946">
        <w:rPr>
          <w:sz w:val="24"/>
          <w:szCs w:val="24"/>
        </w:rPr>
        <w:t>,</w:t>
      </w:r>
      <w:r w:rsidR="0039170A" w:rsidRPr="00164946">
        <w:rPr>
          <w:sz w:val="24"/>
          <w:szCs w:val="24"/>
        </w:rPr>
        <w:t xml:space="preserve"> </w:t>
      </w:r>
      <w:r w:rsidRPr="00164946">
        <w:rPr>
          <w:sz w:val="24"/>
          <w:szCs w:val="24"/>
        </w:rPr>
        <w:t xml:space="preserve">la xénophobie et </w:t>
      </w:r>
      <w:r w:rsidR="008F7600" w:rsidRPr="00164946">
        <w:rPr>
          <w:sz w:val="24"/>
          <w:szCs w:val="24"/>
        </w:rPr>
        <w:t>le</w:t>
      </w:r>
      <w:r w:rsidRPr="00164946">
        <w:rPr>
          <w:sz w:val="24"/>
          <w:szCs w:val="24"/>
        </w:rPr>
        <w:t xml:space="preserve"> racisme, l'exploitation d</w:t>
      </w:r>
      <w:r w:rsidR="00EE7B90" w:rsidRPr="00164946">
        <w:rPr>
          <w:sz w:val="24"/>
          <w:szCs w:val="24"/>
        </w:rPr>
        <w:t xml:space="preserve">e </w:t>
      </w:r>
      <w:r w:rsidRPr="00164946">
        <w:rPr>
          <w:sz w:val="24"/>
          <w:szCs w:val="24"/>
        </w:rPr>
        <w:t xml:space="preserve"> </w:t>
      </w:r>
      <w:r w:rsidR="00EE7B90" w:rsidRPr="00164946">
        <w:rPr>
          <w:sz w:val="24"/>
          <w:szCs w:val="24"/>
        </w:rPr>
        <w:t xml:space="preserve">la </w:t>
      </w:r>
      <w:r w:rsidRPr="00164946">
        <w:rPr>
          <w:sz w:val="24"/>
          <w:szCs w:val="24"/>
        </w:rPr>
        <w:t>misère économique</w:t>
      </w:r>
      <w:r w:rsidR="008F7600" w:rsidRPr="00164946">
        <w:rPr>
          <w:sz w:val="24"/>
          <w:szCs w:val="24"/>
        </w:rPr>
        <w:t xml:space="preserve"> </w:t>
      </w:r>
      <w:r w:rsidR="00EE7B90" w:rsidRPr="00164946">
        <w:rPr>
          <w:sz w:val="24"/>
          <w:szCs w:val="24"/>
        </w:rPr>
        <w:t>ainsi que celle du</w:t>
      </w:r>
      <w:r w:rsidR="008F7600" w:rsidRPr="00164946">
        <w:rPr>
          <w:sz w:val="24"/>
          <w:szCs w:val="24"/>
        </w:rPr>
        <w:t xml:space="preserve"> handicap</w:t>
      </w:r>
      <w:r w:rsidRPr="00164946">
        <w:rPr>
          <w:sz w:val="24"/>
          <w:szCs w:val="24"/>
        </w:rPr>
        <w:t>.</w:t>
      </w:r>
    </w:p>
    <w:p w:rsidR="00EE7B90" w:rsidRPr="00164946" w:rsidRDefault="009F161A" w:rsidP="007F6747">
      <w:pPr>
        <w:pStyle w:val="Heading2"/>
        <w:spacing w:before="240" w:beforeAutospacing="0"/>
        <w:jc w:val="both"/>
        <w:rPr>
          <w:rFonts w:ascii="Calibri" w:hAnsi="Calibri"/>
          <w:sz w:val="24"/>
          <w:szCs w:val="24"/>
        </w:rPr>
      </w:pPr>
      <w:r w:rsidRPr="00164946">
        <w:rPr>
          <w:rFonts w:ascii="Calibri" w:hAnsi="Calibri"/>
          <w:sz w:val="24"/>
          <w:szCs w:val="24"/>
        </w:rPr>
        <w:t xml:space="preserve">Ces pratiques </w:t>
      </w:r>
      <w:r w:rsidR="00EE7B90" w:rsidRPr="00164946">
        <w:rPr>
          <w:rFonts w:ascii="Calibri" w:hAnsi="Calibri"/>
          <w:sz w:val="24"/>
          <w:szCs w:val="24"/>
        </w:rPr>
        <w:t xml:space="preserve">sont en opposition frontale avec le  </w:t>
      </w:r>
      <w:r w:rsidR="005F7EA3" w:rsidRPr="00164946">
        <w:rPr>
          <w:rFonts w:ascii="Calibri" w:hAnsi="Calibri"/>
          <w:sz w:val="24"/>
          <w:szCs w:val="24"/>
        </w:rPr>
        <w:t>protocole</w:t>
      </w:r>
      <w:r w:rsidR="00EE7B90" w:rsidRPr="00164946">
        <w:rPr>
          <w:rFonts w:ascii="Calibri" w:hAnsi="Calibri"/>
          <w:sz w:val="24"/>
          <w:szCs w:val="24"/>
        </w:rPr>
        <w:t xml:space="preserve"> de Palerme ; elles</w:t>
      </w:r>
      <w:r w:rsidR="0039170A" w:rsidRPr="00164946">
        <w:rPr>
          <w:rFonts w:ascii="Calibri" w:hAnsi="Calibri"/>
          <w:sz w:val="24"/>
          <w:szCs w:val="24"/>
        </w:rPr>
        <w:t xml:space="preserve"> ne respectent </w:t>
      </w:r>
      <w:r w:rsidR="008F7600" w:rsidRPr="00164946">
        <w:rPr>
          <w:rFonts w:ascii="Calibri" w:hAnsi="Calibri"/>
          <w:sz w:val="24"/>
          <w:szCs w:val="24"/>
        </w:rPr>
        <w:t>ni</w:t>
      </w:r>
      <w:r w:rsidR="005F7EA3" w:rsidRPr="00164946">
        <w:rPr>
          <w:rFonts w:ascii="Calibri" w:hAnsi="Calibri"/>
          <w:sz w:val="24"/>
          <w:szCs w:val="24"/>
        </w:rPr>
        <w:t xml:space="preserve"> l'article 6 de la Convention sur l'élimination de toutes les formes de discrimination à l'égard des femmes (CEDEF/CEDAW),</w:t>
      </w:r>
      <w:r w:rsidR="008F7600" w:rsidRPr="00164946">
        <w:rPr>
          <w:rFonts w:ascii="Calibri" w:hAnsi="Calibri"/>
          <w:sz w:val="24"/>
          <w:szCs w:val="24"/>
        </w:rPr>
        <w:t xml:space="preserve"> ni</w:t>
      </w:r>
      <w:r w:rsidRPr="00164946">
        <w:rPr>
          <w:rFonts w:ascii="Calibri" w:hAnsi="Calibri"/>
          <w:sz w:val="24"/>
          <w:szCs w:val="24"/>
        </w:rPr>
        <w:t xml:space="preserve"> </w:t>
      </w:r>
      <w:r w:rsidR="004836F7" w:rsidRPr="00164946">
        <w:rPr>
          <w:rFonts w:ascii="Calibri" w:hAnsi="Calibri"/>
          <w:sz w:val="24"/>
          <w:szCs w:val="24"/>
        </w:rPr>
        <w:t>la Convention des Nations Unies s</w:t>
      </w:r>
      <w:r w:rsidRPr="00164946">
        <w:rPr>
          <w:rFonts w:ascii="Calibri" w:hAnsi="Calibri"/>
          <w:sz w:val="24"/>
          <w:szCs w:val="24"/>
        </w:rPr>
        <w:t>ur</w:t>
      </w:r>
      <w:r w:rsidR="0039170A" w:rsidRPr="00164946">
        <w:rPr>
          <w:rFonts w:ascii="Calibri" w:hAnsi="Calibri"/>
          <w:sz w:val="24"/>
          <w:szCs w:val="24"/>
        </w:rPr>
        <w:t xml:space="preserve"> les droits de l‘Homme (CEDH) ni</w:t>
      </w:r>
      <w:r w:rsidRPr="00164946">
        <w:rPr>
          <w:rFonts w:ascii="Calibri" w:hAnsi="Calibri"/>
          <w:sz w:val="24"/>
          <w:szCs w:val="24"/>
        </w:rPr>
        <w:t xml:space="preserve"> </w:t>
      </w:r>
      <w:r w:rsidR="0039170A" w:rsidRPr="00164946">
        <w:rPr>
          <w:rFonts w:ascii="Calibri" w:hAnsi="Calibri"/>
          <w:sz w:val="24"/>
          <w:szCs w:val="24"/>
        </w:rPr>
        <w:t xml:space="preserve">la </w:t>
      </w:r>
      <w:r w:rsidR="004836F7" w:rsidRPr="00164946">
        <w:rPr>
          <w:rFonts w:ascii="Calibri" w:hAnsi="Calibri"/>
          <w:bCs w:val="0"/>
          <w:sz w:val="24"/>
          <w:szCs w:val="24"/>
        </w:rPr>
        <w:t xml:space="preserve">Convention </w:t>
      </w:r>
      <w:r w:rsidR="009137BA" w:rsidRPr="00164946">
        <w:rPr>
          <w:rFonts w:ascii="Calibri" w:hAnsi="Calibri"/>
          <w:bCs w:val="0"/>
          <w:sz w:val="24"/>
          <w:szCs w:val="24"/>
        </w:rPr>
        <w:t>internationale</w:t>
      </w:r>
      <w:r w:rsidR="00EE7B90" w:rsidRPr="00164946">
        <w:rPr>
          <w:rFonts w:ascii="Calibri" w:hAnsi="Calibri"/>
          <w:bCs w:val="0"/>
          <w:sz w:val="24"/>
          <w:szCs w:val="24"/>
        </w:rPr>
        <w:t xml:space="preserve"> </w:t>
      </w:r>
      <w:r w:rsidR="004836F7" w:rsidRPr="00164946">
        <w:rPr>
          <w:rFonts w:ascii="Calibri" w:hAnsi="Calibri"/>
          <w:bCs w:val="0"/>
          <w:sz w:val="24"/>
          <w:szCs w:val="24"/>
        </w:rPr>
        <w:t>relative aux droits de l'enfant (C</w:t>
      </w:r>
      <w:r w:rsidR="009137BA" w:rsidRPr="00164946">
        <w:rPr>
          <w:rFonts w:ascii="Calibri" w:hAnsi="Calibri"/>
          <w:bCs w:val="0"/>
          <w:sz w:val="24"/>
          <w:szCs w:val="24"/>
        </w:rPr>
        <w:t>I</w:t>
      </w:r>
      <w:r w:rsidR="004836F7" w:rsidRPr="00164946">
        <w:rPr>
          <w:rFonts w:ascii="Calibri" w:hAnsi="Calibri"/>
          <w:bCs w:val="0"/>
          <w:sz w:val="24"/>
          <w:szCs w:val="24"/>
        </w:rPr>
        <w:t>DE)</w:t>
      </w:r>
      <w:r w:rsidR="00F61116" w:rsidRPr="00164946">
        <w:rPr>
          <w:rFonts w:ascii="Calibri" w:hAnsi="Calibri"/>
          <w:bCs w:val="0"/>
          <w:sz w:val="24"/>
          <w:szCs w:val="24"/>
        </w:rPr>
        <w:t xml:space="preserve">, ni l’article 16 de la </w:t>
      </w:r>
      <w:r w:rsidR="00F61116" w:rsidRPr="00164946">
        <w:rPr>
          <w:rFonts w:ascii="Calibri" w:hAnsi="Calibri"/>
          <w:sz w:val="24"/>
          <w:szCs w:val="24"/>
        </w:rPr>
        <w:t>Convention relative aux droits des personnes handicapées (</w:t>
      </w:r>
      <w:r w:rsidR="000B32DF">
        <w:rPr>
          <w:rFonts w:ascii="Calibri" w:hAnsi="Calibri"/>
          <w:sz w:val="24"/>
          <w:szCs w:val="24"/>
        </w:rPr>
        <w:t>CD</w:t>
      </w:r>
      <w:r w:rsidR="00F61116" w:rsidRPr="00164946">
        <w:rPr>
          <w:rFonts w:ascii="Calibri" w:hAnsi="Calibri"/>
          <w:sz w:val="24"/>
          <w:szCs w:val="24"/>
        </w:rPr>
        <w:t>PH</w:t>
      </w:r>
      <w:r w:rsidR="000B32DF">
        <w:rPr>
          <w:rFonts w:ascii="Calibri" w:hAnsi="Calibri"/>
          <w:sz w:val="24"/>
          <w:szCs w:val="24"/>
        </w:rPr>
        <w:t>)</w:t>
      </w:r>
      <w:r w:rsidR="00914A0D">
        <w:rPr>
          <w:rFonts w:ascii="Calibri" w:hAnsi="Calibri"/>
          <w:sz w:val="24"/>
          <w:szCs w:val="24"/>
        </w:rPr>
        <w:t>.</w:t>
      </w:r>
    </w:p>
    <w:p w:rsidR="007F6747" w:rsidRPr="00164946" w:rsidRDefault="00D50AEE" w:rsidP="00D44DB4">
      <w:pPr>
        <w:pStyle w:val="Heading2"/>
        <w:spacing w:before="240" w:beforeAutospacing="0"/>
        <w:jc w:val="both"/>
        <w:rPr>
          <w:rFonts w:ascii="Calibri" w:hAnsi="Calibri"/>
          <w:bCs w:val="0"/>
          <w:sz w:val="24"/>
          <w:szCs w:val="24"/>
        </w:rPr>
      </w:pPr>
      <w:r w:rsidRPr="00164946">
        <w:rPr>
          <w:rFonts w:ascii="Calibri" w:hAnsi="Calibri"/>
          <w:bCs w:val="0"/>
          <w:sz w:val="24"/>
          <w:szCs w:val="24"/>
        </w:rPr>
        <w:t xml:space="preserve">Restreindre </w:t>
      </w:r>
      <w:r w:rsidR="009137BA" w:rsidRPr="00164946">
        <w:rPr>
          <w:rFonts w:ascii="Calibri" w:hAnsi="Calibri"/>
          <w:bCs w:val="0"/>
          <w:sz w:val="24"/>
          <w:szCs w:val="24"/>
        </w:rPr>
        <w:t xml:space="preserve">la question </w:t>
      </w:r>
      <w:r w:rsidR="005F7EA3" w:rsidRPr="00164946">
        <w:rPr>
          <w:rFonts w:ascii="Calibri" w:hAnsi="Calibri"/>
          <w:bCs w:val="0"/>
          <w:sz w:val="24"/>
          <w:szCs w:val="24"/>
        </w:rPr>
        <w:t>des femmes migrantes</w:t>
      </w:r>
      <w:r w:rsidRPr="00164946">
        <w:rPr>
          <w:rFonts w:ascii="Calibri" w:hAnsi="Calibri"/>
          <w:bCs w:val="0"/>
          <w:sz w:val="24"/>
          <w:szCs w:val="24"/>
        </w:rPr>
        <w:t xml:space="preserve"> </w:t>
      </w:r>
      <w:r w:rsidR="009137BA" w:rsidRPr="00164946">
        <w:rPr>
          <w:rFonts w:ascii="Calibri" w:hAnsi="Calibri"/>
          <w:bCs w:val="0"/>
          <w:sz w:val="24"/>
          <w:szCs w:val="24"/>
        </w:rPr>
        <w:t xml:space="preserve">aux problèmes </w:t>
      </w:r>
      <w:r w:rsidRPr="00164946">
        <w:rPr>
          <w:rFonts w:ascii="Calibri" w:hAnsi="Calibri"/>
          <w:bCs w:val="0"/>
          <w:sz w:val="24"/>
          <w:szCs w:val="24"/>
        </w:rPr>
        <w:t>globaux</w:t>
      </w:r>
      <w:r w:rsidR="009137BA" w:rsidRPr="00164946">
        <w:rPr>
          <w:rFonts w:ascii="Calibri" w:hAnsi="Calibri"/>
          <w:bCs w:val="0"/>
          <w:sz w:val="24"/>
          <w:szCs w:val="24"/>
        </w:rPr>
        <w:t xml:space="preserve"> </w:t>
      </w:r>
      <w:r w:rsidR="005F7EA3" w:rsidRPr="00164946">
        <w:rPr>
          <w:rFonts w:ascii="Calibri" w:hAnsi="Calibri"/>
          <w:bCs w:val="0"/>
          <w:sz w:val="24"/>
          <w:szCs w:val="24"/>
        </w:rPr>
        <w:t>des migrations sans prendre en compte les discri</w:t>
      </w:r>
      <w:r w:rsidR="0027340E" w:rsidRPr="00164946">
        <w:rPr>
          <w:rFonts w:ascii="Calibri" w:hAnsi="Calibri"/>
          <w:bCs w:val="0"/>
          <w:sz w:val="24"/>
          <w:szCs w:val="24"/>
        </w:rPr>
        <w:t>m</w:t>
      </w:r>
      <w:r w:rsidR="005F7EA3" w:rsidRPr="00164946">
        <w:rPr>
          <w:rFonts w:ascii="Calibri" w:hAnsi="Calibri"/>
          <w:bCs w:val="0"/>
          <w:sz w:val="24"/>
          <w:szCs w:val="24"/>
        </w:rPr>
        <w:t>inations multiples subies par ces f</w:t>
      </w:r>
      <w:r w:rsidR="009F161A" w:rsidRPr="00164946">
        <w:rPr>
          <w:rFonts w:ascii="Calibri" w:hAnsi="Calibri"/>
          <w:bCs w:val="0"/>
          <w:sz w:val="24"/>
          <w:szCs w:val="24"/>
        </w:rPr>
        <w:t xml:space="preserve">emmes </w:t>
      </w:r>
      <w:r w:rsidR="00B81BC5" w:rsidRPr="00164946">
        <w:rPr>
          <w:rFonts w:ascii="Calibri" w:hAnsi="Calibri"/>
          <w:bCs w:val="0"/>
          <w:sz w:val="24"/>
          <w:szCs w:val="24"/>
        </w:rPr>
        <w:t xml:space="preserve">et ces </w:t>
      </w:r>
      <w:r w:rsidR="009F161A" w:rsidRPr="00164946">
        <w:rPr>
          <w:rFonts w:ascii="Calibri" w:hAnsi="Calibri"/>
          <w:bCs w:val="0"/>
          <w:sz w:val="24"/>
          <w:szCs w:val="24"/>
        </w:rPr>
        <w:t xml:space="preserve">mineures migrantes, </w:t>
      </w:r>
      <w:r w:rsidRPr="00164946">
        <w:rPr>
          <w:rFonts w:ascii="Calibri" w:hAnsi="Calibri"/>
          <w:bCs w:val="0"/>
          <w:sz w:val="24"/>
          <w:szCs w:val="24"/>
        </w:rPr>
        <w:t>c’est nier</w:t>
      </w:r>
      <w:r w:rsidR="009137BA" w:rsidRPr="00164946">
        <w:rPr>
          <w:rFonts w:ascii="Calibri" w:hAnsi="Calibri"/>
          <w:bCs w:val="0"/>
          <w:sz w:val="24"/>
          <w:szCs w:val="24"/>
        </w:rPr>
        <w:t xml:space="preserve"> </w:t>
      </w:r>
      <w:r w:rsidRPr="00164946">
        <w:rPr>
          <w:rFonts w:ascii="Calibri" w:hAnsi="Calibri"/>
          <w:bCs w:val="0"/>
          <w:sz w:val="24"/>
          <w:szCs w:val="24"/>
        </w:rPr>
        <w:t xml:space="preserve">les engagements </w:t>
      </w:r>
      <w:r w:rsidR="00EE7B90" w:rsidRPr="00164946">
        <w:rPr>
          <w:rFonts w:ascii="Calibri" w:hAnsi="Calibri"/>
          <w:bCs w:val="0"/>
          <w:sz w:val="24"/>
          <w:szCs w:val="24"/>
        </w:rPr>
        <w:t xml:space="preserve">et l’esprit </w:t>
      </w:r>
      <w:r w:rsidR="009137BA" w:rsidRPr="00164946">
        <w:rPr>
          <w:rFonts w:ascii="Calibri" w:hAnsi="Calibri"/>
          <w:bCs w:val="0"/>
          <w:sz w:val="24"/>
          <w:szCs w:val="24"/>
        </w:rPr>
        <w:t xml:space="preserve">de </w:t>
      </w:r>
      <w:r w:rsidR="0027340E" w:rsidRPr="00164946">
        <w:rPr>
          <w:rFonts w:ascii="Calibri" w:hAnsi="Calibri"/>
          <w:bCs w:val="0"/>
          <w:sz w:val="24"/>
          <w:szCs w:val="24"/>
        </w:rPr>
        <w:t xml:space="preserve">toutes </w:t>
      </w:r>
      <w:r w:rsidR="0039170A" w:rsidRPr="00164946">
        <w:rPr>
          <w:rFonts w:ascii="Calibri" w:hAnsi="Calibri"/>
          <w:bCs w:val="0"/>
          <w:sz w:val="24"/>
          <w:szCs w:val="24"/>
        </w:rPr>
        <w:t>ces conventions internationale</w:t>
      </w:r>
      <w:r w:rsidR="00E1262F" w:rsidRPr="00164946">
        <w:rPr>
          <w:rFonts w:ascii="Calibri" w:hAnsi="Calibri"/>
          <w:bCs w:val="0"/>
          <w:sz w:val="24"/>
          <w:szCs w:val="24"/>
        </w:rPr>
        <w:t>s.</w:t>
      </w:r>
    </w:p>
    <w:p w:rsidR="00135FBE" w:rsidRPr="00DE578D" w:rsidRDefault="00135FBE" w:rsidP="00D44DB4">
      <w:pPr>
        <w:pStyle w:val="Heading2"/>
        <w:spacing w:before="240" w:beforeAutospacing="0"/>
        <w:jc w:val="both"/>
        <w:rPr>
          <w:rFonts w:ascii="Calibri" w:hAnsi="Calibri"/>
          <w:sz w:val="22"/>
          <w:szCs w:val="22"/>
        </w:rPr>
      </w:pPr>
    </w:p>
    <w:p w:rsidR="00135FBE" w:rsidRPr="00DE578D" w:rsidRDefault="00135FBE" w:rsidP="00135FBE">
      <w:pPr>
        <w:pBdr>
          <w:top w:val="single" w:sz="4" w:space="1" w:color="auto"/>
          <w:left w:val="single" w:sz="4" w:space="4" w:color="auto"/>
          <w:bottom w:val="single" w:sz="4" w:space="1" w:color="auto"/>
          <w:right w:val="single" w:sz="4" w:space="4" w:color="auto"/>
        </w:pBdr>
        <w:spacing w:before="240"/>
        <w:jc w:val="center"/>
        <w:rPr>
          <w:b/>
          <w:sz w:val="28"/>
          <w:szCs w:val="28"/>
        </w:rPr>
      </w:pPr>
    </w:p>
    <w:p w:rsidR="00AA136F" w:rsidRPr="00DE578D" w:rsidRDefault="00DD2592" w:rsidP="00135FBE">
      <w:pPr>
        <w:pBdr>
          <w:top w:val="single" w:sz="4" w:space="1" w:color="auto"/>
          <w:left w:val="single" w:sz="4" w:space="4" w:color="auto"/>
          <w:bottom w:val="single" w:sz="4" w:space="1" w:color="auto"/>
          <w:right w:val="single" w:sz="4" w:space="4" w:color="auto"/>
        </w:pBdr>
        <w:spacing w:before="240"/>
        <w:jc w:val="center"/>
        <w:rPr>
          <w:b/>
          <w:sz w:val="28"/>
          <w:szCs w:val="28"/>
          <w:shd w:val="clear" w:color="auto" w:fill="FFFFFF"/>
        </w:rPr>
      </w:pPr>
      <w:r w:rsidRPr="00DE578D">
        <w:rPr>
          <w:b/>
          <w:sz w:val="28"/>
          <w:szCs w:val="28"/>
        </w:rPr>
        <w:t>Amendements proposés par</w:t>
      </w:r>
      <w:r w:rsidR="00271F61" w:rsidRPr="00DE578D">
        <w:rPr>
          <w:b/>
          <w:sz w:val="28"/>
          <w:szCs w:val="28"/>
        </w:rPr>
        <w:t xml:space="preserve"> </w:t>
      </w:r>
      <w:r w:rsidR="00EE7B90" w:rsidRPr="00DE578D">
        <w:rPr>
          <w:b/>
          <w:sz w:val="28"/>
          <w:szCs w:val="28"/>
        </w:rPr>
        <w:t>Réussir l’égalité femmes-Hommes</w:t>
      </w:r>
      <w:r w:rsidR="00AA2D8A" w:rsidRPr="00DE578D">
        <w:rPr>
          <w:b/>
          <w:sz w:val="28"/>
          <w:szCs w:val="28"/>
        </w:rPr>
        <w:t xml:space="preserve"> (REFH) </w:t>
      </w:r>
      <w:r w:rsidR="00EE7B90" w:rsidRPr="00DE578D">
        <w:rPr>
          <w:b/>
          <w:sz w:val="28"/>
          <w:szCs w:val="28"/>
        </w:rPr>
        <w:t>au</w:t>
      </w:r>
      <w:r w:rsidR="00271F61" w:rsidRPr="00DE578D">
        <w:rPr>
          <w:b/>
          <w:sz w:val="28"/>
          <w:szCs w:val="28"/>
        </w:rPr>
        <w:t xml:space="preserve"> groupe de travail sur les </w:t>
      </w:r>
      <w:r w:rsidR="00271F61" w:rsidRPr="00DE578D">
        <w:rPr>
          <w:b/>
          <w:sz w:val="28"/>
          <w:szCs w:val="28"/>
          <w:shd w:val="clear" w:color="auto" w:fill="FFFFFF"/>
        </w:rPr>
        <w:t>r</w:t>
      </w:r>
      <w:r w:rsidR="004836F7" w:rsidRPr="00DE578D">
        <w:rPr>
          <w:b/>
          <w:sz w:val="28"/>
          <w:szCs w:val="28"/>
          <w:shd w:val="clear" w:color="auto" w:fill="FFFFFF"/>
        </w:rPr>
        <w:t>ecommandations générales (RG) au sujet de</w:t>
      </w:r>
      <w:r w:rsidR="00271F61" w:rsidRPr="00DE578D">
        <w:rPr>
          <w:b/>
          <w:sz w:val="28"/>
          <w:szCs w:val="28"/>
          <w:shd w:val="clear" w:color="auto" w:fill="FFFFFF"/>
        </w:rPr>
        <w:t xml:space="preserve"> la traite des femmes et des filles dans le contexte des migrations mondiales</w:t>
      </w:r>
    </w:p>
    <w:p w:rsidR="00135FBE" w:rsidRPr="00DE578D" w:rsidRDefault="00135FBE" w:rsidP="00135FBE">
      <w:pPr>
        <w:pBdr>
          <w:top w:val="single" w:sz="4" w:space="1" w:color="auto"/>
          <w:left w:val="single" w:sz="4" w:space="4" w:color="auto"/>
          <w:bottom w:val="single" w:sz="4" w:space="1" w:color="auto"/>
          <w:right w:val="single" w:sz="4" w:space="4" w:color="auto"/>
        </w:pBdr>
        <w:spacing w:before="240"/>
        <w:jc w:val="center"/>
        <w:rPr>
          <w:b/>
          <w:sz w:val="28"/>
          <w:szCs w:val="28"/>
        </w:rPr>
      </w:pPr>
    </w:p>
    <w:p w:rsidR="00135FBE" w:rsidRPr="00DE578D" w:rsidRDefault="00135FBE" w:rsidP="00D44DB4">
      <w:pPr>
        <w:shd w:val="clear" w:color="auto" w:fill="FFFFFF"/>
        <w:spacing w:before="240"/>
        <w:jc w:val="center"/>
        <w:rPr>
          <w:b/>
          <w:sz w:val="28"/>
          <w:szCs w:val="28"/>
        </w:rPr>
      </w:pPr>
    </w:p>
    <w:p w:rsidR="00FE49DC" w:rsidRPr="00DE578D" w:rsidRDefault="00135FBE" w:rsidP="00D44DB4">
      <w:pPr>
        <w:shd w:val="clear" w:color="auto" w:fill="FFFFFF"/>
        <w:spacing w:before="240"/>
        <w:jc w:val="center"/>
        <w:rPr>
          <w:sz w:val="28"/>
          <w:szCs w:val="28"/>
        </w:rPr>
      </w:pPr>
      <w:r w:rsidRPr="00DE578D">
        <w:rPr>
          <w:b/>
          <w:sz w:val="28"/>
          <w:szCs w:val="28"/>
        </w:rPr>
        <w:t xml:space="preserve">1) </w:t>
      </w:r>
      <w:r w:rsidR="00AA2D8A" w:rsidRPr="00DE578D">
        <w:rPr>
          <w:b/>
          <w:sz w:val="28"/>
          <w:szCs w:val="28"/>
        </w:rPr>
        <w:t>Analyse de la note de concept </w:t>
      </w:r>
      <w:r w:rsidRPr="00DE578D">
        <w:rPr>
          <w:b/>
          <w:sz w:val="28"/>
          <w:szCs w:val="28"/>
        </w:rPr>
        <w:t xml:space="preserve">du groupe de travail </w:t>
      </w:r>
      <w:r w:rsidR="00AA2D8A" w:rsidRPr="00DE578D">
        <w:rPr>
          <w:b/>
          <w:sz w:val="28"/>
          <w:szCs w:val="28"/>
        </w:rPr>
        <w:t>: art 6.</w:t>
      </w:r>
    </w:p>
    <w:p w:rsidR="00DF5223" w:rsidRPr="00164946" w:rsidRDefault="00CD6D16" w:rsidP="007F6747">
      <w:pPr>
        <w:shd w:val="clear" w:color="auto" w:fill="FFFFFF"/>
        <w:spacing w:before="240"/>
        <w:jc w:val="both"/>
        <w:rPr>
          <w:b/>
          <w:i/>
          <w:sz w:val="24"/>
          <w:szCs w:val="24"/>
        </w:rPr>
      </w:pPr>
      <w:r w:rsidRPr="00164946">
        <w:rPr>
          <w:i/>
          <w:sz w:val="24"/>
          <w:szCs w:val="24"/>
        </w:rPr>
        <w:t>(Rappel de l’</w:t>
      </w:r>
      <w:r w:rsidR="008E5F73" w:rsidRPr="00164946">
        <w:rPr>
          <w:i/>
          <w:sz w:val="24"/>
          <w:szCs w:val="24"/>
        </w:rPr>
        <w:t>Article 6</w:t>
      </w:r>
      <w:r w:rsidR="00E2509C" w:rsidRPr="00164946">
        <w:rPr>
          <w:i/>
          <w:sz w:val="24"/>
          <w:szCs w:val="24"/>
        </w:rPr>
        <w:t xml:space="preserve"> </w:t>
      </w:r>
      <w:r w:rsidR="008E5F73" w:rsidRPr="00164946">
        <w:rPr>
          <w:i/>
          <w:sz w:val="24"/>
          <w:szCs w:val="24"/>
        </w:rPr>
        <w:t xml:space="preserve">: </w:t>
      </w:r>
      <w:r w:rsidR="00FE49DC" w:rsidRPr="00164946">
        <w:rPr>
          <w:i/>
          <w:sz w:val="24"/>
          <w:szCs w:val="24"/>
        </w:rPr>
        <w:t xml:space="preserve">Les Etats parties prennent toutes les mesures appropriées, y compris des dispositions législatives, pour réprimer, sous toutes leurs formes, le trafic des femmes et </w:t>
      </w:r>
      <w:r w:rsidR="00FE49DC" w:rsidRPr="00164946">
        <w:rPr>
          <w:b/>
          <w:i/>
          <w:sz w:val="24"/>
          <w:szCs w:val="24"/>
        </w:rPr>
        <w:t>l’exploitation de la prostitution des femmes.</w:t>
      </w:r>
      <w:r w:rsidRPr="00164946">
        <w:rPr>
          <w:b/>
          <w:i/>
          <w:sz w:val="24"/>
          <w:szCs w:val="24"/>
        </w:rPr>
        <w:t>)</w:t>
      </w:r>
    </w:p>
    <w:p w:rsidR="00FE49DC" w:rsidRPr="00164946" w:rsidRDefault="00CD6D16" w:rsidP="007F6747">
      <w:pPr>
        <w:spacing w:before="240"/>
        <w:jc w:val="both"/>
        <w:rPr>
          <w:sz w:val="24"/>
          <w:szCs w:val="24"/>
        </w:rPr>
      </w:pPr>
      <w:r w:rsidRPr="00164946">
        <w:rPr>
          <w:sz w:val="24"/>
          <w:szCs w:val="24"/>
        </w:rPr>
        <w:t xml:space="preserve">- </w:t>
      </w:r>
      <w:r w:rsidR="009F0113" w:rsidRPr="00164946">
        <w:rPr>
          <w:sz w:val="24"/>
          <w:szCs w:val="24"/>
        </w:rPr>
        <w:t>L’</w:t>
      </w:r>
      <w:r w:rsidRPr="00164946">
        <w:rPr>
          <w:sz w:val="24"/>
          <w:szCs w:val="24"/>
        </w:rPr>
        <w:t xml:space="preserve">article </w:t>
      </w:r>
      <w:r w:rsidR="00D7203E" w:rsidRPr="00164946">
        <w:rPr>
          <w:sz w:val="24"/>
          <w:szCs w:val="24"/>
        </w:rPr>
        <w:t xml:space="preserve">6 </w:t>
      </w:r>
      <w:r w:rsidRPr="00164946">
        <w:rPr>
          <w:sz w:val="24"/>
          <w:szCs w:val="24"/>
        </w:rPr>
        <w:t>doit être cité</w:t>
      </w:r>
      <w:r w:rsidR="00D7203E" w:rsidRPr="00164946">
        <w:rPr>
          <w:sz w:val="24"/>
          <w:szCs w:val="24"/>
        </w:rPr>
        <w:t xml:space="preserve"> dans son intégralité (</w:t>
      </w:r>
      <w:r w:rsidR="009F0113" w:rsidRPr="00164946">
        <w:rPr>
          <w:sz w:val="24"/>
          <w:szCs w:val="24"/>
        </w:rPr>
        <w:t xml:space="preserve">or </w:t>
      </w:r>
      <w:r w:rsidR="00D7203E" w:rsidRPr="00164946">
        <w:rPr>
          <w:sz w:val="24"/>
          <w:szCs w:val="24"/>
        </w:rPr>
        <w:t>la note de concept</w:t>
      </w:r>
      <w:r w:rsidRPr="00164946">
        <w:rPr>
          <w:sz w:val="24"/>
          <w:szCs w:val="24"/>
        </w:rPr>
        <w:t xml:space="preserve"> omet "et l'exploitation de la prostitution des femmes").</w:t>
      </w:r>
    </w:p>
    <w:p w:rsidR="00FE49DC" w:rsidRPr="00164946" w:rsidRDefault="00FE49DC" w:rsidP="007F6747">
      <w:pPr>
        <w:spacing w:before="240"/>
        <w:jc w:val="both"/>
        <w:rPr>
          <w:sz w:val="24"/>
          <w:szCs w:val="24"/>
        </w:rPr>
      </w:pPr>
      <w:r w:rsidRPr="00164946">
        <w:rPr>
          <w:sz w:val="24"/>
          <w:szCs w:val="24"/>
        </w:rPr>
        <w:lastRenderedPageBreak/>
        <w:t xml:space="preserve">- </w:t>
      </w:r>
      <w:r w:rsidR="00CD6D16" w:rsidRPr="00164946">
        <w:rPr>
          <w:sz w:val="24"/>
          <w:szCs w:val="24"/>
        </w:rPr>
        <w:t>La note de concept proposée</w:t>
      </w:r>
      <w:r w:rsidRPr="00164946">
        <w:rPr>
          <w:sz w:val="24"/>
          <w:szCs w:val="24"/>
        </w:rPr>
        <w:t xml:space="preserve"> utilise le</w:t>
      </w:r>
      <w:r w:rsidR="00CD6D16" w:rsidRPr="00164946">
        <w:rPr>
          <w:sz w:val="24"/>
          <w:szCs w:val="24"/>
        </w:rPr>
        <w:t>s</w:t>
      </w:r>
      <w:r w:rsidRPr="00164946">
        <w:rPr>
          <w:sz w:val="24"/>
          <w:szCs w:val="24"/>
        </w:rPr>
        <w:t xml:space="preserve"> terme</w:t>
      </w:r>
      <w:r w:rsidR="00CD6D16" w:rsidRPr="00164946">
        <w:rPr>
          <w:sz w:val="24"/>
          <w:szCs w:val="24"/>
        </w:rPr>
        <w:t>s de "prostitution forcée" et d’"exploitation sexuelle forcée",</w:t>
      </w:r>
      <w:r w:rsidR="00951579" w:rsidRPr="00164946">
        <w:rPr>
          <w:sz w:val="24"/>
          <w:szCs w:val="24"/>
        </w:rPr>
        <w:t xml:space="preserve"> </w:t>
      </w:r>
      <w:r w:rsidR="00F07C0C" w:rsidRPr="00164946">
        <w:rPr>
          <w:sz w:val="24"/>
          <w:szCs w:val="24"/>
        </w:rPr>
        <w:t xml:space="preserve">termes qui n'ont jamais été définis en droit international </w:t>
      </w:r>
      <w:r w:rsidR="00951579" w:rsidRPr="00164946">
        <w:rPr>
          <w:sz w:val="24"/>
          <w:szCs w:val="24"/>
        </w:rPr>
        <w:t>et doivent donc être supprimés.</w:t>
      </w:r>
      <w:r w:rsidR="00CD6D16" w:rsidRPr="00164946">
        <w:rPr>
          <w:sz w:val="24"/>
          <w:szCs w:val="24"/>
        </w:rPr>
        <w:t> </w:t>
      </w:r>
    </w:p>
    <w:p w:rsidR="00B526AC" w:rsidRPr="00164946" w:rsidRDefault="00951579" w:rsidP="007F6747">
      <w:pPr>
        <w:spacing w:before="240"/>
        <w:jc w:val="both"/>
        <w:rPr>
          <w:sz w:val="24"/>
          <w:szCs w:val="24"/>
        </w:rPr>
      </w:pPr>
      <w:r w:rsidRPr="00164946">
        <w:rPr>
          <w:sz w:val="24"/>
          <w:szCs w:val="24"/>
        </w:rPr>
        <w:t xml:space="preserve">- </w:t>
      </w:r>
      <w:r w:rsidR="009F0113" w:rsidRPr="00164946">
        <w:rPr>
          <w:sz w:val="24"/>
          <w:szCs w:val="24"/>
        </w:rPr>
        <w:t>Utiliser l</w:t>
      </w:r>
      <w:r w:rsidR="00C764F2" w:rsidRPr="00164946">
        <w:rPr>
          <w:sz w:val="24"/>
          <w:szCs w:val="24"/>
        </w:rPr>
        <w:t xml:space="preserve">es </w:t>
      </w:r>
      <w:r w:rsidR="009F0113" w:rsidRPr="00164946">
        <w:rPr>
          <w:sz w:val="24"/>
          <w:szCs w:val="24"/>
        </w:rPr>
        <w:t>expression</w:t>
      </w:r>
      <w:r w:rsidR="00C764F2" w:rsidRPr="00164946">
        <w:rPr>
          <w:sz w:val="24"/>
          <w:szCs w:val="24"/>
        </w:rPr>
        <w:t>s</w:t>
      </w:r>
      <w:r w:rsidRPr="00164946">
        <w:rPr>
          <w:sz w:val="24"/>
          <w:szCs w:val="24"/>
        </w:rPr>
        <w:t xml:space="preserve"> </w:t>
      </w:r>
      <w:r w:rsidR="009F0113" w:rsidRPr="00164946">
        <w:rPr>
          <w:sz w:val="24"/>
          <w:szCs w:val="24"/>
        </w:rPr>
        <w:t>« </w:t>
      </w:r>
      <w:r w:rsidRPr="00164946">
        <w:rPr>
          <w:sz w:val="24"/>
          <w:szCs w:val="24"/>
        </w:rPr>
        <w:t>l'exploitation sexuelle forcée</w:t>
      </w:r>
      <w:r w:rsidR="009F0113" w:rsidRPr="00164946">
        <w:rPr>
          <w:sz w:val="24"/>
          <w:szCs w:val="24"/>
        </w:rPr>
        <w:t> »</w:t>
      </w:r>
      <w:r w:rsidR="00B526AC" w:rsidRPr="00164946">
        <w:rPr>
          <w:sz w:val="24"/>
          <w:szCs w:val="24"/>
        </w:rPr>
        <w:t xml:space="preserve"> supposerait qu'il existe </w:t>
      </w:r>
      <w:r w:rsidR="004913B9" w:rsidRPr="00164946">
        <w:rPr>
          <w:sz w:val="24"/>
          <w:szCs w:val="24"/>
        </w:rPr>
        <w:t xml:space="preserve">par ailleurs </w:t>
      </w:r>
      <w:r w:rsidR="00B526AC" w:rsidRPr="00164946">
        <w:rPr>
          <w:sz w:val="24"/>
          <w:szCs w:val="24"/>
        </w:rPr>
        <w:t>une exploitation sexuelle consentie</w:t>
      </w:r>
      <w:r w:rsidR="00AA2D8A" w:rsidRPr="00164946">
        <w:rPr>
          <w:sz w:val="24"/>
          <w:szCs w:val="24"/>
        </w:rPr>
        <w:t> :</w:t>
      </w:r>
      <w:r w:rsidR="009F0113" w:rsidRPr="00164946">
        <w:rPr>
          <w:sz w:val="24"/>
          <w:szCs w:val="24"/>
        </w:rPr>
        <w:t xml:space="preserve"> comment consentir à </w:t>
      </w:r>
      <w:r w:rsidR="00AA2D8A" w:rsidRPr="00164946">
        <w:rPr>
          <w:sz w:val="24"/>
          <w:szCs w:val="24"/>
        </w:rPr>
        <w:t xml:space="preserve">sa propre </w:t>
      </w:r>
      <w:r w:rsidR="009F0113" w:rsidRPr="00164946">
        <w:rPr>
          <w:sz w:val="24"/>
          <w:szCs w:val="24"/>
        </w:rPr>
        <w:t>exploitation ?</w:t>
      </w:r>
      <w:r w:rsidR="00B526AC" w:rsidRPr="00164946">
        <w:rPr>
          <w:sz w:val="24"/>
          <w:szCs w:val="24"/>
        </w:rPr>
        <w:t xml:space="preserve"> </w:t>
      </w:r>
      <w:r w:rsidR="00AA2D8A" w:rsidRPr="00164946">
        <w:rPr>
          <w:sz w:val="24"/>
          <w:szCs w:val="24"/>
        </w:rPr>
        <w:t>Une femme qui subit un homme qui lui impose son désir, qui méprise, qui frappe, qui peut transmettre le VIH, qui peut provoquer un handicap… au motif qu'il achète un contrat, n’est pas dans une relation égalitaire. Le prétendre, c’est nier les droits humains universels basés sur le principe d'égalité.</w:t>
      </w:r>
    </w:p>
    <w:p w:rsidR="00B526AC" w:rsidRPr="00164946" w:rsidRDefault="009F0113" w:rsidP="007F6747">
      <w:pPr>
        <w:spacing w:before="240"/>
        <w:jc w:val="both"/>
        <w:rPr>
          <w:sz w:val="24"/>
          <w:szCs w:val="24"/>
        </w:rPr>
      </w:pPr>
      <w:r w:rsidRPr="00164946">
        <w:rPr>
          <w:sz w:val="24"/>
          <w:szCs w:val="24"/>
        </w:rPr>
        <w:t>- A</w:t>
      </w:r>
      <w:r w:rsidR="00962E87" w:rsidRPr="00164946">
        <w:rPr>
          <w:sz w:val="24"/>
          <w:szCs w:val="24"/>
        </w:rPr>
        <w:t xml:space="preserve">dmettre </w:t>
      </w:r>
      <w:r w:rsidR="00951579" w:rsidRPr="00164946">
        <w:rPr>
          <w:sz w:val="24"/>
          <w:szCs w:val="24"/>
        </w:rPr>
        <w:t xml:space="preserve">le </w:t>
      </w:r>
      <w:r w:rsidRPr="00164946">
        <w:rPr>
          <w:sz w:val="24"/>
          <w:szCs w:val="24"/>
        </w:rPr>
        <w:t>« </w:t>
      </w:r>
      <w:r w:rsidR="00951579" w:rsidRPr="00164946">
        <w:rPr>
          <w:sz w:val="24"/>
          <w:szCs w:val="24"/>
        </w:rPr>
        <w:t>travail sexuel</w:t>
      </w:r>
      <w:r w:rsidRPr="00164946">
        <w:rPr>
          <w:sz w:val="24"/>
          <w:szCs w:val="24"/>
        </w:rPr>
        <w:t> »</w:t>
      </w:r>
      <w:r w:rsidR="00951579" w:rsidRPr="00164946">
        <w:rPr>
          <w:sz w:val="24"/>
          <w:szCs w:val="24"/>
        </w:rPr>
        <w:t xml:space="preserve"> </w:t>
      </w:r>
      <w:r w:rsidRPr="00164946">
        <w:rPr>
          <w:sz w:val="24"/>
          <w:szCs w:val="24"/>
        </w:rPr>
        <w:t xml:space="preserve">aboutit à la </w:t>
      </w:r>
      <w:r w:rsidR="00962E87" w:rsidRPr="00164946">
        <w:rPr>
          <w:sz w:val="24"/>
          <w:szCs w:val="24"/>
        </w:rPr>
        <w:t>légalis</w:t>
      </w:r>
      <w:r w:rsidRPr="00164946">
        <w:rPr>
          <w:sz w:val="24"/>
          <w:szCs w:val="24"/>
        </w:rPr>
        <w:t>ation du</w:t>
      </w:r>
      <w:r w:rsidR="00962E87" w:rsidRPr="00164946">
        <w:rPr>
          <w:sz w:val="24"/>
          <w:szCs w:val="24"/>
        </w:rPr>
        <w:t xml:space="preserve"> trafic </w:t>
      </w:r>
      <w:r w:rsidRPr="00164946">
        <w:rPr>
          <w:sz w:val="24"/>
          <w:szCs w:val="24"/>
        </w:rPr>
        <w:t xml:space="preserve">des êtres humains et constitue </w:t>
      </w:r>
      <w:r w:rsidR="00962E87" w:rsidRPr="00164946">
        <w:rPr>
          <w:sz w:val="24"/>
          <w:szCs w:val="24"/>
        </w:rPr>
        <w:t>un changement total de la vision des droits humains universels. Il n'est pas possible de faire passer en priorité la liberté d'acheter devant celle du respect de la dignité humaine. Il n'est pas possible de rendre le proxénétisme lé</w:t>
      </w:r>
      <w:r w:rsidR="00951579" w:rsidRPr="00164946">
        <w:rPr>
          <w:sz w:val="24"/>
          <w:szCs w:val="24"/>
        </w:rPr>
        <w:t xml:space="preserve">gal, </w:t>
      </w:r>
      <w:r w:rsidR="00AA2D8A" w:rsidRPr="00164946">
        <w:rPr>
          <w:sz w:val="24"/>
          <w:szCs w:val="24"/>
        </w:rPr>
        <w:t xml:space="preserve">car ceci est </w:t>
      </w:r>
      <w:r w:rsidR="00962E87" w:rsidRPr="00164946">
        <w:rPr>
          <w:sz w:val="24"/>
          <w:szCs w:val="24"/>
        </w:rPr>
        <w:t xml:space="preserve">en contradiction </w:t>
      </w:r>
      <w:r w:rsidR="00951579" w:rsidRPr="00164946">
        <w:rPr>
          <w:sz w:val="24"/>
          <w:szCs w:val="24"/>
        </w:rPr>
        <w:t xml:space="preserve">totale </w:t>
      </w:r>
      <w:r w:rsidR="00962E87" w:rsidRPr="00164946">
        <w:rPr>
          <w:sz w:val="24"/>
          <w:szCs w:val="24"/>
        </w:rPr>
        <w:t>avec le protocole de Palerme.</w:t>
      </w:r>
    </w:p>
    <w:p w:rsidR="00D7203E" w:rsidRPr="00164946" w:rsidRDefault="008427AE" w:rsidP="007F6747">
      <w:pPr>
        <w:spacing w:before="240"/>
        <w:jc w:val="both"/>
        <w:rPr>
          <w:sz w:val="24"/>
          <w:szCs w:val="24"/>
        </w:rPr>
      </w:pPr>
      <w:r w:rsidRPr="00164946">
        <w:rPr>
          <w:sz w:val="24"/>
          <w:szCs w:val="24"/>
        </w:rPr>
        <w:t xml:space="preserve">- </w:t>
      </w:r>
      <w:r w:rsidR="00D7203E" w:rsidRPr="00164946">
        <w:rPr>
          <w:sz w:val="24"/>
          <w:szCs w:val="24"/>
        </w:rPr>
        <w:t>Enfin, dire qu’il existe des femmes migrantes qui pratiquent un métier de prostituée, revient à les considérer comme des migrantes économiques</w:t>
      </w:r>
      <w:r w:rsidRPr="00164946">
        <w:rPr>
          <w:sz w:val="24"/>
          <w:szCs w:val="24"/>
        </w:rPr>
        <w:t xml:space="preserve">, argument qui </w:t>
      </w:r>
      <w:r w:rsidR="00D7203E" w:rsidRPr="00164946">
        <w:rPr>
          <w:sz w:val="24"/>
          <w:szCs w:val="24"/>
        </w:rPr>
        <w:t xml:space="preserve">ne manquera pas d’être utilisé </w:t>
      </w:r>
      <w:r w:rsidRPr="00164946">
        <w:rPr>
          <w:sz w:val="24"/>
          <w:szCs w:val="24"/>
        </w:rPr>
        <w:t>pour</w:t>
      </w:r>
      <w:r w:rsidR="00D7203E" w:rsidRPr="00164946">
        <w:rPr>
          <w:sz w:val="24"/>
          <w:szCs w:val="24"/>
        </w:rPr>
        <w:t xml:space="preserve"> ne </w:t>
      </w:r>
      <w:r w:rsidR="00D7203E" w:rsidRPr="00164946">
        <w:rPr>
          <w:sz w:val="24"/>
          <w:szCs w:val="24"/>
        </w:rPr>
        <w:lastRenderedPageBreak/>
        <w:t xml:space="preserve">pas les </w:t>
      </w:r>
      <w:r w:rsidR="0064515A" w:rsidRPr="00164946">
        <w:rPr>
          <w:sz w:val="24"/>
          <w:szCs w:val="24"/>
        </w:rPr>
        <w:t xml:space="preserve">accepter en tant que réfugiées. Alors </w:t>
      </w:r>
      <w:r w:rsidRPr="00164946">
        <w:rPr>
          <w:sz w:val="24"/>
          <w:szCs w:val="24"/>
        </w:rPr>
        <w:t xml:space="preserve">même </w:t>
      </w:r>
      <w:r w:rsidR="0064515A" w:rsidRPr="00164946">
        <w:rPr>
          <w:sz w:val="24"/>
          <w:szCs w:val="24"/>
        </w:rPr>
        <w:t>que ces personnes</w:t>
      </w:r>
      <w:r w:rsidR="00D7203E" w:rsidRPr="00164946">
        <w:rPr>
          <w:sz w:val="24"/>
          <w:szCs w:val="24"/>
        </w:rPr>
        <w:t xml:space="preserve"> sont des victimes de la traite </w:t>
      </w:r>
      <w:r w:rsidRPr="00164946">
        <w:rPr>
          <w:sz w:val="24"/>
          <w:szCs w:val="24"/>
        </w:rPr>
        <w:t>et</w:t>
      </w:r>
      <w:r w:rsidR="00E2509C" w:rsidRPr="00164946">
        <w:rPr>
          <w:sz w:val="24"/>
          <w:szCs w:val="24"/>
        </w:rPr>
        <w:t xml:space="preserve"> devraient </w:t>
      </w:r>
      <w:r w:rsidR="00D7203E" w:rsidRPr="00164946">
        <w:rPr>
          <w:sz w:val="24"/>
          <w:szCs w:val="24"/>
        </w:rPr>
        <w:t>bénéfici</w:t>
      </w:r>
      <w:r w:rsidR="00E2509C" w:rsidRPr="00164946">
        <w:rPr>
          <w:sz w:val="24"/>
          <w:szCs w:val="24"/>
        </w:rPr>
        <w:t>er</w:t>
      </w:r>
      <w:r w:rsidR="00D7203E" w:rsidRPr="00164946">
        <w:rPr>
          <w:sz w:val="24"/>
          <w:szCs w:val="24"/>
        </w:rPr>
        <w:t xml:space="preserve"> des mesures de protection prioritaires</w:t>
      </w:r>
      <w:r w:rsidR="0064515A" w:rsidRPr="00164946">
        <w:rPr>
          <w:sz w:val="24"/>
          <w:szCs w:val="24"/>
        </w:rPr>
        <w:t xml:space="preserve"> pour lesquelles les conventions telles que la CEDAW/CEDEF ont été conçues. </w:t>
      </w:r>
    </w:p>
    <w:p w:rsidR="00AA136F" w:rsidRPr="00164946" w:rsidRDefault="00951579" w:rsidP="007F6747">
      <w:pPr>
        <w:spacing w:before="240"/>
        <w:jc w:val="both"/>
        <w:rPr>
          <w:sz w:val="24"/>
          <w:szCs w:val="24"/>
        </w:rPr>
      </w:pPr>
      <w:r w:rsidRPr="00164946">
        <w:rPr>
          <w:sz w:val="24"/>
          <w:szCs w:val="24"/>
        </w:rPr>
        <w:t xml:space="preserve">- La note </w:t>
      </w:r>
      <w:r w:rsidR="0064515A" w:rsidRPr="00164946">
        <w:rPr>
          <w:sz w:val="24"/>
          <w:szCs w:val="24"/>
        </w:rPr>
        <w:t xml:space="preserve">de concept </w:t>
      </w:r>
      <w:r w:rsidRPr="00164946">
        <w:rPr>
          <w:sz w:val="24"/>
          <w:szCs w:val="24"/>
        </w:rPr>
        <w:t>devrait</w:t>
      </w:r>
      <w:r w:rsidR="00FE49DC" w:rsidRPr="00164946">
        <w:rPr>
          <w:sz w:val="24"/>
          <w:szCs w:val="24"/>
        </w:rPr>
        <w:t xml:space="preserve"> inclure la définition complète du Protocole de </w:t>
      </w:r>
      <w:r w:rsidR="0064515A" w:rsidRPr="00164946">
        <w:rPr>
          <w:sz w:val="24"/>
          <w:szCs w:val="24"/>
        </w:rPr>
        <w:t xml:space="preserve">Palerme. Telle </w:t>
      </w:r>
      <w:r w:rsidR="009137BA" w:rsidRPr="00164946">
        <w:rPr>
          <w:sz w:val="24"/>
          <w:szCs w:val="24"/>
        </w:rPr>
        <w:t>qu’elle</w:t>
      </w:r>
      <w:r w:rsidR="0064515A" w:rsidRPr="00164946">
        <w:rPr>
          <w:sz w:val="24"/>
          <w:szCs w:val="24"/>
        </w:rPr>
        <w:t xml:space="preserve"> est actuellement rédigée, </w:t>
      </w:r>
      <w:r w:rsidRPr="00164946">
        <w:rPr>
          <w:sz w:val="24"/>
          <w:szCs w:val="24"/>
        </w:rPr>
        <w:t>elle omet</w:t>
      </w:r>
      <w:r w:rsidR="00FE49DC" w:rsidRPr="00164946">
        <w:rPr>
          <w:sz w:val="24"/>
          <w:szCs w:val="24"/>
        </w:rPr>
        <w:t xml:space="preserve"> les notions d'abus d'autorité/de vulnérabilité, de non-pertinence du consentement, etc... </w:t>
      </w:r>
      <w:r w:rsidRPr="00164946">
        <w:rPr>
          <w:sz w:val="24"/>
          <w:szCs w:val="24"/>
        </w:rPr>
        <w:t>Elle devrait</w:t>
      </w:r>
      <w:r w:rsidR="00FE49DC" w:rsidRPr="00164946">
        <w:rPr>
          <w:sz w:val="24"/>
          <w:szCs w:val="24"/>
        </w:rPr>
        <w:t xml:space="preserve"> citer intégralement l'art. 9.5 </w:t>
      </w:r>
      <w:r w:rsidR="00CA183A" w:rsidRPr="00164946">
        <w:rPr>
          <w:sz w:val="24"/>
          <w:szCs w:val="24"/>
        </w:rPr>
        <w:t xml:space="preserve">qui </w:t>
      </w:r>
      <w:r w:rsidR="008E5F73" w:rsidRPr="00164946">
        <w:rPr>
          <w:sz w:val="24"/>
          <w:szCs w:val="24"/>
        </w:rPr>
        <w:t>port</w:t>
      </w:r>
      <w:r w:rsidR="00CA183A" w:rsidRPr="00164946">
        <w:rPr>
          <w:sz w:val="24"/>
          <w:szCs w:val="24"/>
        </w:rPr>
        <w:t>e</w:t>
      </w:r>
      <w:r w:rsidR="008E5F73" w:rsidRPr="00164946">
        <w:rPr>
          <w:sz w:val="24"/>
          <w:szCs w:val="24"/>
        </w:rPr>
        <w:t xml:space="preserve"> sur les mesures éducatives </w:t>
      </w:r>
      <w:r w:rsidR="00CA183A" w:rsidRPr="00164946">
        <w:rPr>
          <w:sz w:val="24"/>
          <w:szCs w:val="24"/>
        </w:rPr>
        <w:t>visa</w:t>
      </w:r>
      <w:r w:rsidR="008E5F73" w:rsidRPr="00164946">
        <w:rPr>
          <w:sz w:val="24"/>
          <w:szCs w:val="24"/>
        </w:rPr>
        <w:t>nt à "décourager la</w:t>
      </w:r>
      <w:r w:rsidR="00FE49DC" w:rsidRPr="00164946">
        <w:rPr>
          <w:sz w:val="24"/>
          <w:szCs w:val="24"/>
        </w:rPr>
        <w:t xml:space="preserve"> demande</w:t>
      </w:r>
      <w:r w:rsidR="008E5F73" w:rsidRPr="00164946">
        <w:rPr>
          <w:sz w:val="24"/>
          <w:szCs w:val="24"/>
        </w:rPr>
        <w:t>"</w:t>
      </w:r>
      <w:r w:rsidR="008D62E1" w:rsidRPr="00164946">
        <w:rPr>
          <w:sz w:val="24"/>
          <w:szCs w:val="24"/>
        </w:rPr>
        <w:t xml:space="preserve">, </w:t>
      </w:r>
      <w:r w:rsidR="00E80BF4" w:rsidRPr="00164946">
        <w:rPr>
          <w:sz w:val="24"/>
          <w:szCs w:val="24"/>
        </w:rPr>
        <w:t xml:space="preserve">laquelle </w:t>
      </w:r>
      <w:r w:rsidR="008D62E1" w:rsidRPr="00164946">
        <w:rPr>
          <w:sz w:val="24"/>
          <w:szCs w:val="24"/>
        </w:rPr>
        <w:t>demande</w:t>
      </w:r>
      <w:r w:rsidR="008E5F73" w:rsidRPr="00164946">
        <w:rPr>
          <w:sz w:val="24"/>
          <w:szCs w:val="24"/>
        </w:rPr>
        <w:t xml:space="preserve"> favo</w:t>
      </w:r>
      <w:r w:rsidRPr="00164946">
        <w:rPr>
          <w:sz w:val="24"/>
          <w:szCs w:val="24"/>
        </w:rPr>
        <w:t>rise les formes d'exploitation.</w:t>
      </w:r>
    </w:p>
    <w:p w:rsidR="00135FBE" w:rsidRPr="00164946" w:rsidRDefault="00135FBE" w:rsidP="00D44DB4">
      <w:pPr>
        <w:spacing w:before="240"/>
        <w:jc w:val="center"/>
        <w:rPr>
          <w:b/>
          <w:sz w:val="24"/>
          <w:szCs w:val="24"/>
        </w:rPr>
      </w:pPr>
    </w:p>
    <w:p w:rsidR="00951579" w:rsidRPr="00DE578D" w:rsidRDefault="00135FBE" w:rsidP="00D44DB4">
      <w:pPr>
        <w:spacing w:before="240"/>
        <w:jc w:val="center"/>
        <w:rPr>
          <w:b/>
          <w:sz w:val="28"/>
          <w:szCs w:val="28"/>
        </w:rPr>
      </w:pPr>
      <w:r w:rsidRPr="00DE578D">
        <w:rPr>
          <w:b/>
          <w:sz w:val="28"/>
          <w:szCs w:val="28"/>
        </w:rPr>
        <w:t xml:space="preserve">2) </w:t>
      </w:r>
      <w:r w:rsidR="00D44DB4" w:rsidRPr="00DE578D">
        <w:rPr>
          <w:b/>
          <w:sz w:val="28"/>
          <w:szCs w:val="28"/>
        </w:rPr>
        <w:t xml:space="preserve">Proposition de </w:t>
      </w:r>
      <w:r w:rsidR="00951579" w:rsidRPr="00DE578D">
        <w:rPr>
          <w:b/>
          <w:sz w:val="28"/>
          <w:szCs w:val="28"/>
        </w:rPr>
        <w:t>Recommandations Générales</w:t>
      </w:r>
    </w:p>
    <w:p w:rsidR="00FE49DC" w:rsidRPr="00164946" w:rsidRDefault="002C3105" w:rsidP="007F6747">
      <w:pPr>
        <w:spacing w:before="240"/>
        <w:jc w:val="both"/>
        <w:rPr>
          <w:sz w:val="24"/>
          <w:szCs w:val="24"/>
        </w:rPr>
      </w:pPr>
      <w:r w:rsidRPr="00164946">
        <w:rPr>
          <w:sz w:val="24"/>
          <w:szCs w:val="24"/>
        </w:rPr>
        <w:t>- Il faut v</w:t>
      </w:r>
      <w:r w:rsidR="00FE49DC" w:rsidRPr="00164946">
        <w:rPr>
          <w:sz w:val="24"/>
          <w:szCs w:val="24"/>
        </w:rPr>
        <w:t xml:space="preserve">eiller à ce que </w:t>
      </w:r>
      <w:r w:rsidRPr="00164946">
        <w:rPr>
          <w:sz w:val="24"/>
          <w:szCs w:val="24"/>
        </w:rPr>
        <w:t>ces recommandations n’incluent</w:t>
      </w:r>
      <w:r w:rsidR="00FE49DC" w:rsidRPr="00164946">
        <w:rPr>
          <w:sz w:val="24"/>
          <w:szCs w:val="24"/>
        </w:rPr>
        <w:t xml:space="preserve"> pas la prostitution dans le travail ou les services</w:t>
      </w:r>
      <w:r w:rsidR="008D62E1" w:rsidRPr="00164946">
        <w:rPr>
          <w:sz w:val="24"/>
          <w:szCs w:val="24"/>
        </w:rPr>
        <w:t>,</w:t>
      </w:r>
      <w:r w:rsidR="00FE49DC" w:rsidRPr="00164946">
        <w:rPr>
          <w:sz w:val="24"/>
          <w:szCs w:val="24"/>
        </w:rPr>
        <w:t xml:space="preserve"> ou en tant que "travail des femmes", comme </w:t>
      </w:r>
      <w:r w:rsidR="0064515A" w:rsidRPr="00164946">
        <w:rPr>
          <w:sz w:val="24"/>
          <w:szCs w:val="24"/>
        </w:rPr>
        <w:t>cela est sous-entendu</w:t>
      </w:r>
      <w:r w:rsidRPr="00164946">
        <w:rPr>
          <w:sz w:val="24"/>
          <w:szCs w:val="24"/>
        </w:rPr>
        <w:t xml:space="preserve"> dans la note </w:t>
      </w:r>
      <w:r w:rsidR="00573DC1" w:rsidRPr="00164946">
        <w:rPr>
          <w:sz w:val="24"/>
          <w:szCs w:val="24"/>
        </w:rPr>
        <w:t xml:space="preserve">à diverses reprises. </w:t>
      </w:r>
    </w:p>
    <w:p w:rsidR="00FE49DC" w:rsidRPr="00164946" w:rsidRDefault="002C3105" w:rsidP="007F6747">
      <w:pPr>
        <w:spacing w:before="240"/>
        <w:jc w:val="both"/>
        <w:rPr>
          <w:sz w:val="24"/>
          <w:szCs w:val="24"/>
        </w:rPr>
      </w:pPr>
      <w:r w:rsidRPr="00164946">
        <w:rPr>
          <w:sz w:val="24"/>
          <w:szCs w:val="24"/>
        </w:rPr>
        <w:t>- Elles doivent intégrer</w:t>
      </w:r>
      <w:r w:rsidR="00FE49DC" w:rsidRPr="00164946">
        <w:rPr>
          <w:sz w:val="24"/>
          <w:szCs w:val="24"/>
        </w:rPr>
        <w:t xml:space="preserve"> les vulnérabilités </w:t>
      </w:r>
      <w:r w:rsidR="00511EC7" w:rsidRPr="00164946">
        <w:rPr>
          <w:sz w:val="24"/>
          <w:szCs w:val="24"/>
        </w:rPr>
        <w:t>accrues</w:t>
      </w:r>
      <w:r w:rsidR="00FE49DC" w:rsidRPr="00164946">
        <w:rPr>
          <w:sz w:val="24"/>
          <w:szCs w:val="24"/>
        </w:rPr>
        <w:t xml:space="preserve"> de</w:t>
      </w:r>
      <w:r w:rsidRPr="00164946">
        <w:rPr>
          <w:sz w:val="24"/>
          <w:szCs w:val="24"/>
        </w:rPr>
        <w:t>s femmes victimes de la traite à</w:t>
      </w:r>
      <w:r w:rsidR="00FE49DC" w:rsidRPr="00164946">
        <w:rPr>
          <w:sz w:val="24"/>
          <w:szCs w:val="24"/>
        </w:rPr>
        <w:t xml:space="preserve"> la violence sexuelle, à l'exploitation sexuelle et à </w:t>
      </w:r>
      <w:r w:rsidR="00FE49DC" w:rsidRPr="00164946">
        <w:rPr>
          <w:sz w:val="24"/>
          <w:szCs w:val="24"/>
        </w:rPr>
        <w:lastRenderedPageBreak/>
        <w:t>l'exploitation de la prostitution (non menti</w:t>
      </w:r>
      <w:r w:rsidR="008E5F73" w:rsidRPr="00164946">
        <w:rPr>
          <w:sz w:val="24"/>
          <w:szCs w:val="24"/>
        </w:rPr>
        <w:t xml:space="preserve">onnées </w:t>
      </w:r>
      <w:r w:rsidR="0064515A" w:rsidRPr="00164946">
        <w:rPr>
          <w:sz w:val="24"/>
          <w:szCs w:val="24"/>
        </w:rPr>
        <w:t xml:space="preserve">actuellement </w:t>
      </w:r>
      <w:r w:rsidR="008E5F73" w:rsidRPr="00164946">
        <w:rPr>
          <w:sz w:val="24"/>
          <w:szCs w:val="24"/>
        </w:rPr>
        <w:t>dans la note de concept</w:t>
      </w:r>
      <w:r w:rsidR="00FE49DC" w:rsidRPr="00164946">
        <w:rPr>
          <w:sz w:val="24"/>
          <w:szCs w:val="24"/>
        </w:rPr>
        <w:t>).</w:t>
      </w:r>
    </w:p>
    <w:p w:rsidR="00FE49DC" w:rsidRPr="00164946" w:rsidRDefault="00FE49DC" w:rsidP="007F6747">
      <w:pPr>
        <w:spacing w:before="240"/>
        <w:jc w:val="both"/>
        <w:rPr>
          <w:sz w:val="24"/>
          <w:szCs w:val="24"/>
        </w:rPr>
      </w:pPr>
      <w:r w:rsidRPr="00164946">
        <w:rPr>
          <w:sz w:val="24"/>
          <w:szCs w:val="24"/>
        </w:rPr>
        <w:t xml:space="preserve">- </w:t>
      </w:r>
      <w:r w:rsidR="002C3105" w:rsidRPr="00164946">
        <w:rPr>
          <w:sz w:val="24"/>
          <w:szCs w:val="24"/>
        </w:rPr>
        <w:t>Elles doivent inscrire l</w:t>
      </w:r>
      <w:r w:rsidRPr="00164946">
        <w:rPr>
          <w:sz w:val="24"/>
          <w:szCs w:val="24"/>
        </w:rPr>
        <w:t xml:space="preserve">es préoccupations sur le rôle des technologies numériques dans la </w:t>
      </w:r>
      <w:r w:rsidRPr="000B32DF">
        <w:rPr>
          <w:sz w:val="24"/>
          <w:szCs w:val="24"/>
        </w:rPr>
        <w:t xml:space="preserve">croissance du commerce du sexe, y compris la pornographie, </w:t>
      </w:r>
      <w:r w:rsidR="0072454E" w:rsidRPr="000B32DF">
        <w:rPr>
          <w:sz w:val="24"/>
          <w:szCs w:val="24"/>
        </w:rPr>
        <w:t>le développ</w:t>
      </w:r>
      <w:r w:rsidR="00BD3E8A" w:rsidRPr="000B32DF">
        <w:rPr>
          <w:sz w:val="24"/>
          <w:szCs w:val="24"/>
        </w:rPr>
        <w:t>e</w:t>
      </w:r>
      <w:r w:rsidR="0072454E" w:rsidRPr="000B32DF">
        <w:rPr>
          <w:sz w:val="24"/>
          <w:szCs w:val="24"/>
        </w:rPr>
        <w:t xml:space="preserve">ment de sites « proposant  </w:t>
      </w:r>
      <w:r w:rsidR="00BD3E8A" w:rsidRPr="000B32DF">
        <w:rPr>
          <w:sz w:val="24"/>
          <w:szCs w:val="24"/>
        </w:rPr>
        <w:t xml:space="preserve">les services sexuels » </w:t>
      </w:r>
      <w:r w:rsidR="00573DC1" w:rsidRPr="000B32DF">
        <w:rPr>
          <w:sz w:val="24"/>
          <w:szCs w:val="24"/>
        </w:rPr>
        <w:t xml:space="preserve">spéciaux </w:t>
      </w:r>
      <w:r w:rsidR="000B32DF" w:rsidRPr="000B32DF">
        <w:rPr>
          <w:sz w:val="24"/>
          <w:szCs w:val="24"/>
        </w:rPr>
        <w:t xml:space="preserve">fournis </w:t>
      </w:r>
      <w:r w:rsidR="00573DC1" w:rsidRPr="000B32DF">
        <w:rPr>
          <w:sz w:val="24"/>
          <w:szCs w:val="24"/>
        </w:rPr>
        <w:t>p</w:t>
      </w:r>
      <w:r w:rsidR="000B32DF" w:rsidRPr="000B32DF">
        <w:rPr>
          <w:sz w:val="24"/>
          <w:szCs w:val="24"/>
        </w:rPr>
        <w:t>ar des</w:t>
      </w:r>
      <w:r w:rsidR="00573DC1" w:rsidRPr="000B32DF">
        <w:rPr>
          <w:sz w:val="24"/>
          <w:szCs w:val="24"/>
        </w:rPr>
        <w:t xml:space="preserve"> </w:t>
      </w:r>
      <w:r w:rsidR="0072454E" w:rsidRPr="000B32DF">
        <w:rPr>
          <w:sz w:val="24"/>
          <w:szCs w:val="24"/>
        </w:rPr>
        <w:t xml:space="preserve">femmes handicapées, </w:t>
      </w:r>
      <w:r w:rsidRPr="000B32DF">
        <w:rPr>
          <w:sz w:val="24"/>
          <w:szCs w:val="24"/>
        </w:rPr>
        <w:t xml:space="preserve">et </w:t>
      </w:r>
      <w:r w:rsidR="00573DC1" w:rsidRPr="000B32DF">
        <w:rPr>
          <w:sz w:val="24"/>
          <w:szCs w:val="24"/>
        </w:rPr>
        <w:t xml:space="preserve">rappeler fortement </w:t>
      </w:r>
      <w:r w:rsidRPr="000B32DF">
        <w:rPr>
          <w:sz w:val="24"/>
          <w:szCs w:val="24"/>
        </w:rPr>
        <w:t xml:space="preserve"> les préoccupat</w:t>
      </w:r>
      <w:r w:rsidR="002C3105" w:rsidRPr="000B32DF">
        <w:rPr>
          <w:sz w:val="24"/>
          <w:szCs w:val="24"/>
        </w:rPr>
        <w:t xml:space="preserve">ions </w:t>
      </w:r>
      <w:r w:rsidR="00573DC1" w:rsidRPr="000B32DF">
        <w:rPr>
          <w:sz w:val="24"/>
          <w:szCs w:val="24"/>
        </w:rPr>
        <w:t xml:space="preserve">de la CEDEF </w:t>
      </w:r>
      <w:r w:rsidR="002C3105" w:rsidRPr="000B32DF">
        <w:rPr>
          <w:sz w:val="24"/>
          <w:szCs w:val="24"/>
        </w:rPr>
        <w:t>concernant l'objectivation et</w:t>
      </w:r>
      <w:r w:rsidRPr="000B32DF">
        <w:rPr>
          <w:sz w:val="24"/>
          <w:szCs w:val="24"/>
        </w:rPr>
        <w:t xml:space="preserve"> la normalisation de la</w:t>
      </w:r>
      <w:r w:rsidRPr="00164946">
        <w:rPr>
          <w:sz w:val="24"/>
          <w:szCs w:val="24"/>
        </w:rPr>
        <w:t xml:space="preserve"> marchandisation des filles et des femmes.</w:t>
      </w:r>
    </w:p>
    <w:p w:rsidR="0072454E" w:rsidRPr="00164946" w:rsidRDefault="0072454E" w:rsidP="007F6747">
      <w:pPr>
        <w:spacing w:before="240"/>
        <w:jc w:val="both"/>
        <w:rPr>
          <w:sz w:val="24"/>
          <w:szCs w:val="24"/>
        </w:rPr>
      </w:pPr>
      <w:r w:rsidRPr="00164946">
        <w:rPr>
          <w:sz w:val="24"/>
          <w:szCs w:val="24"/>
        </w:rPr>
        <w:t xml:space="preserve">- Elles doivent mentionner </w:t>
      </w:r>
      <w:r w:rsidR="00D71042" w:rsidRPr="00164946">
        <w:rPr>
          <w:sz w:val="24"/>
          <w:szCs w:val="24"/>
        </w:rPr>
        <w:t xml:space="preserve">à la fois </w:t>
      </w:r>
      <w:r w:rsidRPr="00164946">
        <w:rPr>
          <w:sz w:val="24"/>
          <w:szCs w:val="24"/>
        </w:rPr>
        <w:t xml:space="preserve">l’exploitation sexuelle des filles et des femmes handicapées et le handicap comme conséquence </w:t>
      </w:r>
      <w:r w:rsidR="00573DC1" w:rsidRPr="00164946">
        <w:rPr>
          <w:sz w:val="24"/>
          <w:szCs w:val="24"/>
        </w:rPr>
        <w:t xml:space="preserve">fréquente </w:t>
      </w:r>
      <w:r w:rsidRPr="00164946">
        <w:rPr>
          <w:sz w:val="24"/>
          <w:szCs w:val="24"/>
        </w:rPr>
        <w:t xml:space="preserve">des violences subies dans la traite et l’exploitation </w:t>
      </w:r>
      <w:r w:rsidR="00D71042" w:rsidRPr="00164946">
        <w:rPr>
          <w:sz w:val="24"/>
          <w:szCs w:val="24"/>
        </w:rPr>
        <w:t xml:space="preserve">sexuelles </w:t>
      </w:r>
      <w:r w:rsidRPr="00164946">
        <w:rPr>
          <w:sz w:val="24"/>
          <w:szCs w:val="24"/>
        </w:rPr>
        <w:t>des filles et des femmes.</w:t>
      </w:r>
    </w:p>
    <w:p w:rsidR="00FE49DC" w:rsidRPr="00164946" w:rsidRDefault="00FE49DC" w:rsidP="00575991">
      <w:pPr>
        <w:spacing w:before="240"/>
        <w:jc w:val="both"/>
        <w:rPr>
          <w:sz w:val="24"/>
          <w:szCs w:val="24"/>
        </w:rPr>
      </w:pPr>
      <w:r w:rsidRPr="00164946">
        <w:rPr>
          <w:sz w:val="24"/>
          <w:szCs w:val="24"/>
        </w:rPr>
        <w:t xml:space="preserve">- </w:t>
      </w:r>
      <w:r w:rsidR="002C3105" w:rsidRPr="00164946">
        <w:rPr>
          <w:sz w:val="24"/>
          <w:szCs w:val="24"/>
        </w:rPr>
        <w:t>Il conviendrait, dans le cadre de ces recommandations,</w:t>
      </w:r>
      <w:r w:rsidRPr="00164946">
        <w:rPr>
          <w:sz w:val="24"/>
          <w:szCs w:val="24"/>
        </w:rPr>
        <w:t xml:space="preserve"> </w:t>
      </w:r>
      <w:r w:rsidR="00573DC1" w:rsidRPr="00164946">
        <w:rPr>
          <w:sz w:val="24"/>
          <w:szCs w:val="24"/>
        </w:rPr>
        <w:t xml:space="preserve">de </w:t>
      </w:r>
      <w:r w:rsidR="00575991" w:rsidRPr="00164946">
        <w:rPr>
          <w:sz w:val="24"/>
          <w:szCs w:val="24"/>
        </w:rPr>
        <w:t>ne pas</w:t>
      </w:r>
      <w:r w:rsidR="00517BB8">
        <w:rPr>
          <w:sz w:val="24"/>
          <w:szCs w:val="24"/>
        </w:rPr>
        <w:t xml:space="preserve"> s’aligner sur </w:t>
      </w:r>
      <w:r w:rsidRPr="00164946">
        <w:rPr>
          <w:sz w:val="24"/>
          <w:szCs w:val="24"/>
        </w:rPr>
        <w:t xml:space="preserve">la prostitution des enfants </w:t>
      </w:r>
      <w:r w:rsidR="00517BB8">
        <w:rPr>
          <w:sz w:val="24"/>
          <w:szCs w:val="24"/>
        </w:rPr>
        <w:t>définie comme un travail (</w:t>
      </w:r>
      <w:r w:rsidRPr="00164946">
        <w:rPr>
          <w:sz w:val="24"/>
          <w:szCs w:val="24"/>
        </w:rPr>
        <w:t>les "pires formes de travail des enfants"</w:t>
      </w:r>
      <w:r w:rsidR="00517BB8">
        <w:rPr>
          <w:sz w:val="24"/>
          <w:szCs w:val="24"/>
        </w:rPr>
        <w:t>)</w:t>
      </w:r>
      <w:r w:rsidR="00575991" w:rsidRPr="00164946">
        <w:rPr>
          <w:sz w:val="24"/>
          <w:szCs w:val="24"/>
        </w:rPr>
        <w:t xml:space="preserve"> </w:t>
      </w:r>
      <w:r w:rsidR="00914A0D">
        <w:rPr>
          <w:sz w:val="24"/>
          <w:szCs w:val="24"/>
        </w:rPr>
        <w:t>par</w:t>
      </w:r>
      <w:r w:rsidR="00517BB8">
        <w:rPr>
          <w:sz w:val="24"/>
          <w:szCs w:val="24"/>
        </w:rPr>
        <w:t xml:space="preserve"> la convention </w:t>
      </w:r>
      <w:r w:rsidR="00575991" w:rsidRPr="00164946">
        <w:rPr>
          <w:sz w:val="24"/>
          <w:szCs w:val="24"/>
        </w:rPr>
        <w:t>OIT n° 18</w:t>
      </w:r>
      <w:r w:rsidR="00517BB8">
        <w:rPr>
          <w:sz w:val="24"/>
          <w:szCs w:val="24"/>
        </w:rPr>
        <w:t xml:space="preserve">2  </w:t>
      </w:r>
      <w:r w:rsidR="00575991" w:rsidRPr="00164946">
        <w:rPr>
          <w:sz w:val="24"/>
          <w:szCs w:val="24"/>
        </w:rPr>
        <w:t>car ce</w:t>
      </w:r>
      <w:r w:rsidR="00517BB8">
        <w:rPr>
          <w:sz w:val="24"/>
          <w:szCs w:val="24"/>
        </w:rPr>
        <w:t>tte approche</w:t>
      </w:r>
      <w:r w:rsidRPr="00164946">
        <w:rPr>
          <w:sz w:val="24"/>
          <w:szCs w:val="24"/>
        </w:rPr>
        <w:t xml:space="preserve"> viole le Protocole de Palerme, la C</w:t>
      </w:r>
      <w:r w:rsidR="00E80BF4" w:rsidRPr="00164946">
        <w:rPr>
          <w:sz w:val="24"/>
          <w:szCs w:val="24"/>
        </w:rPr>
        <w:t>I</w:t>
      </w:r>
      <w:r w:rsidRPr="00164946">
        <w:rPr>
          <w:sz w:val="24"/>
          <w:szCs w:val="24"/>
        </w:rPr>
        <w:t>DE et la CEDAW.</w:t>
      </w:r>
    </w:p>
    <w:p w:rsidR="004A7CB0" w:rsidRPr="00164946" w:rsidRDefault="0064515A" w:rsidP="007F6747">
      <w:pPr>
        <w:spacing w:before="240"/>
        <w:jc w:val="both"/>
        <w:rPr>
          <w:sz w:val="24"/>
          <w:szCs w:val="24"/>
        </w:rPr>
      </w:pPr>
      <w:r w:rsidRPr="00164946">
        <w:rPr>
          <w:sz w:val="24"/>
          <w:szCs w:val="24"/>
        </w:rPr>
        <w:lastRenderedPageBreak/>
        <w:t xml:space="preserve">- Les </w:t>
      </w:r>
      <w:r w:rsidR="00D44DB4" w:rsidRPr="00164946">
        <w:rPr>
          <w:sz w:val="24"/>
          <w:szCs w:val="24"/>
        </w:rPr>
        <w:t>É</w:t>
      </w:r>
      <w:r w:rsidRPr="00164946">
        <w:rPr>
          <w:sz w:val="24"/>
          <w:szCs w:val="24"/>
        </w:rPr>
        <w:t>tats parties</w:t>
      </w:r>
      <w:r w:rsidR="002C3105" w:rsidRPr="00164946">
        <w:rPr>
          <w:sz w:val="24"/>
          <w:szCs w:val="24"/>
        </w:rPr>
        <w:t xml:space="preserve"> devraient devoir</w:t>
      </w:r>
      <w:r w:rsidR="00FE49DC" w:rsidRPr="00164946">
        <w:rPr>
          <w:sz w:val="24"/>
          <w:szCs w:val="24"/>
        </w:rPr>
        <w:t xml:space="preserve"> ventiler les statistiques sur la traite par sexe, âge</w:t>
      </w:r>
      <w:r w:rsidR="00511EC7" w:rsidRPr="00164946">
        <w:rPr>
          <w:sz w:val="24"/>
          <w:szCs w:val="24"/>
        </w:rPr>
        <w:t>, handicap</w:t>
      </w:r>
      <w:r w:rsidR="00FE49DC" w:rsidRPr="00164946">
        <w:rPr>
          <w:sz w:val="24"/>
          <w:szCs w:val="24"/>
        </w:rPr>
        <w:t xml:space="preserve"> et forme d'exploitation au titre de l'indicateur 16.2.2.2 des objectifs du développement durable.</w:t>
      </w:r>
    </w:p>
    <w:p w:rsidR="00AA136F" w:rsidRPr="00164946" w:rsidRDefault="008D62E1" w:rsidP="007F6747">
      <w:pPr>
        <w:spacing w:before="240"/>
        <w:jc w:val="both"/>
        <w:rPr>
          <w:sz w:val="24"/>
          <w:szCs w:val="24"/>
        </w:rPr>
      </w:pPr>
      <w:r w:rsidRPr="00164946">
        <w:rPr>
          <w:sz w:val="24"/>
          <w:szCs w:val="24"/>
        </w:rPr>
        <w:t xml:space="preserve">- </w:t>
      </w:r>
      <w:r w:rsidR="00511EC7" w:rsidRPr="00164946">
        <w:rPr>
          <w:sz w:val="24"/>
          <w:szCs w:val="24"/>
        </w:rPr>
        <w:t>Pour ce qui est de l'accès aux soins de santé, i</w:t>
      </w:r>
      <w:r w:rsidRPr="00164946">
        <w:rPr>
          <w:sz w:val="24"/>
          <w:szCs w:val="24"/>
        </w:rPr>
        <w:t>l</w:t>
      </w:r>
      <w:r w:rsidR="00FE49DC" w:rsidRPr="00164946">
        <w:rPr>
          <w:sz w:val="24"/>
          <w:szCs w:val="24"/>
        </w:rPr>
        <w:t xml:space="preserve"> doit </w:t>
      </w:r>
      <w:r w:rsidRPr="00164946">
        <w:rPr>
          <w:sz w:val="24"/>
          <w:szCs w:val="24"/>
        </w:rPr>
        <w:t>être demandé</w:t>
      </w:r>
      <w:r w:rsidR="00FE49DC" w:rsidRPr="00164946">
        <w:rPr>
          <w:sz w:val="24"/>
          <w:szCs w:val="24"/>
        </w:rPr>
        <w:t xml:space="preserve"> à l'OMS d'aller au-delà du cadre de la lutte contre le VIH/sida et de mener des recherches sur les préjudices physiques et psychologiques</w:t>
      </w:r>
      <w:r w:rsidR="0072454E" w:rsidRPr="00164946">
        <w:rPr>
          <w:sz w:val="24"/>
          <w:szCs w:val="24"/>
        </w:rPr>
        <w:t>,</w:t>
      </w:r>
      <w:r w:rsidR="00BD3E8A" w:rsidRPr="00164946">
        <w:rPr>
          <w:sz w:val="24"/>
          <w:szCs w:val="24"/>
        </w:rPr>
        <w:t xml:space="preserve"> omniprésents de la prostitution des femmes et des filles victimes de la traite</w:t>
      </w:r>
      <w:r w:rsidR="00511EC7" w:rsidRPr="00164946">
        <w:rPr>
          <w:sz w:val="24"/>
          <w:szCs w:val="24"/>
        </w:rPr>
        <w:t xml:space="preserve"> et</w:t>
      </w:r>
      <w:r w:rsidR="00BD3E8A" w:rsidRPr="00164946">
        <w:rPr>
          <w:sz w:val="24"/>
          <w:szCs w:val="24"/>
        </w:rPr>
        <w:t xml:space="preserve"> </w:t>
      </w:r>
      <w:r w:rsidR="0072454E" w:rsidRPr="00164946">
        <w:rPr>
          <w:sz w:val="24"/>
          <w:szCs w:val="24"/>
        </w:rPr>
        <w:t>les handicaps conséquents</w:t>
      </w:r>
      <w:r w:rsidR="00FE49DC" w:rsidRPr="00164946">
        <w:rPr>
          <w:sz w:val="24"/>
          <w:szCs w:val="24"/>
        </w:rPr>
        <w:t>.</w:t>
      </w:r>
    </w:p>
    <w:p w:rsidR="007867CD" w:rsidRPr="00DE578D" w:rsidRDefault="007867CD" w:rsidP="007F6747">
      <w:pPr>
        <w:shd w:val="clear" w:color="auto" w:fill="FFFFFF"/>
        <w:spacing w:before="240"/>
        <w:jc w:val="both"/>
      </w:pPr>
    </w:p>
    <w:p w:rsidR="00135FBE" w:rsidRPr="00DE578D" w:rsidRDefault="00135FBE" w:rsidP="00135FBE">
      <w:pPr>
        <w:pBdr>
          <w:top w:val="single" w:sz="4" w:space="1" w:color="auto"/>
          <w:left w:val="single" w:sz="4" w:space="4" w:color="auto"/>
          <w:bottom w:val="single" w:sz="4" w:space="1" w:color="auto"/>
          <w:right w:val="single" w:sz="4" w:space="4" w:color="auto"/>
        </w:pBdr>
        <w:shd w:val="clear" w:color="auto" w:fill="FFFFFF"/>
        <w:spacing w:before="240"/>
        <w:jc w:val="both"/>
        <w:rPr>
          <w:rFonts w:eastAsia="Times New Roman"/>
          <w:b/>
          <w:sz w:val="28"/>
          <w:szCs w:val="28"/>
          <w:lang w:eastAsia="fr-FR"/>
        </w:rPr>
      </w:pPr>
    </w:p>
    <w:p w:rsidR="00AA136F" w:rsidRDefault="007867CD" w:rsidP="00135FBE">
      <w:pPr>
        <w:pBdr>
          <w:top w:val="single" w:sz="4" w:space="1" w:color="auto"/>
          <w:left w:val="single" w:sz="4" w:space="4" w:color="auto"/>
          <w:bottom w:val="single" w:sz="4" w:space="1" w:color="auto"/>
          <w:right w:val="single" w:sz="4" w:space="4" w:color="auto"/>
        </w:pBdr>
        <w:shd w:val="clear" w:color="auto" w:fill="FFFFFF"/>
        <w:spacing w:before="240"/>
        <w:jc w:val="both"/>
        <w:rPr>
          <w:rFonts w:ascii="Times New Roman" w:eastAsia="Times New Roman" w:hAnsi="Times New Roman"/>
          <w:b/>
          <w:color w:val="333333"/>
          <w:sz w:val="28"/>
          <w:szCs w:val="28"/>
          <w:lang w:eastAsia="fr-FR"/>
        </w:rPr>
      </w:pPr>
      <w:r w:rsidRPr="00DE578D">
        <w:rPr>
          <w:rFonts w:eastAsia="Times New Roman"/>
          <w:b/>
          <w:sz w:val="28"/>
          <w:szCs w:val="28"/>
          <w:lang w:eastAsia="fr-FR"/>
        </w:rPr>
        <w:t>Nous remercions le Groupe de Travail techn</w:t>
      </w:r>
      <w:r w:rsidR="00A51351" w:rsidRPr="00DE578D">
        <w:rPr>
          <w:rFonts w:eastAsia="Times New Roman"/>
          <w:b/>
          <w:sz w:val="28"/>
          <w:szCs w:val="28"/>
          <w:lang w:eastAsia="fr-FR"/>
        </w:rPr>
        <w:t xml:space="preserve">ique du </w:t>
      </w:r>
      <w:r w:rsidRPr="00DE578D">
        <w:rPr>
          <w:rFonts w:eastAsia="Times New Roman"/>
          <w:b/>
          <w:sz w:val="28"/>
          <w:szCs w:val="28"/>
          <w:lang w:eastAsia="fr-FR"/>
        </w:rPr>
        <w:t xml:space="preserve">comité CEDEF pour la prise en </w:t>
      </w:r>
      <w:r w:rsidR="00135FBE" w:rsidRPr="00DE578D">
        <w:rPr>
          <w:rFonts w:eastAsia="Times New Roman"/>
          <w:b/>
          <w:sz w:val="28"/>
          <w:szCs w:val="28"/>
          <w:lang w:eastAsia="fr-FR"/>
        </w:rPr>
        <w:t>compte</w:t>
      </w:r>
      <w:r w:rsidRPr="00DE578D">
        <w:rPr>
          <w:rFonts w:eastAsia="Times New Roman"/>
          <w:b/>
          <w:sz w:val="28"/>
          <w:szCs w:val="28"/>
          <w:lang w:eastAsia="fr-FR"/>
        </w:rPr>
        <w:t xml:space="preserve"> de notre expertise à l'égard </w:t>
      </w:r>
      <w:r w:rsidR="00DF5223" w:rsidRPr="00DE578D">
        <w:rPr>
          <w:rFonts w:eastAsia="Times New Roman"/>
          <w:b/>
          <w:sz w:val="28"/>
          <w:szCs w:val="28"/>
          <w:lang w:eastAsia="fr-FR"/>
        </w:rPr>
        <w:t xml:space="preserve">du sujet particulier </w:t>
      </w:r>
      <w:r w:rsidRPr="00DE578D">
        <w:rPr>
          <w:rFonts w:eastAsia="Times New Roman"/>
          <w:b/>
          <w:sz w:val="28"/>
          <w:szCs w:val="28"/>
          <w:lang w:eastAsia="fr-FR"/>
        </w:rPr>
        <w:t>des violences subies par le</w:t>
      </w:r>
      <w:r w:rsidR="00A51351" w:rsidRPr="00DE578D">
        <w:rPr>
          <w:rFonts w:eastAsia="Times New Roman"/>
          <w:b/>
          <w:sz w:val="28"/>
          <w:szCs w:val="28"/>
          <w:lang w:eastAsia="fr-FR"/>
        </w:rPr>
        <w:t>s femmes migrantes</w:t>
      </w:r>
      <w:r w:rsidR="00DF5223" w:rsidRPr="00DE578D">
        <w:rPr>
          <w:rFonts w:eastAsia="Times New Roman"/>
          <w:b/>
          <w:sz w:val="28"/>
          <w:szCs w:val="28"/>
          <w:lang w:eastAsia="fr-FR"/>
        </w:rPr>
        <w:t>, en particulier celles</w:t>
      </w:r>
      <w:r w:rsidR="00DF5223" w:rsidRPr="00DE578D">
        <w:rPr>
          <w:rFonts w:eastAsia="Times New Roman"/>
          <w:b/>
          <w:color w:val="333333"/>
          <w:sz w:val="28"/>
          <w:szCs w:val="28"/>
          <w:lang w:eastAsia="fr-FR"/>
        </w:rPr>
        <w:t xml:space="preserve"> liées à la prostitution.</w:t>
      </w:r>
      <w:r w:rsidR="00DF5223" w:rsidRPr="00D44DB4">
        <w:rPr>
          <w:rFonts w:ascii="Times New Roman" w:eastAsia="Times New Roman" w:hAnsi="Times New Roman"/>
          <w:b/>
          <w:color w:val="333333"/>
          <w:sz w:val="28"/>
          <w:szCs w:val="28"/>
          <w:lang w:eastAsia="fr-FR"/>
        </w:rPr>
        <w:t xml:space="preserve"> </w:t>
      </w:r>
    </w:p>
    <w:p w:rsidR="00135FBE" w:rsidRPr="00D44DB4" w:rsidRDefault="00135FBE" w:rsidP="00135FBE">
      <w:pPr>
        <w:pBdr>
          <w:top w:val="single" w:sz="4" w:space="1" w:color="auto"/>
          <w:left w:val="single" w:sz="4" w:space="4" w:color="auto"/>
          <w:bottom w:val="single" w:sz="4" w:space="1" w:color="auto"/>
          <w:right w:val="single" w:sz="4" w:space="4" w:color="auto"/>
        </w:pBdr>
        <w:shd w:val="clear" w:color="auto" w:fill="FFFFFF"/>
        <w:spacing w:before="240"/>
        <w:jc w:val="both"/>
        <w:rPr>
          <w:rFonts w:ascii="Times New Roman" w:eastAsia="Times New Roman" w:hAnsi="Times New Roman"/>
          <w:b/>
          <w:color w:val="333333"/>
          <w:sz w:val="28"/>
          <w:szCs w:val="28"/>
          <w:lang w:eastAsia="fr-FR"/>
        </w:rPr>
      </w:pPr>
    </w:p>
    <w:p w:rsidR="00E1262F" w:rsidRDefault="000C5D49" w:rsidP="007F6747">
      <w:pPr>
        <w:spacing w:before="240"/>
        <w:rPr>
          <w:sz w:val="20"/>
          <w:szCs w:val="20"/>
          <w:lang w:eastAsia="fr-FR"/>
        </w:rPr>
      </w:pPr>
      <w:r w:rsidRPr="00573DC1">
        <w:rPr>
          <w:sz w:val="20"/>
          <w:szCs w:val="20"/>
          <w:lang w:eastAsia="fr-FR"/>
        </w:rPr>
        <w:br w:type="page"/>
      </w:r>
    </w:p>
    <w:p w:rsidR="00F02DF2" w:rsidRPr="00A16AE5" w:rsidRDefault="00F02DF2" w:rsidP="00F02DF2">
      <w:pPr>
        <w:jc w:val="center"/>
        <w:rPr>
          <w:color w:val="0000FF"/>
          <w:sz w:val="44"/>
          <w:szCs w:val="44"/>
          <w:u w:val="single"/>
          <w:lang w:val="en-GB"/>
        </w:rPr>
      </w:pPr>
      <w:r w:rsidRPr="00A16AE5">
        <w:rPr>
          <w:color w:val="0000FF"/>
          <w:sz w:val="44"/>
          <w:szCs w:val="44"/>
          <w:u w:val="single"/>
          <w:lang w:val="en-GB"/>
        </w:rPr>
        <w:t>VERSION ANGLAISE</w:t>
      </w:r>
    </w:p>
    <w:p w:rsidR="00F02DF2" w:rsidRPr="00A16AE5" w:rsidRDefault="00F02DF2" w:rsidP="00F02DF2">
      <w:pPr>
        <w:jc w:val="center"/>
        <w:rPr>
          <w:color w:val="0000FF"/>
          <w:sz w:val="32"/>
          <w:szCs w:val="32"/>
          <w:u w:val="single"/>
          <w:lang w:val="en-GB"/>
        </w:rPr>
      </w:pPr>
    </w:p>
    <w:p w:rsidR="00F02DF2" w:rsidRPr="00821984" w:rsidRDefault="00F02DF2" w:rsidP="00F02DF2">
      <w:pPr>
        <w:spacing w:before="120"/>
        <w:jc w:val="right"/>
        <w:rPr>
          <w:b/>
          <w:sz w:val="32"/>
          <w:szCs w:val="32"/>
          <w:lang w:val="en-US" w:eastAsia="fr-FR"/>
        </w:rPr>
      </w:pPr>
      <w:r w:rsidRPr="00821984">
        <w:rPr>
          <w:b/>
          <w:sz w:val="32"/>
          <w:szCs w:val="32"/>
          <w:lang w:val="en-US" w:eastAsia="fr-FR"/>
        </w:rPr>
        <w:t>Communication from REFH (</w:t>
      </w:r>
      <w:r w:rsidR="00821984">
        <w:rPr>
          <w:b/>
          <w:sz w:val="32"/>
          <w:szCs w:val="32"/>
          <w:lang w:val="en-US" w:eastAsia="fr-FR"/>
        </w:rPr>
        <w:t>Réussir l’Égalité Femmes-Hommes/</w:t>
      </w:r>
      <w:r w:rsidRPr="00821984">
        <w:rPr>
          <w:b/>
          <w:sz w:val="32"/>
          <w:szCs w:val="32"/>
          <w:lang w:val="en-US" w:eastAsia="fr-FR"/>
        </w:rPr>
        <w:t>Succeeding in Gender Equality)</w:t>
      </w:r>
    </w:p>
    <w:p w:rsidR="00F02DF2" w:rsidRPr="00821984" w:rsidRDefault="00F02DF2" w:rsidP="00F02DF2">
      <w:pPr>
        <w:spacing w:before="120"/>
        <w:jc w:val="right"/>
        <w:rPr>
          <w:b/>
          <w:sz w:val="32"/>
          <w:szCs w:val="32"/>
          <w:lang w:val="en-US" w:eastAsia="fr-FR"/>
        </w:rPr>
      </w:pPr>
      <w:r w:rsidRPr="00821984">
        <w:rPr>
          <w:b/>
          <w:sz w:val="32"/>
          <w:szCs w:val="32"/>
          <w:lang w:val="en-US" w:eastAsia="fr-FR"/>
        </w:rPr>
        <w:t>to : the CEDAW COMMITTEE working group preparing the general recommendations on trafficking in women and girls in the context of global migration</w:t>
      </w:r>
    </w:p>
    <w:p w:rsidR="00F02DF2" w:rsidRPr="00821984" w:rsidRDefault="00F02DF2" w:rsidP="00821984">
      <w:pPr>
        <w:spacing w:before="120"/>
        <w:jc w:val="center"/>
        <w:rPr>
          <w:b/>
          <w:sz w:val="32"/>
          <w:szCs w:val="32"/>
          <w:u w:val="single"/>
          <w:lang w:val="en-US" w:eastAsia="fr-FR"/>
        </w:rPr>
      </w:pPr>
      <w:r w:rsidRPr="00821984">
        <w:rPr>
          <w:b/>
          <w:sz w:val="32"/>
          <w:szCs w:val="32"/>
          <w:u w:val="single"/>
          <w:lang w:val="en-US" w:eastAsia="fr-FR"/>
        </w:rPr>
        <w:t>SUBJECT: CEDEF CONVENTION, ARTICLE 6</w:t>
      </w:r>
    </w:p>
    <w:p w:rsidR="00F02DF2" w:rsidRPr="00821984" w:rsidRDefault="00F02DF2" w:rsidP="00F02DF2">
      <w:pPr>
        <w:spacing w:before="120"/>
        <w:jc w:val="both"/>
        <w:rPr>
          <w:sz w:val="24"/>
          <w:szCs w:val="24"/>
          <w:lang w:val="en-US" w:eastAsia="fr-FR"/>
        </w:rPr>
      </w:pPr>
    </w:p>
    <w:p w:rsidR="00F02DF2" w:rsidRPr="00821984" w:rsidRDefault="00F02DF2" w:rsidP="00F02DF2">
      <w:pPr>
        <w:spacing w:before="120"/>
        <w:jc w:val="both"/>
        <w:rPr>
          <w:sz w:val="24"/>
          <w:szCs w:val="24"/>
          <w:lang w:val="en-US" w:eastAsia="fr-FR"/>
        </w:rPr>
      </w:pPr>
      <w:r w:rsidRPr="00821984">
        <w:rPr>
          <w:sz w:val="24"/>
          <w:szCs w:val="24"/>
          <w:lang w:val="en-US" w:eastAsia="fr-FR"/>
        </w:rPr>
        <w:t>addressed to Mrs Daniela Buchmann (dbuchmann@ohchr.org)</w:t>
      </w:r>
    </w:p>
    <w:p w:rsidR="00F02DF2" w:rsidRPr="00821984" w:rsidRDefault="00F02DF2" w:rsidP="00F02DF2">
      <w:pPr>
        <w:spacing w:before="120"/>
        <w:jc w:val="both"/>
        <w:rPr>
          <w:sz w:val="24"/>
          <w:szCs w:val="24"/>
          <w:lang w:val="en-US" w:eastAsia="fr-FR"/>
        </w:rPr>
      </w:pPr>
    </w:p>
    <w:p w:rsidR="00F02DF2" w:rsidRPr="00821984" w:rsidRDefault="00F02DF2" w:rsidP="00F02DF2">
      <w:pPr>
        <w:spacing w:before="120"/>
        <w:jc w:val="both"/>
        <w:rPr>
          <w:sz w:val="24"/>
          <w:szCs w:val="24"/>
          <w:lang w:val="en-US" w:eastAsia="fr-FR"/>
        </w:rPr>
      </w:pPr>
      <w:r w:rsidRPr="00821984">
        <w:rPr>
          <w:sz w:val="24"/>
          <w:szCs w:val="24"/>
          <w:lang w:val="en-US" w:eastAsia="fr-FR"/>
        </w:rPr>
        <w:t>Ladies and gentlemen, members of the Working Group</w:t>
      </w:r>
    </w:p>
    <w:p w:rsidR="00F02DF2" w:rsidRPr="00821984" w:rsidRDefault="00F02DF2" w:rsidP="00F02DF2">
      <w:pPr>
        <w:spacing w:before="120"/>
        <w:jc w:val="both"/>
        <w:rPr>
          <w:sz w:val="24"/>
          <w:szCs w:val="24"/>
          <w:lang w:val="en-US" w:eastAsia="fr-FR"/>
        </w:rPr>
      </w:pPr>
      <w:r w:rsidRPr="00821984">
        <w:rPr>
          <w:sz w:val="24"/>
          <w:szCs w:val="24"/>
          <w:lang w:val="en-US" w:eastAsia="fr-FR"/>
        </w:rPr>
        <w:lastRenderedPageBreak/>
        <w:t>REFH is a key association</w:t>
      </w:r>
      <w:r w:rsidR="00914A0D" w:rsidRPr="00821984">
        <w:rPr>
          <w:sz w:val="24"/>
          <w:szCs w:val="24"/>
          <w:lang w:val="en-US" w:eastAsia="fr-FR"/>
        </w:rPr>
        <w:t xml:space="preserve"> belonging to the CLEF. The CLEF  is an NGO participating in </w:t>
      </w:r>
      <w:r w:rsidRPr="00821984">
        <w:rPr>
          <w:sz w:val="24"/>
          <w:szCs w:val="24"/>
          <w:lang w:val="en-US" w:eastAsia="fr-FR"/>
        </w:rPr>
        <w:t>the United Nations Commission on the Status of Women with consultative status with ECOSOC, the United Nations Economic and Social Council.</w:t>
      </w:r>
    </w:p>
    <w:p w:rsidR="00F02DF2" w:rsidRPr="00821984" w:rsidRDefault="00F02DF2" w:rsidP="00F02DF2">
      <w:pPr>
        <w:spacing w:before="120"/>
        <w:jc w:val="both"/>
        <w:rPr>
          <w:sz w:val="24"/>
          <w:szCs w:val="24"/>
          <w:lang w:val="en-US" w:eastAsia="fr-FR"/>
        </w:rPr>
      </w:pPr>
      <w:r w:rsidRPr="00821984">
        <w:rPr>
          <w:sz w:val="24"/>
          <w:szCs w:val="24"/>
          <w:lang w:val="en-US" w:eastAsia="fr-FR"/>
        </w:rPr>
        <w:t>REFH is co</w:t>
      </w:r>
      <w:r w:rsidR="00914A0D" w:rsidRPr="00821984">
        <w:rPr>
          <w:sz w:val="24"/>
          <w:szCs w:val="24"/>
          <w:lang w:val="en-US" w:eastAsia="fr-FR"/>
        </w:rPr>
        <w:t>mmitted to the defens</w:t>
      </w:r>
      <w:r w:rsidRPr="00821984">
        <w:rPr>
          <w:sz w:val="24"/>
          <w:szCs w:val="24"/>
          <w:lang w:val="en-US" w:eastAsia="fr-FR"/>
        </w:rPr>
        <w:t>e of universal human righ</w:t>
      </w:r>
      <w:r w:rsidR="00914A0D" w:rsidRPr="00821984">
        <w:rPr>
          <w:sz w:val="24"/>
          <w:szCs w:val="24"/>
          <w:lang w:val="en-US" w:eastAsia="fr-FR"/>
        </w:rPr>
        <w:t xml:space="preserve">ts, the promotion of secularism and universalism, </w:t>
      </w:r>
      <w:r w:rsidRPr="00821984">
        <w:rPr>
          <w:sz w:val="24"/>
          <w:szCs w:val="24"/>
          <w:lang w:val="en-US" w:eastAsia="fr-FR"/>
        </w:rPr>
        <w:t>the abolition of prostitution, gender equality and the recognition of the rights of migrant women.</w:t>
      </w:r>
    </w:p>
    <w:p w:rsidR="00F02DF2" w:rsidRPr="00821984" w:rsidRDefault="00F02DF2" w:rsidP="00F02DF2">
      <w:pPr>
        <w:spacing w:before="120"/>
        <w:jc w:val="both"/>
        <w:rPr>
          <w:sz w:val="24"/>
          <w:szCs w:val="24"/>
          <w:lang w:val="en-US" w:eastAsia="fr-FR"/>
        </w:rPr>
      </w:pPr>
      <w:r w:rsidRPr="00821984">
        <w:rPr>
          <w:sz w:val="24"/>
          <w:szCs w:val="24"/>
          <w:lang w:val="en-US" w:eastAsia="fr-FR"/>
        </w:rPr>
        <w:t xml:space="preserve">According to figures published by the SDFE </w:t>
      </w:r>
      <w:r w:rsidRPr="00A16AE5">
        <w:rPr>
          <w:sz w:val="24"/>
          <w:szCs w:val="24"/>
          <w:lang w:val="en-US" w:eastAsia="fr-FR"/>
        </w:rPr>
        <w:t>(Secrétariat d'Etat chargé de l'égalité entre les femmes et les hommes et de la lutte contre les discriminations),</w:t>
      </w:r>
      <w:r w:rsidRPr="00821984">
        <w:rPr>
          <w:sz w:val="24"/>
          <w:szCs w:val="24"/>
          <w:lang w:val="en-US" w:eastAsia="fr-FR"/>
        </w:rPr>
        <w:t xml:space="preserve"> in France, the vast majority of people in prostitution are women and girls, and more particularly migrant women and girls</w:t>
      </w:r>
      <w:r w:rsidR="00914A0D" w:rsidRPr="00821984">
        <w:rPr>
          <w:sz w:val="24"/>
          <w:szCs w:val="24"/>
          <w:lang w:val="en-US" w:eastAsia="fr-FR"/>
        </w:rPr>
        <w:t xml:space="preserve"> </w:t>
      </w:r>
      <w:r w:rsidRPr="00821984">
        <w:rPr>
          <w:sz w:val="24"/>
          <w:szCs w:val="24"/>
          <w:lang w:val="en-US" w:eastAsia="fr-FR"/>
        </w:rPr>
        <w:t>: 93% of prostitutes in France are of foreign origin. The prostitution systems - international and French - linked to each other, are systems based on racism and sexism of men who practice the purchase of sexual acts, now penalized by the French law of 13 April 2016.</w:t>
      </w:r>
    </w:p>
    <w:p w:rsidR="00F02DF2" w:rsidRPr="00821984" w:rsidRDefault="000B32DF" w:rsidP="00F02DF2">
      <w:pPr>
        <w:spacing w:before="120"/>
        <w:jc w:val="both"/>
        <w:rPr>
          <w:sz w:val="24"/>
          <w:szCs w:val="24"/>
          <w:lang w:val="en-US" w:eastAsia="fr-FR"/>
        </w:rPr>
      </w:pPr>
      <w:r>
        <w:rPr>
          <w:sz w:val="24"/>
          <w:szCs w:val="24"/>
          <w:lang w:val="en-US" w:eastAsia="fr-FR"/>
        </w:rPr>
        <w:t>In France, the standard</w:t>
      </w:r>
      <w:r w:rsidR="00914A0D" w:rsidRPr="00821984">
        <w:rPr>
          <w:sz w:val="24"/>
          <w:szCs w:val="24"/>
          <w:lang w:val="en-US" w:eastAsia="fr-FR"/>
        </w:rPr>
        <w:t xml:space="preserve"> profil</w:t>
      </w:r>
      <w:r>
        <w:rPr>
          <w:sz w:val="24"/>
          <w:szCs w:val="24"/>
          <w:lang w:val="en-US" w:eastAsia="fr-FR"/>
        </w:rPr>
        <w:t>e</w:t>
      </w:r>
      <w:r w:rsidR="00F02DF2" w:rsidRPr="00821984">
        <w:rPr>
          <w:sz w:val="24"/>
          <w:szCs w:val="24"/>
          <w:lang w:val="en-US" w:eastAsia="fr-FR"/>
        </w:rPr>
        <w:t xml:space="preserve"> of a person who is a victim of prostitution is a minor girl of Nigerian origin, probably raped and prostituted during her exile or even before or</w:t>
      </w:r>
      <w:r w:rsidR="00914A0D" w:rsidRPr="00821984">
        <w:rPr>
          <w:sz w:val="24"/>
          <w:szCs w:val="24"/>
          <w:lang w:val="en-US" w:eastAsia="fr-FR"/>
        </w:rPr>
        <w:t xml:space="preserve"> maintened</w:t>
      </w:r>
      <w:r w:rsidR="00F02DF2" w:rsidRPr="00821984">
        <w:rPr>
          <w:sz w:val="24"/>
          <w:szCs w:val="24"/>
          <w:lang w:val="en-US" w:eastAsia="fr-FR"/>
        </w:rPr>
        <w:t xml:space="preserve"> into forced marriage, and who, when she arrives in France, falls into very powerful </w:t>
      </w:r>
      <w:r w:rsidR="00F02DF2" w:rsidRPr="00821984">
        <w:rPr>
          <w:sz w:val="24"/>
          <w:szCs w:val="24"/>
          <w:lang w:val="en-US" w:eastAsia="fr-FR"/>
        </w:rPr>
        <w:lastRenderedPageBreak/>
        <w:t>and active transnational prostitution networks, particularly via Internet sites. His life is a succession of sufferings, with a life expectancy of 40 years. This child is invisible in public space because she has been abducted and hidden for sexual exploitation</w:t>
      </w:r>
    </w:p>
    <w:p w:rsidR="00F02DF2" w:rsidRPr="00821984" w:rsidRDefault="00F02DF2" w:rsidP="00F02DF2">
      <w:pPr>
        <w:spacing w:before="120"/>
        <w:jc w:val="both"/>
        <w:rPr>
          <w:sz w:val="24"/>
          <w:szCs w:val="24"/>
          <w:lang w:val="en-US" w:eastAsia="fr-FR"/>
        </w:rPr>
      </w:pPr>
      <w:r w:rsidRPr="00821984">
        <w:rPr>
          <w:sz w:val="24"/>
          <w:szCs w:val="24"/>
          <w:lang w:val="en-US" w:eastAsia="fr-FR"/>
        </w:rPr>
        <w:t>Networks of sexual exploitation through prostitution are primarily applied to underage and m</w:t>
      </w:r>
      <w:r w:rsidR="00914A0D" w:rsidRPr="00821984">
        <w:rPr>
          <w:sz w:val="24"/>
          <w:szCs w:val="24"/>
          <w:lang w:val="en-US" w:eastAsia="fr-FR"/>
        </w:rPr>
        <w:t>igrant girls. They perpetuate p</w:t>
      </w:r>
      <w:r w:rsidRPr="00821984">
        <w:rPr>
          <w:sz w:val="24"/>
          <w:szCs w:val="24"/>
          <w:lang w:val="en-US" w:eastAsia="fr-FR"/>
        </w:rPr>
        <w:t>edocriminality, trafficking in women and girls, xenophobia and racism, the exploitation of economic poverty and the exploitation of disabilit</w:t>
      </w:r>
      <w:r w:rsidR="00914A0D" w:rsidRPr="00821984">
        <w:rPr>
          <w:sz w:val="24"/>
          <w:szCs w:val="24"/>
          <w:lang w:val="en-US" w:eastAsia="fr-FR"/>
        </w:rPr>
        <w:t>ies</w:t>
      </w:r>
      <w:r w:rsidRPr="00821984">
        <w:rPr>
          <w:sz w:val="24"/>
          <w:szCs w:val="24"/>
          <w:lang w:val="en-US" w:eastAsia="fr-FR"/>
        </w:rPr>
        <w:t>.</w:t>
      </w:r>
    </w:p>
    <w:p w:rsidR="00F02DF2" w:rsidRPr="00821984" w:rsidRDefault="00F02DF2" w:rsidP="00F02DF2">
      <w:pPr>
        <w:spacing w:before="120"/>
        <w:jc w:val="both"/>
        <w:rPr>
          <w:sz w:val="24"/>
          <w:szCs w:val="24"/>
          <w:lang w:val="en-US" w:eastAsia="fr-FR"/>
        </w:rPr>
      </w:pPr>
      <w:r w:rsidRPr="00821984">
        <w:rPr>
          <w:sz w:val="24"/>
          <w:szCs w:val="24"/>
          <w:lang w:val="en-US" w:eastAsia="fr-FR"/>
        </w:rPr>
        <w:t xml:space="preserve">These practices are in direct conflict with the Palermo Protocol; they do not respect Article 6 of the Convention on the Elimination of All Forms of Discrimination against Women (CEDAW), the United Nations Convention on Human </w:t>
      </w:r>
      <w:r w:rsidR="00623205">
        <w:rPr>
          <w:sz w:val="24"/>
          <w:szCs w:val="24"/>
          <w:lang w:val="en-US" w:eastAsia="fr-FR"/>
        </w:rPr>
        <w:t>Rights (UNCHR)</w:t>
      </w:r>
      <w:r w:rsidR="000B32DF">
        <w:rPr>
          <w:sz w:val="24"/>
          <w:szCs w:val="24"/>
          <w:lang w:val="en-US" w:eastAsia="fr-FR"/>
        </w:rPr>
        <w:t>,</w:t>
      </w:r>
      <w:r w:rsidR="00821984" w:rsidRPr="00821984">
        <w:rPr>
          <w:sz w:val="24"/>
          <w:szCs w:val="24"/>
          <w:lang w:val="en-US" w:eastAsia="fr-FR"/>
        </w:rPr>
        <w:t xml:space="preserve"> </w:t>
      </w:r>
      <w:r w:rsidRPr="00821984">
        <w:rPr>
          <w:sz w:val="24"/>
          <w:szCs w:val="24"/>
          <w:lang w:val="en-US" w:eastAsia="fr-FR"/>
        </w:rPr>
        <w:t>the International Convention on the Rights of the Child</w:t>
      </w:r>
      <w:r w:rsidR="00821984">
        <w:rPr>
          <w:sz w:val="24"/>
          <w:szCs w:val="24"/>
          <w:lang w:val="en-US" w:eastAsia="fr-FR"/>
        </w:rPr>
        <w:t xml:space="preserve"> </w:t>
      </w:r>
      <w:r w:rsidR="00623205">
        <w:rPr>
          <w:sz w:val="24"/>
          <w:szCs w:val="24"/>
          <w:lang w:val="en-US" w:eastAsia="fr-FR"/>
        </w:rPr>
        <w:t>(ICRC)</w:t>
      </w:r>
      <w:r w:rsidR="000B32DF">
        <w:rPr>
          <w:sz w:val="24"/>
          <w:szCs w:val="24"/>
          <w:lang w:val="en-US" w:eastAsia="fr-FR"/>
        </w:rPr>
        <w:t>,</w:t>
      </w:r>
      <w:r w:rsidR="00623205">
        <w:rPr>
          <w:sz w:val="24"/>
          <w:szCs w:val="24"/>
          <w:lang w:val="en-US" w:eastAsia="fr-FR"/>
        </w:rPr>
        <w:t xml:space="preserve"> </w:t>
      </w:r>
      <w:r w:rsidR="00821984" w:rsidRPr="00821984">
        <w:rPr>
          <w:sz w:val="24"/>
          <w:szCs w:val="24"/>
          <w:lang w:val="en-US" w:eastAsia="fr-FR"/>
        </w:rPr>
        <w:t xml:space="preserve">the </w:t>
      </w:r>
      <w:r w:rsidRPr="00821984">
        <w:rPr>
          <w:sz w:val="24"/>
          <w:szCs w:val="24"/>
          <w:lang w:val="en-US" w:eastAsia="fr-FR"/>
        </w:rPr>
        <w:t xml:space="preserve">Article 16 of the Convention on the Rights of Persons with </w:t>
      </w:r>
      <w:r w:rsidRPr="00623205">
        <w:rPr>
          <w:sz w:val="24"/>
          <w:szCs w:val="24"/>
          <w:lang w:val="en-US" w:eastAsia="fr-FR"/>
        </w:rPr>
        <w:t>Disabilities</w:t>
      </w:r>
      <w:r w:rsidR="00821984" w:rsidRPr="00623205">
        <w:rPr>
          <w:sz w:val="24"/>
          <w:szCs w:val="24"/>
          <w:lang w:val="en-US" w:eastAsia="fr-FR"/>
        </w:rPr>
        <w:t xml:space="preserve"> (</w:t>
      </w:r>
      <w:r w:rsidR="00623205">
        <w:rPr>
          <w:sz w:val="24"/>
          <w:szCs w:val="24"/>
          <w:lang w:val="en-US" w:eastAsia="fr-FR"/>
        </w:rPr>
        <w:t>CRPD</w:t>
      </w:r>
      <w:r w:rsidR="00821984" w:rsidRPr="00623205">
        <w:rPr>
          <w:sz w:val="24"/>
          <w:szCs w:val="24"/>
          <w:lang w:val="en-US" w:eastAsia="fr-FR"/>
        </w:rPr>
        <w:t>).</w:t>
      </w:r>
      <w:r w:rsidR="00821984" w:rsidRPr="00821984">
        <w:rPr>
          <w:sz w:val="24"/>
          <w:szCs w:val="24"/>
          <w:lang w:val="en-US" w:eastAsia="fr-FR"/>
        </w:rPr>
        <w:t xml:space="preserve"> </w:t>
      </w:r>
    </w:p>
    <w:p w:rsidR="00135FBE" w:rsidRPr="00821984" w:rsidRDefault="00F02DF2" w:rsidP="00F02DF2">
      <w:pPr>
        <w:spacing w:before="120"/>
        <w:jc w:val="both"/>
        <w:rPr>
          <w:b/>
          <w:sz w:val="24"/>
          <w:szCs w:val="24"/>
          <w:lang w:val="en-US" w:eastAsia="fr-FR"/>
        </w:rPr>
      </w:pPr>
      <w:r w:rsidRPr="00821984">
        <w:rPr>
          <w:b/>
          <w:sz w:val="24"/>
          <w:szCs w:val="24"/>
          <w:lang w:val="en-US" w:eastAsia="fr-FR"/>
        </w:rPr>
        <w:t>Restricting the issue of migrant women to the global problems of migration without taking into account the multiple discrimination suffered by these migrant women and minors is a denial of the commitments and spirit of all these international conventions.</w:t>
      </w:r>
    </w:p>
    <w:p w:rsidR="00135FBE" w:rsidRDefault="00135FBE" w:rsidP="00F02DF2">
      <w:pPr>
        <w:spacing w:before="120"/>
        <w:jc w:val="both"/>
        <w:rPr>
          <w:sz w:val="20"/>
          <w:szCs w:val="20"/>
          <w:lang w:val="en-US" w:eastAsia="fr-FR"/>
        </w:rPr>
      </w:pPr>
    </w:p>
    <w:p w:rsidR="00135FBE" w:rsidRPr="00821984" w:rsidRDefault="00821984" w:rsidP="00821984">
      <w:pPr>
        <w:pBdr>
          <w:top w:val="single" w:sz="4" w:space="1" w:color="auto"/>
          <w:left w:val="single" w:sz="4" w:space="4" w:color="auto"/>
          <w:bottom w:val="single" w:sz="4" w:space="1" w:color="auto"/>
          <w:right w:val="single" w:sz="4" w:space="4" w:color="auto"/>
        </w:pBdr>
        <w:spacing w:before="120"/>
        <w:jc w:val="both"/>
        <w:rPr>
          <w:b/>
          <w:sz w:val="32"/>
          <w:szCs w:val="32"/>
          <w:lang w:val="en-US" w:eastAsia="fr-FR"/>
        </w:rPr>
      </w:pPr>
      <w:r w:rsidRPr="00821984">
        <w:rPr>
          <w:b/>
          <w:sz w:val="32"/>
          <w:szCs w:val="32"/>
          <w:lang w:val="en-US" w:eastAsia="fr-FR"/>
        </w:rPr>
        <w:lastRenderedPageBreak/>
        <w:t>Amendments proposed by Succeeding in Gender Equality (REFH) to the Working Group on General Recommendations (RG) on trafficking in women and girls in the context of global migration</w:t>
      </w:r>
    </w:p>
    <w:p w:rsidR="00821984" w:rsidRPr="00821984" w:rsidRDefault="00821984" w:rsidP="00821984">
      <w:pPr>
        <w:spacing w:before="120"/>
        <w:jc w:val="both"/>
        <w:rPr>
          <w:sz w:val="20"/>
          <w:szCs w:val="20"/>
          <w:lang w:val="en-US" w:eastAsia="fr-FR"/>
        </w:rPr>
      </w:pPr>
    </w:p>
    <w:p w:rsidR="00821984" w:rsidRPr="00821984" w:rsidRDefault="00821984" w:rsidP="00821984">
      <w:pPr>
        <w:spacing w:before="120"/>
        <w:jc w:val="both"/>
        <w:rPr>
          <w:b/>
          <w:sz w:val="24"/>
          <w:szCs w:val="24"/>
          <w:lang w:val="en-US" w:eastAsia="fr-FR"/>
        </w:rPr>
      </w:pPr>
      <w:r w:rsidRPr="00821984">
        <w:rPr>
          <w:b/>
          <w:sz w:val="24"/>
          <w:szCs w:val="24"/>
          <w:lang w:val="en-US" w:eastAsia="fr-FR"/>
        </w:rPr>
        <w:t>1) Analysis of the concept note of the working group: art 6.</w:t>
      </w:r>
    </w:p>
    <w:p w:rsidR="00821984" w:rsidRPr="00821984" w:rsidRDefault="00821984" w:rsidP="00821984">
      <w:pPr>
        <w:spacing w:before="120"/>
        <w:jc w:val="both"/>
        <w:rPr>
          <w:sz w:val="24"/>
          <w:szCs w:val="24"/>
          <w:lang w:val="en-US" w:eastAsia="fr-FR"/>
        </w:rPr>
      </w:pPr>
      <w:r w:rsidRPr="00821984">
        <w:rPr>
          <w:sz w:val="24"/>
          <w:szCs w:val="24"/>
          <w:lang w:val="en-US" w:eastAsia="fr-FR"/>
        </w:rPr>
        <w:t>(Reminder of Article 6: States Parties shall take all appropriate measures, including legislation, to suppress all forms of trafficking in women and exploitation of prostitution of women.)</w:t>
      </w:r>
    </w:p>
    <w:p w:rsidR="00821984" w:rsidRPr="00821984" w:rsidRDefault="00821984" w:rsidP="00821984">
      <w:pPr>
        <w:spacing w:before="120"/>
        <w:jc w:val="both"/>
        <w:rPr>
          <w:sz w:val="24"/>
          <w:szCs w:val="24"/>
          <w:lang w:val="en-US" w:eastAsia="fr-FR"/>
        </w:rPr>
      </w:pPr>
      <w:r w:rsidRPr="00821984">
        <w:rPr>
          <w:sz w:val="24"/>
          <w:szCs w:val="24"/>
          <w:lang w:val="en-US" w:eastAsia="fr-FR"/>
        </w:rPr>
        <w:t>- Article 6 must be quoted in its entirety (however, the concept note omits "and the exploitation of prostitution of women").</w:t>
      </w:r>
    </w:p>
    <w:p w:rsidR="00821984" w:rsidRPr="00821984" w:rsidRDefault="00821984" w:rsidP="00821984">
      <w:pPr>
        <w:spacing w:before="120"/>
        <w:jc w:val="both"/>
        <w:rPr>
          <w:sz w:val="24"/>
          <w:szCs w:val="24"/>
          <w:lang w:val="en-US" w:eastAsia="fr-FR"/>
        </w:rPr>
      </w:pPr>
      <w:r w:rsidRPr="00821984">
        <w:rPr>
          <w:sz w:val="24"/>
          <w:szCs w:val="24"/>
          <w:lang w:val="en-US" w:eastAsia="fr-FR"/>
        </w:rPr>
        <w:t xml:space="preserve">- The proposed concept note uses the terms "forced prostitution" and "forced sexual exploitation", terms that have never been defined in international law and should therefore be deleted. </w:t>
      </w:r>
    </w:p>
    <w:p w:rsidR="00821984" w:rsidRPr="00821984" w:rsidRDefault="00821984" w:rsidP="00821984">
      <w:pPr>
        <w:spacing w:before="120"/>
        <w:jc w:val="both"/>
        <w:rPr>
          <w:sz w:val="24"/>
          <w:szCs w:val="24"/>
          <w:lang w:val="en-US" w:eastAsia="fr-FR"/>
        </w:rPr>
      </w:pPr>
      <w:r w:rsidRPr="00821984">
        <w:rPr>
          <w:sz w:val="24"/>
          <w:szCs w:val="24"/>
          <w:lang w:val="en-US" w:eastAsia="fr-FR"/>
        </w:rPr>
        <w:t xml:space="preserve">- Using the terms "forced sexual exploitation" would imply that there is also consented sexual exploitation: how to consent to one's own exploitation? A woman who suffers a man who imposes his desire on her, who despises her, who strikes, who can transmit HIV, who can cause disability... on the grounds that he buys a contract, is not </w:t>
      </w:r>
      <w:r w:rsidRPr="00821984">
        <w:rPr>
          <w:sz w:val="24"/>
          <w:szCs w:val="24"/>
          <w:lang w:val="en-US" w:eastAsia="fr-FR"/>
        </w:rPr>
        <w:lastRenderedPageBreak/>
        <w:t>in an equal relationship. To claim it is to deny universal human rights based on the principle of equality.</w:t>
      </w:r>
    </w:p>
    <w:p w:rsidR="00821984" w:rsidRPr="00821984" w:rsidRDefault="00821984" w:rsidP="00821984">
      <w:pPr>
        <w:spacing w:before="120"/>
        <w:jc w:val="both"/>
        <w:rPr>
          <w:sz w:val="24"/>
          <w:szCs w:val="24"/>
          <w:lang w:val="en-US" w:eastAsia="fr-FR"/>
        </w:rPr>
      </w:pPr>
      <w:r w:rsidRPr="00821984">
        <w:rPr>
          <w:sz w:val="24"/>
          <w:szCs w:val="24"/>
          <w:lang w:val="en-US" w:eastAsia="fr-FR"/>
        </w:rPr>
        <w:t xml:space="preserve">- Admitting "sex work" leads to the legalization of trafficking in human beings and constitutes a total change in the vision of universal human rights. It is not possible to </w:t>
      </w:r>
      <w:r w:rsidR="00623205">
        <w:rPr>
          <w:sz w:val="24"/>
          <w:szCs w:val="24"/>
          <w:lang w:val="en-US" w:eastAsia="fr-FR"/>
        </w:rPr>
        <w:t>put the</w:t>
      </w:r>
      <w:r w:rsidRPr="00821984">
        <w:rPr>
          <w:sz w:val="24"/>
          <w:szCs w:val="24"/>
          <w:lang w:val="en-US" w:eastAsia="fr-FR"/>
        </w:rPr>
        <w:t xml:space="preserve"> freedom to buy </w:t>
      </w:r>
      <w:r w:rsidR="00623205">
        <w:rPr>
          <w:sz w:val="24"/>
          <w:szCs w:val="24"/>
          <w:lang w:val="en-US" w:eastAsia="fr-FR"/>
        </w:rPr>
        <w:t>before</w:t>
      </w:r>
      <w:r w:rsidRPr="00821984">
        <w:rPr>
          <w:sz w:val="24"/>
          <w:szCs w:val="24"/>
          <w:lang w:val="en-US" w:eastAsia="fr-FR"/>
        </w:rPr>
        <w:t xml:space="preserve"> the freedom to respect human dignity. It is not possible to make pimping legal, as this is in total contradiction with the Palermo Protocol.</w:t>
      </w:r>
    </w:p>
    <w:p w:rsidR="00821984" w:rsidRPr="00821984" w:rsidRDefault="00821984" w:rsidP="00821984">
      <w:pPr>
        <w:spacing w:before="120"/>
        <w:jc w:val="both"/>
        <w:rPr>
          <w:sz w:val="24"/>
          <w:szCs w:val="24"/>
          <w:lang w:val="en-US" w:eastAsia="fr-FR"/>
        </w:rPr>
      </w:pPr>
      <w:r w:rsidRPr="00821984">
        <w:rPr>
          <w:sz w:val="24"/>
          <w:szCs w:val="24"/>
          <w:lang w:val="en-US" w:eastAsia="fr-FR"/>
        </w:rPr>
        <w:t xml:space="preserve">- Finally, to say that there are migrant women who work as prostitutes is to consider them as economic migrants, an argument that will certainly be used to avoid accepting them as refugees. Even though these people are victims of trafficking and should benefit from the priority protection measures for which conventions such as CEDAW/CEDEF have been designed. </w:t>
      </w:r>
    </w:p>
    <w:p w:rsidR="00821984" w:rsidRPr="00821984" w:rsidRDefault="00821984" w:rsidP="00821984">
      <w:pPr>
        <w:spacing w:before="120"/>
        <w:jc w:val="both"/>
        <w:rPr>
          <w:sz w:val="24"/>
          <w:szCs w:val="24"/>
          <w:lang w:val="en-US" w:eastAsia="fr-FR"/>
        </w:rPr>
      </w:pPr>
      <w:r w:rsidRPr="00821984">
        <w:rPr>
          <w:sz w:val="24"/>
          <w:szCs w:val="24"/>
          <w:lang w:val="en-US" w:eastAsia="fr-FR"/>
        </w:rPr>
        <w:t>- The concept note should include the full definition of the Palermo Protocol. As currently drafted, it omits the notions of abuse of authority/vulnerability, irrelevance of consent, etc... It should fully cite art. 9.5, which deals with educational measures aimed at "discouraging demand", which encourages forms of exploitation.</w:t>
      </w:r>
    </w:p>
    <w:p w:rsidR="00821984" w:rsidRPr="00821984" w:rsidRDefault="00821984" w:rsidP="00821984">
      <w:pPr>
        <w:spacing w:before="120"/>
        <w:jc w:val="both"/>
        <w:rPr>
          <w:sz w:val="24"/>
          <w:szCs w:val="24"/>
          <w:u w:val="single"/>
          <w:lang w:val="en-US" w:eastAsia="fr-FR"/>
        </w:rPr>
      </w:pPr>
    </w:p>
    <w:p w:rsidR="00821984" w:rsidRPr="00821984" w:rsidRDefault="00821984" w:rsidP="00821984">
      <w:pPr>
        <w:spacing w:before="120"/>
        <w:jc w:val="both"/>
        <w:rPr>
          <w:b/>
          <w:sz w:val="24"/>
          <w:szCs w:val="24"/>
          <w:u w:val="single"/>
          <w:lang w:val="en-US" w:eastAsia="fr-FR"/>
        </w:rPr>
      </w:pPr>
      <w:r w:rsidRPr="00821984">
        <w:rPr>
          <w:b/>
          <w:sz w:val="24"/>
          <w:szCs w:val="24"/>
          <w:u w:val="single"/>
          <w:lang w:val="en-US" w:eastAsia="fr-FR"/>
        </w:rPr>
        <w:t>2) Proposal for General Recommendations</w:t>
      </w:r>
    </w:p>
    <w:p w:rsidR="00821984" w:rsidRPr="00821984" w:rsidRDefault="00821984" w:rsidP="00821984">
      <w:pPr>
        <w:spacing w:before="120"/>
        <w:jc w:val="both"/>
        <w:rPr>
          <w:sz w:val="24"/>
          <w:szCs w:val="24"/>
          <w:lang w:val="en-US" w:eastAsia="fr-FR"/>
        </w:rPr>
      </w:pPr>
      <w:r w:rsidRPr="00821984">
        <w:rPr>
          <w:sz w:val="24"/>
          <w:szCs w:val="24"/>
          <w:lang w:val="en-US" w:eastAsia="fr-FR"/>
        </w:rPr>
        <w:lastRenderedPageBreak/>
        <w:t xml:space="preserve">- Care must be taken to ensure that these recommendations do not include prostitution in work or services, or as "women's work", as implied in the note on various occasions. </w:t>
      </w:r>
    </w:p>
    <w:p w:rsidR="00821984" w:rsidRPr="00821984" w:rsidRDefault="00821984" w:rsidP="00821984">
      <w:pPr>
        <w:spacing w:before="120"/>
        <w:jc w:val="both"/>
        <w:rPr>
          <w:sz w:val="24"/>
          <w:szCs w:val="24"/>
          <w:lang w:val="en-US" w:eastAsia="fr-FR"/>
        </w:rPr>
      </w:pPr>
      <w:r w:rsidRPr="00821984">
        <w:rPr>
          <w:sz w:val="24"/>
          <w:szCs w:val="24"/>
          <w:lang w:val="en-US" w:eastAsia="fr-FR"/>
        </w:rPr>
        <w:t>- They must integrate the increased vulnerabilities of trafficked women to sexual violence, sexual exploitation and exploitation of prostitution (not currently mentioned in the concept note).</w:t>
      </w:r>
    </w:p>
    <w:p w:rsidR="00821984" w:rsidRPr="00821984" w:rsidRDefault="00821984" w:rsidP="00821984">
      <w:pPr>
        <w:spacing w:before="120"/>
        <w:jc w:val="both"/>
        <w:rPr>
          <w:sz w:val="24"/>
          <w:szCs w:val="24"/>
          <w:lang w:val="en-US" w:eastAsia="fr-FR"/>
        </w:rPr>
      </w:pPr>
      <w:r w:rsidRPr="00821984">
        <w:rPr>
          <w:sz w:val="24"/>
          <w:szCs w:val="24"/>
          <w:lang w:val="en-US" w:eastAsia="fr-FR"/>
        </w:rPr>
        <w:t xml:space="preserve">- They must address concerns about the role of digital technologies in the growth of the sex trade, including pornography, the development of sites "offering" special sexual services </w:t>
      </w:r>
      <w:r w:rsidR="000B32DF">
        <w:rPr>
          <w:sz w:val="24"/>
          <w:szCs w:val="24"/>
          <w:lang w:val="en-US" w:eastAsia="fr-FR"/>
        </w:rPr>
        <w:t xml:space="preserve">from </w:t>
      </w:r>
      <w:r w:rsidRPr="00821984">
        <w:rPr>
          <w:sz w:val="24"/>
          <w:szCs w:val="24"/>
          <w:lang w:val="en-US" w:eastAsia="fr-FR"/>
        </w:rPr>
        <w:t>women with disabilities, and strongly reiterate CEDAW's concerns about the objectification and normalization of the commodification of girls and women.</w:t>
      </w:r>
    </w:p>
    <w:p w:rsidR="00821984" w:rsidRPr="00821984" w:rsidRDefault="00821984" w:rsidP="00821984">
      <w:pPr>
        <w:spacing w:before="120"/>
        <w:jc w:val="both"/>
        <w:rPr>
          <w:sz w:val="24"/>
          <w:szCs w:val="24"/>
          <w:lang w:val="en-US" w:eastAsia="fr-FR"/>
        </w:rPr>
      </w:pPr>
      <w:r w:rsidRPr="00821984">
        <w:rPr>
          <w:sz w:val="24"/>
          <w:szCs w:val="24"/>
          <w:lang w:val="en-US" w:eastAsia="fr-FR"/>
        </w:rPr>
        <w:t>- They should mention both the sexual exploitation of girls and women with disabilities and disability as a frequent consequence of violence in the sexual trafficking and exploitation of girls and women.</w:t>
      </w:r>
    </w:p>
    <w:p w:rsidR="00821984" w:rsidRPr="00821984" w:rsidRDefault="00821984" w:rsidP="00821984">
      <w:pPr>
        <w:spacing w:before="120"/>
        <w:jc w:val="both"/>
        <w:rPr>
          <w:sz w:val="24"/>
          <w:szCs w:val="24"/>
          <w:lang w:val="en-US" w:eastAsia="fr-FR"/>
        </w:rPr>
      </w:pPr>
      <w:r w:rsidRPr="00821984">
        <w:rPr>
          <w:sz w:val="24"/>
          <w:szCs w:val="24"/>
          <w:lang w:val="en-US" w:eastAsia="fr-FR"/>
        </w:rPr>
        <w:t>- These recommendations should not be aligned with child prostitution defined as work ("the worst forms of child labour") by ILO Convention No. 182, as this approach violates the Palermo Protocol, the</w:t>
      </w:r>
      <w:r w:rsidR="00623205">
        <w:rPr>
          <w:sz w:val="24"/>
          <w:szCs w:val="24"/>
          <w:lang w:val="en-US" w:eastAsia="fr-FR"/>
        </w:rPr>
        <w:t xml:space="preserve"> ICRC</w:t>
      </w:r>
      <w:r w:rsidRPr="00821984">
        <w:rPr>
          <w:sz w:val="24"/>
          <w:szCs w:val="24"/>
          <w:lang w:val="en-US" w:eastAsia="fr-FR"/>
        </w:rPr>
        <w:t xml:space="preserve"> and </w:t>
      </w:r>
      <w:r w:rsidR="00623205">
        <w:rPr>
          <w:sz w:val="24"/>
          <w:szCs w:val="24"/>
          <w:lang w:val="en-US" w:eastAsia="fr-FR"/>
        </w:rPr>
        <w:t xml:space="preserve">the </w:t>
      </w:r>
      <w:r w:rsidRPr="00821984">
        <w:rPr>
          <w:sz w:val="24"/>
          <w:szCs w:val="24"/>
          <w:lang w:val="en-US" w:eastAsia="fr-FR"/>
        </w:rPr>
        <w:t>CEDAW.</w:t>
      </w:r>
    </w:p>
    <w:p w:rsidR="00821984" w:rsidRPr="00821984" w:rsidRDefault="00821984" w:rsidP="00821984">
      <w:pPr>
        <w:spacing w:before="120"/>
        <w:jc w:val="both"/>
        <w:rPr>
          <w:sz w:val="24"/>
          <w:szCs w:val="24"/>
          <w:lang w:val="en-US" w:eastAsia="fr-FR"/>
        </w:rPr>
      </w:pPr>
      <w:r w:rsidRPr="00821984">
        <w:rPr>
          <w:sz w:val="24"/>
          <w:szCs w:val="24"/>
          <w:lang w:val="en-US" w:eastAsia="fr-FR"/>
        </w:rPr>
        <w:lastRenderedPageBreak/>
        <w:t>- States parties should be required to disaggregate statistics on trafficking by sex, age, disability and form of exploitation under indicator 16.2.2.2.2.2 of the sustainable development objectives.</w:t>
      </w:r>
    </w:p>
    <w:p w:rsidR="00821984" w:rsidRPr="00821984" w:rsidRDefault="00821984" w:rsidP="00821984">
      <w:pPr>
        <w:spacing w:before="120"/>
        <w:jc w:val="both"/>
        <w:rPr>
          <w:sz w:val="24"/>
          <w:szCs w:val="24"/>
          <w:lang w:val="en-US" w:eastAsia="fr-FR"/>
        </w:rPr>
      </w:pPr>
      <w:r w:rsidRPr="00821984">
        <w:rPr>
          <w:sz w:val="24"/>
          <w:szCs w:val="24"/>
          <w:lang w:val="en-US" w:eastAsia="fr-FR"/>
        </w:rPr>
        <w:t>- With regard to access to health care, WHO should be asked to go beyond the framework of the fight against HIV/AIDS and conduct research on the physical and psychological harms, pervasive in the prostitution of trafficked women and girls and the resulting disabilities.</w:t>
      </w:r>
    </w:p>
    <w:p w:rsidR="00821984" w:rsidRPr="00821984" w:rsidRDefault="00821984" w:rsidP="00821984">
      <w:pPr>
        <w:spacing w:before="120"/>
        <w:jc w:val="both"/>
        <w:rPr>
          <w:sz w:val="24"/>
          <w:szCs w:val="24"/>
          <w:lang w:val="en-US" w:eastAsia="fr-FR"/>
        </w:rPr>
      </w:pPr>
    </w:p>
    <w:p w:rsidR="00821984" w:rsidRPr="00821984" w:rsidRDefault="00821984" w:rsidP="00821984">
      <w:pPr>
        <w:spacing w:before="120"/>
        <w:jc w:val="both"/>
        <w:rPr>
          <w:b/>
          <w:sz w:val="24"/>
          <w:szCs w:val="24"/>
          <w:lang w:val="en-US" w:eastAsia="fr-FR"/>
        </w:rPr>
      </w:pPr>
    </w:p>
    <w:p w:rsidR="00821984" w:rsidRPr="00821984" w:rsidRDefault="00821984" w:rsidP="00821984">
      <w:pPr>
        <w:spacing w:before="120"/>
        <w:jc w:val="both"/>
        <w:rPr>
          <w:b/>
          <w:sz w:val="24"/>
          <w:szCs w:val="24"/>
          <w:lang w:val="en-US" w:eastAsia="fr-FR"/>
        </w:rPr>
      </w:pPr>
      <w:r w:rsidRPr="00821984">
        <w:rPr>
          <w:b/>
          <w:sz w:val="24"/>
          <w:szCs w:val="24"/>
          <w:lang w:val="en-US" w:eastAsia="fr-FR"/>
        </w:rPr>
        <w:t xml:space="preserve">We thank the CEDAW Committee's Technical Working Group for taking into account our expertise on the particular issue of violence against migrant women, particularly those related to prostitution. </w:t>
      </w:r>
    </w:p>
    <w:p w:rsidR="00821984" w:rsidRPr="00821984" w:rsidRDefault="00821984" w:rsidP="00821984">
      <w:pPr>
        <w:spacing w:before="120"/>
        <w:jc w:val="both"/>
        <w:rPr>
          <w:sz w:val="24"/>
          <w:szCs w:val="24"/>
          <w:lang w:val="en-US" w:eastAsia="fr-FR"/>
        </w:rPr>
      </w:pPr>
    </w:p>
    <w:p w:rsidR="00821984" w:rsidRPr="00821984" w:rsidRDefault="00821984" w:rsidP="00821984">
      <w:pPr>
        <w:spacing w:before="120"/>
        <w:jc w:val="both"/>
        <w:rPr>
          <w:sz w:val="24"/>
          <w:szCs w:val="24"/>
          <w:lang w:val="en-US" w:eastAsia="fr-FR"/>
        </w:rPr>
      </w:pPr>
    </w:p>
    <w:p w:rsidR="00135FBE" w:rsidRPr="00821984" w:rsidRDefault="00135FBE" w:rsidP="00F02DF2">
      <w:pPr>
        <w:spacing w:before="120"/>
        <w:jc w:val="both"/>
        <w:rPr>
          <w:sz w:val="24"/>
          <w:szCs w:val="24"/>
          <w:lang w:val="en-US" w:eastAsia="fr-FR"/>
        </w:rPr>
      </w:pPr>
    </w:p>
    <w:p w:rsidR="00135FBE" w:rsidRPr="00821984" w:rsidRDefault="00135FBE" w:rsidP="00F02DF2">
      <w:pPr>
        <w:spacing w:before="120"/>
        <w:jc w:val="both"/>
        <w:rPr>
          <w:sz w:val="24"/>
          <w:szCs w:val="24"/>
          <w:lang w:val="en-US" w:eastAsia="fr-FR"/>
        </w:rPr>
      </w:pPr>
    </w:p>
    <w:p w:rsidR="00135FBE" w:rsidRPr="00821984" w:rsidRDefault="00135FBE" w:rsidP="00F02DF2">
      <w:pPr>
        <w:spacing w:before="120"/>
        <w:jc w:val="both"/>
        <w:rPr>
          <w:sz w:val="24"/>
          <w:szCs w:val="24"/>
          <w:lang w:val="en-US" w:eastAsia="fr-FR"/>
        </w:rPr>
      </w:pPr>
    </w:p>
    <w:p w:rsidR="00135FBE" w:rsidRPr="00821984" w:rsidRDefault="00135FBE" w:rsidP="00F02DF2">
      <w:pPr>
        <w:spacing w:before="120"/>
        <w:jc w:val="both"/>
        <w:rPr>
          <w:sz w:val="24"/>
          <w:szCs w:val="24"/>
          <w:lang w:val="en-US" w:eastAsia="fr-FR"/>
        </w:rPr>
      </w:pPr>
    </w:p>
    <w:p w:rsidR="00135FBE" w:rsidRPr="00821984" w:rsidRDefault="00135FBE" w:rsidP="00F02DF2">
      <w:pPr>
        <w:spacing w:before="120"/>
        <w:jc w:val="both"/>
        <w:rPr>
          <w:sz w:val="24"/>
          <w:szCs w:val="24"/>
          <w:lang w:val="en-US" w:eastAsia="fr-FR"/>
        </w:rPr>
      </w:pPr>
    </w:p>
    <w:p w:rsidR="00135FBE" w:rsidRPr="00821984" w:rsidRDefault="00135FBE" w:rsidP="00F02DF2">
      <w:pPr>
        <w:spacing w:before="120"/>
        <w:jc w:val="both"/>
        <w:rPr>
          <w:sz w:val="24"/>
          <w:szCs w:val="24"/>
          <w:lang w:val="en-US" w:eastAsia="fr-FR"/>
        </w:rPr>
      </w:pPr>
    </w:p>
    <w:p w:rsidR="00135FBE" w:rsidRPr="00821984" w:rsidRDefault="00135FBE" w:rsidP="00F02DF2">
      <w:pPr>
        <w:spacing w:before="120"/>
        <w:jc w:val="both"/>
        <w:rPr>
          <w:sz w:val="24"/>
          <w:szCs w:val="24"/>
          <w:lang w:val="en-US" w:eastAsia="fr-FR"/>
        </w:rPr>
      </w:pPr>
    </w:p>
    <w:p w:rsidR="00135FBE" w:rsidRPr="00821984" w:rsidRDefault="00135FBE" w:rsidP="00F02DF2">
      <w:pPr>
        <w:spacing w:before="120"/>
        <w:jc w:val="both"/>
        <w:rPr>
          <w:sz w:val="24"/>
          <w:szCs w:val="24"/>
          <w:lang w:val="en-US" w:eastAsia="fr-FR"/>
        </w:rPr>
      </w:pPr>
    </w:p>
    <w:p w:rsidR="00135FBE" w:rsidRPr="00821984" w:rsidRDefault="00135FBE" w:rsidP="00F02DF2">
      <w:pPr>
        <w:spacing w:before="120"/>
        <w:jc w:val="both"/>
        <w:rPr>
          <w:sz w:val="24"/>
          <w:szCs w:val="24"/>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135FBE" w:rsidRDefault="00135FBE" w:rsidP="00F02DF2">
      <w:pPr>
        <w:spacing w:before="120"/>
        <w:jc w:val="both"/>
        <w:rPr>
          <w:sz w:val="20"/>
          <w:szCs w:val="20"/>
          <w:lang w:val="en-US" w:eastAsia="fr-FR"/>
        </w:rPr>
      </w:pPr>
    </w:p>
    <w:p w:rsidR="00013CC3" w:rsidRDefault="00013CC3" w:rsidP="00F02DF2">
      <w:pPr>
        <w:spacing w:before="120"/>
        <w:jc w:val="both"/>
        <w:rPr>
          <w:sz w:val="20"/>
          <w:szCs w:val="20"/>
          <w:lang w:val="en-US" w:eastAsia="fr-FR"/>
        </w:rPr>
      </w:pPr>
    </w:p>
    <w:p w:rsidR="00013CC3" w:rsidRDefault="00013CC3" w:rsidP="00F02DF2">
      <w:pPr>
        <w:spacing w:before="120"/>
        <w:jc w:val="both"/>
        <w:rPr>
          <w:sz w:val="20"/>
          <w:szCs w:val="20"/>
          <w:lang w:val="en-US" w:eastAsia="fr-FR"/>
        </w:rPr>
      </w:pPr>
    </w:p>
    <w:p w:rsidR="00013CC3" w:rsidRDefault="00013CC3" w:rsidP="00F02DF2">
      <w:pPr>
        <w:spacing w:before="120"/>
        <w:jc w:val="both"/>
        <w:rPr>
          <w:sz w:val="20"/>
          <w:szCs w:val="20"/>
          <w:lang w:val="en-US" w:eastAsia="fr-FR"/>
        </w:rPr>
      </w:pPr>
    </w:p>
    <w:p w:rsidR="00013CC3" w:rsidRDefault="00013CC3" w:rsidP="00F02DF2">
      <w:pPr>
        <w:spacing w:before="120"/>
        <w:jc w:val="both"/>
        <w:rPr>
          <w:sz w:val="20"/>
          <w:szCs w:val="20"/>
          <w:lang w:val="en-US" w:eastAsia="fr-FR"/>
        </w:rPr>
      </w:pPr>
    </w:p>
    <w:p w:rsidR="00013CC3" w:rsidRDefault="00013CC3" w:rsidP="00F02DF2">
      <w:pPr>
        <w:spacing w:before="120"/>
        <w:jc w:val="both"/>
        <w:rPr>
          <w:sz w:val="20"/>
          <w:szCs w:val="20"/>
          <w:lang w:val="en-US" w:eastAsia="fr-FR"/>
        </w:rPr>
      </w:pPr>
    </w:p>
    <w:p w:rsidR="00013CC3" w:rsidRDefault="00013CC3" w:rsidP="00F02DF2">
      <w:pPr>
        <w:spacing w:before="120"/>
        <w:jc w:val="both"/>
        <w:rPr>
          <w:sz w:val="20"/>
          <w:szCs w:val="20"/>
          <w:lang w:val="en-US" w:eastAsia="fr-FR"/>
        </w:rPr>
      </w:pPr>
    </w:p>
    <w:p w:rsidR="00013CC3" w:rsidRDefault="00013CC3" w:rsidP="00F02DF2">
      <w:pPr>
        <w:spacing w:before="120"/>
        <w:jc w:val="both"/>
        <w:rPr>
          <w:sz w:val="20"/>
          <w:szCs w:val="20"/>
          <w:lang w:val="en-US" w:eastAsia="fr-FR"/>
        </w:rPr>
      </w:pPr>
    </w:p>
    <w:p w:rsidR="00E1262F" w:rsidRPr="005758A3" w:rsidRDefault="00E1262F" w:rsidP="00F02DF2">
      <w:pPr>
        <w:spacing w:before="120"/>
        <w:ind w:left="0"/>
        <w:jc w:val="both"/>
        <w:rPr>
          <w:sz w:val="20"/>
          <w:szCs w:val="20"/>
          <w:lang w:val="en-US" w:eastAsia="fr-FR"/>
        </w:rPr>
      </w:pPr>
    </w:p>
    <w:sectPr w:rsidR="00E1262F" w:rsidRPr="005758A3" w:rsidSect="00135FBE">
      <w:footerReference w:type="even" r:id="rId10"/>
      <w:footerReference w:type="default" r:id="rId11"/>
      <w:pgSz w:w="11906" w:h="16838"/>
      <w:pgMar w:top="1276" w:right="1134" w:bottom="127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84A" w:rsidRDefault="00F8484A" w:rsidP="00164946">
      <w:r>
        <w:separator/>
      </w:r>
    </w:p>
  </w:endnote>
  <w:endnote w:type="continuationSeparator" w:id="0">
    <w:p w:rsidR="00F8484A" w:rsidRDefault="00F8484A" w:rsidP="0016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984" w:rsidRDefault="00821984" w:rsidP="0025305F">
    <w:pPr>
      <w:pStyle w:val="Footer"/>
      <w:framePr w:wrap="around" w:vAnchor="text" w:hAnchor="margin" w:xAlign="center" w:y="1"/>
      <w:rPr>
        <w:rStyle w:val="PageNumber"/>
      </w:rPr>
    </w:pPr>
    <w:r>
      <w:rPr>
        <w:rStyle w:val="PageNumber"/>
      </w:rPr>
      <w:fldChar w:fldCharType="begin"/>
    </w:r>
    <w:r w:rsidR="00A16AE5">
      <w:rPr>
        <w:rStyle w:val="PageNumber"/>
      </w:rPr>
      <w:instrText>PAGE</w:instrText>
    </w:r>
    <w:r>
      <w:rPr>
        <w:rStyle w:val="PageNumber"/>
      </w:rPr>
      <w:instrText xml:space="preserve">  </w:instrText>
    </w:r>
    <w:r>
      <w:rPr>
        <w:rStyle w:val="PageNumber"/>
      </w:rPr>
      <w:fldChar w:fldCharType="end"/>
    </w:r>
  </w:p>
  <w:p w:rsidR="00821984" w:rsidRDefault="00821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984" w:rsidRDefault="00821984" w:rsidP="0025305F">
    <w:pPr>
      <w:pStyle w:val="Footer"/>
      <w:framePr w:wrap="around" w:vAnchor="text" w:hAnchor="margin" w:xAlign="center" w:y="1"/>
      <w:rPr>
        <w:rStyle w:val="PageNumber"/>
      </w:rPr>
    </w:pPr>
    <w:r>
      <w:rPr>
        <w:rStyle w:val="PageNumber"/>
      </w:rPr>
      <w:fldChar w:fldCharType="begin"/>
    </w:r>
    <w:r w:rsidR="00A16AE5">
      <w:rPr>
        <w:rStyle w:val="PageNumber"/>
      </w:rPr>
      <w:instrText>PAGE</w:instrText>
    </w:r>
    <w:r>
      <w:rPr>
        <w:rStyle w:val="PageNumber"/>
      </w:rPr>
      <w:instrText xml:space="preserve">  </w:instrText>
    </w:r>
    <w:r>
      <w:rPr>
        <w:rStyle w:val="PageNumber"/>
      </w:rPr>
      <w:fldChar w:fldCharType="separate"/>
    </w:r>
    <w:r w:rsidR="00A16AE5">
      <w:rPr>
        <w:rStyle w:val="PageNumber"/>
        <w:noProof/>
      </w:rPr>
      <w:t>5</w:t>
    </w:r>
    <w:r>
      <w:rPr>
        <w:rStyle w:val="PageNumber"/>
      </w:rPr>
      <w:fldChar w:fldCharType="end"/>
    </w:r>
  </w:p>
  <w:p w:rsidR="00821984" w:rsidRDefault="00821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84A" w:rsidRDefault="00F8484A" w:rsidP="00164946">
      <w:r>
        <w:separator/>
      </w:r>
    </w:p>
  </w:footnote>
  <w:footnote w:type="continuationSeparator" w:id="0">
    <w:p w:rsidR="00F8484A" w:rsidRDefault="00F8484A" w:rsidP="00164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38E6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A9A6C9C"/>
    <w:multiLevelType w:val="hybridMultilevel"/>
    <w:tmpl w:val="4A9A83C8"/>
    <w:lvl w:ilvl="0" w:tplc="09C05666">
      <w:start w:val="1"/>
      <w:numFmt w:val="bullet"/>
      <w:lvlText w:val="•"/>
      <w:lvlJc w:val="left"/>
      <w:pPr>
        <w:tabs>
          <w:tab w:val="num" w:pos="720"/>
        </w:tabs>
        <w:ind w:left="720" w:hanging="360"/>
      </w:pPr>
      <w:rPr>
        <w:rFonts w:ascii="Arial" w:hAnsi="Arial" w:hint="default"/>
      </w:rPr>
    </w:lvl>
    <w:lvl w:ilvl="1" w:tplc="0D025A3E" w:tentative="1">
      <w:start w:val="1"/>
      <w:numFmt w:val="bullet"/>
      <w:lvlText w:val="•"/>
      <w:lvlJc w:val="left"/>
      <w:pPr>
        <w:tabs>
          <w:tab w:val="num" w:pos="1440"/>
        </w:tabs>
        <w:ind w:left="1440" w:hanging="360"/>
      </w:pPr>
      <w:rPr>
        <w:rFonts w:ascii="Arial" w:hAnsi="Arial" w:hint="default"/>
      </w:rPr>
    </w:lvl>
    <w:lvl w:ilvl="2" w:tplc="5B52DD56" w:tentative="1">
      <w:start w:val="1"/>
      <w:numFmt w:val="bullet"/>
      <w:lvlText w:val="•"/>
      <w:lvlJc w:val="left"/>
      <w:pPr>
        <w:tabs>
          <w:tab w:val="num" w:pos="2160"/>
        </w:tabs>
        <w:ind w:left="2160" w:hanging="360"/>
      </w:pPr>
      <w:rPr>
        <w:rFonts w:ascii="Arial" w:hAnsi="Arial" w:hint="default"/>
      </w:rPr>
    </w:lvl>
    <w:lvl w:ilvl="3" w:tplc="A68237C0" w:tentative="1">
      <w:start w:val="1"/>
      <w:numFmt w:val="bullet"/>
      <w:lvlText w:val="•"/>
      <w:lvlJc w:val="left"/>
      <w:pPr>
        <w:tabs>
          <w:tab w:val="num" w:pos="2880"/>
        </w:tabs>
        <w:ind w:left="2880" w:hanging="360"/>
      </w:pPr>
      <w:rPr>
        <w:rFonts w:ascii="Arial" w:hAnsi="Arial" w:hint="default"/>
      </w:rPr>
    </w:lvl>
    <w:lvl w:ilvl="4" w:tplc="1FE034CE" w:tentative="1">
      <w:start w:val="1"/>
      <w:numFmt w:val="bullet"/>
      <w:lvlText w:val="•"/>
      <w:lvlJc w:val="left"/>
      <w:pPr>
        <w:tabs>
          <w:tab w:val="num" w:pos="3600"/>
        </w:tabs>
        <w:ind w:left="3600" w:hanging="360"/>
      </w:pPr>
      <w:rPr>
        <w:rFonts w:ascii="Arial" w:hAnsi="Arial" w:hint="default"/>
      </w:rPr>
    </w:lvl>
    <w:lvl w:ilvl="5" w:tplc="4C1C54C2" w:tentative="1">
      <w:start w:val="1"/>
      <w:numFmt w:val="bullet"/>
      <w:lvlText w:val="•"/>
      <w:lvlJc w:val="left"/>
      <w:pPr>
        <w:tabs>
          <w:tab w:val="num" w:pos="4320"/>
        </w:tabs>
        <w:ind w:left="4320" w:hanging="360"/>
      </w:pPr>
      <w:rPr>
        <w:rFonts w:ascii="Arial" w:hAnsi="Arial" w:hint="default"/>
      </w:rPr>
    </w:lvl>
    <w:lvl w:ilvl="6" w:tplc="2B06F774" w:tentative="1">
      <w:start w:val="1"/>
      <w:numFmt w:val="bullet"/>
      <w:lvlText w:val="•"/>
      <w:lvlJc w:val="left"/>
      <w:pPr>
        <w:tabs>
          <w:tab w:val="num" w:pos="5040"/>
        </w:tabs>
        <w:ind w:left="5040" w:hanging="360"/>
      </w:pPr>
      <w:rPr>
        <w:rFonts w:ascii="Arial" w:hAnsi="Arial" w:hint="default"/>
      </w:rPr>
    </w:lvl>
    <w:lvl w:ilvl="7" w:tplc="DF623CA8" w:tentative="1">
      <w:start w:val="1"/>
      <w:numFmt w:val="bullet"/>
      <w:lvlText w:val="•"/>
      <w:lvlJc w:val="left"/>
      <w:pPr>
        <w:tabs>
          <w:tab w:val="num" w:pos="5760"/>
        </w:tabs>
        <w:ind w:left="5760" w:hanging="360"/>
      </w:pPr>
      <w:rPr>
        <w:rFonts w:ascii="Arial" w:hAnsi="Arial" w:hint="default"/>
      </w:rPr>
    </w:lvl>
    <w:lvl w:ilvl="8" w:tplc="6478C84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5D"/>
    <w:rsid w:val="00013CC3"/>
    <w:rsid w:val="000B32DF"/>
    <w:rsid w:val="000C5D49"/>
    <w:rsid w:val="00135FBE"/>
    <w:rsid w:val="00164946"/>
    <w:rsid w:val="002212C7"/>
    <w:rsid w:val="0025305F"/>
    <w:rsid w:val="00270FAC"/>
    <w:rsid w:val="00271F61"/>
    <w:rsid w:val="0027340E"/>
    <w:rsid w:val="002C3105"/>
    <w:rsid w:val="0031354F"/>
    <w:rsid w:val="0032154F"/>
    <w:rsid w:val="00327F61"/>
    <w:rsid w:val="0033113D"/>
    <w:rsid w:val="00381FC2"/>
    <w:rsid w:val="0039170A"/>
    <w:rsid w:val="00435608"/>
    <w:rsid w:val="004836F7"/>
    <w:rsid w:val="004913B9"/>
    <w:rsid w:val="004A195E"/>
    <w:rsid w:val="004A7CB0"/>
    <w:rsid w:val="004E3DC9"/>
    <w:rsid w:val="00511EC7"/>
    <w:rsid w:val="00517BB8"/>
    <w:rsid w:val="00541515"/>
    <w:rsid w:val="00573DC1"/>
    <w:rsid w:val="005758A3"/>
    <w:rsid w:val="00575991"/>
    <w:rsid w:val="0058259C"/>
    <w:rsid w:val="005F7EA3"/>
    <w:rsid w:val="00623205"/>
    <w:rsid w:val="0064515A"/>
    <w:rsid w:val="006662B7"/>
    <w:rsid w:val="006D1248"/>
    <w:rsid w:val="006E2594"/>
    <w:rsid w:val="006F040D"/>
    <w:rsid w:val="00704271"/>
    <w:rsid w:val="007160DD"/>
    <w:rsid w:val="0072454E"/>
    <w:rsid w:val="007563D7"/>
    <w:rsid w:val="007867CD"/>
    <w:rsid w:val="00797B9F"/>
    <w:rsid w:val="007A7A5D"/>
    <w:rsid w:val="007F6747"/>
    <w:rsid w:val="00821984"/>
    <w:rsid w:val="008427AE"/>
    <w:rsid w:val="008D62E1"/>
    <w:rsid w:val="008E5F73"/>
    <w:rsid w:val="008F7600"/>
    <w:rsid w:val="008F7DD9"/>
    <w:rsid w:val="009137BA"/>
    <w:rsid w:val="00914A0D"/>
    <w:rsid w:val="00951579"/>
    <w:rsid w:val="00962E87"/>
    <w:rsid w:val="009B1788"/>
    <w:rsid w:val="009F0113"/>
    <w:rsid w:val="009F161A"/>
    <w:rsid w:val="00A16066"/>
    <w:rsid w:val="00A16AE5"/>
    <w:rsid w:val="00A51351"/>
    <w:rsid w:val="00AA136F"/>
    <w:rsid w:val="00AA2D8A"/>
    <w:rsid w:val="00B526AC"/>
    <w:rsid w:val="00B81BC5"/>
    <w:rsid w:val="00BD3E8A"/>
    <w:rsid w:val="00C226BB"/>
    <w:rsid w:val="00C764F2"/>
    <w:rsid w:val="00CA183A"/>
    <w:rsid w:val="00CD60E6"/>
    <w:rsid w:val="00CD6D16"/>
    <w:rsid w:val="00D44DB4"/>
    <w:rsid w:val="00D50AEE"/>
    <w:rsid w:val="00D71042"/>
    <w:rsid w:val="00D7203E"/>
    <w:rsid w:val="00D920B5"/>
    <w:rsid w:val="00DD2592"/>
    <w:rsid w:val="00DE578D"/>
    <w:rsid w:val="00DF5223"/>
    <w:rsid w:val="00DF6510"/>
    <w:rsid w:val="00E1262F"/>
    <w:rsid w:val="00E2509C"/>
    <w:rsid w:val="00E80BF4"/>
    <w:rsid w:val="00E84EE7"/>
    <w:rsid w:val="00E87CC0"/>
    <w:rsid w:val="00EE7B90"/>
    <w:rsid w:val="00F01A56"/>
    <w:rsid w:val="00F02DF2"/>
    <w:rsid w:val="00F07C0C"/>
    <w:rsid w:val="00F35C2C"/>
    <w:rsid w:val="00F61116"/>
    <w:rsid w:val="00F8484A"/>
    <w:rsid w:val="00FC6CD2"/>
    <w:rsid w:val="00FD1FFE"/>
    <w:rsid w:val="00FE49DC"/>
    <w:rsid w:val="00FE6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15:chartTrackingRefBased/>
  <w15:docId w15:val="{2CAE3D18-64E5-490D-BFA4-364E5C28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BB"/>
    <w:pPr>
      <w:ind w:left="57"/>
    </w:pPr>
    <w:rPr>
      <w:sz w:val="22"/>
      <w:szCs w:val="22"/>
      <w:lang w:val="fr-FR" w:eastAsia="en-US"/>
    </w:rPr>
  </w:style>
  <w:style w:type="paragraph" w:styleId="Heading2">
    <w:name w:val="heading 2"/>
    <w:basedOn w:val="Normal"/>
    <w:link w:val="Heading2Char"/>
    <w:uiPriority w:val="9"/>
    <w:qFormat/>
    <w:rsid w:val="00F61116"/>
    <w:pPr>
      <w:spacing w:before="100" w:beforeAutospacing="1" w:after="100" w:afterAutospacing="1"/>
      <w:ind w:left="0"/>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A7A5D"/>
    <w:rPr>
      <w:b/>
      <w:bCs/>
    </w:rPr>
  </w:style>
  <w:style w:type="character" w:styleId="CommentReference">
    <w:name w:val="annotation reference"/>
    <w:uiPriority w:val="99"/>
    <w:semiHidden/>
    <w:unhideWhenUsed/>
    <w:rsid w:val="00B81BC5"/>
    <w:rPr>
      <w:sz w:val="16"/>
      <w:szCs w:val="16"/>
    </w:rPr>
  </w:style>
  <w:style w:type="paragraph" w:styleId="CommentText">
    <w:name w:val="annotation text"/>
    <w:basedOn w:val="Normal"/>
    <w:link w:val="CommentTextChar"/>
    <w:uiPriority w:val="99"/>
    <w:semiHidden/>
    <w:unhideWhenUsed/>
    <w:rsid w:val="00B81BC5"/>
    <w:rPr>
      <w:sz w:val="20"/>
      <w:szCs w:val="20"/>
      <w:lang w:val="x-none"/>
    </w:rPr>
  </w:style>
  <w:style w:type="character" w:customStyle="1" w:styleId="CommentTextChar">
    <w:name w:val="Comment Text Char"/>
    <w:link w:val="CommentText"/>
    <w:uiPriority w:val="99"/>
    <w:semiHidden/>
    <w:rsid w:val="00B81BC5"/>
    <w:rPr>
      <w:lang w:eastAsia="en-US"/>
    </w:rPr>
  </w:style>
  <w:style w:type="paragraph" w:styleId="CommentSubject">
    <w:name w:val="annotation subject"/>
    <w:basedOn w:val="CommentText"/>
    <w:next w:val="CommentText"/>
    <w:link w:val="CommentSubjectChar"/>
    <w:uiPriority w:val="99"/>
    <w:semiHidden/>
    <w:unhideWhenUsed/>
    <w:rsid w:val="00B81BC5"/>
    <w:rPr>
      <w:b/>
      <w:bCs/>
    </w:rPr>
  </w:style>
  <w:style w:type="character" w:customStyle="1" w:styleId="CommentSubjectChar">
    <w:name w:val="Comment Subject Char"/>
    <w:link w:val="CommentSubject"/>
    <w:uiPriority w:val="99"/>
    <w:semiHidden/>
    <w:rsid w:val="00B81BC5"/>
    <w:rPr>
      <w:b/>
      <w:bCs/>
      <w:lang w:eastAsia="en-US"/>
    </w:rPr>
  </w:style>
  <w:style w:type="paragraph" w:styleId="BalloonText">
    <w:name w:val="Balloon Text"/>
    <w:basedOn w:val="Normal"/>
    <w:link w:val="BalloonTextChar"/>
    <w:uiPriority w:val="99"/>
    <w:semiHidden/>
    <w:unhideWhenUsed/>
    <w:rsid w:val="00B81BC5"/>
    <w:rPr>
      <w:rFonts w:ascii="Segoe UI" w:hAnsi="Segoe UI"/>
      <w:sz w:val="18"/>
      <w:szCs w:val="18"/>
      <w:lang w:val="x-none"/>
    </w:rPr>
  </w:style>
  <w:style w:type="character" w:customStyle="1" w:styleId="BalloonTextChar">
    <w:name w:val="Balloon Text Char"/>
    <w:link w:val="BalloonText"/>
    <w:uiPriority w:val="99"/>
    <w:semiHidden/>
    <w:rsid w:val="00B81BC5"/>
    <w:rPr>
      <w:rFonts w:ascii="Segoe UI" w:hAnsi="Segoe UI" w:cs="Segoe UI"/>
      <w:sz w:val="18"/>
      <w:szCs w:val="18"/>
      <w:lang w:eastAsia="en-US"/>
    </w:rPr>
  </w:style>
  <w:style w:type="character" w:customStyle="1" w:styleId="Heading2Char">
    <w:name w:val="Heading 2 Char"/>
    <w:link w:val="Heading2"/>
    <w:uiPriority w:val="9"/>
    <w:rsid w:val="00F61116"/>
    <w:rPr>
      <w:rFonts w:ascii="Times New Roman" w:eastAsia="Times New Roman" w:hAnsi="Times New Roman"/>
      <w:b/>
      <w:bCs/>
      <w:sz w:val="36"/>
      <w:szCs w:val="36"/>
    </w:rPr>
  </w:style>
  <w:style w:type="paragraph" w:styleId="Footer">
    <w:name w:val="footer"/>
    <w:basedOn w:val="Normal"/>
    <w:link w:val="FooterChar"/>
    <w:uiPriority w:val="99"/>
    <w:unhideWhenUsed/>
    <w:rsid w:val="00164946"/>
    <w:pPr>
      <w:tabs>
        <w:tab w:val="center" w:pos="4536"/>
        <w:tab w:val="right" w:pos="9072"/>
      </w:tabs>
    </w:pPr>
  </w:style>
  <w:style w:type="character" w:customStyle="1" w:styleId="FooterChar">
    <w:name w:val="Footer Char"/>
    <w:link w:val="Footer"/>
    <w:uiPriority w:val="99"/>
    <w:rsid w:val="00164946"/>
    <w:rPr>
      <w:sz w:val="22"/>
      <w:szCs w:val="22"/>
      <w:lang w:eastAsia="en-US"/>
    </w:rPr>
  </w:style>
  <w:style w:type="character" w:styleId="PageNumber">
    <w:name w:val="page number"/>
    <w:uiPriority w:val="99"/>
    <w:semiHidden/>
    <w:unhideWhenUsed/>
    <w:rsid w:val="00164946"/>
  </w:style>
  <w:style w:type="character" w:styleId="Hyperlink">
    <w:name w:val="Hyperlink"/>
    <w:uiPriority w:val="99"/>
    <w:unhideWhenUsed/>
    <w:rsid w:val="00F02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17191">
      <w:bodyDiv w:val="1"/>
      <w:marLeft w:val="0"/>
      <w:marRight w:val="0"/>
      <w:marTop w:val="0"/>
      <w:marBottom w:val="0"/>
      <w:divBdr>
        <w:top w:val="none" w:sz="0" w:space="0" w:color="auto"/>
        <w:left w:val="none" w:sz="0" w:space="0" w:color="auto"/>
        <w:bottom w:val="none" w:sz="0" w:space="0" w:color="auto"/>
        <w:right w:val="none" w:sz="0" w:space="0" w:color="auto"/>
      </w:divBdr>
    </w:div>
    <w:div w:id="868688349">
      <w:bodyDiv w:val="1"/>
      <w:marLeft w:val="0"/>
      <w:marRight w:val="0"/>
      <w:marTop w:val="0"/>
      <w:marBottom w:val="0"/>
      <w:divBdr>
        <w:top w:val="none" w:sz="0" w:space="0" w:color="auto"/>
        <w:left w:val="none" w:sz="0" w:space="0" w:color="auto"/>
        <w:bottom w:val="none" w:sz="0" w:space="0" w:color="auto"/>
        <w:right w:val="none" w:sz="0" w:space="0" w:color="auto"/>
      </w:divBdr>
    </w:div>
    <w:div w:id="1072433926">
      <w:bodyDiv w:val="1"/>
      <w:marLeft w:val="0"/>
      <w:marRight w:val="0"/>
      <w:marTop w:val="0"/>
      <w:marBottom w:val="0"/>
      <w:divBdr>
        <w:top w:val="none" w:sz="0" w:space="0" w:color="auto"/>
        <w:left w:val="none" w:sz="0" w:space="0" w:color="auto"/>
        <w:bottom w:val="none" w:sz="0" w:space="0" w:color="auto"/>
        <w:right w:val="none" w:sz="0" w:space="0" w:color="auto"/>
      </w:divBdr>
    </w:div>
    <w:div w:id="1195311570">
      <w:bodyDiv w:val="1"/>
      <w:marLeft w:val="0"/>
      <w:marRight w:val="0"/>
      <w:marTop w:val="0"/>
      <w:marBottom w:val="0"/>
      <w:divBdr>
        <w:top w:val="none" w:sz="0" w:space="0" w:color="auto"/>
        <w:left w:val="none" w:sz="0" w:space="0" w:color="auto"/>
        <w:bottom w:val="none" w:sz="0" w:space="0" w:color="auto"/>
        <w:right w:val="none" w:sz="0" w:space="0" w:color="auto"/>
      </w:divBdr>
      <w:divsChild>
        <w:div w:id="486434284">
          <w:marLeft w:val="547"/>
          <w:marRight w:val="0"/>
          <w:marTop w:val="72"/>
          <w:marBottom w:val="0"/>
          <w:divBdr>
            <w:top w:val="none" w:sz="0" w:space="0" w:color="auto"/>
            <w:left w:val="none" w:sz="0" w:space="0" w:color="auto"/>
            <w:bottom w:val="none" w:sz="0" w:space="0" w:color="auto"/>
            <w:right w:val="none" w:sz="0" w:space="0" w:color="auto"/>
          </w:divBdr>
        </w:div>
        <w:div w:id="758328489">
          <w:marLeft w:val="547"/>
          <w:marRight w:val="0"/>
          <w:marTop w:val="72"/>
          <w:marBottom w:val="0"/>
          <w:divBdr>
            <w:top w:val="none" w:sz="0" w:space="0" w:color="auto"/>
            <w:left w:val="none" w:sz="0" w:space="0" w:color="auto"/>
            <w:bottom w:val="none" w:sz="0" w:space="0" w:color="auto"/>
            <w:right w:val="none" w:sz="0" w:space="0" w:color="auto"/>
          </w:divBdr>
        </w:div>
        <w:div w:id="1241796537">
          <w:marLeft w:val="547"/>
          <w:marRight w:val="0"/>
          <w:marTop w:val="72"/>
          <w:marBottom w:val="0"/>
          <w:divBdr>
            <w:top w:val="none" w:sz="0" w:space="0" w:color="auto"/>
            <w:left w:val="none" w:sz="0" w:space="0" w:color="auto"/>
            <w:bottom w:val="none" w:sz="0" w:space="0" w:color="auto"/>
            <w:right w:val="none" w:sz="0" w:space="0" w:color="auto"/>
          </w:divBdr>
        </w:div>
        <w:div w:id="1650015161">
          <w:marLeft w:val="547"/>
          <w:marRight w:val="0"/>
          <w:marTop w:val="72"/>
          <w:marBottom w:val="0"/>
          <w:divBdr>
            <w:top w:val="none" w:sz="0" w:space="0" w:color="auto"/>
            <w:left w:val="none" w:sz="0" w:space="0" w:color="auto"/>
            <w:bottom w:val="none" w:sz="0" w:space="0" w:color="auto"/>
            <w:right w:val="none" w:sz="0" w:space="0" w:color="auto"/>
          </w:divBdr>
        </w:div>
        <w:div w:id="1785995057">
          <w:marLeft w:val="547"/>
          <w:marRight w:val="0"/>
          <w:marTop w:val="72"/>
          <w:marBottom w:val="0"/>
          <w:divBdr>
            <w:top w:val="none" w:sz="0" w:space="0" w:color="auto"/>
            <w:left w:val="none" w:sz="0" w:space="0" w:color="auto"/>
            <w:bottom w:val="none" w:sz="0" w:space="0" w:color="auto"/>
            <w:right w:val="none" w:sz="0" w:space="0" w:color="auto"/>
          </w:divBdr>
        </w:div>
      </w:divsChild>
    </w:div>
    <w:div w:id="1218131432">
      <w:bodyDiv w:val="1"/>
      <w:marLeft w:val="0"/>
      <w:marRight w:val="0"/>
      <w:marTop w:val="0"/>
      <w:marBottom w:val="0"/>
      <w:divBdr>
        <w:top w:val="none" w:sz="0" w:space="0" w:color="auto"/>
        <w:left w:val="none" w:sz="0" w:space="0" w:color="auto"/>
        <w:bottom w:val="none" w:sz="0" w:space="0" w:color="auto"/>
        <w:right w:val="none" w:sz="0" w:space="0" w:color="auto"/>
      </w:divBdr>
      <w:divsChild>
        <w:div w:id="80029484">
          <w:marLeft w:val="0"/>
          <w:marRight w:val="0"/>
          <w:marTop w:val="0"/>
          <w:marBottom w:val="0"/>
          <w:divBdr>
            <w:top w:val="none" w:sz="0" w:space="0" w:color="auto"/>
            <w:left w:val="none" w:sz="0" w:space="0" w:color="auto"/>
            <w:bottom w:val="none" w:sz="0" w:space="0" w:color="auto"/>
            <w:right w:val="none" w:sz="0" w:space="0" w:color="auto"/>
          </w:divBdr>
        </w:div>
        <w:div w:id="1060250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ussir.egalitefh@orange.fr"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3DAE79-82EB-4A16-B929-02407E9D41D2}">
  <ds:schemaRefs>
    <ds:schemaRef ds:uri="http://schemas.openxmlformats.org/officeDocument/2006/bibliography"/>
  </ds:schemaRefs>
</ds:datastoreItem>
</file>

<file path=customXml/itemProps2.xml><?xml version="1.0" encoding="utf-8"?>
<ds:datastoreItem xmlns:ds="http://schemas.openxmlformats.org/officeDocument/2006/customXml" ds:itemID="{97F9B594-2DEB-4130-9710-C81998706DE5}"/>
</file>

<file path=customXml/itemProps3.xml><?xml version="1.0" encoding="utf-8"?>
<ds:datastoreItem xmlns:ds="http://schemas.openxmlformats.org/officeDocument/2006/customXml" ds:itemID="{EE0A89D9-A464-4568-B361-D715117EF900}"/>
</file>

<file path=customXml/itemProps4.xml><?xml version="1.0" encoding="utf-8"?>
<ds:datastoreItem xmlns:ds="http://schemas.openxmlformats.org/officeDocument/2006/customXml" ds:itemID="{51372EF3-FFB4-4B68-A18B-089E322A7449}"/>
</file>

<file path=docProps/app.xml><?xml version="1.0" encoding="utf-8"?>
<Properties xmlns="http://schemas.openxmlformats.org/officeDocument/2006/extended-properties" xmlns:vt="http://schemas.openxmlformats.org/officeDocument/2006/docPropsVTypes">
  <Template>Normal.dotm</Template>
  <TotalTime>0</TotalTime>
  <Pages>8</Pages>
  <Words>2209</Words>
  <Characters>12595</Characters>
  <Application>Microsoft Office Word</Application>
  <DocSecurity>4</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14775</CharactersWithSpaces>
  <SharedDoc>false</SharedDoc>
  <HLinks>
    <vt:vector size="12" baseType="variant">
      <vt:variant>
        <vt:i4>3211357</vt:i4>
      </vt:variant>
      <vt:variant>
        <vt:i4>0</vt:i4>
      </vt:variant>
      <vt:variant>
        <vt:i4>0</vt:i4>
      </vt:variant>
      <vt:variant>
        <vt:i4>5</vt:i4>
      </vt:variant>
      <vt:variant>
        <vt:lpwstr>mailto:reussir.egalitefh@orange.fr</vt:lpwstr>
      </vt:variant>
      <vt:variant>
        <vt:lpwstr/>
      </vt:variant>
      <vt:variant>
        <vt:i4>1310758</vt:i4>
      </vt:variant>
      <vt:variant>
        <vt:i4>2051</vt:i4>
      </vt:variant>
      <vt:variant>
        <vt:i4>1025</vt:i4>
      </vt:variant>
      <vt:variant>
        <vt:i4>1</vt:i4>
      </vt:variant>
      <vt:variant>
        <vt:lpwstr>Logo REFH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mpacj</dc:creator>
  <cp:keywords/>
  <cp:lastModifiedBy>Daniela Buchmann</cp:lastModifiedBy>
  <cp:revision>2</cp:revision>
  <cp:lastPrinted>2019-02-07T11:04:00Z</cp:lastPrinted>
  <dcterms:created xsi:type="dcterms:W3CDTF">2019-02-21T11:49:00Z</dcterms:created>
  <dcterms:modified xsi:type="dcterms:W3CDTF">2019-02-21T11:49:00Z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