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B0A" w:rsidRDefault="00287B0A" w:rsidP="00A53EB8">
      <w:pPr>
        <w:jc w:val="right"/>
        <w:rPr>
          <w:iCs/>
          <w:u w:val="single"/>
        </w:rPr>
      </w:pPr>
      <w:bookmarkStart w:id="0" w:name="_GoBack"/>
      <w:bookmarkEnd w:id="0"/>
      <w:r w:rsidRPr="00287B0A">
        <w:rPr>
          <w:iCs/>
          <w:noProof/>
          <w:lang w:eastAsia="en-GB"/>
        </w:rPr>
        <w:drawing>
          <wp:inline distT="0" distB="0" distL="0" distR="0" wp14:anchorId="259241A6" wp14:editId="76ED4469">
            <wp:extent cx="1804670" cy="5118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511810"/>
                    </a:xfrm>
                    <a:prstGeom prst="rect">
                      <a:avLst/>
                    </a:prstGeom>
                    <a:noFill/>
                  </pic:spPr>
                </pic:pic>
              </a:graphicData>
            </a:graphic>
          </wp:inline>
        </w:drawing>
      </w:r>
    </w:p>
    <w:p w:rsidR="00287B0A" w:rsidRDefault="00287B0A" w:rsidP="00A53EB8">
      <w:pPr>
        <w:jc w:val="both"/>
        <w:rPr>
          <w:iCs/>
          <w:u w:val="single"/>
        </w:rPr>
      </w:pPr>
    </w:p>
    <w:p w:rsidR="009E71CB" w:rsidRDefault="009E71CB" w:rsidP="00A53EB8">
      <w:pPr>
        <w:jc w:val="center"/>
        <w:rPr>
          <w:iCs/>
          <w:u w:val="single"/>
        </w:rPr>
      </w:pPr>
      <w:r>
        <w:rPr>
          <w:u w:val="single"/>
        </w:rPr>
        <w:t xml:space="preserve">UN Women </w:t>
      </w:r>
      <w:r w:rsidR="00A53EB8">
        <w:rPr>
          <w:u w:val="single"/>
        </w:rPr>
        <w:t>Submission</w:t>
      </w:r>
    </w:p>
    <w:p w:rsidR="00801844" w:rsidRDefault="00B42535" w:rsidP="00A53EB8">
      <w:pPr>
        <w:jc w:val="center"/>
        <w:rPr>
          <w:iCs/>
          <w:u w:val="single"/>
        </w:rPr>
      </w:pPr>
      <w:r>
        <w:rPr>
          <w:iCs/>
          <w:u w:val="single"/>
        </w:rPr>
        <w:t xml:space="preserve">CEDAW </w:t>
      </w:r>
      <w:r w:rsidR="00D15F09" w:rsidRPr="00D15F09">
        <w:rPr>
          <w:iCs/>
          <w:u w:val="single"/>
        </w:rPr>
        <w:t>Half-day general discussion on trafficking in women and girls in the context of global migration</w:t>
      </w:r>
      <w:r w:rsidR="00D15F09">
        <w:rPr>
          <w:iCs/>
          <w:u w:val="single"/>
        </w:rPr>
        <w:t>, 22 February 2019</w:t>
      </w:r>
    </w:p>
    <w:p w:rsidR="00287B0A" w:rsidRDefault="00287B0A" w:rsidP="00A53EB8">
      <w:pPr>
        <w:jc w:val="both"/>
        <w:rPr>
          <w:u w:val="single"/>
        </w:rPr>
      </w:pPr>
    </w:p>
    <w:p w:rsidR="00642F3B" w:rsidRDefault="00D15F09" w:rsidP="00A53EB8">
      <w:pPr>
        <w:jc w:val="both"/>
      </w:pPr>
      <w:r>
        <w:t>Ladies and gentlemen,</w:t>
      </w:r>
      <w:r w:rsidR="00133606">
        <w:t xml:space="preserve"> m</w:t>
      </w:r>
      <w:r w:rsidR="0028230E" w:rsidRPr="0028230E">
        <w:t>ost</w:t>
      </w:r>
      <w:r w:rsidR="00924675">
        <w:t xml:space="preserve"> of the victims of trafficking </w:t>
      </w:r>
      <w:r w:rsidR="0028230E" w:rsidRPr="0028230E">
        <w:t>are women and girls</w:t>
      </w:r>
      <w:r w:rsidR="00FF4323">
        <w:t>. T</w:t>
      </w:r>
      <w:r w:rsidR="0028230E" w:rsidRPr="0028230E">
        <w:t xml:space="preserve">he vast majority </w:t>
      </w:r>
      <w:r w:rsidR="004474C3">
        <w:t>are</w:t>
      </w:r>
      <w:r w:rsidR="00530505" w:rsidRPr="0028230E">
        <w:t xml:space="preserve"> </w:t>
      </w:r>
      <w:r w:rsidR="0028230E" w:rsidRPr="0028230E">
        <w:t xml:space="preserve">trafficked for the purposes of sexual exploitation. </w:t>
      </w:r>
      <w:r w:rsidR="00133606">
        <w:t>Although not all victims of trafficking are migrants, being a migrant heighten</w:t>
      </w:r>
      <w:r w:rsidR="004474C3">
        <w:t>s</w:t>
      </w:r>
      <w:r w:rsidR="00133606">
        <w:t xml:space="preserve"> </w:t>
      </w:r>
      <w:r w:rsidR="00FF4323">
        <w:t>the</w:t>
      </w:r>
      <w:r w:rsidR="00133606">
        <w:t xml:space="preserve"> risk </w:t>
      </w:r>
      <w:r w:rsidR="00530505">
        <w:t>of</w:t>
      </w:r>
      <w:r w:rsidR="00133606">
        <w:t xml:space="preserve"> being traffick</w:t>
      </w:r>
      <w:r w:rsidR="002864EE">
        <w:t>ed</w:t>
      </w:r>
      <w:r w:rsidR="006E37C1">
        <w:t>.</w:t>
      </w:r>
      <w:r w:rsidR="00A127AB">
        <w:t xml:space="preserve"> </w:t>
      </w:r>
      <w:r w:rsidR="006E37C1">
        <w:t>Migrants often</w:t>
      </w:r>
      <w:r w:rsidR="002864EE">
        <w:t xml:space="preserve"> find </w:t>
      </w:r>
      <w:r w:rsidR="00A127AB">
        <w:t>themselves in vulnerable situations</w:t>
      </w:r>
      <w:r w:rsidR="006E37C1">
        <w:t>,</w:t>
      </w:r>
      <w:r w:rsidR="00A127AB">
        <w:t xml:space="preserve"> </w:t>
      </w:r>
      <w:r w:rsidR="006E37C1">
        <w:t>which exposes them to deception or coercion by</w:t>
      </w:r>
      <w:r w:rsidR="00642F3B">
        <w:t xml:space="preserve"> traffickers</w:t>
      </w:r>
      <w:r w:rsidR="00133606">
        <w:t>.</w:t>
      </w:r>
    </w:p>
    <w:p w:rsidR="0028230E" w:rsidRDefault="00133606" w:rsidP="00A53EB8">
      <w:pPr>
        <w:jc w:val="both"/>
      </w:pPr>
      <w:r>
        <w:t xml:space="preserve">For </w:t>
      </w:r>
      <w:r w:rsidR="00642F3B">
        <w:t xml:space="preserve">migrant </w:t>
      </w:r>
      <w:r>
        <w:t xml:space="preserve">women and girls, </w:t>
      </w:r>
      <w:r w:rsidR="006E37C1">
        <w:t>the</w:t>
      </w:r>
      <w:r>
        <w:t xml:space="preserve"> multiple and intersecting forms of discrimination they may face </w:t>
      </w:r>
      <w:r w:rsidR="00CA7F48">
        <w:t>exacerbate</w:t>
      </w:r>
      <w:r>
        <w:t xml:space="preserve"> th</w:t>
      </w:r>
      <w:r w:rsidR="004474C3">
        <w:t>e</w:t>
      </w:r>
      <w:r>
        <w:t xml:space="preserve"> risk</w:t>
      </w:r>
      <w:r w:rsidR="004474C3">
        <w:t xml:space="preserve"> of trafficking</w:t>
      </w:r>
      <w:r>
        <w:t xml:space="preserve">. </w:t>
      </w:r>
      <w:r w:rsidR="006E37C1">
        <w:t>D</w:t>
      </w:r>
      <w:r w:rsidR="0028230E" w:rsidRPr="0028230E">
        <w:t>iscriminatory laws</w:t>
      </w:r>
      <w:r w:rsidR="005A7CA9">
        <w:t xml:space="preserve"> and policies</w:t>
      </w:r>
      <w:r w:rsidR="0028230E" w:rsidRPr="0028230E">
        <w:t xml:space="preserve"> in some countries </w:t>
      </w:r>
      <w:r w:rsidR="0028230E" w:rsidRPr="0028230E">
        <w:lastRenderedPageBreak/>
        <w:t>which restrict the migration of women and girls</w:t>
      </w:r>
      <w:r w:rsidR="004474C3">
        <w:t>,</w:t>
      </w:r>
      <w:r w:rsidR="00672A11">
        <w:t xml:space="preserve"> </w:t>
      </w:r>
      <w:r w:rsidR="00030940">
        <w:t>coupled with</w:t>
      </w:r>
      <w:r w:rsidR="0028230E" w:rsidRPr="0028230E">
        <w:t xml:space="preserve"> </w:t>
      </w:r>
      <w:r w:rsidR="006E37C1">
        <w:t>the</w:t>
      </w:r>
      <w:r w:rsidR="00672A11" w:rsidRPr="0028230E">
        <w:t xml:space="preserve"> </w:t>
      </w:r>
      <w:r w:rsidR="0028230E" w:rsidRPr="0028230E">
        <w:t xml:space="preserve">lack of regular migration pathways </w:t>
      </w:r>
      <w:r w:rsidR="006E37C1">
        <w:t>can</w:t>
      </w:r>
      <w:r w:rsidR="006E37C1" w:rsidRPr="0028230E">
        <w:t xml:space="preserve"> </w:t>
      </w:r>
      <w:r w:rsidR="0028230E" w:rsidRPr="0028230E">
        <w:t>compel women and girls to take irregular and dangerous migration routes</w:t>
      </w:r>
      <w:r w:rsidR="00F526E5">
        <w:t xml:space="preserve"> and to </w:t>
      </w:r>
      <w:r w:rsidR="008225EF">
        <w:t>turn to</w:t>
      </w:r>
      <w:r w:rsidR="00F526E5">
        <w:t xml:space="preserve"> </w:t>
      </w:r>
      <w:r w:rsidR="0028230E" w:rsidRPr="0028230E">
        <w:t xml:space="preserve">smugglers. Such routes heighten the risks </w:t>
      </w:r>
      <w:r w:rsidR="004248A9">
        <w:t xml:space="preserve">of trafficking, exploitation and abuse </w:t>
      </w:r>
      <w:r w:rsidR="0028230E" w:rsidRPr="0028230E">
        <w:t>that</w:t>
      </w:r>
      <w:r w:rsidR="00F9386F">
        <w:t xml:space="preserve"> </w:t>
      </w:r>
      <w:r w:rsidR="0028230E" w:rsidRPr="0028230E">
        <w:t xml:space="preserve">women and girls face, including sexual and gender-based violence. </w:t>
      </w:r>
    </w:p>
    <w:p w:rsidR="00030940" w:rsidRDefault="005F468F" w:rsidP="00A53EB8">
      <w:pPr>
        <w:jc w:val="both"/>
      </w:pPr>
      <w:r>
        <w:t>En</w:t>
      </w:r>
      <w:r w:rsidR="00A434BD">
        <w:t>d</w:t>
      </w:r>
      <w:r>
        <w:t>uring gender-based discrimination in the labour force and the under</w:t>
      </w:r>
      <w:r w:rsidR="002174E6">
        <w:t>valuation of occupations</w:t>
      </w:r>
      <w:r w:rsidR="00A076DD">
        <w:t xml:space="preserve"> </w:t>
      </w:r>
      <w:r w:rsidR="004248A9">
        <w:t xml:space="preserve">such as </w:t>
      </w:r>
      <w:r w:rsidR="00A076DD">
        <w:t>care and domestic work</w:t>
      </w:r>
      <w:r w:rsidR="001B2070">
        <w:t xml:space="preserve"> </w:t>
      </w:r>
      <w:r w:rsidR="00924675">
        <w:t>limit</w:t>
      </w:r>
      <w:r w:rsidR="00042532">
        <w:t xml:space="preserve"> </w:t>
      </w:r>
      <w:r w:rsidR="004474C3">
        <w:t>women</w:t>
      </w:r>
      <w:r w:rsidR="004474C3" w:rsidRPr="00D15F09">
        <w:rPr>
          <w:lang w:val="en-US"/>
        </w:rPr>
        <w:t xml:space="preserve">`s </w:t>
      </w:r>
      <w:r w:rsidR="004474C3">
        <w:rPr>
          <w:lang w:val="en-US"/>
        </w:rPr>
        <w:t>job</w:t>
      </w:r>
      <w:r w:rsidR="006A13A6">
        <w:t xml:space="preserve"> opportunities</w:t>
      </w:r>
      <w:r w:rsidR="004248A9">
        <w:t xml:space="preserve"> and make them vulnerable to labour exploitation and trafficking</w:t>
      </w:r>
      <w:r w:rsidR="001B2070">
        <w:t>.</w:t>
      </w:r>
      <w:r w:rsidR="00F12CFF">
        <w:t xml:space="preserve"> </w:t>
      </w:r>
      <w:r w:rsidR="004474C3">
        <w:t>Consequently,</w:t>
      </w:r>
      <w:r w:rsidR="00116139">
        <w:t xml:space="preserve"> many w</w:t>
      </w:r>
      <w:r w:rsidR="007C0752">
        <w:t>omen</w:t>
      </w:r>
      <w:r w:rsidR="00F12CFF">
        <w:t xml:space="preserve"> </w:t>
      </w:r>
      <w:r w:rsidR="004248A9">
        <w:t>must resort to jobs in</w:t>
      </w:r>
      <w:r w:rsidR="00F12CFF">
        <w:t xml:space="preserve"> </w:t>
      </w:r>
      <w:r w:rsidR="004248A9">
        <w:t xml:space="preserve">the </w:t>
      </w:r>
      <w:r w:rsidR="00F12CFF">
        <w:t>low</w:t>
      </w:r>
      <w:r w:rsidR="004248A9">
        <w:t>-</w:t>
      </w:r>
      <w:r w:rsidR="00F12CFF">
        <w:t xml:space="preserve">paid informal </w:t>
      </w:r>
      <w:r w:rsidR="004248A9">
        <w:t xml:space="preserve">economy </w:t>
      </w:r>
      <w:r w:rsidR="00F12CFF">
        <w:t xml:space="preserve">with few or no labour </w:t>
      </w:r>
      <w:r w:rsidR="004248A9">
        <w:t xml:space="preserve">or social </w:t>
      </w:r>
      <w:r w:rsidR="00F12CFF">
        <w:t xml:space="preserve">protections. </w:t>
      </w:r>
    </w:p>
    <w:p w:rsidR="00A53EB8" w:rsidRPr="00A53EB8" w:rsidRDefault="00A53EB8" w:rsidP="00A53EB8">
      <w:pPr>
        <w:jc w:val="both"/>
        <w:rPr>
          <w:lang w:val="en-US"/>
        </w:rPr>
      </w:pPr>
      <w:r w:rsidRPr="00A53EB8">
        <w:rPr>
          <w:lang w:val="en-US"/>
        </w:rPr>
        <w:t>Many women girls who have been trafficked are criminalized or face the judicial consequences of their irregular migration status instead of provided with the services to recover from the exploitation and abuse suffered at the hands of traffickers.</w:t>
      </w:r>
    </w:p>
    <w:p w:rsidR="000D7C36" w:rsidRDefault="00CE5091" w:rsidP="00A53EB8">
      <w:pPr>
        <w:jc w:val="both"/>
      </w:pPr>
      <w:r>
        <w:t>The d</w:t>
      </w:r>
      <w:r w:rsidR="003167B3">
        <w:t xml:space="preserve">evelopment of </w:t>
      </w:r>
      <w:r w:rsidR="00B94862">
        <w:t>the</w:t>
      </w:r>
      <w:r w:rsidR="003167B3">
        <w:t xml:space="preserve"> </w:t>
      </w:r>
      <w:r>
        <w:t xml:space="preserve">CEDAW General Recommendation </w:t>
      </w:r>
      <w:r w:rsidR="003167B3">
        <w:t>on the linkages between trafficking and</w:t>
      </w:r>
      <w:r w:rsidR="00B94862">
        <w:t xml:space="preserve"> global</w:t>
      </w:r>
      <w:r w:rsidR="003167B3">
        <w:t xml:space="preserve"> migration </w:t>
      </w:r>
      <w:r>
        <w:t>comes a</w:t>
      </w:r>
      <w:r w:rsidR="00CE0F71">
        <w:t>t a</w:t>
      </w:r>
      <w:r>
        <w:t xml:space="preserve"> critical </w:t>
      </w:r>
      <w:r w:rsidR="003167B3">
        <w:t>juncture. The adoption of the</w:t>
      </w:r>
      <w:r w:rsidR="00755461">
        <w:t xml:space="preserve"> Global Compact for </w:t>
      </w:r>
      <w:r w:rsidR="00755461">
        <w:lastRenderedPageBreak/>
        <w:t>Migration</w:t>
      </w:r>
      <w:r w:rsidR="00FF434C">
        <w:t xml:space="preserve"> by Member States in December 2018</w:t>
      </w:r>
      <w:r w:rsidR="007343A4">
        <w:t xml:space="preserve"> </w:t>
      </w:r>
      <w:r w:rsidR="003167B3">
        <w:t>provides</w:t>
      </w:r>
      <w:r w:rsidR="00FF434C">
        <w:t xml:space="preserve"> an important blueprint</w:t>
      </w:r>
      <w:r w:rsidR="003167B3">
        <w:t xml:space="preserve"> to address trafficking and migration in a coordinated manner. </w:t>
      </w:r>
      <w:r w:rsidR="004248A9">
        <w:t>T</w:t>
      </w:r>
      <w:r w:rsidR="003167B3">
        <w:t>he Global Compact for Migration articulates</w:t>
      </w:r>
      <w:r w:rsidR="00FF434C">
        <w:t xml:space="preserve"> human rights-based and</w:t>
      </w:r>
      <w:r w:rsidR="003167B3">
        <w:t xml:space="preserve"> gender-responsive</w:t>
      </w:r>
      <w:r w:rsidR="00FF434C">
        <w:t xml:space="preserve"> approaches</w:t>
      </w:r>
      <w:r w:rsidR="003167B3">
        <w:t xml:space="preserve"> a</w:t>
      </w:r>
      <w:r w:rsidR="00FF434C">
        <w:t>s</w:t>
      </w:r>
      <w:r w:rsidR="003167B3">
        <w:t xml:space="preserve"> key guiding </w:t>
      </w:r>
      <w:r w:rsidR="00F201C5">
        <w:t>principles and</w:t>
      </w:r>
      <w:r w:rsidR="003167B3">
        <w:t xml:space="preserve"> </w:t>
      </w:r>
      <w:r w:rsidR="00665F98">
        <w:t>includ</w:t>
      </w:r>
      <w:r w:rsidR="003167B3">
        <w:t>es</w:t>
      </w:r>
      <w:r w:rsidR="002F797E">
        <w:t xml:space="preserve"> </w:t>
      </w:r>
      <w:r w:rsidR="00B740C7">
        <w:t>a specific objective</w:t>
      </w:r>
      <w:r w:rsidR="003167B3">
        <w:t xml:space="preserve"> on</w:t>
      </w:r>
      <w:r w:rsidR="00B740C7">
        <w:t xml:space="preserve"> </w:t>
      </w:r>
      <w:r w:rsidR="002F797E">
        <w:t>combat</w:t>
      </w:r>
      <w:r w:rsidR="00665F98">
        <w:t>ing</w:t>
      </w:r>
      <w:r w:rsidR="002F797E">
        <w:t xml:space="preserve"> trafficking</w:t>
      </w:r>
      <w:r w:rsidR="003167B3">
        <w:t xml:space="preserve">. </w:t>
      </w:r>
      <w:r w:rsidR="004248A9">
        <w:t>T</w:t>
      </w:r>
      <w:r w:rsidR="00FF434C">
        <w:t>he G</w:t>
      </w:r>
      <w:r w:rsidR="0066522D">
        <w:t xml:space="preserve">lobal Compact </w:t>
      </w:r>
      <w:r w:rsidR="004248A9">
        <w:t xml:space="preserve">thus </w:t>
      </w:r>
      <w:r w:rsidR="00146803">
        <w:t>offers</w:t>
      </w:r>
      <w:r w:rsidR="00FF434C">
        <w:t xml:space="preserve"> important entry points to ensure </w:t>
      </w:r>
      <w:r w:rsidR="004248A9">
        <w:t xml:space="preserve">gender-responsive </w:t>
      </w:r>
      <w:r w:rsidR="00FF434C">
        <w:t>coherence between</w:t>
      </w:r>
      <w:r w:rsidR="00FF434C" w:rsidRPr="003167B3">
        <w:t xml:space="preserve"> laws</w:t>
      </w:r>
      <w:r w:rsidR="00FF434C">
        <w:t xml:space="preserve"> and </w:t>
      </w:r>
      <w:r w:rsidR="004B1E0E">
        <w:t>policies</w:t>
      </w:r>
      <w:r w:rsidR="00FF434C" w:rsidRPr="003167B3">
        <w:t xml:space="preserve"> </w:t>
      </w:r>
      <w:r w:rsidR="00FF434C">
        <w:t>on</w:t>
      </w:r>
      <w:r w:rsidR="00FF434C" w:rsidRPr="003167B3">
        <w:t xml:space="preserve"> migration, labour and trafficking. </w:t>
      </w:r>
      <w:r w:rsidR="00FF434C">
        <w:t xml:space="preserve"> </w:t>
      </w:r>
    </w:p>
    <w:p w:rsidR="00A53EB8" w:rsidRDefault="00A53EB8" w:rsidP="00A53EB8">
      <w:pPr>
        <w:jc w:val="both"/>
      </w:pPr>
      <w:r>
        <w:t xml:space="preserve">To support the development of the General Recommendation on trafficking in women and girls in the context of global migration, we outline below some of the key gaps and recommendations taken from the 2018 Secretary-General’s report on trafficking of women and girls: </w:t>
      </w:r>
    </w:p>
    <w:p w:rsidR="00230B17" w:rsidRDefault="00677169" w:rsidP="00A53EB8">
      <w:pPr>
        <w:pStyle w:val="ListParagraph"/>
        <w:numPr>
          <w:ilvl w:val="0"/>
          <w:numId w:val="4"/>
        </w:numPr>
        <w:jc w:val="both"/>
      </w:pPr>
      <w:r>
        <w:t>Propos</w:t>
      </w:r>
      <w:r w:rsidR="00A53EB8">
        <w:t>e</w:t>
      </w:r>
      <w:r>
        <w:t xml:space="preserve"> specific recommendations that address</w:t>
      </w:r>
      <w:r w:rsidR="002D5EDA">
        <w:t xml:space="preserve"> the root causes that heighten</w:t>
      </w:r>
      <w:r>
        <w:t xml:space="preserve"> the vulnerabilities of women and girls from falling victims to trafficking</w:t>
      </w:r>
      <w:r w:rsidR="006D531F">
        <w:t xml:space="preserve"> and looks more deeply at different aspect</w:t>
      </w:r>
      <w:r w:rsidR="005834B3">
        <w:t>s of prevention efforts beyond awareness raising</w:t>
      </w:r>
      <w:r w:rsidR="00052A6A">
        <w:t>;</w:t>
      </w:r>
    </w:p>
    <w:p w:rsidR="00677169" w:rsidRDefault="00E44C11" w:rsidP="00A53EB8">
      <w:pPr>
        <w:pStyle w:val="ListParagraph"/>
        <w:numPr>
          <w:ilvl w:val="0"/>
          <w:numId w:val="4"/>
        </w:numPr>
        <w:jc w:val="both"/>
      </w:pPr>
      <w:r>
        <w:lastRenderedPageBreak/>
        <w:t xml:space="preserve">Highlight the need to ensure women and girls victims of trafficking are not </w:t>
      </w:r>
      <w:r w:rsidR="00B36720">
        <w:t>punished in any way</w:t>
      </w:r>
      <w:r>
        <w:t xml:space="preserve"> for </w:t>
      </w:r>
      <w:r w:rsidR="00342278">
        <w:t>crime</w:t>
      </w:r>
      <w:r w:rsidR="000808B0">
        <w:t xml:space="preserve">s they were forced to commit </w:t>
      </w:r>
      <w:r w:rsidR="00342278">
        <w:t>as a result of their exploitation</w:t>
      </w:r>
      <w:r w:rsidR="00052A6A">
        <w:t>;</w:t>
      </w:r>
    </w:p>
    <w:p w:rsidR="00282818" w:rsidRDefault="00A53EB8" w:rsidP="00A53EB8">
      <w:pPr>
        <w:pStyle w:val="ListParagraph"/>
        <w:numPr>
          <w:ilvl w:val="0"/>
          <w:numId w:val="4"/>
        </w:numPr>
        <w:jc w:val="both"/>
      </w:pPr>
      <w:r>
        <w:t>Address</w:t>
      </w:r>
      <w:r w:rsidR="0098511C">
        <w:t xml:space="preserve"> the specific</w:t>
      </w:r>
      <w:r w:rsidR="000808B0">
        <w:t xml:space="preserve"> and long</w:t>
      </w:r>
      <w:r w:rsidR="004511F4">
        <w:t>-</w:t>
      </w:r>
      <w:r w:rsidR="000808B0">
        <w:t>term</w:t>
      </w:r>
      <w:r w:rsidR="0098511C">
        <w:t xml:space="preserve"> needs of women and girls who are </w:t>
      </w:r>
      <w:r w:rsidR="00282818">
        <w:t>the primary victims of sexual exploitation, domestic servitude and forced marriages</w:t>
      </w:r>
      <w:r w:rsidR="000808B0">
        <w:t>, including</w:t>
      </w:r>
      <w:r w:rsidR="004511F4">
        <w:t xml:space="preserve"> ensuring the provision of</w:t>
      </w:r>
      <w:r w:rsidR="000808B0">
        <w:t xml:space="preserve"> </w:t>
      </w:r>
      <w:r>
        <w:t>high-quality</w:t>
      </w:r>
      <w:r w:rsidR="005D4248">
        <w:t xml:space="preserve"> services</w:t>
      </w:r>
      <w:r w:rsidR="00707A6A">
        <w:t>, long</w:t>
      </w:r>
      <w:r w:rsidR="004511F4">
        <w:t>-</w:t>
      </w:r>
      <w:r w:rsidR="00707A6A">
        <w:t>term reintegration and rehabilitation support and ensuring these are not contingent on their cooperation in the judicial process or immigration status</w:t>
      </w:r>
      <w:r w:rsidR="004511F4">
        <w:t>;</w:t>
      </w:r>
    </w:p>
    <w:p w:rsidR="008634EF" w:rsidRDefault="00463842" w:rsidP="00A53EB8">
      <w:pPr>
        <w:pStyle w:val="ListParagraph"/>
        <w:numPr>
          <w:ilvl w:val="0"/>
          <w:numId w:val="4"/>
        </w:numPr>
        <w:jc w:val="both"/>
      </w:pPr>
      <w:r>
        <w:t>Ensur</w:t>
      </w:r>
      <w:r w:rsidR="00A53EB8">
        <w:t>e</w:t>
      </w:r>
      <w:r>
        <w:t xml:space="preserve"> coherence between different </w:t>
      </w:r>
      <w:r w:rsidR="008634EF">
        <w:t>laws on and measures responding to trafficking, migration and labour</w:t>
      </w:r>
      <w:r w:rsidR="00052A6A">
        <w:t>;</w:t>
      </w:r>
    </w:p>
    <w:p w:rsidR="001A403E" w:rsidRDefault="004511F4" w:rsidP="00A53EB8">
      <w:pPr>
        <w:pStyle w:val="ListParagraph"/>
        <w:numPr>
          <w:ilvl w:val="0"/>
          <w:numId w:val="4"/>
        </w:numPr>
        <w:jc w:val="both"/>
      </w:pPr>
      <w:r>
        <w:t>Highlight t</w:t>
      </w:r>
      <w:r w:rsidR="00DB4AEE">
        <w:t>he need to</w:t>
      </w:r>
      <w:r w:rsidR="0098511C">
        <w:t xml:space="preserve"> </w:t>
      </w:r>
      <w:r w:rsidR="006D5B6E">
        <w:t xml:space="preserve">address the intersecting and multiple forms of discrimination that </w:t>
      </w:r>
      <w:r w:rsidR="00EC198C">
        <w:t>increase the vulnerability of the most marginalized women and girls</w:t>
      </w:r>
      <w:r w:rsidR="001A403E">
        <w:t>;</w:t>
      </w:r>
    </w:p>
    <w:p w:rsidR="00342278" w:rsidRDefault="001A403E" w:rsidP="00A53EB8">
      <w:pPr>
        <w:pStyle w:val="ListParagraph"/>
        <w:numPr>
          <w:ilvl w:val="0"/>
          <w:numId w:val="4"/>
        </w:numPr>
        <w:jc w:val="both"/>
      </w:pPr>
      <w:r>
        <w:t>E</w:t>
      </w:r>
      <w:r w:rsidR="00EC198C">
        <w:t>nsur</w:t>
      </w:r>
      <w:r w:rsidR="00A53EB8">
        <w:t>e</w:t>
      </w:r>
      <w:r w:rsidR="00EC198C">
        <w:t xml:space="preserve"> data collection efforts not only take into account </w:t>
      </w:r>
      <w:r w:rsidR="00052A6A">
        <w:t>age and sex disaggregation</w:t>
      </w:r>
      <w:r>
        <w:t xml:space="preserve">, </w:t>
      </w:r>
      <w:r w:rsidR="004511F4">
        <w:t>and</w:t>
      </w:r>
      <w:r>
        <w:t xml:space="preserve"> were possible other aspects that can better help identify vulnerabilities of different groups</w:t>
      </w:r>
      <w:r w:rsidR="0055353D">
        <w:t xml:space="preserve"> of women and girls</w:t>
      </w:r>
      <w:r>
        <w:t>;</w:t>
      </w:r>
    </w:p>
    <w:p w:rsidR="001A403E" w:rsidRDefault="001A403E" w:rsidP="00A53EB8">
      <w:pPr>
        <w:pStyle w:val="ListParagraph"/>
        <w:numPr>
          <w:ilvl w:val="0"/>
          <w:numId w:val="4"/>
        </w:numPr>
        <w:jc w:val="both"/>
      </w:pPr>
      <w:r>
        <w:lastRenderedPageBreak/>
        <w:t>Prioritiz</w:t>
      </w:r>
      <w:r w:rsidR="00A53EB8">
        <w:t>e</w:t>
      </w:r>
      <w:r>
        <w:t xml:space="preserve"> the issue of impunity of traffickers</w:t>
      </w:r>
      <w:r w:rsidR="00D61130">
        <w:t>;</w:t>
      </w:r>
    </w:p>
    <w:p w:rsidR="00A53EB8" w:rsidRDefault="00A53EB8" w:rsidP="00A53EB8">
      <w:pPr>
        <w:pStyle w:val="ListParagraph"/>
        <w:numPr>
          <w:ilvl w:val="0"/>
          <w:numId w:val="4"/>
        </w:numPr>
        <w:jc w:val="both"/>
      </w:pPr>
      <w:r>
        <w:t>Address the</w:t>
      </w:r>
      <w:r w:rsidR="00052A6A">
        <w:t xml:space="preserve"> heightened vulnerabilities of women and girls in the context of disasters and conflict and the need to mainstream anti-trafficking responses in th</w:t>
      </w:r>
      <w:r w:rsidR="00D61130">
        <w:t>is</w:t>
      </w:r>
      <w:r w:rsidR="00052A6A">
        <w:t xml:space="preserve"> arena</w:t>
      </w:r>
      <w:r>
        <w:t>.</w:t>
      </w:r>
    </w:p>
    <w:p w:rsidR="00A53EB8" w:rsidRPr="00287B0A" w:rsidRDefault="00A53EB8" w:rsidP="00A53EB8">
      <w:pPr>
        <w:jc w:val="both"/>
      </w:pPr>
      <w:r w:rsidRPr="00A53EB8">
        <w:t>The proposed CEDAW General Recommendation bridges an important gap between global migration and trafficking in women and girls. It will support States parties in their efforts to eliminate the heinous practice of trafficking, while ensuring that the human rights of all women and girls on the move are being respected, protected and fulfilled. UN Women stands ready to provide technical support to CEDAW in developing this landmark General Recommendation.</w:t>
      </w:r>
    </w:p>
    <w:sectPr w:rsidR="00A53EB8" w:rsidRPr="00287B0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FE" w:rsidRDefault="00C335FE" w:rsidP="00287B0A">
      <w:pPr>
        <w:spacing w:after="0" w:line="240" w:lineRule="auto"/>
      </w:pPr>
      <w:r>
        <w:separator/>
      </w:r>
    </w:p>
  </w:endnote>
  <w:endnote w:type="continuationSeparator" w:id="0">
    <w:p w:rsidR="00C335FE" w:rsidRDefault="00C335FE" w:rsidP="0028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024911"/>
      <w:docPartObj>
        <w:docPartGallery w:val="Page Numbers (Bottom of Page)"/>
        <w:docPartUnique/>
      </w:docPartObj>
    </w:sdtPr>
    <w:sdtEndPr>
      <w:rPr>
        <w:noProof/>
      </w:rPr>
    </w:sdtEndPr>
    <w:sdtContent>
      <w:p w:rsidR="007955BC" w:rsidRDefault="007955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55BC" w:rsidRDefault="00795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FE" w:rsidRDefault="00C335FE" w:rsidP="00287B0A">
      <w:pPr>
        <w:spacing w:after="0" w:line="240" w:lineRule="auto"/>
      </w:pPr>
      <w:r>
        <w:separator/>
      </w:r>
    </w:p>
  </w:footnote>
  <w:footnote w:type="continuationSeparator" w:id="0">
    <w:p w:rsidR="00C335FE" w:rsidRDefault="00C335FE" w:rsidP="00287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50C3E"/>
    <w:multiLevelType w:val="hybridMultilevel"/>
    <w:tmpl w:val="AF2E0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F1171"/>
    <w:multiLevelType w:val="hybridMultilevel"/>
    <w:tmpl w:val="8C10E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A449A6"/>
    <w:multiLevelType w:val="hybridMultilevel"/>
    <w:tmpl w:val="6A48EBCC"/>
    <w:lvl w:ilvl="0" w:tplc="5EC41834">
      <w:start w:val="1"/>
      <w:numFmt w:val="lowerLetter"/>
      <w:pStyle w:val="NoSpacing"/>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CE10A78"/>
    <w:multiLevelType w:val="hybridMultilevel"/>
    <w:tmpl w:val="A2AE56E6"/>
    <w:lvl w:ilvl="0" w:tplc="0EF2B24C">
      <w:start w:val="1"/>
      <w:numFmt w:val="bullet"/>
      <w:lvlText w:val="•"/>
      <w:lvlJc w:val="left"/>
      <w:pPr>
        <w:tabs>
          <w:tab w:val="num" w:pos="720"/>
        </w:tabs>
        <w:ind w:left="720" w:hanging="360"/>
      </w:pPr>
      <w:rPr>
        <w:rFonts w:ascii="Arial" w:hAnsi="Arial" w:hint="default"/>
      </w:rPr>
    </w:lvl>
    <w:lvl w:ilvl="1" w:tplc="92043DF6" w:tentative="1">
      <w:start w:val="1"/>
      <w:numFmt w:val="bullet"/>
      <w:lvlText w:val="•"/>
      <w:lvlJc w:val="left"/>
      <w:pPr>
        <w:tabs>
          <w:tab w:val="num" w:pos="1440"/>
        </w:tabs>
        <w:ind w:left="1440" w:hanging="360"/>
      </w:pPr>
      <w:rPr>
        <w:rFonts w:ascii="Arial" w:hAnsi="Arial" w:hint="default"/>
      </w:rPr>
    </w:lvl>
    <w:lvl w:ilvl="2" w:tplc="85941C8A" w:tentative="1">
      <w:start w:val="1"/>
      <w:numFmt w:val="bullet"/>
      <w:lvlText w:val="•"/>
      <w:lvlJc w:val="left"/>
      <w:pPr>
        <w:tabs>
          <w:tab w:val="num" w:pos="2160"/>
        </w:tabs>
        <w:ind w:left="2160" w:hanging="360"/>
      </w:pPr>
      <w:rPr>
        <w:rFonts w:ascii="Arial" w:hAnsi="Arial" w:hint="default"/>
      </w:rPr>
    </w:lvl>
    <w:lvl w:ilvl="3" w:tplc="30300298" w:tentative="1">
      <w:start w:val="1"/>
      <w:numFmt w:val="bullet"/>
      <w:lvlText w:val="•"/>
      <w:lvlJc w:val="left"/>
      <w:pPr>
        <w:tabs>
          <w:tab w:val="num" w:pos="2880"/>
        </w:tabs>
        <w:ind w:left="2880" w:hanging="360"/>
      </w:pPr>
      <w:rPr>
        <w:rFonts w:ascii="Arial" w:hAnsi="Arial" w:hint="default"/>
      </w:rPr>
    </w:lvl>
    <w:lvl w:ilvl="4" w:tplc="BCF457DA" w:tentative="1">
      <w:start w:val="1"/>
      <w:numFmt w:val="bullet"/>
      <w:lvlText w:val="•"/>
      <w:lvlJc w:val="left"/>
      <w:pPr>
        <w:tabs>
          <w:tab w:val="num" w:pos="3600"/>
        </w:tabs>
        <w:ind w:left="3600" w:hanging="360"/>
      </w:pPr>
      <w:rPr>
        <w:rFonts w:ascii="Arial" w:hAnsi="Arial" w:hint="default"/>
      </w:rPr>
    </w:lvl>
    <w:lvl w:ilvl="5" w:tplc="D1DEEA66" w:tentative="1">
      <w:start w:val="1"/>
      <w:numFmt w:val="bullet"/>
      <w:lvlText w:val="•"/>
      <w:lvlJc w:val="left"/>
      <w:pPr>
        <w:tabs>
          <w:tab w:val="num" w:pos="4320"/>
        </w:tabs>
        <w:ind w:left="4320" w:hanging="360"/>
      </w:pPr>
      <w:rPr>
        <w:rFonts w:ascii="Arial" w:hAnsi="Arial" w:hint="default"/>
      </w:rPr>
    </w:lvl>
    <w:lvl w:ilvl="6" w:tplc="CBBA3D70" w:tentative="1">
      <w:start w:val="1"/>
      <w:numFmt w:val="bullet"/>
      <w:lvlText w:val="•"/>
      <w:lvlJc w:val="left"/>
      <w:pPr>
        <w:tabs>
          <w:tab w:val="num" w:pos="5040"/>
        </w:tabs>
        <w:ind w:left="5040" w:hanging="360"/>
      </w:pPr>
      <w:rPr>
        <w:rFonts w:ascii="Arial" w:hAnsi="Arial" w:hint="default"/>
      </w:rPr>
    </w:lvl>
    <w:lvl w:ilvl="7" w:tplc="4E965E44" w:tentative="1">
      <w:start w:val="1"/>
      <w:numFmt w:val="bullet"/>
      <w:lvlText w:val="•"/>
      <w:lvlJc w:val="left"/>
      <w:pPr>
        <w:tabs>
          <w:tab w:val="num" w:pos="5760"/>
        </w:tabs>
        <w:ind w:left="5760" w:hanging="360"/>
      </w:pPr>
      <w:rPr>
        <w:rFonts w:ascii="Arial" w:hAnsi="Arial" w:hint="default"/>
      </w:rPr>
    </w:lvl>
    <w:lvl w:ilvl="8" w:tplc="D76E451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0A"/>
    <w:rsid w:val="00014798"/>
    <w:rsid w:val="000166BA"/>
    <w:rsid w:val="00016B35"/>
    <w:rsid w:val="00030940"/>
    <w:rsid w:val="0003597F"/>
    <w:rsid w:val="00042532"/>
    <w:rsid w:val="00047D9C"/>
    <w:rsid w:val="00052A6A"/>
    <w:rsid w:val="000808B0"/>
    <w:rsid w:val="000A18F1"/>
    <w:rsid w:val="000A4490"/>
    <w:rsid w:val="000B12EE"/>
    <w:rsid w:val="000D187C"/>
    <w:rsid w:val="000D7C36"/>
    <w:rsid w:val="000D7D7D"/>
    <w:rsid w:val="000E5B75"/>
    <w:rsid w:val="000E70F7"/>
    <w:rsid w:val="000F2E14"/>
    <w:rsid w:val="00116139"/>
    <w:rsid w:val="00133606"/>
    <w:rsid w:val="00136BB8"/>
    <w:rsid w:val="00144570"/>
    <w:rsid w:val="00146803"/>
    <w:rsid w:val="00150B15"/>
    <w:rsid w:val="001516FC"/>
    <w:rsid w:val="00155662"/>
    <w:rsid w:val="00161621"/>
    <w:rsid w:val="001938E2"/>
    <w:rsid w:val="0019448D"/>
    <w:rsid w:val="001970BE"/>
    <w:rsid w:val="001A403E"/>
    <w:rsid w:val="001B2070"/>
    <w:rsid w:val="001D21B7"/>
    <w:rsid w:val="001F408D"/>
    <w:rsid w:val="00205174"/>
    <w:rsid w:val="00206E1E"/>
    <w:rsid w:val="002174E6"/>
    <w:rsid w:val="002179D9"/>
    <w:rsid w:val="00230703"/>
    <w:rsid w:val="00230B17"/>
    <w:rsid w:val="00236D97"/>
    <w:rsid w:val="00240851"/>
    <w:rsid w:val="0028230E"/>
    <w:rsid w:val="00282818"/>
    <w:rsid w:val="002862C5"/>
    <w:rsid w:val="002864EE"/>
    <w:rsid w:val="00287B0A"/>
    <w:rsid w:val="00290F80"/>
    <w:rsid w:val="0029109C"/>
    <w:rsid w:val="00291DEB"/>
    <w:rsid w:val="002A542B"/>
    <w:rsid w:val="002B1837"/>
    <w:rsid w:val="002B6A62"/>
    <w:rsid w:val="002C0EE3"/>
    <w:rsid w:val="002D5EDA"/>
    <w:rsid w:val="002E34A2"/>
    <w:rsid w:val="002E665A"/>
    <w:rsid w:val="002E78FB"/>
    <w:rsid w:val="002F797E"/>
    <w:rsid w:val="00302121"/>
    <w:rsid w:val="003167B3"/>
    <w:rsid w:val="00320994"/>
    <w:rsid w:val="003230A4"/>
    <w:rsid w:val="003231D2"/>
    <w:rsid w:val="00340A88"/>
    <w:rsid w:val="00342278"/>
    <w:rsid w:val="00372F2D"/>
    <w:rsid w:val="003740B2"/>
    <w:rsid w:val="00376ACF"/>
    <w:rsid w:val="003937BE"/>
    <w:rsid w:val="003D64E9"/>
    <w:rsid w:val="003D6852"/>
    <w:rsid w:val="003E49DD"/>
    <w:rsid w:val="0040172A"/>
    <w:rsid w:val="00402800"/>
    <w:rsid w:val="004222F8"/>
    <w:rsid w:val="004248A9"/>
    <w:rsid w:val="00424ECC"/>
    <w:rsid w:val="00425E7A"/>
    <w:rsid w:val="00440E6A"/>
    <w:rsid w:val="00442BA5"/>
    <w:rsid w:val="00446241"/>
    <w:rsid w:val="004474C3"/>
    <w:rsid w:val="00447D82"/>
    <w:rsid w:val="004511F4"/>
    <w:rsid w:val="00463149"/>
    <w:rsid w:val="00463842"/>
    <w:rsid w:val="004710A1"/>
    <w:rsid w:val="004A1719"/>
    <w:rsid w:val="004B1E0E"/>
    <w:rsid w:val="004C2A62"/>
    <w:rsid w:val="004E212F"/>
    <w:rsid w:val="005130D3"/>
    <w:rsid w:val="00530505"/>
    <w:rsid w:val="0055353D"/>
    <w:rsid w:val="00577112"/>
    <w:rsid w:val="00581B04"/>
    <w:rsid w:val="005834B3"/>
    <w:rsid w:val="00592BE1"/>
    <w:rsid w:val="005A7CA9"/>
    <w:rsid w:val="005B5A4B"/>
    <w:rsid w:val="005D4248"/>
    <w:rsid w:val="005E5B6D"/>
    <w:rsid w:val="005F468F"/>
    <w:rsid w:val="005F7699"/>
    <w:rsid w:val="005F7E81"/>
    <w:rsid w:val="006041D7"/>
    <w:rsid w:val="00642F3B"/>
    <w:rsid w:val="00646938"/>
    <w:rsid w:val="00650546"/>
    <w:rsid w:val="0066522D"/>
    <w:rsid w:val="00665E60"/>
    <w:rsid w:val="00665F98"/>
    <w:rsid w:val="00672A11"/>
    <w:rsid w:val="00677169"/>
    <w:rsid w:val="006A13A6"/>
    <w:rsid w:val="006A6DAD"/>
    <w:rsid w:val="006B108C"/>
    <w:rsid w:val="006D068D"/>
    <w:rsid w:val="006D531F"/>
    <w:rsid w:val="006D5B6E"/>
    <w:rsid w:val="006E37C1"/>
    <w:rsid w:val="006E6B54"/>
    <w:rsid w:val="006F084A"/>
    <w:rsid w:val="006F2A68"/>
    <w:rsid w:val="00707A6A"/>
    <w:rsid w:val="00721A1C"/>
    <w:rsid w:val="00726604"/>
    <w:rsid w:val="007343A4"/>
    <w:rsid w:val="00741041"/>
    <w:rsid w:val="007433F0"/>
    <w:rsid w:val="00755461"/>
    <w:rsid w:val="00757B91"/>
    <w:rsid w:val="00772FD7"/>
    <w:rsid w:val="007768B4"/>
    <w:rsid w:val="007955BC"/>
    <w:rsid w:val="00796CF7"/>
    <w:rsid w:val="007C0752"/>
    <w:rsid w:val="007C3C54"/>
    <w:rsid w:val="007C53B9"/>
    <w:rsid w:val="007E630C"/>
    <w:rsid w:val="00801844"/>
    <w:rsid w:val="008225EF"/>
    <w:rsid w:val="00845C85"/>
    <w:rsid w:val="00852513"/>
    <w:rsid w:val="008634EF"/>
    <w:rsid w:val="008A6906"/>
    <w:rsid w:val="008C4EED"/>
    <w:rsid w:val="008E6E9D"/>
    <w:rsid w:val="008F545D"/>
    <w:rsid w:val="00924675"/>
    <w:rsid w:val="009443CB"/>
    <w:rsid w:val="00965251"/>
    <w:rsid w:val="0098511C"/>
    <w:rsid w:val="00986E57"/>
    <w:rsid w:val="00996FB9"/>
    <w:rsid w:val="00997B89"/>
    <w:rsid w:val="009D3178"/>
    <w:rsid w:val="009E71CB"/>
    <w:rsid w:val="00A04F41"/>
    <w:rsid w:val="00A076DD"/>
    <w:rsid w:val="00A127AB"/>
    <w:rsid w:val="00A41EC0"/>
    <w:rsid w:val="00A434BD"/>
    <w:rsid w:val="00A53EB8"/>
    <w:rsid w:val="00A60A1C"/>
    <w:rsid w:val="00A611F5"/>
    <w:rsid w:val="00A62BFD"/>
    <w:rsid w:val="00A90FC8"/>
    <w:rsid w:val="00A91E2A"/>
    <w:rsid w:val="00A97FA0"/>
    <w:rsid w:val="00AA5EC0"/>
    <w:rsid w:val="00AD20B2"/>
    <w:rsid w:val="00AE4A28"/>
    <w:rsid w:val="00B360BD"/>
    <w:rsid w:val="00B36720"/>
    <w:rsid w:val="00B41822"/>
    <w:rsid w:val="00B42535"/>
    <w:rsid w:val="00B44448"/>
    <w:rsid w:val="00B6208C"/>
    <w:rsid w:val="00B740C7"/>
    <w:rsid w:val="00B87FF0"/>
    <w:rsid w:val="00B94862"/>
    <w:rsid w:val="00BA541B"/>
    <w:rsid w:val="00BA7498"/>
    <w:rsid w:val="00BB2BB6"/>
    <w:rsid w:val="00BC118A"/>
    <w:rsid w:val="00C00E4F"/>
    <w:rsid w:val="00C03F58"/>
    <w:rsid w:val="00C25946"/>
    <w:rsid w:val="00C335FE"/>
    <w:rsid w:val="00C54DE3"/>
    <w:rsid w:val="00C609CF"/>
    <w:rsid w:val="00C66895"/>
    <w:rsid w:val="00C70F3C"/>
    <w:rsid w:val="00C860DC"/>
    <w:rsid w:val="00C90AD0"/>
    <w:rsid w:val="00CA1995"/>
    <w:rsid w:val="00CA624D"/>
    <w:rsid w:val="00CA7F48"/>
    <w:rsid w:val="00CC3359"/>
    <w:rsid w:val="00CC3E26"/>
    <w:rsid w:val="00CC40F1"/>
    <w:rsid w:val="00CE0F71"/>
    <w:rsid w:val="00CE5091"/>
    <w:rsid w:val="00CF22DA"/>
    <w:rsid w:val="00D15F09"/>
    <w:rsid w:val="00D226D1"/>
    <w:rsid w:val="00D36110"/>
    <w:rsid w:val="00D37BCE"/>
    <w:rsid w:val="00D424AB"/>
    <w:rsid w:val="00D61130"/>
    <w:rsid w:val="00D64784"/>
    <w:rsid w:val="00DB4AEE"/>
    <w:rsid w:val="00DC79A2"/>
    <w:rsid w:val="00E26C79"/>
    <w:rsid w:val="00E44C11"/>
    <w:rsid w:val="00E56255"/>
    <w:rsid w:val="00E5781D"/>
    <w:rsid w:val="00E65905"/>
    <w:rsid w:val="00E70121"/>
    <w:rsid w:val="00E8173F"/>
    <w:rsid w:val="00E94508"/>
    <w:rsid w:val="00EA30BB"/>
    <w:rsid w:val="00EB5441"/>
    <w:rsid w:val="00EB5ECD"/>
    <w:rsid w:val="00EB7A63"/>
    <w:rsid w:val="00EC198C"/>
    <w:rsid w:val="00EF04DE"/>
    <w:rsid w:val="00EF270F"/>
    <w:rsid w:val="00F02441"/>
    <w:rsid w:val="00F12CFF"/>
    <w:rsid w:val="00F201C5"/>
    <w:rsid w:val="00F32EB4"/>
    <w:rsid w:val="00F35738"/>
    <w:rsid w:val="00F526E5"/>
    <w:rsid w:val="00F66D49"/>
    <w:rsid w:val="00F66F0F"/>
    <w:rsid w:val="00F9386F"/>
    <w:rsid w:val="00F9656D"/>
    <w:rsid w:val="00FC2817"/>
    <w:rsid w:val="00FE2B3F"/>
    <w:rsid w:val="00FF4087"/>
    <w:rsid w:val="00FF4323"/>
    <w:rsid w:val="00FF43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FE8C0D-E452-4E2E-B2A4-7051E0C9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087"/>
    <w:rPr>
      <w:sz w:val="24"/>
      <w:lang w:val="en-GB"/>
    </w:rPr>
  </w:style>
  <w:style w:type="paragraph" w:styleId="Heading1">
    <w:name w:val="heading 1"/>
    <w:basedOn w:val="Normal"/>
    <w:next w:val="Normal"/>
    <w:link w:val="Heading1Char"/>
    <w:uiPriority w:val="9"/>
    <w:qFormat/>
    <w:rsid w:val="00845C85"/>
    <w:pPr>
      <w:keepNext/>
      <w:keepLines/>
      <w:spacing w:before="240" w:after="0" w:line="240" w:lineRule="auto"/>
      <w:outlineLvl w:val="0"/>
    </w:pPr>
    <w:rPr>
      <w:rFonts w:eastAsiaTheme="majorEastAsia" w:cstheme="majorBidi"/>
      <w:b/>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C85"/>
    <w:rPr>
      <w:rFonts w:ascii="Times New Roman" w:eastAsiaTheme="majorEastAsia" w:hAnsi="Times New Roman" w:cstheme="majorBidi"/>
      <w:sz w:val="28"/>
      <w:szCs w:val="32"/>
    </w:rPr>
  </w:style>
  <w:style w:type="paragraph" w:styleId="NoSpacing">
    <w:name w:val="No Spacing"/>
    <w:uiPriority w:val="1"/>
    <w:qFormat/>
    <w:rsid w:val="00845C85"/>
    <w:pPr>
      <w:numPr>
        <w:numId w:val="1"/>
      </w:numPr>
      <w:spacing w:after="0" w:line="240" w:lineRule="auto"/>
    </w:pPr>
    <w:rPr>
      <w:rFonts w:ascii="Times New Roman" w:hAnsi="Times New Roman"/>
      <w:sz w:val="24"/>
      <w:lang w:val="en-GB"/>
    </w:rPr>
  </w:style>
  <w:style w:type="paragraph" w:styleId="Header">
    <w:name w:val="header"/>
    <w:basedOn w:val="Normal"/>
    <w:link w:val="HeaderChar"/>
    <w:uiPriority w:val="99"/>
    <w:unhideWhenUsed/>
    <w:rsid w:val="0028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B0A"/>
    <w:rPr>
      <w:sz w:val="24"/>
      <w:lang w:val="en-GB"/>
    </w:rPr>
  </w:style>
  <w:style w:type="paragraph" w:styleId="Footer">
    <w:name w:val="footer"/>
    <w:basedOn w:val="Normal"/>
    <w:link w:val="FooterChar"/>
    <w:uiPriority w:val="99"/>
    <w:unhideWhenUsed/>
    <w:rsid w:val="0028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B0A"/>
    <w:rPr>
      <w:sz w:val="24"/>
      <w:lang w:val="en-GB"/>
    </w:rPr>
  </w:style>
  <w:style w:type="paragraph" w:styleId="BalloonText">
    <w:name w:val="Balloon Text"/>
    <w:basedOn w:val="Normal"/>
    <w:link w:val="BalloonTextChar"/>
    <w:uiPriority w:val="99"/>
    <w:semiHidden/>
    <w:unhideWhenUsed/>
    <w:rsid w:val="009E71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1CB"/>
    <w:rPr>
      <w:rFonts w:ascii="Segoe UI" w:hAnsi="Segoe UI" w:cs="Segoe UI"/>
      <w:sz w:val="18"/>
      <w:szCs w:val="18"/>
      <w:lang w:val="en-GB"/>
    </w:rPr>
  </w:style>
  <w:style w:type="character" w:styleId="CommentReference">
    <w:name w:val="annotation reference"/>
    <w:basedOn w:val="DefaultParagraphFont"/>
    <w:uiPriority w:val="99"/>
    <w:semiHidden/>
    <w:unhideWhenUsed/>
    <w:rsid w:val="009E71CB"/>
    <w:rPr>
      <w:sz w:val="16"/>
      <w:szCs w:val="16"/>
    </w:rPr>
  </w:style>
  <w:style w:type="paragraph" w:styleId="CommentText">
    <w:name w:val="annotation text"/>
    <w:basedOn w:val="Normal"/>
    <w:link w:val="CommentTextChar"/>
    <w:uiPriority w:val="99"/>
    <w:semiHidden/>
    <w:unhideWhenUsed/>
    <w:rsid w:val="009E71CB"/>
    <w:pPr>
      <w:spacing w:line="240" w:lineRule="auto"/>
    </w:pPr>
    <w:rPr>
      <w:sz w:val="20"/>
      <w:szCs w:val="20"/>
    </w:rPr>
  </w:style>
  <w:style w:type="character" w:customStyle="1" w:styleId="CommentTextChar">
    <w:name w:val="Comment Text Char"/>
    <w:basedOn w:val="DefaultParagraphFont"/>
    <w:link w:val="CommentText"/>
    <w:uiPriority w:val="99"/>
    <w:semiHidden/>
    <w:rsid w:val="009E71CB"/>
    <w:rPr>
      <w:sz w:val="20"/>
      <w:szCs w:val="20"/>
      <w:lang w:val="en-GB"/>
    </w:rPr>
  </w:style>
  <w:style w:type="paragraph" w:styleId="CommentSubject">
    <w:name w:val="annotation subject"/>
    <w:basedOn w:val="CommentText"/>
    <w:next w:val="CommentText"/>
    <w:link w:val="CommentSubjectChar"/>
    <w:uiPriority w:val="99"/>
    <w:semiHidden/>
    <w:unhideWhenUsed/>
    <w:rsid w:val="009E71CB"/>
    <w:rPr>
      <w:b/>
      <w:bCs/>
    </w:rPr>
  </w:style>
  <w:style w:type="character" w:customStyle="1" w:styleId="CommentSubjectChar">
    <w:name w:val="Comment Subject Char"/>
    <w:basedOn w:val="CommentTextChar"/>
    <w:link w:val="CommentSubject"/>
    <w:uiPriority w:val="99"/>
    <w:semiHidden/>
    <w:rsid w:val="009E71CB"/>
    <w:rPr>
      <w:b/>
      <w:bCs/>
      <w:sz w:val="20"/>
      <w:szCs w:val="20"/>
      <w:lang w:val="en-GB"/>
    </w:rPr>
  </w:style>
  <w:style w:type="paragraph" w:styleId="NormalWeb">
    <w:name w:val="Normal (Web)"/>
    <w:basedOn w:val="Normal"/>
    <w:uiPriority w:val="99"/>
    <w:semiHidden/>
    <w:unhideWhenUsed/>
    <w:rsid w:val="00FF4323"/>
    <w:pPr>
      <w:spacing w:before="100" w:beforeAutospacing="1" w:after="100" w:afterAutospacing="1" w:line="240" w:lineRule="auto"/>
    </w:pPr>
    <w:rPr>
      <w:rFonts w:ascii="Times New Roman" w:eastAsiaTheme="minorEastAsia" w:hAnsi="Times New Roman" w:cs="Times New Roman"/>
      <w:szCs w:val="24"/>
      <w:lang w:val="en-US"/>
    </w:rPr>
  </w:style>
  <w:style w:type="paragraph" w:styleId="ListParagraph">
    <w:name w:val="List Paragraph"/>
    <w:basedOn w:val="Normal"/>
    <w:uiPriority w:val="34"/>
    <w:qFormat/>
    <w:rsid w:val="00677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77130">
      <w:bodyDiv w:val="1"/>
      <w:marLeft w:val="0"/>
      <w:marRight w:val="0"/>
      <w:marTop w:val="0"/>
      <w:marBottom w:val="0"/>
      <w:divBdr>
        <w:top w:val="none" w:sz="0" w:space="0" w:color="auto"/>
        <w:left w:val="none" w:sz="0" w:space="0" w:color="auto"/>
        <w:bottom w:val="none" w:sz="0" w:space="0" w:color="auto"/>
        <w:right w:val="none" w:sz="0" w:space="0" w:color="auto"/>
      </w:divBdr>
      <w:divsChild>
        <w:div w:id="2135127062">
          <w:marLeft w:val="547"/>
          <w:marRight w:val="0"/>
          <w:marTop w:val="0"/>
          <w:marBottom w:val="240"/>
          <w:divBdr>
            <w:top w:val="none" w:sz="0" w:space="0" w:color="auto"/>
            <w:left w:val="none" w:sz="0" w:space="0" w:color="auto"/>
            <w:bottom w:val="none" w:sz="0" w:space="0" w:color="auto"/>
            <w:right w:val="none" w:sz="0" w:space="0" w:color="auto"/>
          </w:divBdr>
        </w:div>
        <w:div w:id="1968385987">
          <w:marLeft w:val="547"/>
          <w:marRight w:val="0"/>
          <w:marTop w:val="0"/>
          <w:marBottom w:val="240"/>
          <w:divBdr>
            <w:top w:val="none" w:sz="0" w:space="0" w:color="auto"/>
            <w:left w:val="none" w:sz="0" w:space="0" w:color="auto"/>
            <w:bottom w:val="none" w:sz="0" w:space="0" w:color="auto"/>
            <w:right w:val="none" w:sz="0" w:space="0" w:color="auto"/>
          </w:divBdr>
        </w:div>
        <w:div w:id="1673531705">
          <w:marLeft w:val="547"/>
          <w:marRight w:val="0"/>
          <w:marTop w:val="0"/>
          <w:marBottom w:val="240"/>
          <w:divBdr>
            <w:top w:val="none" w:sz="0" w:space="0" w:color="auto"/>
            <w:left w:val="none" w:sz="0" w:space="0" w:color="auto"/>
            <w:bottom w:val="none" w:sz="0" w:space="0" w:color="auto"/>
            <w:right w:val="none" w:sz="0" w:space="0" w:color="auto"/>
          </w:divBdr>
        </w:div>
      </w:divsChild>
    </w:div>
    <w:div w:id="18473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15E073-5754-46B4-8DE0-F5EF7E85981B}">
  <ds:schemaRefs>
    <ds:schemaRef ds:uri="http://schemas.openxmlformats.org/officeDocument/2006/bibliography"/>
  </ds:schemaRefs>
</ds:datastoreItem>
</file>

<file path=customXml/itemProps2.xml><?xml version="1.0" encoding="utf-8"?>
<ds:datastoreItem xmlns:ds="http://schemas.openxmlformats.org/officeDocument/2006/customXml" ds:itemID="{90DE2A26-B06D-4BD8-966B-07B965E72C92}"/>
</file>

<file path=customXml/itemProps3.xml><?xml version="1.0" encoding="utf-8"?>
<ds:datastoreItem xmlns:ds="http://schemas.openxmlformats.org/officeDocument/2006/customXml" ds:itemID="{241CA142-AF61-45AF-A87D-997FDF833629}"/>
</file>

<file path=customXml/itemProps4.xml><?xml version="1.0" encoding="utf-8"?>
<ds:datastoreItem xmlns:ds="http://schemas.openxmlformats.org/officeDocument/2006/customXml" ds:itemID="{AC52DC8C-BFC5-4916-8561-AFC41956D0DD}"/>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UN_Women</dc:title>
  <dc:subject/>
  <dc:creator>Michael Stewart-Evans</dc:creator>
  <cp:keywords/>
  <dc:description/>
  <cp:lastModifiedBy>Daniela Buchmann</cp:lastModifiedBy>
  <cp:revision>3</cp:revision>
  <dcterms:created xsi:type="dcterms:W3CDTF">2019-03-06T14:07:00Z</dcterms:created>
  <dcterms:modified xsi:type="dcterms:W3CDTF">2019-03-06T14:07:00Z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a23478e4-161d-410b-a389-62402269fabb</vt:lpwstr>
  </property>
  <property fmtid="{D5CDD505-2E9C-101B-9397-08002B2CF9AE}" pid="3" name="ContentTypeId">
    <vt:lpwstr>0x0101008822B9E06671B54FA89F14538B9B0FEA</vt:lpwstr>
  </property>
</Properties>
</file>