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37" w:rsidRDefault="002E2637" w:rsidP="002E2637">
      <w:pPr>
        <w:pStyle w:val="NormalWeb"/>
        <w:shd w:val="clear" w:color="auto" w:fill="FFFFFF"/>
        <w:spacing w:before="0" w:beforeAutospacing="0" w:after="0" w:afterAutospacing="0" w:line="276" w:lineRule="auto"/>
        <w:rPr>
          <w:rFonts w:asciiTheme="minorHAnsi" w:hAnsiTheme="minorHAnsi" w:cs="Helvetica"/>
          <w:b/>
          <w:bCs/>
          <w:sz w:val="22"/>
          <w:szCs w:val="22"/>
        </w:rPr>
      </w:pPr>
      <w:bookmarkStart w:id="0" w:name="_GoBack"/>
      <w:bookmarkEnd w:id="0"/>
    </w:p>
    <w:p w:rsidR="002E2637" w:rsidRDefault="002E2637" w:rsidP="002E2637">
      <w:pPr>
        <w:pStyle w:val="NormalWeb"/>
        <w:shd w:val="clear" w:color="auto" w:fill="FFFFFF"/>
        <w:spacing w:before="0" w:beforeAutospacing="0" w:after="0" w:afterAutospacing="0" w:line="276" w:lineRule="auto"/>
        <w:rPr>
          <w:rFonts w:asciiTheme="minorHAnsi" w:hAnsiTheme="minorHAnsi" w:cs="Helvetica"/>
          <w:b/>
          <w:bCs/>
          <w:sz w:val="22"/>
          <w:szCs w:val="22"/>
        </w:rPr>
      </w:pPr>
    </w:p>
    <w:p w:rsidR="002E2637" w:rsidRPr="00EE14A2" w:rsidRDefault="002E2637" w:rsidP="002E2637">
      <w:pPr>
        <w:pStyle w:val="NormalWeb"/>
        <w:shd w:val="clear" w:color="auto" w:fill="FFFFFF"/>
        <w:spacing w:before="0" w:beforeAutospacing="0" w:after="0" w:afterAutospacing="0" w:line="276" w:lineRule="auto"/>
        <w:rPr>
          <w:rFonts w:asciiTheme="minorHAnsi" w:hAnsiTheme="minorHAnsi" w:cs="Helvetica"/>
          <w:sz w:val="22"/>
          <w:szCs w:val="22"/>
        </w:rPr>
      </w:pPr>
      <w:r>
        <w:rPr>
          <w:rStyle w:val="Emphasis"/>
          <w:rFonts w:ascii="Segoe UI" w:hAnsi="Segoe UI" w:cs="Segoe UI"/>
          <w:color w:val="444444"/>
          <w:sz w:val="20"/>
          <w:szCs w:val="20"/>
        </w:rPr>
        <w:t xml:space="preserve">WHO </w:t>
      </w:r>
      <w:r w:rsidR="00972104">
        <w:rPr>
          <w:rStyle w:val="Emphasis"/>
          <w:rFonts w:ascii="Segoe UI" w:hAnsi="Segoe UI" w:cs="Segoe UI"/>
          <w:color w:val="444444"/>
          <w:sz w:val="20"/>
          <w:szCs w:val="20"/>
        </w:rPr>
        <w:t>oral statement</w:t>
      </w:r>
      <w:r>
        <w:rPr>
          <w:rStyle w:val="Emphasis"/>
          <w:rFonts w:ascii="Segoe UI" w:hAnsi="Segoe UI" w:cs="Segoe UI"/>
          <w:color w:val="444444"/>
          <w:sz w:val="20"/>
          <w:szCs w:val="20"/>
        </w:rPr>
        <w:t xml:space="preserve"> </w:t>
      </w:r>
      <w:r w:rsidR="00972104">
        <w:rPr>
          <w:rStyle w:val="Emphasis"/>
          <w:rFonts w:ascii="Segoe UI" w:hAnsi="Segoe UI" w:cs="Segoe UI"/>
          <w:color w:val="444444"/>
          <w:sz w:val="20"/>
          <w:szCs w:val="20"/>
        </w:rPr>
        <w:t>during</w:t>
      </w:r>
      <w:r>
        <w:rPr>
          <w:rStyle w:val="Emphasis"/>
          <w:rFonts w:ascii="Segoe UI" w:hAnsi="Segoe UI" w:cs="Segoe UI"/>
          <w:color w:val="444444"/>
          <w:sz w:val="20"/>
          <w:szCs w:val="20"/>
        </w:rPr>
        <w:t xml:space="preserve"> the discussion on the CEDAW </w:t>
      </w:r>
      <w:r w:rsidRPr="00EE14A2">
        <w:rPr>
          <w:rStyle w:val="Emphasis"/>
          <w:rFonts w:ascii="Segoe UI" w:hAnsi="Segoe UI" w:cs="Segoe UI"/>
          <w:color w:val="444444"/>
          <w:sz w:val="20"/>
          <w:szCs w:val="20"/>
        </w:rPr>
        <w:t>General Recommendation on trafficking in women and girls in the context of global migration</w:t>
      </w:r>
    </w:p>
    <w:p w:rsidR="002E2637" w:rsidRDefault="002E2637" w:rsidP="002E2637">
      <w:pPr>
        <w:pStyle w:val="NormalWeb"/>
        <w:shd w:val="clear" w:color="auto" w:fill="FFFFFF"/>
        <w:spacing w:before="0" w:beforeAutospacing="0" w:after="0" w:afterAutospacing="0" w:line="276" w:lineRule="auto"/>
        <w:rPr>
          <w:rFonts w:asciiTheme="minorHAnsi" w:hAnsiTheme="minorHAnsi" w:cs="Helvetica"/>
          <w:sz w:val="20"/>
          <w:szCs w:val="20"/>
        </w:rPr>
      </w:pPr>
      <w:r w:rsidRPr="00392B61">
        <w:rPr>
          <w:rFonts w:asciiTheme="minorHAnsi" w:hAnsiTheme="minorHAnsi" w:cs="Helvetica"/>
          <w:sz w:val="20"/>
          <w:szCs w:val="20"/>
        </w:rPr>
        <w:t>February 2019</w:t>
      </w:r>
    </w:p>
    <w:p w:rsidR="00972104" w:rsidRDefault="00972104" w:rsidP="002E2637">
      <w:pPr>
        <w:pStyle w:val="NormalWeb"/>
        <w:shd w:val="clear" w:color="auto" w:fill="FFFFFF"/>
        <w:spacing w:before="0" w:beforeAutospacing="0" w:after="0" w:afterAutospacing="0" w:line="276" w:lineRule="auto"/>
        <w:rPr>
          <w:rFonts w:asciiTheme="minorHAnsi" w:hAnsiTheme="minorHAnsi" w:cs="Helvetica"/>
          <w:sz w:val="20"/>
          <w:szCs w:val="20"/>
        </w:rPr>
      </w:pPr>
    </w:p>
    <w:p w:rsidR="00972104" w:rsidRDefault="00972104" w:rsidP="00972104">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Pr>
          <w:rFonts w:asciiTheme="minorHAnsi" w:hAnsiTheme="minorHAnsi" w:cs="Helvetica"/>
          <w:sz w:val="20"/>
          <w:szCs w:val="20"/>
        </w:rPr>
        <w:t xml:space="preserve">Thank </w:t>
      </w:r>
      <w:r w:rsidR="00166CDB">
        <w:rPr>
          <w:rFonts w:asciiTheme="minorHAnsi" w:hAnsiTheme="minorHAnsi" w:cs="Helvetica"/>
          <w:sz w:val="20"/>
          <w:szCs w:val="20"/>
        </w:rPr>
        <w:t>you, committee members,</w:t>
      </w:r>
      <w:r>
        <w:rPr>
          <w:rFonts w:asciiTheme="minorHAnsi" w:hAnsiTheme="minorHAnsi" w:cs="Helvetica"/>
          <w:sz w:val="20"/>
          <w:szCs w:val="20"/>
        </w:rPr>
        <w:t xml:space="preserve"> and thank you madam chair for giving </w:t>
      </w:r>
      <w:r w:rsidR="00035BEB">
        <w:rPr>
          <w:rFonts w:asciiTheme="minorHAnsi" w:hAnsiTheme="minorHAnsi" w:cs="Helvetica"/>
          <w:sz w:val="20"/>
          <w:szCs w:val="20"/>
        </w:rPr>
        <w:t>WHO</w:t>
      </w:r>
      <w:r>
        <w:rPr>
          <w:rFonts w:asciiTheme="minorHAnsi" w:hAnsiTheme="minorHAnsi" w:cs="Helvetica"/>
          <w:sz w:val="20"/>
          <w:szCs w:val="20"/>
        </w:rPr>
        <w:t xml:space="preserve"> the floor. </w:t>
      </w:r>
    </w:p>
    <w:p w:rsidR="00972104" w:rsidRDefault="0076472B" w:rsidP="00972104">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Pr>
          <w:rFonts w:asciiTheme="minorHAnsi" w:hAnsiTheme="minorHAnsi" w:cs="Helvetica"/>
          <w:sz w:val="20"/>
          <w:szCs w:val="20"/>
        </w:rPr>
        <w:t xml:space="preserve">The World Health Organization </w:t>
      </w:r>
      <w:r w:rsidR="00972104">
        <w:rPr>
          <w:rFonts w:asciiTheme="minorHAnsi" w:hAnsiTheme="minorHAnsi" w:cs="Helvetica"/>
          <w:sz w:val="20"/>
          <w:szCs w:val="20"/>
        </w:rPr>
        <w:t xml:space="preserve">is honoured to be able to contribute </w:t>
      </w:r>
      <w:r>
        <w:rPr>
          <w:rFonts w:asciiTheme="minorHAnsi" w:hAnsiTheme="minorHAnsi" w:cs="Helvetica"/>
          <w:sz w:val="20"/>
          <w:szCs w:val="20"/>
        </w:rPr>
        <w:t xml:space="preserve">to the development of this </w:t>
      </w:r>
      <w:r w:rsidR="00972104">
        <w:rPr>
          <w:rFonts w:asciiTheme="minorHAnsi" w:hAnsiTheme="minorHAnsi" w:cs="Helvetica"/>
          <w:sz w:val="20"/>
          <w:szCs w:val="20"/>
        </w:rPr>
        <w:t xml:space="preserve">important general recommendation </w:t>
      </w:r>
      <w:r w:rsidR="00287F66">
        <w:rPr>
          <w:rFonts w:asciiTheme="minorHAnsi" w:hAnsiTheme="minorHAnsi" w:cs="Helvetica"/>
          <w:sz w:val="20"/>
          <w:szCs w:val="20"/>
        </w:rPr>
        <w:t>on trafficking in women and girls in the context of global migration</w:t>
      </w:r>
      <w:r w:rsidR="00FF3811">
        <w:rPr>
          <w:rFonts w:asciiTheme="minorHAnsi" w:hAnsiTheme="minorHAnsi" w:cs="Helvetica"/>
          <w:sz w:val="20"/>
          <w:szCs w:val="20"/>
        </w:rPr>
        <w:t>.</w:t>
      </w:r>
    </w:p>
    <w:p w:rsidR="00CB2F81" w:rsidRDefault="00CB2F81" w:rsidP="00CB2F81">
      <w:pPr>
        <w:pStyle w:val="NormalWeb"/>
        <w:shd w:val="clear" w:color="auto" w:fill="FFFFFF"/>
        <w:spacing w:before="0" w:beforeAutospacing="0" w:after="0" w:afterAutospacing="0" w:line="276" w:lineRule="auto"/>
        <w:ind w:left="720"/>
        <w:rPr>
          <w:rFonts w:asciiTheme="minorHAnsi" w:hAnsiTheme="minorHAnsi" w:cs="Helvetica"/>
          <w:sz w:val="20"/>
          <w:szCs w:val="20"/>
        </w:rPr>
      </w:pPr>
    </w:p>
    <w:p w:rsidR="00CB2F81" w:rsidRDefault="00CB2F81" w:rsidP="00CB2F81">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sidRPr="00615593">
        <w:rPr>
          <w:rFonts w:asciiTheme="minorHAnsi" w:hAnsiTheme="minorHAnsi" w:cs="Helvetica"/>
          <w:sz w:val="20"/>
          <w:szCs w:val="20"/>
        </w:rPr>
        <w:t xml:space="preserve">WHO </w:t>
      </w:r>
      <w:r w:rsidR="00FF3811">
        <w:rPr>
          <w:rFonts w:asciiTheme="minorHAnsi" w:hAnsiTheme="minorHAnsi" w:cs="Helvetica"/>
          <w:sz w:val="20"/>
          <w:szCs w:val="20"/>
        </w:rPr>
        <w:t>would like to highlight</w:t>
      </w:r>
      <w:r w:rsidRPr="00615593">
        <w:rPr>
          <w:rFonts w:asciiTheme="minorHAnsi" w:hAnsiTheme="minorHAnsi" w:cs="Helvetica"/>
          <w:sz w:val="20"/>
          <w:szCs w:val="20"/>
        </w:rPr>
        <w:t xml:space="preserve"> the importance of a holistic approach to combatting trafficking in women and girls and </w:t>
      </w:r>
      <w:r w:rsidR="00FF3811">
        <w:rPr>
          <w:rFonts w:asciiTheme="minorHAnsi" w:hAnsiTheme="minorHAnsi" w:cs="Helvetica"/>
          <w:sz w:val="20"/>
          <w:szCs w:val="20"/>
        </w:rPr>
        <w:t>encourages</w:t>
      </w:r>
      <w:r w:rsidRPr="00615593">
        <w:rPr>
          <w:rFonts w:asciiTheme="minorHAnsi" w:hAnsiTheme="minorHAnsi" w:cs="Helvetica"/>
          <w:sz w:val="20"/>
          <w:szCs w:val="20"/>
        </w:rPr>
        <w:t xml:space="preserve"> the CEDAW General Recommendation </w:t>
      </w:r>
      <w:r w:rsidR="00FF3811">
        <w:rPr>
          <w:rFonts w:asciiTheme="minorHAnsi" w:hAnsiTheme="minorHAnsi" w:cs="Helvetica"/>
          <w:sz w:val="20"/>
          <w:szCs w:val="20"/>
        </w:rPr>
        <w:t xml:space="preserve">to </w:t>
      </w:r>
      <w:r w:rsidRPr="00615593">
        <w:rPr>
          <w:rFonts w:asciiTheme="minorHAnsi" w:hAnsiTheme="minorHAnsi" w:cs="Helvetica"/>
          <w:sz w:val="20"/>
          <w:szCs w:val="20"/>
        </w:rPr>
        <w:t xml:space="preserve">take a comprehensive approach and include </w:t>
      </w:r>
      <w:r>
        <w:rPr>
          <w:rFonts w:asciiTheme="minorHAnsi" w:hAnsiTheme="minorHAnsi" w:cs="Helvetica"/>
          <w:sz w:val="20"/>
          <w:szCs w:val="20"/>
        </w:rPr>
        <w:t>prevention measures</w:t>
      </w:r>
      <w:r w:rsidRPr="00615593">
        <w:rPr>
          <w:rFonts w:asciiTheme="minorHAnsi" w:hAnsiTheme="minorHAnsi" w:cs="Helvetica"/>
          <w:sz w:val="20"/>
          <w:szCs w:val="20"/>
        </w:rPr>
        <w:t xml:space="preserve"> </w:t>
      </w:r>
      <w:r w:rsidR="00FF3811">
        <w:rPr>
          <w:rFonts w:asciiTheme="minorHAnsi" w:hAnsiTheme="minorHAnsi" w:cs="Helvetica"/>
          <w:sz w:val="20"/>
          <w:szCs w:val="20"/>
        </w:rPr>
        <w:t xml:space="preserve">as well as support </w:t>
      </w:r>
      <w:r w:rsidRPr="00615593">
        <w:rPr>
          <w:rFonts w:asciiTheme="minorHAnsi" w:hAnsiTheme="minorHAnsi" w:cs="Helvetica"/>
          <w:sz w:val="20"/>
          <w:szCs w:val="20"/>
        </w:rPr>
        <w:t xml:space="preserve">systems </w:t>
      </w:r>
      <w:r w:rsidR="00FF3811">
        <w:rPr>
          <w:rFonts w:asciiTheme="minorHAnsi" w:hAnsiTheme="minorHAnsi" w:cs="Helvetica"/>
          <w:sz w:val="20"/>
          <w:szCs w:val="20"/>
        </w:rPr>
        <w:t xml:space="preserve">and services </w:t>
      </w:r>
      <w:r w:rsidRPr="00615593">
        <w:rPr>
          <w:rFonts w:asciiTheme="minorHAnsi" w:hAnsiTheme="minorHAnsi" w:cs="Helvetica"/>
          <w:sz w:val="20"/>
          <w:szCs w:val="20"/>
        </w:rPr>
        <w:t>that uphold the human rights of victims and survivors of trafficking.</w:t>
      </w:r>
    </w:p>
    <w:p w:rsidR="0076472B" w:rsidRDefault="0076472B" w:rsidP="0076472B">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Pr>
          <w:rFonts w:asciiTheme="minorHAnsi" w:hAnsiTheme="minorHAnsi" w:cs="Helvetica"/>
          <w:sz w:val="20"/>
          <w:szCs w:val="20"/>
        </w:rPr>
        <w:t xml:space="preserve">WHO would like to </w:t>
      </w:r>
      <w:r w:rsidR="00FF3811">
        <w:rPr>
          <w:rFonts w:asciiTheme="minorHAnsi" w:hAnsiTheme="minorHAnsi" w:cs="Helvetica"/>
          <w:sz w:val="20"/>
          <w:szCs w:val="20"/>
        </w:rPr>
        <w:t>emphasize</w:t>
      </w:r>
      <w:r>
        <w:rPr>
          <w:rFonts w:asciiTheme="minorHAnsi" w:hAnsiTheme="minorHAnsi" w:cs="Helvetica"/>
          <w:sz w:val="20"/>
          <w:szCs w:val="20"/>
        </w:rPr>
        <w:t xml:space="preserve"> the importance of not conflating </w:t>
      </w:r>
      <w:r w:rsidRPr="00014EEC">
        <w:rPr>
          <w:rFonts w:asciiTheme="minorHAnsi" w:hAnsiTheme="minorHAnsi" w:cs="Helvetica"/>
          <w:sz w:val="20"/>
          <w:szCs w:val="20"/>
        </w:rPr>
        <w:t>trafficking for sexual exploitation with sex work</w:t>
      </w:r>
      <w:r>
        <w:rPr>
          <w:rFonts w:asciiTheme="minorHAnsi" w:hAnsiTheme="minorHAnsi" w:cs="Helvetica"/>
          <w:sz w:val="20"/>
          <w:szCs w:val="20"/>
        </w:rPr>
        <w:t>. A</w:t>
      </w:r>
      <w:r w:rsidRPr="00014EEC">
        <w:rPr>
          <w:rFonts w:asciiTheme="minorHAnsi" w:hAnsiTheme="minorHAnsi" w:cs="Helvetica"/>
          <w:sz w:val="20"/>
          <w:szCs w:val="20"/>
        </w:rPr>
        <w:t xml:space="preserve">nti-trafficking laws that assume that all or most sex workers have been trafficked may both undermine efforts to stop trafficking and likewise negatively impact sex workers. In countries where laws, policies, discriminatory practices and stigmatizing attitudes drive sex work underground, </w:t>
      </w:r>
      <w:r>
        <w:rPr>
          <w:rFonts w:asciiTheme="minorHAnsi" w:hAnsiTheme="minorHAnsi" w:cs="Helvetica"/>
          <w:sz w:val="20"/>
          <w:szCs w:val="20"/>
        </w:rPr>
        <w:t>access to health and other services by sex workers may be impeded.</w:t>
      </w:r>
    </w:p>
    <w:p w:rsidR="00DD6637" w:rsidRPr="00CB2F81" w:rsidRDefault="00B225C1" w:rsidP="00972104">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sidRPr="00CB2F81">
        <w:rPr>
          <w:rFonts w:asciiTheme="minorHAnsi" w:hAnsiTheme="minorHAnsi" w:cs="Helvetica"/>
          <w:sz w:val="20"/>
          <w:szCs w:val="20"/>
        </w:rPr>
        <w:t xml:space="preserve">WHO supports a </w:t>
      </w:r>
      <w:r w:rsidR="007968FC" w:rsidRPr="00CB2F81">
        <w:rPr>
          <w:rFonts w:asciiTheme="minorHAnsi" w:hAnsiTheme="minorHAnsi" w:cs="Helvetica"/>
          <w:sz w:val="20"/>
          <w:szCs w:val="20"/>
        </w:rPr>
        <w:t xml:space="preserve">survivor-centred approach </w:t>
      </w:r>
      <w:r w:rsidR="00FF3811">
        <w:rPr>
          <w:rFonts w:asciiTheme="minorHAnsi" w:hAnsiTheme="minorHAnsi" w:cs="Helvetica"/>
          <w:sz w:val="20"/>
          <w:szCs w:val="20"/>
        </w:rPr>
        <w:t>that gives primacy to</w:t>
      </w:r>
      <w:r w:rsidR="007968FC" w:rsidRPr="00CB2F81">
        <w:rPr>
          <w:rFonts w:asciiTheme="minorHAnsi" w:hAnsiTheme="minorHAnsi" w:cs="Helvetica"/>
          <w:sz w:val="20"/>
          <w:szCs w:val="20"/>
        </w:rPr>
        <w:t xml:space="preserve"> the health needs and human rights of victims and survivors </w:t>
      </w:r>
      <w:r w:rsidR="00DD6637" w:rsidRPr="00CB2F81">
        <w:rPr>
          <w:rFonts w:asciiTheme="minorHAnsi" w:hAnsiTheme="minorHAnsi" w:cs="Helvetica"/>
          <w:sz w:val="20"/>
          <w:szCs w:val="20"/>
        </w:rPr>
        <w:t>of trafficking</w:t>
      </w:r>
      <w:r w:rsidR="007968FC" w:rsidRPr="00CB2F81">
        <w:rPr>
          <w:rFonts w:asciiTheme="minorHAnsi" w:hAnsiTheme="minorHAnsi" w:cs="Helvetica"/>
          <w:sz w:val="20"/>
          <w:szCs w:val="20"/>
        </w:rPr>
        <w:t>.</w:t>
      </w:r>
      <w:r w:rsidR="00DD6637" w:rsidRPr="00CB2F81">
        <w:rPr>
          <w:rFonts w:asciiTheme="minorHAnsi" w:hAnsiTheme="minorHAnsi" w:cs="Helvetica"/>
          <w:sz w:val="20"/>
          <w:szCs w:val="20"/>
        </w:rPr>
        <w:t xml:space="preserve"> </w:t>
      </w:r>
      <w:r w:rsidR="00CB2F81" w:rsidRPr="00CB2F81">
        <w:rPr>
          <w:rFonts w:asciiTheme="minorHAnsi" w:hAnsiTheme="minorHAnsi" w:cs="Helvetica"/>
          <w:sz w:val="20"/>
          <w:szCs w:val="20"/>
        </w:rPr>
        <w:t xml:space="preserve">Mandatory reporting laws may discourage women from disclosing information and seeking the care they need whether during the trafficking experience or after – </w:t>
      </w:r>
      <w:r w:rsidR="00166CDB" w:rsidRPr="00CB2F81">
        <w:rPr>
          <w:rFonts w:asciiTheme="minorHAnsi" w:hAnsiTheme="minorHAnsi" w:cs="Helvetica"/>
          <w:sz w:val="20"/>
          <w:szCs w:val="20"/>
        </w:rPr>
        <w:t>therefore rather</w:t>
      </w:r>
      <w:r w:rsidR="00FF3811">
        <w:rPr>
          <w:rFonts w:asciiTheme="minorHAnsi" w:hAnsiTheme="minorHAnsi" w:cs="Helvetica"/>
          <w:sz w:val="20"/>
          <w:szCs w:val="20"/>
        </w:rPr>
        <w:t xml:space="preserve"> than mandating health providers to </w:t>
      </w:r>
      <w:r w:rsidR="00CB2F81" w:rsidRPr="00CB2F81">
        <w:rPr>
          <w:rFonts w:asciiTheme="minorHAnsi" w:hAnsiTheme="minorHAnsi" w:cs="Helvetica"/>
          <w:sz w:val="20"/>
          <w:szCs w:val="20"/>
        </w:rPr>
        <w:t>report this to the police</w:t>
      </w:r>
      <w:r w:rsidR="0076472B">
        <w:rPr>
          <w:rFonts w:asciiTheme="minorHAnsi" w:hAnsiTheme="minorHAnsi" w:cs="Helvetica"/>
          <w:sz w:val="20"/>
          <w:szCs w:val="20"/>
        </w:rPr>
        <w:t xml:space="preserve">, </w:t>
      </w:r>
      <w:r w:rsidR="00FF3811">
        <w:rPr>
          <w:rFonts w:asciiTheme="minorHAnsi" w:hAnsiTheme="minorHAnsi" w:cs="Helvetica"/>
          <w:sz w:val="20"/>
          <w:szCs w:val="20"/>
        </w:rPr>
        <w:t>they should be</w:t>
      </w:r>
      <w:r w:rsidR="0076472B">
        <w:rPr>
          <w:rFonts w:asciiTheme="minorHAnsi" w:hAnsiTheme="minorHAnsi" w:cs="Helvetica"/>
          <w:sz w:val="20"/>
          <w:szCs w:val="20"/>
        </w:rPr>
        <w:t xml:space="preserve"> encourage</w:t>
      </w:r>
      <w:r w:rsidR="00FF3811">
        <w:rPr>
          <w:rFonts w:asciiTheme="minorHAnsi" w:hAnsiTheme="minorHAnsi" w:cs="Helvetica"/>
          <w:sz w:val="20"/>
          <w:szCs w:val="20"/>
        </w:rPr>
        <w:t>d to respect</w:t>
      </w:r>
      <w:r w:rsidR="0076472B">
        <w:rPr>
          <w:rFonts w:asciiTheme="minorHAnsi" w:hAnsiTheme="minorHAnsi" w:cs="Helvetica"/>
          <w:sz w:val="20"/>
          <w:szCs w:val="20"/>
        </w:rPr>
        <w:t xml:space="preserve"> </w:t>
      </w:r>
      <w:r w:rsidR="00CB2F81">
        <w:rPr>
          <w:rFonts w:asciiTheme="minorHAnsi" w:hAnsiTheme="minorHAnsi" w:cs="Helvetica"/>
          <w:sz w:val="20"/>
          <w:szCs w:val="20"/>
        </w:rPr>
        <w:t>the survivor’s autonomy and decision-making in this and all aspects</w:t>
      </w:r>
      <w:r w:rsidR="0076472B">
        <w:rPr>
          <w:rFonts w:asciiTheme="minorHAnsi" w:hAnsiTheme="minorHAnsi" w:cs="Helvetica"/>
          <w:sz w:val="20"/>
          <w:szCs w:val="20"/>
        </w:rPr>
        <w:t xml:space="preserve"> of care</w:t>
      </w:r>
      <w:r w:rsidR="00CB2F81" w:rsidRPr="00CB2F81">
        <w:rPr>
          <w:rFonts w:asciiTheme="minorHAnsi" w:hAnsiTheme="minorHAnsi" w:cs="Helvetica"/>
          <w:sz w:val="20"/>
          <w:szCs w:val="20"/>
        </w:rPr>
        <w:t xml:space="preserve">. </w:t>
      </w:r>
    </w:p>
    <w:p w:rsidR="00972104" w:rsidRPr="00CB2F81" w:rsidRDefault="00FF3811" w:rsidP="00972104">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Pr>
          <w:rFonts w:asciiTheme="minorHAnsi" w:hAnsiTheme="minorHAnsi" w:cs="Helvetica"/>
          <w:sz w:val="20"/>
          <w:szCs w:val="20"/>
        </w:rPr>
        <w:t>T</w:t>
      </w:r>
      <w:r w:rsidR="00972104" w:rsidRPr="00CB2F81">
        <w:rPr>
          <w:rFonts w:asciiTheme="minorHAnsi" w:hAnsiTheme="minorHAnsi" w:cs="Helvetica"/>
          <w:sz w:val="20"/>
          <w:szCs w:val="20"/>
        </w:rPr>
        <w:t xml:space="preserve">he health sector </w:t>
      </w:r>
      <w:r>
        <w:rPr>
          <w:rFonts w:asciiTheme="minorHAnsi" w:hAnsiTheme="minorHAnsi" w:cs="Helvetica"/>
          <w:sz w:val="20"/>
          <w:szCs w:val="20"/>
        </w:rPr>
        <w:t xml:space="preserve">has an important role to play </w:t>
      </w:r>
      <w:r w:rsidR="00972104" w:rsidRPr="00CB2F81">
        <w:rPr>
          <w:rFonts w:asciiTheme="minorHAnsi" w:hAnsiTheme="minorHAnsi" w:cs="Helvetica"/>
          <w:sz w:val="20"/>
          <w:szCs w:val="20"/>
        </w:rPr>
        <w:t>in preventing and responding to human trafficking.</w:t>
      </w:r>
      <w:r w:rsidR="00CB2F81">
        <w:rPr>
          <w:rFonts w:asciiTheme="minorHAnsi" w:hAnsiTheme="minorHAnsi" w:cs="Helvetica"/>
          <w:sz w:val="20"/>
          <w:szCs w:val="20"/>
        </w:rPr>
        <w:t xml:space="preserve"> </w:t>
      </w:r>
      <w:r w:rsidR="00D90ABC" w:rsidRPr="00CB2F81">
        <w:rPr>
          <w:rFonts w:asciiTheme="minorHAnsi" w:hAnsiTheme="minorHAnsi" w:cs="Helvetica"/>
          <w:sz w:val="20"/>
          <w:szCs w:val="20"/>
        </w:rPr>
        <w:t>Human trafficking has</w:t>
      </w:r>
      <w:r w:rsidR="00972104" w:rsidRPr="00CB2F81">
        <w:rPr>
          <w:rFonts w:asciiTheme="minorHAnsi" w:hAnsiTheme="minorHAnsi" w:cs="Helvetica"/>
          <w:sz w:val="20"/>
          <w:szCs w:val="20"/>
        </w:rPr>
        <w:t xml:space="preserve"> severe </w:t>
      </w:r>
      <w:r w:rsidR="00D90ABC" w:rsidRPr="00CB2F81">
        <w:rPr>
          <w:rFonts w:asciiTheme="minorHAnsi" w:hAnsiTheme="minorHAnsi" w:cs="Helvetica"/>
          <w:sz w:val="20"/>
          <w:szCs w:val="20"/>
        </w:rPr>
        <w:t xml:space="preserve">physical, sexual and mental </w:t>
      </w:r>
      <w:r w:rsidR="00972104" w:rsidRPr="00CB2F81">
        <w:rPr>
          <w:rFonts w:asciiTheme="minorHAnsi" w:hAnsiTheme="minorHAnsi" w:cs="Helvetica"/>
          <w:sz w:val="20"/>
          <w:szCs w:val="20"/>
        </w:rPr>
        <w:t xml:space="preserve">health consequences and the </w:t>
      </w:r>
      <w:r w:rsidR="007E306A" w:rsidRPr="00CB2F81">
        <w:rPr>
          <w:rFonts w:asciiTheme="minorHAnsi" w:hAnsiTheme="minorHAnsi" w:cs="Helvetica"/>
          <w:sz w:val="20"/>
          <w:szCs w:val="20"/>
        </w:rPr>
        <w:t>right to health</w:t>
      </w:r>
      <w:r w:rsidR="00B00594" w:rsidRPr="00CB2F81">
        <w:rPr>
          <w:rFonts w:asciiTheme="minorHAnsi" w:hAnsiTheme="minorHAnsi" w:cs="Helvetica"/>
          <w:sz w:val="20"/>
          <w:szCs w:val="20"/>
        </w:rPr>
        <w:t xml:space="preserve"> needs to be upheld</w:t>
      </w:r>
      <w:r w:rsidR="00D90ABC" w:rsidRPr="00CB2F81">
        <w:rPr>
          <w:rFonts w:asciiTheme="minorHAnsi" w:hAnsiTheme="minorHAnsi" w:cs="Helvetica"/>
          <w:sz w:val="20"/>
          <w:szCs w:val="20"/>
        </w:rPr>
        <w:t xml:space="preserve">, including </w:t>
      </w:r>
      <w:r w:rsidR="00B00594" w:rsidRPr="00CB2F81">
        <w:rPr>
          <w:rFonts w:asciiTheme="minorHAnsi" w:hAnsiTheme="minorHAnsi" w:cs="Helvetica"/>
          <w:sz w:val="20"/>
          <w:szCs w:val="20"/>
        </w:rPr>
        <w:t xml:space="preserve">for </w:t>
      </w:r>
      <w:r w:rsidR="00D90ABC" w:rsidRPr="00CB2F81">
        <w:rPr>
          <w:rFonts w:asciiTheme="minorHAnsi" w:hAnsiTheme="minorHAnsi" w:cs="Helvetica"/>
          <w:sz w:val="20"/>
          <w:szCs w:val="20"/>
        </w:rPr>
        <w:t xml:space="preserve">those who are in a trafficking situation </w:t>
      </w:r>
      <w:r w:rsidR="00B00594" w:rsidRPr="00CB2F81">
        <w:rPr>
          <w:rFonts w:asciiTheme="minorHAnsi" w:hAnsiTheme="minorHAnsi" w:cs="Helvetica"/>
          <w:sz w:val="20"/>
          <w:szCs w:val="20"/>
        </w:rPr>
        <w:t>or who have experienced trafficking</w:t>
      </w:r>
      <w:r w:rsidR="00D90ABC" w:rsidRPr="00CB2F81">
        <w:rPr>
          <w:rFonts w:asciiTheme="minorHAnsi" w:hAnsiTheme="minorHAnsi" w:cs="Helvetica"/>
          <w:sz w:val="20"/>
          <w:szCs w:val="20"/>
        </w:rPr>
        <w:t>.</w:t>
      </w:r>
    </w:p>
    <w:p w:rsidR="00DF561C" w:rsidRDefault="007968FC" w:rsidP="00DF561C">
      <w:pPr>
        <w:pStyle w:val="NormalWeb"/>
        <w:numPr>
          <w:ilvl w:val="1"/>
          <w:numId w:val="6"/>
        </w:numPr>
        <w:shd w:val="clear" w:color="auto" w:fill="FFFFFF"/>
        <w:spacing w:before="0" w:beforeAutospacing="0" w:after="0" w:afterAutospacing="0" w:line="276" w:lineRule="auto"/>
        <w:rPr>
          <w:rFonts w:asciiTheme="minorHAnsi" w:hAnsiTheme="minorHAnsi" w:cs="Helvetica"/>
          <w:sz w:val="20"/>
          <w:szCs w:val="20"/>
        </w:rPr>
      </w:pPr>
      <w:r>
        <w:rPr>
          <w:rFonts w:asciiTheme="minorHAnsi" w:hAnsiTheme="minorHAnsi" w:cs="Helvetica"/>
          <w:sz w:val="20"/>
          <w:szCs w:val="20"/>
        </w:rPr>
        <w:t>Given that h</w:t>
      </w:r>
      <w:r w:rsidR="00DF561C">
        <w:rPr>
          <w:rFonts w:asciiTheme="minorHAnsi" w:hAnsiTheme="minorHAnsi" w:cs="Helvetica"/>
          <w:sz w:val="20"/>
          <w:szCs w:val="20"/>
        </w:rPr>
        <w:t>ealth</w:t>
      </w:r>
      <w:r w:rsidR="00FF3811">
        <w:rPr>
          <w:rFonts w:asciiTheme="minorHAnsi" w:hAnsiTheme="minorHAnsi" w:cs="Helvetica"/>
          <w:sz w:val="20"/>
          <w:szCs w:val="20"/>
        </w:rPr>
        <w:t xml:space="preserve"> care providers may be the sole, or first, professionals</w:t>
      </w:r>
      <w:r w:rsidR="00DF561C">
        <w:rPr>
          <w:rFonts w:asciiTheme="minorHAnsi" w:hAnsiTheme="minorHAnsi" w:cs="Helvetica"/>
          <w:sz w:val="20"/>
          <w:szCs w:val="20"/>
        </w:rPr>
        <w:t xml:space="preserve"> to meet those who are in a trafficking situation</w:t>
      </w:r>
      <w:r>
        <w:rPr>
          <w:rFonts w:asciiTheme="minorHAnsi" w:hAnsiTheme="minorHAnsi" w:cs="Helvetica"/>
          <w:sz w:val="20"/>
          <w:szCs w:val="20"/>
        </w:rPr>
        <w:t xml:space="preserve">, the health system has </w:t>
      </w:r>
      <w:r w:rsidR="00DF561C">
        <w:rPr>
          <w:rFonts w:asciiTheme="minorHAnsi" w:hAnsiTheme="minorHAnsi" w:cs="Helvetica"/>
          <w:sz w:val="20"/>
          <w:szCs w:val="20"/>
        </w:rPr>
        <w:t xml:space="preserve">a responsibility </w:t>
      </w:r>
      <w:r>
        <w:rPr>
          <w:rFonts w:asciiTheme="minorHAnsi" w:hAnsiTheme="minorHAnsi" w:cs="Helvetica"/>
          <w:sz w:val="20"/>
          <w:szCs w:val="20"/>
        </w:rPr>
        <w:t xml:space="preserve">and opportunity </w:t>
      </w:r>
      <w:r w:rsidR="00DF561C">
        <w:rPr>
          <w:rFonts w:asciiTheme="minorHAnsi" w:hAnsiTheme="minorHAnsi" w:cs="Helvetica"/>
          <w:sz w:val="20"/>
          <w:szCs w:val="20"/>
        </w:rPr>
        <w:t xml:space="preserve">to </w:t>
      </w:r>
      <w:r w:rsidR="008C07A9">
        <w:rPr>
          <w:rFonts w:asciiTheme="minorHAnsi" w:hAnsiTheme="minorHAnsi" w:cs="Helvetica"/>
          <w:sz w:val="20"/>
          <w:szCs w:val="20"/>
        </w:rPr>
        <w:t xml:space="preserve">identify survivors and </w:t>
      </w:r>
      <w:r>
        <w:rPr>
          <w:rFonts w:asciiTheme="minorHAnsi" w:hAnsiTheme="minorHAnsi" w:cs="Helvetica"/>
          <w:sz w:val="20"/>
          <w:szCs w:val="20"/>
        </w:rPr>
        <w:t xml:space="preserve">ensure access to confidential, </w:t>
      </w:r>
      <w:r w:rsidR="00166CDB">
        <w:rPr>
          <w:rFonts w:asciiTheme="minorHAnsi" w:hAnsiTheme="minorHAnsi" w:cs="Helvetica"/>
          <w:sz w:val="20"/>
          <w:szCs w:val="20"/>
        </w:rPr>
        <w:t>non-judgmental</w:t>
      </w:r>
      <w:r>
        <w:rPr>
          <w:rFonts w:asciiTheme="minorHAnsi" w:hAnsiTheme="minorHAnsi" w:cs="Helvetica"/>
          <w:sz w:val="20"/>
          <w:szCs w:val="20"/>
        </w:rPr>
        <w:t xml:space="preserve">, quality services </w:t>
      </w:r>
      <w:r w:rsidR="008C07A9">
        <w:rPr>
          <w:rFonts w:asciiTheme="minorHAnsi" w:hAnsiTheme="minorHAnsi" w:cs="Helvetica"/>
          <w:sz w:val="20"/>
          <w:szCs w:val="20"/>
        </w:rPr>
        <w:t>and</w:t>
      </w:r>
      <w:r w:rsidR="00FF3811">
        <w:rPr>
          <w:rFonts w:asciiTheme="minorHAnsi" w:hAnsiTheme="minorHAnsi" w:cs="Helvetica"/>
          <w:sz w:val="20"/>
          <w:szCs w:val="20"/>
        </w:rPr>
        <w:t>,</w:t>
      </w:r>
      <w:r w:rsidR="008C07A9">
        <w:rPr>
          <w:rFonts w:asciiTheme="minorHAnsi" w:hAnsiTheme="minorHAnsi" w:cs="Helvetica"/>
          <w:sz w:val="20"/>
          <w:szCs w:val="20"/>
        </w:rPr>
        <w:t xml:space="preserve"> where wanted and needed</w:t>
      </w:r>
      <w:r w:rsidR="00FF3811">
        <w:rPr>
          <w:rFonts w:asciiTheme="minorHAnsi" w:hAnsiTheme="minorHAnsi" w:cs="Helvetica"/>
          <w:sz w:val="20"/>
          <w:szCs w:val="20"/>
        </w:rPr>
        <w:t>,</w:t>
      </w:r>
      <w:r>
        <w:rPr>
          <w:rFonts w:asciiTheme="minorHAnsi" w:hAnsiTheme="minorHAnsi" w:cs="Helvetica"/>
          <w:sz w:val="20"/>
          <w:szCs w:val="20"/>
        </w:rPr>
        <w:t xml:space="preserve"> </w:t>
      </w:r>
      <w:r w:rsidR="00FF3811">
        <w:rPr>
          <w:rFonts w:asciiTheme="minorHAnsi" w:hAnsiTheme="minorHAnsi" w:cs="Helvetica"/>
          <w:sz w:val="20"/>
          <w:szCs w:val="20"/>
        </w:rPr>
        <w:t xml:space="preserve">to </w:t>
      </w:r>
      <w:r>
        <w:rPr>
          <w:rFonts w:asciiTheme="minorHAnsi" w:hAnsiTheme="minorHAnsi" w:cs="Helvetica"/>
          <w:sz w:val="20"/>
          <w:szCs w:val="20"/>
        </w:rPr>
        <w:t>connect</w:t>
      </w:r>
      <w:r w:rsidR="008C07A9">
        <w:rPr>
          <w:rFonts w:asciiTheme="minorHAnsi" w:hAnsiTheme="minorHAnsi" w:cs="Helvetica"/>
          <w:sz w:val="20"/>
          <w:szCs w:val="20"/>
        </w:rPr>
        <w:t xml:space="preserve"> them</w:t>
      </w:r>
      <w:r>
        <w:rPr>
          <w:rFonts w:asciiTheme="minorHAnsi" w:hAnsiTheme="minorHAnsi" w:cs="Helvetica"/>
          <w:sz w:val="20"/>
          <w:szCs w:val="20"/>
        </w:rPr>
        <w:t xml:space="preserve"> to other services.</w:t>
      </w:r>
    </w:p>
    <w:p w:rsidR="00DF561C" w:rsidRDefault="00DF561C" w:rsidP="00DF561C">
      <w:pPr>
        <w:pStyle w:val="NormalWeb"/>
        <w:numPr>
          <w:ilvl w:val="1"/>
          <w:numId w:val="6"/>
        </w:numPr>
        <w:shd w:val="clear" w:color="auto" w:fill="FFFFFF"/>
        <w:spacing w:before="0" w:beforeAutospacing="0" w:after="0" w:afterAutospacing="0" w:line="276" w:lineRule="auto"/>
        <w:rPr>
          <w:rFonts w:asciiTheme="minorHAnsi" w:hAnsiTheme="minorHAnsi" w:cs="Helvetica"/>
          <w:sz w:val="20"/>
          <w:szCs w:val="20"/>
        </w:rPr>
      </w:pPr>
      <w:r w:rsidRPr="00DF561C">
        <w:rPr>
          <w:rFonts w:asciiTheme="minorHAnsi" w:hAnsiTheme="minorHAnsi" w:cs="Helvetica"/>
          <w:sz w:val="20"/>
          <w:szCs w:val="20"/>
        </w:rPr>
        <w:t xml:space="preserve">WHO guidelines and protocols on how the health system should respond to women and girls subjected to gender-based violence, </w:t>
      </w:r>
      <w:r w:rsidR="00FF3811">
        <w:rPr>
          <w:rFonts w:asciiTheme="minorHAnsi" w:hAnsiTheme="minorHAnsi" w:cs="Helvetica"/>
          <w:sz w:val="20"/>
          <w:szCs w:val="20"/>
        </w:rPr>
        <w:t xml:space="preserve">are based on a survivor-centred and human rights approach; they are also relevant when providing care for those who have been trafficked </w:t>
      </w:r>
      <w:r>
        <w:rPr>
          <w:rFonts w:asciiTheme="minorHAnsi" w:hAnsiTheme="minorHAnsi" w:cs="Helvetica"/>
          <w:sz w:val="20"/>
          <w:szCs w:val="20"/>
        </w:rPr>
        <w:t xml:space="preserve">and should guide the services provided to those in </w:t>
      </w:r>
      <w:r w:rsidR="000147D0">
        <w:rPr>
          <w:rFonts w:asciiTheme="minorHAnsi" w:hAnsiTheme="minorHAnsi" w:cs="Helvetica"/>
          <w:sz w:val="20"/>
          <w:szCs w:val="20"/>
        </w:rPr>
        <w:t xml:space="preserve">or after </w:t>
      </w:r>
      <w:r>
        <w:rPr>
          <w:rFonts w:asciiTheme="minorHAnsi" w:hAnsiTheme="minorHAnsi" w:cs="Helvetica"/>
          <w:sz w:val="20"/>
          <w:szCs w:val="20"/>
        </w:rPr>
        <w:t>trafficking situations.</w:t>
      </w:r>
    </w:p>
    <w:p w:rsidR="00CB2F81" w:rsidRPr="00CB2F81" w:rsidRDefault="002E2637" w:rsidP="002E2637">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sidRPr="00A222AC">
        <w:rPr>
          <w:rFonts w:asciiTheme="minorHAnsi" w:hAnsiTheme="minorHAnsi" w:cs="Helvetica"/>
          <w:sz w:val="20"/>
          <w:szCs w:val="20"/>
        </w:rPr>
        <w:t xml:space="preserve">Recognizing human trafficking as a public health </w:t>
      </w:r>
      <w:r w:rsidR="00FF3811">
        <w:rPr>
          <w:rFonts w:asciiTheme="minorHAnsi" w:hAnsiTheme="minorHAnsi" w:cs="Helvetica"/>
          <w:sz w:val="20"/>
          <w:szCs w:val="20"/>
        </w:rPr>
        <w:t>problem,</w:t>
      </w:r>
      <w:r w:rsidRPr="00A222AC">
        <w:rPr>
          <w:rFonts w:asciiTheme="minorHAnsi" w:hAnsiTheme="minorHAnsi" w:cs="Helvetica"/>
          <w:sz w:val="20"/>
          <w:szCs w:val="20"/>
        </w:rPr>
        <w:t xml:space="preserve"> a human rights violation and a symptom of gender-based </w:t>
      </w:r>
      <w:r w:rsidR="00166CDB" w:rsidRPr="00A222AC">
        <w:rPr>
          <w:rFonts w:asciiTheme="minorHAnsi" w:hAnsiTheme="minorHAnsi" w:cs="Helvetica"/>
          <w:sz w:val="20"/>
          <w:szCs w:val="20"/>
        </w:rPr>
        <w:t>discrimination and</w:t>
      </w:r>
      <w:r w:rsidRPr="00A222AC">
        <w:rPr>
          <w:rFonts w:asciiTheme="minorHAnsi" w:hAnsiTheme="minorHAnsi" w:cs="Helvetica"/>
          <w:sz w:val="20"/>
          <w:szCs w:val="20"/>
        </w:rPr>
        <w:t xml:space="preserve"> including the health sector in anti-trafficking policy would be an important step towards strengthening prevention and response.     </w:t>
      </w:r>
    </w:p>
    <w:p w:rsidR="002E2637" w:rsidRPr="00CB2F81" w:rsidRDefault="002E2637" w:rsidP="002E2637">
      <w:pPr>
        <w:pStyle w:val="NormalWeb"/>
        <w:numPr>
          <w:ilvl w:val="0"/>
          <w:numId w:val="6"/>
        </w:numPr>
        <w:shd w:val="clear" w:color="auto" w:fill="FFFFFF"/>
        <w:spacing w:before="0" w:beforeAutospacing="0" w:after="0" w:afterAutospacing="0" w:line="276" w:lineRule="auto"/>
        <w:rPr>
          <w:rFonts w:asciiTheme="minorHAnsi" w:hAnsiTheme="minorHAnsi" w:cs="Helvetica"/>
          <w:sz w:val="20"/>
          <w:szCs w:val="20"/>
        </w:rPr>
      </w:pPr>
      <w:r w:rsidRPr="00A222AC">
        <w:rPr>
          <w:rFonts w:asciiTheme="minorHAnsi" w:hAnsiTheme="minorHAnsi" w:cs="Helvetica"/>
          <w:sz w:val="20"/>
          <w:szCs w:val="20"/>
        </w:rPr>
        <w:t xml:space="preserve">Human rights accountability to victims and survivors of trafficking requires a whole-of-government approach, </w:t>
      </w:r>
      <w:r w:rsidR="00324AEE">
        <w:rPr>
          <w:rFonts w:asciiTheme="minorHAnsi" w:hAnsiTheme="minorHAnsi" w:cs="Helvetica"/>
          <w:sz w:val="20"/>
          <w:szCs w:val="20"/>
        </w:rPr>
        <w:t>including</w:t>
      </w:r>
      <w:r w:rsidRPr="00A222AC">
        <w:rPr>
          <w:rFonts w:asciiTheme="minorHAnsi" w:hAnsiTheme="minorHAnsi" w:cs="Helvetica"/>
          <w:sz w:val="20"/>
          <w:szCs w:val="20"/>
        </w:rPr>
        <w:t xml:space="preserve"> </w:t>
      </w:r>
      <w:r w:rsidR="00324AEE">
        <w:rPr>
          <w:rFonts w:asciiTheme="minorHAnsi" w:hAnsiTheme="minorHAnsi" w:cs="Helvetica"/>
          <w:sz w:val="20"/>
          <w:szCs w:val="20"/>
        </w:rPr>
        <w:t xml:space="preserve">promoting </w:t>
      </w:r>
      <w:r w:rsidRPr="00A222AC">
        <w:rPr>
          <w:rFonts w:asciiTheme="minorHAnsi" w:hAnsiTheme="minorHAnsi" w:cs="Helvetica"/>
          <w:sz w:val="20"/>
          <w:szCs w:val="20"/>
        </w:rPr>
        <w:t xml:space="preserve">prevention strategies, access </w:t>
      </w:r>
      <w:r w:rsidR="00324AEE">
        <w:rPr>
          <w:rFonts w:asciiTheme="minorHAnsi" w:hAnsiTheme="minorHAnsi" w:cs="Helvetica"/>
          <w:sz w:val="20"/>
          <w:szCs w:val="20"/>
        </w:rPr>
        <w:t>to</w:t>
      </w:r>
      <w:r w:rsidRPr="00A222AC">
        <w:rPr>
          <w:rFonts w:asciiTheme="minorHAnsi" w:hAnsiTheme="minorHAnsi" w:cs="Helvetica"/>
          <w:sz w:val="20"/>
          <w:szCs w:val="20"/>
        </w:rPr>
        <w:t xml:space="preserve"> quality support services, and a strong intersectoral response. </w:t>
      </w:r>
    </w:p>
    <w:p w:rsidR="0050381A" w:rsidRPr="00A222AC" w:rsidRDefault="00131526">
      <w:pPr>
        <w:rPr>
          <w:rFonts w:eastAsia="Times New Roman" w:cs="Helvetica"/>
          <w:sz w:val="20"/>
          <w:szCs w:val="20"/>
        </w:rPr>
      </w:pPr>
    </w:p>
    <w:sectPr w:rsidR="0050381A" w:rsidRPr="00A222A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7" w:rsidRDefault="005C4F67" w:rsidP="00A222AC">
      <w:pPr>
        <w:spacing w:after="0" w:line="240" w:lineRule="auto"/>
      </w:pPr>
      <w:r>
        <w:separator/>
      </w:r>
    </w:p>
  </w:endnote>
  <w:endnote w:type="continuationSeparator" w:id="0">
    <w:p w:rsidR="005C4F67" w:rsidRDefault="005C4F67" w:rsidP="00A2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7" w:rsidRDefault="005C4F67" w:rsidP="00A222AC">
      <w:pPr>
        <w:spacing w:after="0" w:line="240" w:lineRule="auto"/>
      </w:pPr>
      <w:r>
        <w:separator/>
      </w:r>
    </w:p>
  </w:footnote>
  <w:footnote w:type="continuationSeparator" w:id="0">
    <w:p w:rsidR="005C4F67" w:rsidRDefault="005C4F67" w:rsidP="00A22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AC" w:rsidRDefault="00A222AC">
    <w:pPr>
      <w:pStyle w:val="Header"/>
    </w:pPr>
    <w:r>
      <w:rPr>
        <w:noProof/>
        <w:lang w:val="en-GB" w:eastAsia="en-GB"/>
      </w:rPr>
      <w:drawing>
        <wp:anchor distT="0" distB="0" distL="114300" distR="114300" simplePos="0" relativeHeight="251659264" behindDoc="0" locked="0" layoutInCell="1" allowOverlap="1" wp14:anchorId="3CCA4DDF" wp14:editId="381A3B27">
          <wp:simplePos x="0" y="0"/>
          <wp:positionH relativeFrom="column">
            <wp:posOffset>-371475</wp:posOffset>
          </wp:positionH>
          <wp:positionV relativeFrom="paragraph">
            <wp:posOffset>-314960</wp:posOffset>
          </wp:positionV>
          <wp:extent cx="272415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33333"/>
                  <a:stretch/>
                </pic:blipFill>
                <pic:spPr bwMode="auto">
                  <a:xfrm>
                    <a:off x="0" y="0"/>
                    <a:ext cx="27241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85A"/>
    <w:multiLevelType w:val="hybridMultilevel"/>
    <w:tmpl w:val="769A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0064B"/>
    <w:multiLevelType w:val="hybridMultilevel"/>
    <w:tmpl w:val="383C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86247"/>
    <w:multiLevelType w:val="hybridMultilevel"/>
    <w:tmpl w:val="FC42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B0B88"/>
    <w:multiLevelType w:val="hybridMultilevel"/>
    <w:tmpl w:val="1E82E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E70404"/>
    <w:multiLevelType w:val="hybridMultilevel"/>
    <w:tmpl w:val="65861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796B9E"/>
    <w:multiLevelType w:val="hybridMultilevel"/>
    <w:tmpl w:val="A52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37"/>
    <w:rsid w:val="000147D0"/>
    <w:rsid w:val="00014EEC"/>
    <w:rsid w:val="00035BEB"/>
    <w:rsid w:val="00131526"/>
    <w:rsid w:val="00166CDB"/>
    <w:rsid w:val="001D088D"/>
    <w:rsid w:val="00287F66"/>
    <w:rsid w:val="002E2637"/>
    <w:rsid w:val="00300DA9"/>
    <w:rsid w:val="0031324B"/>
    <w:rsid w:val="00324AEE"/>
    <w:rsid w:val="005C4F67"/>
    <w:rsid w:val="00615593"/>
    <w:rsid w:val="0076472B"/>
    <w:rsid w:val="007968FC"/>
    <w:rsid w:val="007E306A"/>
    <w:rsid w:val="00806A35"/>
    <w:rsid w:val="008C07A9"/>
    <w:rsid w:val="00972104"/>
    <w:rsid w:val="009C5453"/>
    <w:rsid w:val="00A222AC"/>
    <w:rsid w:val="00AC1362"/>
    <w:rsid w:val="00B00594"/>
    <w:rsid w:val="00B225C1"/>
    <w:rsid w:val="00C53370"/>
    <w:rsid w:val="00CB2F81"/>
    <w:rsid w:val="00D90ABC"/>
    <w:rsid w:val="00DD6637"/>
    <w:rsid w:val="00DF561C"/>
    <w:rsid w:val="00EE1E98"/>
    <w:rsid w:val="00FF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6ABB-8785-4DB1-AC6A-14301F9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3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6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2637"/>
    <w:rPr>
      <w:i/>
      <w:iCs/>
    </w:rPr>
  </w:style>
  <w:style w:type="character" w:styleId="Hyperlink">
    <w:name w:val="Hyperlink"/>
    <w:basedOn w:val="DefaultParagraphFont"/>
    <w:uiPriority w:val="99"/>
    <w:unhideWhenUsed/>
    <w:rsid w:val="002E2637"/>
    <w:rPr>
      <w:color w:val="0000FF"/>
      <w:u w:val="single"/>
    </w:rPr>
  </w:style>
  <w:style w:type="paragraph" w:styleId="ListParagraph">
    <w:name w:val="List Paragraph"/>
    <w:basedOn w:val="Normal"/>
    <w:uiPriority w:val="34"/>
    <w:qFormat/>
    <w:rsid w:val="002E2637"/>
    <w:pPr>
      <w:ind w:left="720"/>
      <w:contextualSpacing/>
    </w:pPr>
  </w:style>
  <w:style w:type="paragraph" w:styleId="Header">
    <w:name w:val="header"/>
    <w:basedOn w:val="Normal"/>
    <w:link w:val="HeaderChar"/>
    <w:uiPriority w:val="99"/>
    <w:unhideWhenUsed/>
    <w:rsid w:val="00A2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AC"/>
    <w:rPr>
      <w:rFonts w:eastAsiaTheme="minorEastAsia"/>
      <w:lang w:eastAsia="zh-CN"/>
    </w:rPr>
  </w:style>
  <w:style w:type="paragraph" w:styleId="Footer">
    <w:name w:val="footer"/>
    <w:basedOn w:val="Normal"/>
    <w:link w:val="FooterChar"/>
    <w:uiPriority w:val="99"/>
    <w:unhideWhenUsed/>
    <w:rsid w:val="00A2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A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CC80FF-1A0E-4085-A069-0F9F32DE7ABC}"/>
</file>

<file path=customXml/itemProps2.xml><?xml version="1.0" encoding="utf-8"?>
<ds:datastoreItem xmlns:ds="http://schemas.openxmlformats.org/officeDocument/2006/customXml" ds:itemID="{B1369F2B-E98D-45C1-915D-FBDF124E1BA8}"/>
</file>

<file path=customXml/itemProps3.xml><?xml version="1.0" encoding="utf-8"?>
<ds:datastoreItem xmlns:ds="http://schemas.openxmlformats.org/officeDocument/2006/customXml" ds:itemID="{1F74AB21-D00D-4481-854E-14C88C73932B}"/>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REIJNDERS, Megin</dc:creator>
  <cp:keywords/>
  <dc:description/>
  <cp:lastModifiedBy>Daniela Buchmann</cp:lastModifiedBy>
  <cp:revision>2</cp:revision>
  <dcterms:created xsi:type="dcterms:W3CDTF">2019-02-22T14:35:00Z</dcterms:created>
  <dcterms:modified xsi:type="dcterms:W3CDTF">2019-02-22T14:35:00Z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