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1FA" w:rsidRDefault="00B96954" w:rsidP="008931FA">
      <w:pPr>
        <w:spacing w:after="0"/>
        <w:jc w:val="center"/>
        <w:rPr>
          <w:rFonts w:cstheme="minorHAnsi"/>
          <w:b/>
          <w:bCs/>
          <w:noProof/>
          <w:sz w:val="24"/>
          <w:szCs w:val="24"/>
        </w:rPr>
      </w:pPr>
      <w:r w:rsidRPr="00843878">
        <w:rPr>
          <w:rFonts w:cstheme="minorHAnsi"/>
          <w:b/>
          <w:bCs/>
          <w:noProof/>
          <w:sz w:val="24"/>
          <w:szCs w:val="24"/>
        </w:rPr>
        <w:t xml:space="preserve">Written Response for the Consultation with </w:t>
      </w:r>
    </w:p>
    <w:p w:rsidR="00B96954" w:rsidRPr="00843878" w:rsidRDefault="00B96954" w:rsidP="00B96954">
      <w:pPr>
        <w:jc w:val="center"/>
        <w:rPr>
          <w:rFonts w:cstheme="minorHAnsi"/>
          <w:b/>
          <w:bCs/>
          <w:noProof/>
          <w:sz w:val="24"/>
          <w:szCs w:val="24"/>
        </w:rPr>
      </w:pPr>
      <w:r w:rsidRPr="00843878">
        <w:rPr>
          <w:rFonts w:cstheme="minorHAnsi"/>
          <w:b/>
          <w:bCs/>
          <w:noProof/>
          <w:sz w:val="24"/>
          <w:szCs w:val="24"/>
        </w:rPr>
        <w:t>the Committee on the Elimination of Racial Discrimination (91</w:t>
      </w:r>
      <w:r w:rsidRPr="00843878">
        <w:rPr>
          <w:rFonts w:cstheme="minorHAnsi"/>
          <w:b/>
          <w:bCs/>
          <w:noProof/>
          <w:sz w:val="24"/>
          <w:szCs w:val="24"/>
          <w:vertAlign w:val="superscript"/>
        </w:rPr>
        <w:t>st</w:t>
      </w:r>
      <w:r w:rsidRPr="00843878">
        <w:rPr>
          <w:rFonts w:cstheme="minorHAnsi"/>
          <w:b/>
          <w:bCs/>
          <w:noProof/>
          <w:sz w:val="24"/>
          <w:szCs w:val="24"/>
        </w:rPr>
        <w:t xml:space="preserve"> Session)</w:t>
      </w:r>
    </w:p>
    <w:p w:rsidR="00B96954" w:rsidRPr="00843878" w:rsidRDefault="00B96954" w:rsidP="00B96954">
      <w:pPr>
        <w:rPr>
          <w:rFonts w:eastAsia="SimSun" w:cstheme="minorHAnsi"/>
          <w:color w:val="222222"/>
          <w:sz w:val="24"/>
          <w:szCs w:val="24"/>
          <w:u w:val="single"/>
          <w:shd w:val="clear" w:color="auto" w:fill="FFFFFF"/>
        </w:rPr>
      </w:pPr>
      <w:r w:rsidRPr="00843878">
        <w:rPr>
          <w:rFonts w:eastAsia="SimSun" w:cstheme="minorHAnsi"/>
          <w:color w:val="222222"/>
          <w:sz w:val="24"/>
          <w:szCs w:val="24"/>
          <w:u w:val="single"/>
          <w:shd w:val="clear" w:color="auto" w:fill="FFFFFF"/>
        </w:rPr>
        <w:t xml:space="preserve">About Hong Kong Unison </w:t>
      </w:r>
    </w:p>
    <w:p w:rsidR="00B96954" w:rsidRPr="00843878" w:rsidRDefault="00B96954" w:rsidP="00B96954">
      <w:pPr>
        <w:rPr>
          <w:rFonts w:eastAsia="SimSun" w:cstheme="minorHAnsi"/>
          <w:color w:val="222222"/>
          <w:sz w:val="24"/>
          <w:szCs w:val="24"/>
          <w:shd w:val="clear" w:color="auto" w:fill="FFFFFF"/>
        </w:rPr>
      </w:pPr>
      <w:r w:rsidRPr="00843878">
        <w:rPr>
          <w:rFonts w:eastAsia="SimSun" w:cstheme="minorHAnsi"/>
          <w:color w:val="222222"/>
          <w:sz w:val="24"/>
          <w:szCs w:val="24"/>
          <w:shd w:val="clear" w:color="auto" w:fill="FFFFFF"/>
        </w:rPr>
        <w:t xml:space="preserve">Hong Kong Unison is a non-governmental organization committed to serving local ethnic minorities in Hong Kong and promoting </w:t>
      </w:r>
      <w:r w:rsidR="0091657B">
        <w:rPr>
          <w:rFonts w:eastAsia="SimSun" w:cstheme="minorHAnsi"/>
          <w:color w:val="222222"/>
          <w:sz w:val="24"/>
          <w:szCs w:val="24"/>
          <w:shd w:val="clear" w:color="auto" w:fill="FFFFFF"/>
        </w:rPr>
        <w:t xml:space="preserve">racial </w:t>
      </w:r>
      <w:r w:rsidRPr="00843878">
        <w:rPr>
          <w:rFonts w:eastAsia="SimSun" w:cstheme="minorHAnsi"/>
          <w:color w:val="222222"/>
          <w:sz w:val="24"/>
          <w:szCs w:val="24"/>
          <w:shd w:val="clear" w:color="auto" w:fill="FFFFFF"/>
        </w:rPr>
        <w:t>equality</w:t>
      </w:r>
      <w:r w:rsidR="00050084">
        <w:rPr>
          <w:rFonts w:eastAsia="SimSun" w:cstheme="minorHAnsi"/>
          <w:color w:val="222222"/>
          <w:sz w:val="24"/>
          <w:szCs w:val="24"/>
          <w:shd w:val="clear" w:color="auto" w:fill="FFFFFF"/>
        </w:rPr>
        <w:t xml:space="preserve"> through</w:t>
      </w:r>
      <w:r w:rsidRPr="00843878">
        <w:rPr>
          <w:rFonts w:eastAsia="SimSun" w:cstheme="minorHAnsi"/>
          <w:color w:val="222222"/>
          <w:sz w:val="24"/>
          <w:szCs w:val="24"/>
          <w:shd w:val="clear" w:color="auto" w:fill="FFFFFF"/>
        </w:rPr>
        <w:t xml:space="preserve"> policy advocacy</w:t>
      </w:r>
      <w:r w:rsidR="00050084">
        <w:rPr>
          <w:rFonts w:eastAsia="SimSun" w:cstheme="minorHAnsi"/>
          <w:color w:val="222222"/>
          <w:sz w:val="24"/>
          <w:szCs w:val="24"/>
          <w:shd w:val="clear" w:color="auto" w:fill="FFFFFF"/>
        </w:rPr>
        <w:t>. We focus on</w:t>
      </w:r>
      <w:r w:rsidRPr="00843878">
        <w:rPr>
          <w:rFonts w:eastAsia="SimSun" w:cstheme="minorHAnsi"/>
          <w:color w:val="222222"/>
          <w:sz w:val="24"/>
          <w:szCs w:val="24"/>
          <w:shd w:val="clear" w:color="auto" w:fill="FFFFFF"/>
        </w:rPr>
        <w:t xml:space="preserve"> advocating for equitable education for ethnic minority children. </w:t>
      </w:r>
    </w:p>
    <w:p w:rsidR="008931FA" w:rsidRDefault="008931FA" w:rsidP="008931FA">
      <w:pPr>
        <w:spacing w:after="0"/>
        <w:rPr>
          <w:rFonts w:cstheme="minorHAnsi"/>
          <w:color w:val="222222"/>
          <w:sz w:val="24"/>
          <w:szCs w:val="24"/>
          <w:u w:val="single"/>
          <w:shd w:val="clear" w:color="auto" w:fill="FFFFFF"/>
        </w:rPr>
      </w:pPr>
    </w:p>
    <w:p w:rsidR="00B96954" w:rsidRPr="00843878" w:rsidRDefault="00B96954" w:rsidP="00B96954">
      <w:pPr>
        <w:rPr>
          <w:rStyle w:val="apple-converted-space"/>
          <w:rFonts w:cstheme="minorHAnsi"/>
          <w:color w:val="222222"/>
          <w:sz w:val="24"/>
          <w:szCs w:val="24"/>
          <w:u w:val="single"/>
          <w:shd w:val="clear" w:color="auto" w:fill="FFFFFF"/>
        </w:rPr>
      </w:pPr>
      <w:r w:rsidRPr="00843878">
        <w:rPr>
          <w:rFonts w:cstheme="minorHAnsi"/>
          <w:color w:val="222222"/>
          <w:sz w:val="24"/>
          <w:szCs w:val="24"/>
          <w:u w:val="single"/>
          <w:shd w:val="clear" w:color="auto" w:fill="FFFFFF"/>
        </w:rPr>
        <w:t>Key challenges and issues of racial discrimination in Hong Kong today</w:t>
      </w:r>
    </w:p>
    <w:p w:rsidR="00B96954" w:rsidRPr="00843878" w:rsidRDefault="00B96954" w:rsidP="008931FA">
      <w:pPr>
        <w:pStyle w:val="ListParagraph"/>
        <w:numPr>
          <w:ilvl w:val="0"/>
          <w:numId w:val="1"/>
        </w:numPr>
        <w:ind w:leftChars="0" w:left="431" w:hanging="357"/>
        <w:jc w:val="both"/>
        <w:rPr>
          <w:rFonts w:cs="Times New Roman"/>
          <w:b/>
          <w:noProof/>
          <w:sz w:val="24"/>
          <w:szCs w:val="24"/>
        </w:rPr>
      </w:pPr>
      <w:r w:rsidRPr="00843878">
        <w:rPr>
          <w:rFonts w:cstheme="minorHAnsi"/>
          <w:b/>
          <w:i/>
          <w:noProof/>
          <w:sz w:val="24"/>
          <w:szCs w:val="24"/>
        </w:rPr>
        <w:t xml:space="preserve">De facto </w:t>
      </w:r>
      <w:r w:rsidR="008931FA" w:rsidRPr="008931FA">
        <w:rPr>
          <w:rFonts w:cstheme="minorHAnsi"/>
          <w:b/>
          <w:noProof/>
          <w:sz w:val="24"/>
          <w:szCs w:val="24"/>
        </w:rPr>
        <w:t xml:space="preserve">racial </w:t>
      </w:r>
      <w:r w:rsidRPr="00843878">
        <w:rPr>
          <w:rFonts w:cstheme="minorHAnsi"/>
          <w:b/>
          <w:noProof/>
          <w:sz w:val="24"/>
          <w:szCs w:val="24"/>
        </w:rPr>
        <w:t xml:space="preserve">segregation still exists in former “designated schools”. </w:t>
      </w:r>
      <w:r w:rsidRPr="00843878">
        <w:rPr>
          <w:rFonts w:cstheme="minorHAnsi"/>
          <w:noProof/>
          <w:sz w:val="24"/>
          <w:szCs w:val="24"/>
        </w:rPr>
        <w:t xml:space="preserve">“Designated schools” are those primary and secondary schools recognized by the HKSAR Government for taking in </w:t>
      </w:r>
      <w:r w:rsidR="008931FA">
        <w:rPr>
          <w:rFonts w:cstheme="minorHAnsi"/>
          <w:noProof/>
          <w:sz w:val="24"/>
          <w:szCs w:val="24"/>
        </w:rPr>
        <w:t>ethnic</w:t>
      </w:r>
      <w:r w:rsidRPr="00843878">
        <w:rPr>
          <w:rFonts w:cstheme="minorHAnsi"/>
          <w:noProof/>
          <w:sz w:val="24"/>
          <w:szCs w:val="24"/>
        </w:rPr>
        <w:t xml:space="preserve"> minority students, and are entitled to receive official cash subsidies. While the HKSAR Government removed the label “designated school” in 2013 and changed its funding mode in 2014, </w:t>
      </w:r>
      <w:r w:rsidR="00050084">
        <w:rPr>
          <w:rFonts w:cstheme="minorHAnsi"/>
          <w:noProof/>
          <w:sz w:val="24"/>
          <w:szCs w:val="24"/>
        </w:rPr>
        <w:t xml:space="preserve">no </w:t>
      </w:r>
      <w:r w:rsidRPr="00843878">
        <w:rPr>
          <w:rFonts w:cstheme="minorHAnsi"/>
          <w:noProof/>
          <w:sz w:val="24"/>
          <w:szCs w:val="24"/>
        </w:rPr>
        <w:t xml:space="preserve">effective measures </w:t>
      </w:r>
      <w:r w:rsidR="00050084">
        <w:rPr>
          <w:rFonts w:cstheme="minorHAnsi"/>
          <w:noProof/>
          <w:sz w:val="24"/>
          <w:szCs w:val="24"/>
        </w:rPr>
        <w:t xml:space="preserve">have been taken by the Government </w:t>
      </w:r>
      <w:r w:rsidRPr="00843878">
        <w:rPr>
          <w:rFonts w:cstheme="minorHAnsi"/>
          <w:noProof/>
          <w:sz w:val="24"/>
          <w:szCs w:val="24"/>
        </w:rPr>
        <w:t>to address the high concentration (over 90%) of ethnic minority students in at least 10 public schools, comprising more than 60% total ethnic minority student population in Hong Kong. In these former designated schools,  the medium of instruction is English and students</w:t>
      </w:r>
      <w:r w:rsidR="00CC5460">
        <w:rPr>
          <w:rFonts w:cstheme="minorHAnsi"/>
          <w:noProof/>
          <w:sz w:val="24"/>
          <w:szCs w:val="24"/>
        </w:rPr>
        <w:t xml:space="preserve"> often</w:t>
      </w:r>
      <w:r w:rsidRPr="00843878">
        <w:rPr>
          <w:rFonts w:cstheme="minorHAnsi"/>
          <w:noProof/>
          <w:sz w:val="24"/>
          <w:szCs w:val="24"/>
        </w:rPr>
        <w:t xml:space="preserve"> learn Chinese at a lower level compared to the mainstream curriculum; these schools also lack Chinese language environment for students to acquire the necessary language ability to integrate into the mainstream society. </w:t>
      </w:r>
    </w:p>
    <w:p w:rsidR="00B96954" w:rsidRPr="006173F4" w:rsidRDefault="00046A33" w:rsidP="00B96954">
      <w:pPr>
        <w:pStyle w:val="ListParagraph"/>
        <w:numPr>
          <w:ilvl w:val="0"/>
          <w:numId w:val="1"/>
        </w:numPr>
        <w:ind w:leftChars="0" w:left="432"/>
        <w:jc w:val="both"/>
        <w:rPr>
          <w:rFonts w:eastAsia="SimSun" w:cstheme="minorHAnsi"/>
          <w:color w:val="222222"/>
          <w:sz w:val="24"/>
          <w:szCs w:val="24"/>
          <w:shd w:val="clear" w:color="auto" w:fill="FFFFFF"/>
        </w:rPr>
      </w:pPr>
      <w:r>
        <w:rPr>
          <w:rFonts w:cs="Times New Roman"/>
          <w:b/>
          <w:noProof/>
          <w:sz w:val="24"/>
          <w:szCs w:val="24"/>
        </w:rPr>
        <w:t xml:space="preserve">Absence of a real </w:t>
      </w:r>
      <w:r w:rsidR="00B96954" w:rsidRPr="00843878">
        <w:rPr>
          <w:rFonts w:cs="Times New Roman"/>
          <w:b/>
          <w:noProof/>
          <w:sz w:val="24"/>
          <w:szCs w:val="24"/>
        </w:rPr>
        <w:t xml:space="preserve">Chinese </w:t>
      </w:r>
      <w:r w:rsidR="008931FA">
        <w:rPr>
          <w:rFonts w:cs="Times New Roman"/>
          <w:b/>
          <w:noProof/>
          <w:sz w:val="24"/>
          <w:szCs w:val="24"/>
        </w:rPr>
        <w:t>l</w:t>
      </w:r>
      <w:r w:rsidR="00B96954" w:rsidRPr="00843878">
        <w:rPr>
          <w:rFonts w:cs="Times New Roman"/>
          <w:b/>
          <w:noProof/>
          <w:sz w:val="24"/>
          <w:szCs w:val="24"/>
        </w:rPr>
        <w:t xml:space="preserve">anguage </w:t>
      </w:r>
      <w:r w:rsidR="008931FA">
        <w:rPr>
          <w:rFonts w:cs="Times New Roman"/>
          <w:b/>
          <w:noProof/>
          <w:sz w:val="24"/>
          <w:szCs w:val="24"/>
        </w:rPr>
        <w:t>learner p</w:t>
      </w:r>
      <w:r w:rsidR="00B96954" w:rsidRPr="00843878">
        <w:rPr>
          <w:rFonts w:cs="Times New Roman"/>
          <w:b/>
          <w:noProof/>
          <w:sz w:val="24"/>
          <w:szCs w:val="24"/>
        </w:rPr>
        <w:t xml:space="preserve">olicy </w:t>
      </w:r>
      <w:r>
        <w:rPr>
          <w:rFonts w:cs="Times New Roman"/>
          <w:b/>
          <w:noProof/>
          <w:sz w:val="24"/>
          <w:szCs w:val="24"/>
        </w:rPr>
        <w:t xml:space="preserve">to ensure </w:t>
      </w:r>
      <w:r w:rsidR="00A96701">
        <w:rPr>
          <w:rFonts w:cs="Times New Roman"/>
          <w:b/>
          <w:noProof/>
          <w:sz w:val="24"/>
          <w:szCs w:val="24"/>
        </w:rPr>
        <w:t xml:space="preserve">ethnic minority children’s </w:t>
      </w:r>
      <w:r>
        <w:rPr>
          <w:rFonts w:cs="Times New Roman"/>
          <w:b/>
          <w:noProof/>
          <w:sz w:val="24"/>
          <w:szCs w:val="24"/>
        </w:rPr>
        <w:t>equal participation in the education system</w:t>
      </w:r>
      <w:r w:rsidR="00B96954" w:rsidRPr="00843878">
        <w:rPr>
          <w:rFonts w:cs="Times New Roman"/>
          <w:b/>
          <w:noProof/>
          <w:sz w:val="24"/>
          <w:szCs w:val="24"/>
        </w:rPr>
        <w:t xml:space="preserve">. </w:t>
      </w:r>
      <w:r w:rsidR="00B96954" w:rsidRPr="00843878">
        <w:rPr>
          <w:rFonts w:eastAsia="Times New Roman" w:cs="Times New Roman"/>
          <w:noProof/>
          <w:color w:val="000000"/>
          <w:sz w:val="24"/>
          <w:szCs w:val="24"/>
          <w:shd w:val="clear" w:color="auto" w:fill="FFFFFF"/>
          <w:lang w:eastAsia="en-US"/>
        </w:rPr>
        <w:t xml:space="preserve">The current public education system in Hong Kong discriminates against ethnic minorities by failing to consider and provide for the needs of students whose first langauge is not Chinese. </w:t>
      </w:r>
      <w:r w:rsidR="00B96954" w:rsidRPr="00843878">
        <w:rPr>
          <w:rFonts w:cs="Times New Roman"/>
          <w:noProof/>
          <w:sz w:val="24"/>
          <w:szCs w:val="24"/>
        </w:rPr>
        <w:t xml:space="preserve">Although the Government announced in January 2014 the implementation of the “Chinese Language Curriculum Second Language Learning Framework” starting from September 2014, the Learning Framework is in fact not developed from a Chinese as Second Language (CSL) perspective. </w:t>
      </w:r>
      <w:r w:rsidR="00A96701">
        <w:rPr>
          <w:rFonts w:cs="Times New Roman"/>
          <w:noProof/>
          <w:sz w:val="24"/>
          <w:szCs w:val="24"/>
        </w:rPr>
        <w:t>The Education Bureau (EDB) does not provide any</w:t>
      </w:r>
      <w:r w:rsidR="00B96954" w:rsidRPr="00843878">
        <w:rPr>
          <w:rFonts w:cs="Times New Roman"/>
          <w:noProof/>
          <w:sz w:val="24"/>
          <w:szCs w:val="24"/>
        </w:rPr>
        <w:t xml:space="preserve"> curriculum, teaching material</w:t>
      </w:r>
      <w:r w:rsidR="00A96701">
        <w:rPr>
          <w:rFonts w:cs="Times New Roman"/>
          <w:noProof/>
          <w:sz w:val="24"/>
          <w:szCs w:val="24"/>
        </w:rPr>
        <w:t>s</w:t>
      </w:r>
      <w:r w:rsidR="00B96954" w:rsidRPr="00843878">
        <w:rPr>
          <w:rFonts w:cs="Times New Roman"/>
          <w:noProof/>
          <w:sz w:val="24"/>
          <w:szCs w:val="24"/>
        </w:rPr>
        <w:t xml:space="preserve">, stage learning objectives or guidance to schools on pedagogic principles and methods to adopt; </w:t>
      </w:r>
      <w:r w:rsidR="008931FA">
        <w:rPr>
          <w:rFonts w:cs="Times New Roman"/>
          <w:noProof/>
          <w:sz w:val="24"/>
          <w:szCs w:val="24"/>
        </w:rPr>
        <w:t xml:space="preserve">CSL training is not mandatory for </w:t>
      </w:r>
      <w:r w:rsidR="0011180D" w:rsidRPr="00843878">
        <w:rPr>
          <w:rFonts w:cs="Times New Roman"/>
          <w:noProof/>
          <w:sz w:val="24"/>
          <w:szCs w:val="24"/>
        </w:rPr>
        <w:t xml:space="preserve">Chinese language teachers teaching ethnic minority students. </w:t>
      </w:r>
      <w:r w:rsidR="0011180D">
        <w:rPr>
          <w:rFonts w:cs="Times New Roman"/>
          <w:noProof/>
          <w:sz w:val="24"/>
          <w:szCs w:val="24"/>
        </w:rPr>
        <w:t>T</w:t>
      </w:r>
      <w:r w:rsidR="00B96954" w:rsidRPr="00843878">
        <w:rPr>
          <w:rFonts w:cs="Times New Roman"/>
          <w:noProof/>
          <w:sz w:val="24"/>
          <w:szCs w:val="24"/>
        </w:rPr>
        <w:t xml:space="preserve">he </w:t>
      </w:r>
      <w:r w:rsidR="00605F1D">
        <w:rPr>
          <w:rFonts w:cs="Times New Roman"/>
          <w:noProof/>
          <w:sz w:val="24"/>
          <w:szCs w:val="24"/>
        </w:rPr>
        <w:t>EDB</w:t>
      </w:r>
      <w:r w:rsidR="00B96954" w:rsidRPr="00843878">
        <w:rPr>
          <w:rFonts w:cs="Times New Roman"/>
          <w:noProof/>
          <w:sz w:val="24"/>
          <w:szCs w:val="24"/>
        </w:rPr>
        <w:t xml:space="preserve"> </w:t>
      </w:r>
      <w:r w:rsidR="00CB0C20">
        <w:rPr>
          <w:rFonts w:cs="Times New Roman"/>
          <w:noProof/>
          <w:sz w:val="24"/>
          <w:szCs w:val="24"/>
        </w:rPr>
        <w:t xml:space="preserve">also </w:t>
      </w:r>
      <w:r w:rsidR="00B96954" w:rsidRPr="00843878">
        <w:rPr>
          <w:rFonts w:cs="Times New Roman"/>
          <w:noProof/>
          <w:sz w:val="24"/>
          <w:szCs w:val="24"/>
        </w:rPr>
        <w:t>has not set policy goals, outcome indicators, detailed implementation plan and timetable, and monitoring mechanism</w:t>
      </w:r>
      <w:r w:rsidR="002020B6">
        <w:rPr>
          <w:rFonts w:cs="Times New Roman"/>
          <w:noProof/>
          <w:sz w:val="24"/>
          <w:szCs w:val="24"/>
        </w:rPr>
        <w:t xml:space="preserve"> for the policy</w:t>
      </w:r>
      <w:r w:rsidR="00B96954" w:rsidRPr="00843878">
        <w:rPr>
          <w:rFonts w:cs="Times New Roman"/>
          <w:noProof/>
          <w:sz w:val="24"/>
          <w:szCs w:val="24"/>
        </w:rPr>
        <w:t xml:space="preserve">. The lack of accountability severely undermines the effectiveness of the Framework. The HKSAR Government permits ethnic minority students to acquire alternative Chinese qualifications to pursue further studies, yet these qualifications are not widely recognized in Hong Kong and do not equip students with the necessary </w:t>
      </w:r>
      <w:r w:rsidR="00B96954" w:rsidRPr="00843878">
        <w:rPr>
          <w:rFonts w:cs="Times New Roman"/>
          <w:noProof/>
          <w:sz w:val="24"/>
          <w:szCs w:val="24"/>
        </w:rPr>
        <w:lastRenderedPageBreak/>
        <w:t xml:space="preserve">language skills to survive </w:t>
      </w:r>
      <w:r w:rsidR="003B7533">
        <w:rPr>
          <w:rFonts w:cs="Times New Roman"/>
          <w:noProof/>
          <w:sz w:val="24"/>
          <w:szCs w:val="24"/>
        </w:rPr>
        <w:t xml:space="preserve">in </w:t>
      </w:r>
      <w:r w:rsidR="00B96954" w:rsidRPr="00843878">
        <w:rPr>
          <w:rFonts w:cs="Times New Roman"/>
          <w:noProof/>
          <w:sz w:val="24"/>
          <w:szCs w:val="24"/>
        </w:rPr>
        <w:t xml:space="preserve">the job market. These piecemeal measures cannot replace a real </w:t>
      </w:r>
      <w:r w:rsidR="008931FA">
        <w:rPr>
          <w:rFonts w:cs="Times New Roman"/>
          <w:noProof/>
          <w:sz w:val="24"/>
          <w:szCs w:val="24"/>
        </w:rPr>
        <w:t>CSL</w:t>
      </w:r>
      <w:r w:rsidR="00B96954" w:rsidRPr="00843878">
        <w:rPr>
          <w:rFonts w:cs="Times New Roman"/>
          <w:noProof/>
          <w:sz w:val="24"/>
          <w:szCs w:val="24"/>
        </w:rPr>
        <w:t xml:space="preserve"> curriculum to improve ethnic minority children’s Chinese learning</w:t>
      </w:r>
      <w:r w:rsidR="003B7533">
        <w:rPr>
          <w:rFonts w:cs="Times New Roman"/>
          <w:noProof/>
          <w:sz w:val="24"/>
          <w:szCs w:val="24"/>
        </w:rPr>
        <w:t xml:space="preserve"> and ensure their equal participation under the public education system.</w:t>
      </w:r>
    </w:p>
    <w:p w:rsidR="00B96954" w:rsidRPr="008931FA" w:rsidRDefault="00D14356" w:rsidP="00B96954">
      <w:pPr>
        <w:pStyle w:val="ListParagraph"/>
        <w:numPr>
          <w:ilvl w:val="0"/>
          <w:numId w:val="1"/>
        </w:numPr>
        <w:ind w:leftChars="0" w:left="432"/>
        <w:jc w:val="both"/>
        <w:rPr>
          <w:rFonts w:eastAsia="SimSun" w:cstheme="minorHAnsi"/>
          <w:color w:val="222222"/>
          <w:sz w:val="24"/>
          <w:szCs w:val="24"/>
          <w:shd w:val="clear" w:color="auto" w:fill="FFFFFF"/>
        </w:rPr>
      </w:pPr>
      <w:r w:rsidRPr="008931FA">
        <w:rPr>
          <w:rFonts w:cs="Times New Roman"/>
          <w:b/>
          <w:noProof/>
          <w:sz w:val="24"/>
          <w:szCs w:val="24"/>
        </w:rPr>
        <w:t>C</w:t>
      </w:r>
      <w:r w:rsidR="00B96954" w:rsidRPr="008931FA">
        <w:rPr>
          <w:rFonts w:cs="Times New Roman"/>
          <w:b/>
          <w:noProof/>
          <w:sz w:val="24"/>
          <w:szCs w:val="24"/>
        </w:rPr>
        <w:t xml:space="preserve">ritical flaws </w:t>
      </w:r>
      <w:r w:rsidR="002A0C02" w:rsidRPr="008931FA">
        <w:rPr>
          <w:rFonts w:cs="Times New Roman"/>
          <w:b/>
          <w:noProof/>
          <w:sz w:val="24"/>
          <w:szCs w:val="24"/>
        </w:rPr>
        <w:t xml:space="preserve">continue to exist </w:t>
      </w:r>
      <w:r w:rsidR="006A7EB6" w:rsidRPr="008931FA">
        <w:rPr>
          <w:rFonts w:cs="Times New Roman"/>
          <w:b/>
          <w:noProof/>
          <w:sz w:val="24"/>
          <w:szCs w:val="24"/>
        </w:rPr>
        <w:t>in</w:t>
      </w:r>
      <w:r w:rsidR="00B96954" w:rsidRPr="008931FA">
        <w:rPr>
          <w:rFonts w:cs="Times New Roman"/>
          <w:b/>
          <w:noProof/>
          <w:sz w:val="24"/>
          <w:szCs w:val="24"/>
        </w:rPr>
        <w:t xml:space="preserve"> the Race Discriminaiton Ordinance (RDO) despite recommendations made in the 2009 CERD Concluding Observations. </w:t>
      </w:r>
      <w:r w:rsidR="00B96954" w:rsidRPr="008931FA">
        <w:rPr>
          <w:rFonts w:cs="Times New Roman"/>
          <w:noProof/>
          <w:sz w:val="24"/>
          <w:szCs w:val="24"/>
        </w:rPr>
        <w:t xml:space="preserve">The </w:t>
      </w:r>
      <w:r w:rsidR="00B96954" w:rsidRPr="008931FA">
        <w:rPr>
          <w:rFonts w:cs="Times New Roman"/>
          <w:noProof/>
          <w:sz w:val="24"/>
          <w:szCs w:val="24"/>
          <w:lang w:eastAsia="zh-TW"/>
        </w:rPr>
        <w:t>RDO</w:t>
      </w:r>
      <w:r w:rsidR="00B96954" w:rsidRPr="008931FA">
        <w:rPr>
          <w:rFonts w:cs="Times New Roman"/>
          <w:noProof/>
          <w:sz w:val="24"/>
          <w:szCs w:val="24"/>
        </w:rPr>
        <w:t xml:space="preserve"> came into effect July 2009 and is the weakest amongst the four anti-discrimination ordinances </w:t>
      </w:r>
      <w:r w:rsidR="002F63A9" w:rsidRPr="008931FA">
        <w:rPr>
          <w:rFonts w:cs="Times New Roman"/>
          <w:noProof/>
          <w:sz w:val="24"/>
          <w:szCs w:val="24"/>
        </w:rPr>
        <w:t>in Hong Kong including but not limited to t</w:t>
      </w:r>
      <w:r w:rsidR="00B96954" w:rsidRPr="008931FA">
        <w:rPr>
          <w:rFonts w:cs="Times New Roman"/>
          <w:noProof/>
          <w:sz w:val="24"/>
          <w:szCs w:val="24"/>
        </w:rPr>
        <w:t xml:space="preserve">he following </w:t>
      </w:r>
      <w:r w:rsidR="00E9579F" w:rsidRPr="008931FA">
        <w:rPr>
          <w:rFonts w:cs="Times New Roman"/>
          <w:noProof/>
          <w:sz w:val="24"/>
          <w:szCs w:val="24"/>
        </w:rPr>
        <w:t>exemption</w:t>
      </w:r>
      <w:r w:rsidR="00B96954" w:rsidRPr="008931FA">
        <w:rPr>
          <w:rFonts w:cs="Times New Roman"/>
          <w:noProof/>
          <w:sz w:val="24"/>
          <w:szCs w:val="24"/>
        </w:rPr>
        <w:t>s:</w:t>
      </w:r>
    </w:p>
    <w:p w:rsidR="00B96954" w:rsidRPr="008931FA" w:rsidRDefault="00B96954" w:rsidP="00B96954">
      <w:pPr>
        <w:pStyle w:val="ListParagraph"/>
        <w:numPr>
          <w:ilvl w:val="0"/>
          <w:numId w:val="3"/>
        </w:numPr>
        <w:spacing w:after="120"/>
        <w:ind w:leftChars="0" w:left="900" w:hanging="270"/>
        <w:contextualSpacing/>
        <w:rPr>
          <w:rFonts w:cs="Times New Roman"/>
          <w:noProof/>
          <w:sz w:val="24"/>
          <w:szCs w:val="24"/>
        </w:rPr>
      </w:pPr>
      <w:r w:rsidRPr="008931FA">
        <w:rPr>
          <w:rFonts w:cs="Times New Roman"/>
          <w:noProof/>
          <w:sz w:val="24"/>
          <w:szCs w:val="24"/>
        </w:rPr>
        <w:t>It</w:t>
      </w:r>
      <w:r w:rsidRPr="008931FA">
        <w:rPr>
          <w:rFonts w:cs="Times New Roman"/>
          <w:noProof/>
          <w:sz w:val="24"/>
          <w:szCs w:val="24"/>
          <w:lang w:eastAsia="zh-TW"/>
        </w:rPr>
        <w:t xml:space="preserve"> </w:t>
      </w:r>
      <w:r w:rsidRPr="008931FA">
        <w:rPr>
          <w:rFonts w:cs="Times New Roman"/>
          <w:noProof/>
          <w:sz w:val="24"/>
          <w:szCs w:val="24"/>
        </w:rPr>
        <w:t>does not cover “the performance of Government’s functions” or “the exercise of Government’s power”;</w:t>
      </w:r>
    </w:p>
    <w:p w:rsidR="00B96954" w:rsidRPr="008931FA" w:rsidRDefault="00B96954" w:rsidP="00B96954">
      <w:pPr>
        <w:pStyle w:val="ListParagraph"/>
        <w:numPr>
          <w:ilvl w:val="0"/>
          <w:numId w:val="3"/>
        </w:numPr>
        <w:spacing w:before="100" w:beforeAutospacing="1" w:after="120"/>
        <w:ind w:leftChars="0" w:left="900" w:hanging="270"/>
        <w:contextualSpacing/>
        <w:rPr>
          <w:rFonts w:cs="Times New Roman"/>
          <w:noProof/>
          <w:sz w:val="24"/>
          <w:szCs w:val="24"/>
        </w:rPr>
      </w:pPr>
      <w:r w:rsidRPr="008931FA">
        <w:rPr>
          <w:rFonts w:cs="Times New Roman"/>
          <w:noProof/>
          <w:sz w:val="24"/>
          <w:szCs w:val="24"/>
        </w:rPr>
        <w:t xml:space="preserve">It excludes discrimination based on immigration status, length of residence, nationality from the scope of racial discrimination;  </w:t>
      </w:r>
    </w:p>
    <w:p w:rsidR="00B96954" w:rsidRPr="008931FA" w:rsidRDefault="00B96954" w:rsidP="00B96954">
      <w:pPr>
        <w:pStyle w:val="ListParagraph"/>
        <w:numPr>
          <w:ilvl w:val="0"/>
          <w:numId w:val="3"/>
        </w:numPr>
        <w:spacing w:before="100" w:beforeAutospacing="1" w:after="120"/>
        <w:ind w:leftChars="0" w:left="900" w:hanging="270"/>
        <w:contextualSpacing/>
        <w:jc w:val="both"/>
        <w:rPr>
          <w:rFonts w:cs="Times New Roman"/>
          <w:noProof/>
          <w:sz w:val="24"/>
          <w:szCs w:val="24"/>
        </w:rPr>
      </w:pPr>
      <w:r w:rsidRPr="008931FA">
        <w:rPr>
          <w:rFonts w:cs="Times New Roman"/>
          <w:noProof/>
          <w:sz w:val="24"/>
          <w:szCs w:val="24"/>
        </w:rPr>
        <w:t>It does not protect against discrimination by language or religion;</w:t>
      </w:r>
    </w:p>
    <w:p w:rsidR="00B96954" w:rsidRPr="008931FA" w:rsidRDefault="00B96954" w:rsidP="00B96954">
      <w:pPr>
        <w:pStyle w:val="ListParagraph"/>
        <w:numPr>
          <w:ilvl w:val="0"/>
          <w:numId w:val="3"/>
        </w:numPr>
        <w:spacing w:before="100" w:beforeAutospacing="1" w:after="120"/>
        <w:ind w:leftChars="0" w:left="900" w:hanging="270"/>
        <w:contextualSpacing/>
        <w:jc w:val="both"/>
        <w:rPr>
          <w:rFonts w:cs="Times New Roman"/>
          <w:noProof/>
          <w:sz w:val="24"/>
          <w:szCs w:val="24"/>
        </w:rPr>
      </w:pPr>
      <w:r w:rsidRPr="008931FA">
        <w:rPr>
          <w:rFonts w:cs="Times New Roman"/>
          <w:noProof/>
          <w:sz w:val="24"/>
          <w:szCs w:val="24"/>
        </w:rPr>
        <w:t>It excludes vocational training bodies and education bodies from making different arrangements regarding medium of instruction for persons of any racial g</w:t>
      </w:r>
      <w:bookmarkStart w:id="0" w:name="_GoBack"/>
      <w:bookmarkEnd w:id="0"/>
      <w:r w:rsidRPr="008931FA">
        <w:rPr>
          <w:rFonts w:cs="Times New Roman"/>
          <w:noProof/>
          <w:sz w:val="24"/>
          <w:szCs w:val="24"/>
        </w:rPr>
        <w:t xml:space="preserve">roup. </w:t>
      </w:r>
    </w:p>
    <w:p w:rsidR="008931FA" w:rsidRDefault="008931FA" w:rsidP="00B96954">
      <w:pPr>
        <w:spacing w:after="0"/>
        <w:ind w:left="446"/>
        <w:jc w:val="both"/>
        <w:rPr>
          <w:lang w:eastAsia="zh-TW"/>
        </w:rPr>
      </w:pPr>
    </w:p>
    <w:p w:rsidR="00B96954" w:rsidRPr="00843878" w:rsidRDefault="00B96954" w:rsidP="00B96954">
      <w:pPr>
        <w:rPr>
          <w:rStyle w:val="apple-converted-space"/>
          <w:rFonts w:cstheme="minorHAnsi"/>
          <w:color w:val="222222"/>
          <w:sz w:val="24"/>
          <w:szCs w:val="24"/>
          <w:u w:val="single"/>
          <w:shd w:val="clear" w:color="auto" w:fill="FFFFFF"/>
        </w:rPr>
      </w:pPr>
      <w:r>
        <w:rPr>
          <w:rFonts w:cstheme="minorHAnsi"/>
          <w:color w:val="222222"/>
          <w:sz w:val="24"/>
          <w:szCs w:val="24"/>
          <w:u w:val="single"/>
          <w:shd w:val="clear" w:color="auto" w:fill="FFFFFF"/>
        </w:rPr>
        <w:t>Hong Kong Unison’s work addressing the above issues</w:t>
      </w:r>
    </w:p>
    <w:p w:rsidR="00B96954" w:rsidRPr="002C2ECA" w:rsidRDefault="00B96954" w:rsidP="00B96954">
      <w:pPr>
        <w:rPr>
          <w:rFonts w:eastAsia="SimSun" w:cstheme="minorHAnsi"/>
          <w:color w:val="222222"/>
          <w:sz w:val="24"/>
          <w:szCs w:val="24"/>
          <w:shd w:val="clear" w:color="auto" w:fill="FFFFFF"/>
        </w:rPr>
      </w:pPr>
      <w:r>
        <w:rPr>
          <w:rFonts w:eastAsia="SimSun" w:cstheme="minorHAnsi"/>
          <w:color w:val="222222"/>
          <w:sz w:val="24"/>
          <w:szCs w:val="24"/>
          <w:shd w:val="clear" w:color="auto" w:fill="FFFFFF"/>
        </w:rPr>
        <w:t xml:space="preserve">Unison addresses the issues mentioned above </w:t>
      </w:r>
      <w:r w:rsidR="0092079A">
        <w:rPr>
          <w:rFonts w:eastAsia="SimSun" w:cstheme="minorHAnsi"/>
          <w:color w:val="222222"/>
          <w:sz w:val="24"/>
          <w:szCs w:val="24"/>
          <w:shd w:val="clear" w:color="auto" w:fill="FFFFFF"/>
        </w:rPr>
        <w:t>by</w:t>
      </w:r>
    </w:p>
    <w:p w:rsidR="00B96954" w:rsidRDefault="00B96954" w:rsidP="00B96954">
      <w:pPr>
        <w:pStyle w:val="ListParagraph"/>
        <w:numPr>
          <w:ilvl w:val="0"/>
          <w:numId w:val="5"/>
        </w:numPr>
        <w:ind w:leftChars="0"/>
        <w:rPr>
          <w:rFonts w:eastAsia="SimSun" w:cstheme="minorHAnsi"/>
          <w:color w:val="222222"/>
          <w:sz w:val="24"/>
          <w:szCs w:val="24"/>
          <w:shd w:val="clear" w:color="auto" w:fill="FFFFFF"/>
        </w:rPr>
      </w:pPr>
      <w:r>
        <w:rPr>
          <w:rFonts w:eastAsia="SimSun" w:cstheme="minorHAnsi"/>
          <w:color w:val="222222"/>
          <w:sz w:val="24"/>
          <w:szCs w:val="24"/>
          <w:shd w:val="clear" w:color="auto" w:fill="FFFFFF"/>
        </w:rPr>
        <w:t>M</w:t>
      </w:r>
      <w:r w:rsidRPr="00B276A7">
        <w:rPr>
          <w:rFonts w:eastAsia="SimSun" w:cstheme="minorHAnsi"/>
          <w:color w:val="222222"/>
          <w:sz w:val="24"/>
          <w:szCs w:val="24"/>
          <w:shd w:val="clear" w:color="auto" w:fill="FFFFFF"/>
        </w:rPr>
        <w:t>ak</w:t>
      </w:r>
      <w:r w:rsidR="0092079A">
        <w:rPr>
          <w:rFonts w:eastAsia="SimSun" w:cstheme="minorHAnsi"/>
          <w:color w:val="222222"/>
          <w:sz w:val="24"/>
          <w:szCs w:val="24"/>
          <w:shd w:val="clear" w:color="auto" w:fill="FFFFFF"/>
        </w:rPr>
        <w:t>ing</w:t>
      </w:r>
      <w:r w:rsidRPr="00B276A7">
        <w:rPr>
          <w:rFonts w:eastAsia="SimSun" w:cstheme="minorHAnsi"/>
          <w:color w:val="222222"/>
          <w:sz w:val="24"/>
          <w:szCs w:val="24"/>
          <w:shd w:val="clear" w:color="auto" w:fill="FFFFFF"/>
        </w:rPr>
        <w:t xml:space="preserve"> </w:t>
      </w:r>
      <w:r>
        <w:rPr>
          <w:rFonts w:eastAsia="SimSun" w:cstheme="minorHAnsi"/>
          <w:color w:val="222222"/>
          <w:sz w:val="24"/>
          <w:szCs w:val="24"/>
          <w:shd w:val="clear" w:color="auto" w:fill="FFFFFF"/>
        </w:rPr>
        <w:t>policy suggestions to the Education Bureau (EDB) through written submissions and meetings</w:t>
      </w:r>
      <w:r w:rsidR="005017C2">
        <w:rPr>
          <w:rFonts w:eastAsia="SimSun" w:cstheme="minorHAnsi"/>
          <w:color w:val="222222"/>
          <w:sz w:val="24"/>
          <w:szCs w:val="24"/>
          <w:shd w:val="clear" w:color="auto" w:fill="FFFFFF"/>
        </w:rPr>
        <w:t>;</w:t>
      </w:r>
    </w:p>
    <w:p w:rsidR="00B96954" w:rsidRPr="00B276A7" w:rsidRDefault="00B96954" w:rsidP="00B96954">
      <w:pPr>
        <w:pStyle w:val="ListParagraph"/>
        <w:numPr>
          <w:ilvl w:val="0"/>
          <w:numId w:val="5"/>
        </w:numPr>
        <w:ind w:leftChars="0"/>
        <w:rPr>
          <w:rFonts w:eastAsia="SimSun" w:cstheme="minorHAnsi"/>
          <w:color w:val="222222"/>
          <w:sz w:val="24"/>
          <w:szCs w:val="24"/>
          <w:shd w:val="clear" w:color="auto" w:fill="FFFFFF"/>
        </w:rPr>
      </w:pPr>
      <w:r>
        <w:rPr>
          <w:rFonts w:eastAsia="SimSun" w:cstheme="minorHAnsi"/>
          <w:color w:val="222222"/>
          <w:sz w:val="24"/>
          <w:szCs w:val="24"/>
          <w:shd w:val="clear" w:color="auto" w:fill="FFFFFF"/>
        </w:rPr>
        <w:t>L</w:t>
      </w:r>
      <w:r w:rsidRPr="00B276A7">
        <w:rPr>
          <w:rFonts w:eastAsia="SimSun" w:cstheme="minorHAnsi" w:hint="eastAsia"/>
          <w:color w:val="222222"/>
          <w:sz w:val="24"/>
          <w:szCs w:val="24"/>
          <w:shd w:val="clear" w:color="auto" w:fill="FFFFFF"/>
        </w:rPr>
        <w:t>obby</w:t>
      </w:r>
      <w:r w:rsidR="0092079A">
        <w:rPr>
          <w:rFonts w:eastAsia="SimSun" w:cstheme="minorHAnsi"/>
          <w:color w:val="222222"/>
          <w:sz w:val="24"/>
          <w:szCs w:val="24"/>
          <w:shd w:val="clear" w:color="auto" w:fill="FFFFFF"/>
        </w:rPr>
        <w:t>ing</w:t>
      </w:r>
      <w:r w:rsidRPr="00B276A7">
        <w:rPr>
          <w:rFonts w:eastAsia="SimSun" w:cstheme="minorHAnsi" w:hint="eastAsia"/>
          <w:color w:val="222222"/>
          <w:sz w:val="24"/>
          <w:szCs w:val="24"/>
          <w:shd w:val="clear" w:color="auto" w:fill="FFFFFF"/>
        </w:rPr>
        <w:t xml:space="preserve"> </w:t>
      </w:r>
      <w:r w:rsidRPr="00B276A7">
        <w:rPr>
          <w:rFonts w:eastAsia="SimSun" w:cstheme="minorHAnsi"/>
          <w:color w:val="222222"/>
          <w:sz w:val="24"/>
          <w:szCs w:val="24"/>
          <w:shd w:val="clear" w:color="auto" w:fill="FFFFFF"/>
        </w:rPr>
        <w:t xml:space="preserve">Legislative Council (LegCo) members to </w:t>
      </w:r>
      <w:r>
        <w:rPr>
          <w:rFonts w:eastAsia="SimSun" w:cstheme="minorHAnsi"/>
          <w:color w:val="222222"/>
          <w:sz w:val="24"/>
          <w:szCs w:val="24"/>
          <w:shd w:val="clear" w:color="auto" w:fill="FFFFFF"/>
        </w:rPr>
        <w:t>monitor education policies</w:t>
      </w:r>
      <w:r w:rsidRPr="00B276A7">
        <w:rPr>
          <w:rFonts w:eastAsia="SimSun" w:cstheme="minorHAnsi"/>
          <w:color w:val="222222"/>
          <w:sz w:val="24"/>
          <w:szCs w:val="24"/>
          <w:shd w:val="clear" w:color="auto" w:fill="FFFFFF"/>
        </w:rPr>
        <w:t xml:space="preserve"> in </w:t>
      </w:r>
      <w:r>
        <w:rPr>
          <w:rFonts w:eastAsia="SimSun" w:cstheme="minorHAnsi"/>
          <w:color w:val="222222"/>
          <w:sz w:val="24"/>
          <w:szCs w:val="24"/>
          <w:shd w:val="clear" w:color="auto" w:fill="FFFFFF"/>
        </w:rPr>
        <w:t>LegCo meetings and subcommittee panels;</w:t>
      </w:r>
    </w:p>
    <w:p w:rsidR="00B96954" w:rsidRDefault="00B96954" w:rsidP="00B96954">
      <w:pPr>
        <w:pStyle w:val="ListParagraph"/>
        <w:numPr>
          <w:ilvl w:val="0"/>
          <w:numId w:val="5"/>
        </w:numPr>
        <w:ind w:leftChars="0"/>
        <w:rPr>
          <w:rFonts w:eastAsia="SimSun" w:cstheme="minorHAnsi"/>
          <w:color w:val="222222"/>
          <w:sz w:val="24"/>
          <w:szCs w:val="24"/>
          <w:shd w:val="clear" w:color="auto" w:fill="FFFFFF"/>
        </w:rPr>
      </w:pPr>
      <w:r w:rsidRPr="00B276A7">
        <w:rPr>
          <w:rFonts w:eastAsia="SimSun" w:cstheme="minorHAnsi"/>
          <w:color w:val="222222"/>
          <w:sz w:val="24"/>
          <w:szCs w:val="24"/>
          <w:shd w:val="clear" w:color="auto" w:fill="FFFFFF"/>
        </w:rPr>
        <w:t>Meet</w:t>
      </w:r>
      <w:r w:rsidR="00233296">
        <w:rPr>
          <w:rFonts w:eastAsia="SimSun" w:cstheme="minorHAnsi"/>
          <w:color w:val="222222"/>
          <w:sz w:val="24"/>
          <w:szCs w:val="24"/>
          <w:shd w:val="clear" w:color="auto" w:fill="FFFFFF"/>
        </w:rPr>
        <w:t>ing</w:t>
      </w:r>
      <w:r w:rsidRPr="00B276A7">
        <w:rPr>
          <w:rFonts w:eastAsia="SimSun" w:cstheme="minorHAnsi"/>
          <w:color w:val="222222"/>
          <w:sz w:val="24"/>
          <w:szCs w:val="24"/>
          <w:shd w:val="clear" w:color="auto" w:fill="FFFFFF"/>
        </w:rPr>
        <w:t xml:space="preserve"> with Equal Opportunities Commission (EOC), the statuto</w:t>
      </w:r>
      <w:r>
        <w:rPr>
          <w:rFonts w:eastAsia="SimSun" w:cstheme="minorHAnsi"/>
          <w:color w:val="222222"/>
          <w:sz w:val="24"/>
          <w:szCs w:val="24"/>
          <w:shd w:val="clear" w:color="auto" w:fill="FFFFFF"/>
        </w:rPr>
        <w:t>ry body that implements the RDO, to lobby for better implementation of the law and improvement on complaint mechanism;</w:t>
      </w:r>
    </w:p>
    <w:p w:rsidR="00B96954" w:rsidRPr="00B276A7" w:rsidRDefault="00B96954" w:rsidP="00B96954">
      <w:pPr>
        <w:pStyle w:val="ListParagraph"/>
        <w:numPr>
          <w:ilvl w:val="0"/>
          <w:numId w:val="5"/>
        </w:numPr>
        <w:ind w:leftChars="0"/>
        <w:rPr>
          <w:rFonts w:eastAsia="SimSun" w:cstheme="minorHAnsi"/>
          <w:color w:val="222222"/>
          <w:sz w:val="24"/>
          <w:szCs w:val="24"/>
          <w:shd w:val="clear" w:color="auto" w:fill="FFFFFF"/>
        </w:rPr>
      </w:pPr>
      <w:r>
        <w:rPr>
          <w:rFonts w:eastAsia="SimSun" w:cstheme="minorHAnsi"/>
          <w:color w:val="222222"/>
          <w:sz w:val="24"/>
          <w:szCs w:val="24"/>
          <w:shd w:val="clear" w:color="auto" w:fill="FFFFFF"/>
        </w:rPr>
        <w:t>A</w:t>
      </w:r>
      <w:r w:rsidRPr="00B276A7">
        <w:rPr>
          <w:rFonts w:eastAsia="SimSun" w:cstheme="minorHAnsi"/>
          <w:color w:val="222222"/>
          <w:sz w:val="24"/>
          <w:szCs w:val="24"/>
          <w:shd w:val="clear" w:color="auto" w:fill="FFFFFF"/>
        </w:rPr>
        <w:t>ssist</w:t>
      </w:r>
      <w:r w:rsidR="003A7AB7">
        <w:rPr>
          <w:rFonts w:eastAsia="SimSun" w:cstheme="minorHAnsi"/>
          <w:color w:val="222222"/>
          <w:sz w:val="24"/>
          <w:szCs w:val="24"/>
          <w:shd w:val="clear" w:color="auto" w:fill="FFFFFF"/>
        </w:rPr>
        <w:t>ing</w:t>
      </w:r>
      <w:r w:rsidRPr="00B276A7">
        <w:rPr>
          <w:rFonts w:eastAsia="SimSun" w:cstheme="minorHAnsi"/>
          <w:color w:val="222222"/>
          <w:sz w:val="24"/>
          <w:szCs w:val="24"/>
          <w:shd w:val="clear" w:color="auto" w:fill="FFFFFF"/>
        </w:rPr>
        <w:t xml:space="preserve"> service users to make racial discrimination complaints to EOC to register th</w:t>
      </w:r>
      <w:r>
        <w:rPr>
          <w:rFonts w:eastAsia="SimSun" w:cstheme="minorHAnsi"/>
          <w:color w:val="222222"/>
          <w:sz w:val="24"/>
          <w:szCs w:val="24"/>
          <w:shd w:val="clear" w:color="auto" w:fill="FFFFFF"/>
        </w:rPr>
        <w:t>e problem on an official level;</w:t>
      </w:r>
    </w:p>
    <w:p w:rsidR="00B96954" w:rsidRPr="00B276A7" w:rsidRDefault="00A32352" w:rsidP="00B96954">
      <w:pPr>
        <w:pStyle w:val="ListParagraph"/>
        <w:numPr>
          <w:ilvl w:val="0"/>
          <w:numId w:val="5"/>
        </w:numPr>
        <w:ind w:leftChars="0"/>
        <w:rPr>
          <w:rFonts w:eastAsia="SimSun" w:cstheme="minorHAnsi"/>
          <w:color w:val="222222"/>
          <w:sz w:val="24"/>
          <w:szCs w:val="24"/>
          <w:shd w:val="clear" w:color="auto" w:fill="FFFFFF"/>
        </w:rPr>
      </w:pPr>
      <w:r>
        <w:rPr>
          <w:rFonts w:eastAsia="SimSun" w:cstheme="minorHAnsi"/>
          <w:color w:val="222222"/>
          <w:sz w:val="24"/>
          <w:szCs w:val="24"/>
          <w:shd w:val="clear" w:color="auto" w:fill="FFFFFF"/>
        </w:rPr>
        <w:t>Organizing</w:t>
      </w:r>
      <w:r w:rsidR="00B96954" w:rsidRPr="00B276A7">
        <w:rPr>
          <w:rFonts w:eastAsia="SimSun" w:cstheme="minorHAnsi"/>
          <w:color w:val="222222"/>
          <w:sz w:val="24"/>
          <w:szCs w:val="24"/>
          <w:shd w:val="clear" w:color="auto" w:fill="FFFFFF"/>
        </w:rPr>
        <w:t xml:space="preserve"> </w:t>
      </w:r>
      <w:r w:rsidR="00B96954">
        <w:rPr>
          <w:rFonts w:eastAsia="SimSun" w:cstheme="minorHAnsi"/>
          <w:color w:val="222222"/>
          <w:sz w:val="24"/>
          <w:szCs w:val="24"/>
          <w:shd w:val="clear" w:color="auto" w:fill="FFFFFF"/>
        </w:rPr>
        <w:t xml:space="preserve">CSL </w:t>
      </w:r>
      <w:r w:rsidR="00B96954" w:rsidRPr="00B276A7">
        <w:rPr>
          <w:rFonts w:eastAsia="SimSun" w:cstheme="minorHAnsi"/>
          <w:color w:val="222222"/>
          <w:sz w:val="24"/>
          <w:szCs w:val="24"/>
          <w:shd w:val="clear" w:color="auto" w:fill="FFFFFF"/>
        </w:rPr>
        <w:t xml:space="preserve">conference to </w:t>
      </w:r>
      <w:r w:rsidR="005017C2">
        <w:rPr>
          <w:rFonts w:eastAsia="SimSun" w:cstheme="minorHAnsi"/>
          <w:color w:val="222222"/>
          <w:sz w:val="24"/>
          <w:szCs w:val="24"/>
          <w:shd w:val="clear" w:color="auto" w:fill="FFFFFF"/>
        </w:rPr>
        <w:t>provide a platform for s</w:t>
      </w:r>
      <w:r w:rsidR="009A3D02">
        <w:rPr>
          <w:rFonts w:eastAsia="SimSun" w:cstheme="minorHAnsi"/>
          <w:color w:val="222222"/>
          <w:sz w:val="24"/>
          <w:szCs w:val="24"/>
          <w:shd w:val="clear" w:color="auto" w:fill="FFFFFF"/>
        </w:rPr>
        <w:t>takeholders</w:t>
      </w:r>
      <w:r w:rsidR="00B96954" w:rsidRPr="00B276A7">
        <w:rPr>
          <w:rFonts w:eastAsia="SimSun" w:cstheme="minorHAnsi"/>
          <w:color w:val="222222"/>
          <w:sz w:val="24"/>
          <w:szCs w:val="24"/>
          <w:shd w:val="clear" w:color="auto" w:fill="FFFFFF"/>
        </w:rPr>
        <w:t xml:space="preserve"> </w:t>
      </w:r>
      <w:r w:rsidR="005017C2">
        <w:rPr>
          <w:rFonts w:eastAsia="SimSun" w:cstheme="minorHAnsi"/>
          <w:color w:val="222222"/>
          <w:sz w:val="24"/>
          <w:szCs w:val="24"/>
          <w:shd w:val="clear" w:color="auto" w:fill="FFFFFF"/>
        </w:rPr>
        <w:t>to exchange views regarding</w:t>
      </w:r>
      <w:r w:rsidR="00B96954">
        <w:rPr>
          <w:rFonts w:eastAsia="SimSun" w:cstheme="minorHAnsi"/>
          <w:color w:val="222222"/>
          <w:sz w:val="24"/>
          <w:szCs w:val="24"/>
          <w:shd w:val="clear" w:color="auto" w:fill="FFFFFF"/>
        </w:rPr>
        <w:t xml:space="preserve"> education policies;</w:t>
      </w:r>
    </w:p>
    <w:p w:rsidR="00B96954" w:rsidRDefault="00B96954" w:rsidP="00B96954">
      <w:pPr>
        <w:pStyle w:val="ListParagraph"/>
        <w:numPr>
          <w:ilvl w:val="0"/>
          <w:numId w:val="5"/>
        </w:numPr>
        <w:ind w:leftChars="0"/>
        <w:rPr>
          <w:rFonts w:eastAsia="SimSun" w:cstheme="minorHAnsi"/>
          <w:color w:val="222222"/>
          <w:sz w:val="24"/>
          <w:szCs w:val="24"/>
          <w:shd w:val="clear" w:color="auto" w:fill="FFFFFF"/>
        </w:rPr>
      </w:pPr>
      <w:r w:rsidRPr="00B276A7">
        <w:rPr>
          <w:rFonts w:eastAsia="SimSun" w:cstheme="minorHAnsi"/>
          <w:color w:val="222222"/>
          <w:sz w:val="24"/>
          <w:szCs w:val="24"/>
          <w:shd w:val="clear" w:color="auto" w:fill="FFFFFF"/>
        </w:rPr>
        <w:t>Conduct</w:t>
      </w:r>
      <w:r w:rsidR="0026128E">
        <w:rPr>
          <w:rFonts w:eastAsia="SimSun" w:cstheme="minorHAnsi"/>
          <w:color w:val="222222"/>
          <w:sz w:val="24"/>
          <w:szCs w:val="24"/>
          <w:shd w:val="clear" w:color="auto" w:fill="FFFFFF"/>
        </w:rPr>
        <w:t>ing</w:t>
      </w:r>
      <w:r w:rsidRPr="00B276A7">
        <w:rPr>
          <w:rFonts w:eastAsia="SimSun" w:cstheme="minorHAnsi"/>
          <w:color w:val="222222"/>
          <w:sz w:val="24"/>
          <w:szCs w:val="24"/>
          <w:shd w:val="clear" w:color="auto" w:fill="FFFFFF"/>
        </w:rPr>
        <w:t xml:space="preserve"> researches and focus group</w:t>
      </w:r>
      <w:r>
        <w:rPr>
          <w:rFonts w:eastAsia="SimSun" w:cstheme="minorHAnsi"/>
          <w:color w:val="222222"/>
          <w:sz w:val="24"/>
          <w:szCs w:val="24"/>
          <w:shd w:val="clear" w:color="auto" w:fill="FFFFFF"/>
        </w:rPr>
        <w:t>s to</w:t>
      </w:r>
      <w:r w:rsidR="001A55FD">
        <w:rPr>
          <w:rFonts w:eastAsia="SimSun" w:cstheme="minorHAnsi"/>
          <w:color w:val="222222"/>
          <w:sz w:val="24"/>
          <w:szCs w:val="24"/>
          <w:shd w:val="clear" w:color="auto" w:fill="FFFFFF"/>
        </w:rPr>
        <w:t xml:space="preserve"> </w:t>
      </w:r>
      <w:r>
        <w:rPr>
          <w:rFonts w:eastAsia="SimSun" w:cstheme="minorHAnsi"/>
          <w:color w:val="222222"/>
          <w:sz w:val="24"/>
          <w:szCs w:val="24"/>
          <w:shd w:val="clear" w:color="auto" w:fill="FFFFFF"/>
        </w:rPr>
        <w:t>formulate policy suggestions</w:t>
      </w:r>
      <w:r w:rsidR="001A55FD">
        <w:rPr>
          <w:rFonts w:eastAsia="SimSun" w:cstheme="minorHAnsi"/>
          <w:color w:val="222222"/>
          <w:sz w:val="24"/>
          <w:szCs w:val="24"/>
          <w:shd w:val="clear" w:color="auto" w:fill="FFFFFF"/>
        </w:rPr>
        <w:t>;</w:t>
      </w:r>
    </w:p>
    <w:p w:rsidR="00B96954" w:rsidRPr="00B276A7" w:rsidRDefault="00B96954" w:rsidP="00B96954">
      <w:pPr>
        <w:pStyle w:val="ListParagraph"/>
        <w:numPr>
          <w:ilvl w:val="0"/>
          <w:numId w:val="5"/>
        </w:numPr>
        <w:ind w:leftChars="0"/>
        <w:rPr>
          <w:rFonts w:eastAsia="SimSun" w:cstheme="minorHAnsi"/>
          <w:color w:val="222222"/>
          <w:sz w:val="24"/>
          <w:szCs w:val="24"/>
          <w:shd w:val="clear" w:color="auto" w:fill="FFFFFF"/>
        </w:rPr>
      </w:pPr>
      <w:r w:rsidRPr="00B276A7">
        <w:rPr>
          <w:rFonts w:eastAsia="SimSun" w:cstheme="minorHAnsi"/>
          <w:color w:val="222222"/>
          <w:sz w:val="24"/>
          <w:szCs w:val="24"/>
          <w:shd w:val="clear" w:color="auto" w:fill="FFFFFF"/>
        </w:rPr>
        <w:t>Organiz</w:t>
      </w:r>
      <w:r w:rsidR="001E3CCF">
        <w:rPr>
          <w:rFonts w:eastAsia="SimSun" w:cstheme="minorHAnsi"/>
          <w:color w:val="222222"/>
          <w:sz w:val="24"/>
          <w:szCs w:val="24"/>
          <w:shd w:val="clear" w:color="auto" w:fill="FFFFFF"/>
        </w:rPr>
        <w:t>ing</w:t>
      </w:r>
      <w:r w:rsidRPr="00B276A7">
        <w:rPr>
          <w:rFonts w:eastAsia="SimSun" w:cstheme="minorHAnsi"/>
          <w:color w:val="222222"/>
          <w:sz w:val="24"/>
          <w:szCs w:val="24"/>
          <w:shd w:val="clear" w:color="auto" w:fill="FFFFFF"/>
        </w:rPr>
        <w:t xml:space="preserve"> press conference</w:t>
      </w:r>
      <w:r>
        <w:rPr>
          <w:rFonts w:eastAsia="SimSun" w:cstheme="minorHAnsi"/>
          <w:color w:val="222222"/>
          <w:sz w:val="24"/>
          <w:szCs w:val="24"/>
          <w:shd w:val="clear" w:color="auto" w:fill="FFFFFF"/>
        </w:rPr>
        <w:t xml:space="preserve"> and publish</w:t>
      </w:r>
      <w:r w:rsidR="001E3CCF">
        <w:rPr>
          <w:rFonts w:eastAsia="SimSun" w:cstheme="minorHAnsi"/>
          <w:color w:val="222222"/>
          <w:sz w:val="24"/>
          <w:szCs w:val="24"/>
          <w:shd w:val="clear" w:color="auto" w:fill="FFFFFF"/>
        </w:rPr>
        <w:t>ing</w:t>
      </w:r>
      <w:r>
        <w:rPr>
          <w:rFonts w:eastAsia="SimSun" w:cstheme="minorHAnsi"/>
          <w:color w:val="222222"/>
          <w:sz w:val="24"/>
          <w:szCs w:val="24"/>
          <w:shd w:val="clear" w:color="auto" w:fill="FFFFFF"/>
        </w:rPr>
        <w:t xml:space="preserve"> research finding to capture media and</w:t>
      </w:r>
      <w:r w:rsidR="001A55FD">
        <w:rPr>
          <w:rFonts w:eastAsia="SimSun" w:cstheme="minorHAnsi"/>
          <w:color w:val="222222"/>
          <w:sz w:val="24"/>
          <w:szCs w:val="24"/>
          <w:shd w:val="clear" w:color="auto" w:fill="FFFFFF"/>
        </w:rPr>
        <w:t xml:space="preserve"> public attention;</w:t>
      </w:r>
    </w:p>
    <w:p w:rsidR="00B96954" w:rsidRDefault="00783771" w:rsidP="00B96954">
      <w:pPr>
        <w:pStyle w:val="ListParagraph"/>
        <w:numPr>
          <w:ilvl w:val="0"/>
          <w:numId w:val="5"/>
        </w:numPr>
        <w:ind w:leftChars="0"/>
        <w:rPr>
          <w:rFonts w:eastAsia="SimSun" w:cstheme="minorHAnsi"/>
          <w:color w:val="222222"/>
          <w:sz w:val="24"/>
          <w:szCs w:val="24"/>
          <w:shd w:val="clear" w:color="auto" w:fill="FFFFFF"/>
        </w:rPr>
      </w:pPr>
      <w:r>
        <w:rPr>
          <w:rFonts w:eastAsia="SimSun" w:cstheme="minorHAnsi"/>
          <w:color w:val="222222"/>
          <w:sz w:val="24"/>
          <w:szCs w:val="24"/>
          <w:shd w:val="clear" w:color="auto" w:fill="FFFFFF"/>
        </w:rPr>
        <w:t>Organizing p</w:t>
      </w:r>
      <w:r w:rsidR="00B96954" w:rsidRPr="00B276A7">
        <w:rPr>
          <w:rFonts w:eastAsia="SimSun" w:cstheme="minorHAnsi" w:hint="eastAsia"/>
          <w:color w:val="222222"/>
          <w:sz w:val="24"/>
          <w:szCs w:val="24"/>
          <w:shd w:val="clear" w:color="auto" w:fill="FFFFFF"/>
        </w:rPr>
        <w:t xml:space="preserve">ublic education and media campaign to promote public awareness through </w:t>
      </w:r>
      <w:r w:rsidR="00B96954">
        <w:rPr>
          <w:rFonts w:eastAsia="SimSun" w:cstheme="minorHAnsi"/>
          <w:color w:val="222222"/>
          <w:sz w:val="24"/>
          <w:szCs w:val="24"/>
          <w:shd w:val="clear" w:color="auto" w:fill="FFFFFF"/>
        </w:rPr>
        <w:t xml:space="preserve">school talks, booths, activities as well as news feature, op-ed, interviews, etc. </w:t>
      </w:r>
    </w:p>
    <w:p w:rsidR="008931FA" w:rsidRDefault="008931FA" w:rsidP="00B96954">
      <w:pPr>
        <w:rPr>
          <w:rFonts w:cstheme="minorHAnsi"/>
          <w:color w:val="222222"/>
          <w:sz w:val="24"/>
          <w:szCs w:val="24"/>
          <w:u w:val="single"/>
          <w:shd w:val="clear" w:color="auto" w:fill="FFFFFF"/>
        </w:rPr>
      </w:pPr>
    </w:p>
    <w:p w:rsidR="00B96954" w:rsidRDefault="00B96954" w:rsidP="00B96954">
      <w:pPr>
        <w:rPr>
          <w:rFonts w:cstheme="minorHAnsi"/>
          <w:color w:val="222222"/>
          <w:sz w:val="24"/>
          <w:szCs w:val="24"/>
          <w:u w:val="single"/>
          <w:shd w:val="clear" w:color="auto" w:fill="FFFFFF"/>
        </w:rPr>
      </w:pPr>
      <w:r>
        <w:rPr>
          <w:rFonts w:cstheme="minorHAnsi"/>
          <w:color w:val="222222"/>
          <w:sz w:val="24"/>
          <w:szCs w:val="24"/>
          <w:u w:val="single"/>
          <w:shd w:val="clear" w:color="auto" w:fill="FFFFFF"/>
        </w:rPr>
        <w:t xml:space="preserve">Hong Kong Unison’s </w:t>
      </w:r>
      <w:r w:rsidRPr="00E21AF7">
        <w:rPr>
          <w:rFonts w:cstheme="minorHAnsi"/>
          <w:color w:val="222222"/>
          <w:sz w:val="24"/>
          <w:szCs w:val="24"/>
          <w:u w:val="single"/>
          <w:shd w:val="clear" w:color="auto" w:fill="FFFFFF"/>
        </w:rPr>
        <w:t>experience</w:t>
      </w:r>
      <w:r>
        <w:rPr>
          <w:rFonts w:cstheme="minorHAnsi"/>
          <w:color w:val="222222"/>
          <w:sz w:val="24"/>
          <w:szCs w:val="24"/>
          <w:u w:val="single"/>
          <w:shd w:val="clear" w:color="auto" w:fill="FFFFFF"/>
        </w:rPr>
        <w:t xml:space="preserve"> of engaging with CERD</w:t>
      </w:r>
    </w:p>
    <w:p w:rsidR="008931FA" w:rsidRDefault="00B96954" w:rsidP="00B96954">
      <w:pPr>
        <w:rPr>
          <w:rFonts w:cstheme="minorHAnsi"/>
          <w:color w:val="222222"/>
          <w:sz w:val="24"/>
          <w:szCs w:val="24"/>
          <w:u w:val="single"/>
          <w:shd w:val="clear" w:color="auto" w:fill="FFFFFF"/>
        </w:rPr>
      </w:pPr>
      <w:r w:rsidRPr="008931FA">
        <w:rPr>
          <w:rFonts w:cstheme="minorHAnsi"/>
          <w:color w:val="222222"/>
          <w:sz w:val="24"/>
          <w:szCs w:val="24"/>
          <w:shd w:val="clear" w:color="auto" w:fill="FFFFFF"/>
        </w:rPr>
        <w:t>Hong Kong Unison has been making submission</w:t>
      </w:r>
      <w:r w:rsidR="001354A8" w:rsidRPr="008931FA">
        <w:rPr>
          <w:rFonts w:cstheme="minorHAnsi"/>
          <w:color w:val="222222"/>
          <w:sz w:val="24"/>
          <w:szCs w:val="24"/>
          <w:shd w:val="clear" w:color="auto" w:fill="FFFFFF"/>
        </w:rPr>
        <w:t>s</w:t>
      </w:r>
      <w:r w:rsidRPr="008931FA">
        <w:rPr>
          <w:rFonts w:cstheme="minorHAnsi"/>
          <w:color w:val="222222"/>
          <w:sz w:val="24"/>
          <w:szCs w:val="24"/>
          <w:shd w:val="clear" w:color="auto" w:fill="FFFFFF"/>
        </w:rPr>
        <w:t xml:space="preserve"> to CERD since our establishment in 2001</w:t>
      </w:r>
      <w:r w:rsidR="00DB583D" w:rsidRPr="008931FA">
        <w:rPr>
          <w:rFonts w:cstheme="minorHAnsi"/>
          <w:color w:val="222222"/>
          <w:sz w:val="24"/>
          <w:szCs w:val="24"/>
          <w:shd w:val="clear" w:color="auto" w:fill="FFFFFF"/>
        </w:rPr>
        <w:t>; we have submitted</w:t>
      </w:r>
      <w:r w:rsidR="001354A8" w:rsidRPr="008931FA">
        <w:rPr>
          <w:rFonts w:cstheme="minorHAnsi"/>
          <w:color w:val="222222"/>
          <w:sz w:val="24"/>
          <w:szCs w:val="24"/>
          <w:shd w:val="clear" w:color="auto" w:fill="FFFFFF"/>
        </w:rPr>
        <w:t xml:space="preserve"> </w:t>
      </w:r>
      <w:r w:rsidR="001A55FD" w:rsidRPr="008931FA">
        <w:rPr>
          <w:rFonts w:cstheme="minorHAnsi"/>
          <w:color w:val="222222"/>
          <w:sz w:val="24"/>
          <w:szCs w:val="24"/>
          <w:shd w:val="clear" w:color="auto" w:fill="FFFFFF"/>
        </w:rPr>
        <w:t xml:space="preserve">shadow reports and </w:t>
      </w:r>
      <w:r w:rsidR="001A55FD" w:rsidRPr="008931FA">
        <w:rPr>
          <w:rFonts w:eastAsia="SimSun" w:cstheme="minorHAnsi"/>
          <w:color w:val="222222"/>
          <w:sz w:val="24"/>
          <w:szCs w:val="24"/>
          <w:shd w:val="clear" w:color="auto" w:fill="FFFFFF"/>
        </w:rPr>
        <w:t>attend</w:t>
      </w:r>
      <w:r w:rsidR="00DB583D" w:rsidRPr="008931FA">
        <w:rPr>
          <w:rFonts w:eastAsia="SimSun" w:cstheme="minorHAnsi"/>
          <w:color w:val="222222"/>
          <w:sz w:val="24"/>
          <w:szCs w:val="24"/>
          <w:shd w:val="clear" w:color="auto" w:fill="FFFFFF"/>
        </w:rPr>
        <w:t>ed</w:t>
      </w:r>
      <w:r w:rsidR="001A55FD" w:rsidRPr="008931FA">
        <w:rPr>
          <w:rFonts w:eastAsia="SimSun" w:cstheme="minorHAnsi" w:hint="eastAsia"/>
          <w:color w:val="222222"/>
          <w:sz w:val="24"/>
          <w:szCs w:val="24"/>
          <w:shd w:val="clear" w:color="auto" w:fill="FFFFFF"/>
        </w:rPr>
        <w:t xml:space="preserve"> </w:t>
      </w:r>
      <w:r w:rsidR="001A55FD" w:rsidRPr="008931FA">
        <w:rPr>
          <w:rFonts w:eastAsia="SimSun" w:cstheme="minorHAnsi"/>
          <w:color w:val="222222"/>
          <w:sz w:val="24"/>
          <w:szCs w:val="24"/>
          <w:shd w:val="clear" w:color="auto" w:fill="FFFFFF"/>
        </w:rPr>
        <w:t>formal hearings in Geneva</w:t>
      </w:r>
      <w:r w:rsidRPr="008931FA">
        <w:rPr>
          <w:rFonts w:cstheme="minorHAnsi"/>
          <w:color w:val="222222"/>
          <w:sz w:val="24"/>
          <w:szCs w:val="24"/>
          <w:shd w:val="clear" w:color="auto" w:fill="FFFFFF"/>
        </w:rPr>
        <w:t xml:space="preserve"> to reflect the problems </w:t>
      </w:r>
      <w:r w:rsidR="00D737CF">
        <w:rPr>
          <w:rFonts w:cstheme="minorHAnsi"/>
          <w:color w:val="222222"/>
          <w:sz w:val="24"/>
          <w:szCs w:val="24"/>
          <w:shd w:val="clear" w:color="auto" w:fill="FFFFFF"/>
        </w:rPr>
        <w:t>of</w:t>
      </w:r>
      <w:r w:rsidRPr="008931FA">
        <w:rPr>
          <w:rFonts w:cstheme="minorHAnsi"/>
          <w:color w:val="222222"/>
          <w:sz w:val="24"/>
          <w:szCs w:val="24"/>
          <w:shd w:val="clear" w:color="auto" w:fill="FFFFFF"/>
        </w:rPr>
        <w:t xml:space="preserve"> racial discrimination in Hong Kong. </w:t>
      </w:r>
      <w:r w:rsidR="008931FA">
        <w:rPr>
          <w:rFonts w:cstheme="minorHAnsi"/>
          <w:color w:val="222222"/>
          <w:sz w:val="24"/>
          <w:szCs w:val="24"/>
          <w:shd w:val="clear" w:color="auto" w:fill="FFFFFF"/>
        </w:rPr>
        <w:t xml:space="preserve"> The last submission to the </w:t>
      </w:r>
      <w:r w:rsidR="00D737CF">
        <w:rPr>
          <w:rFonts w:cstheme="minorHAnsi"/>
          <w:color w:val="222222"/>
          <w:sz w:val="24"/>
          <w:szCs w:val="24"/>
          <w:shd w:val="clear" w:color="auto" w:fill="FFFFFF"/>
        </w:rPr>
        <w:t xml:space="preserve">Constitutional and Mainland Affairs Bureau of the </w:t>
      </w:r>
      <w:r w:rsidR="008931FA">
        <w:rPr>
          <w:rFonts w:cstheme="minorHAnsi"/>
          <w:color w:val="222222"/>
          <w:sz w:val="24"/>
          <w:szCs w:val="24"/>
          <w:shd w:val="clear" w:color="auto" w:fill="FFFFFF"/>
        </w:rPr>
        <w:t xml:space="preserve">HKSAR </w:t>
      </w:r>
      <w:r w:rsidR="00D737CF">
        <w:rPr>
          <w:rFonts w:cstheme="minorHAnsi"/>
          <w:color w:val="222222"/>
          <w:sz w:val="24"/>
          <w:szCs w:val="24"/>
          <w:shd w:val="clear" w:color="auto" w:fill="FFFFFF"/>
        </w:rPr>
        <w:t>G</w:t>
      </w:r>
      <w:r w:rsidR="008931FA">
        <w:rPr>
          <w:rFonts w:cstheme="minorHAnsi"/>
          <w:color w:val="222222"/>
          <w:sz w:val="24"/>
          <w:szCs w:val="24"/>
          <w:shd w:val="clear" w:color="auto" w:fill="FFFFFF"/>
        </w:rPr>
        <w:t xml:space="preserve">overnment was made in </w:t>
      </w:r>
      <w:r w:rsidR="00D737CF">
        <w:rPr>
          <w:rFonts w:cstheme="minorHAnsi"/>
          <w:color w:val="222222"/>
          <w:sz w:val="24"/>
          <w:szCs w:val="24"/>
          <w:shd w:val="clear" w:color="auto" w:fill="FFFFFF"/>
        </w:rPr>
        <w:t>November</w:t>
      </w:r>
      <w:r w:rsidR="008931FA">
        <w:rPr>
          <w:rFonts w:cstheme="minorHAnsi"/>
          <w:color w:val="222222"/>
          <w:sz w:val="24"/>
          <w:szCs w:val="24"/>
          <w:shd w:val="clear" w:color="auto" w:fill="FFFFFF"/>
        </w:rPr>
        <w:t xml:space="preserve"> 2015, in anticipation for </w:t>
      </w:r>
      <w:r w:rsidR="00D737CF">
        <w:rPr>
          <w:rFonts w:cstheme="minorHAnsi"/>
          <w:color w:val="222222"/>
          <w:sz w:val="24"/>
          <w:szCs w:val="24"/>
          <w:shd w:val="clear" w:color="auto" w:fill="FFFFFF"/>
        </w:rPr>
        <w:t xml:space="preserve">the third report on its implementation of ICERD.  </w:t>
      </w:r>
      <w:r w:rsidR="00D737CF" w:rsidRPr="00D737CF">
        <w:rPr>
          <w:rFonts w:cstheme="minorHAnsi"/>
          <w:color w:val="222222"/>
          <w:sz w:val="24"/>
          <w:szCs w:val="24"/>
          <w:shd w:val="clear" w:color="auto" w:fill="FFFFFF"/>
        </w:rPr>
        <w:t>Since its last report in 2008, although the Government has made some progress in a few issues related to ethnic minorities, the big picture of public policies disadvantaging ethnic minorities remains unchanged.</w:t>
      </w:r>
    </w:p>
    <w:p w:rsidR="00D737CF" w:rsidRDefault="00D737CF" w:rsidP="00B96954">
      <w:pPr>
        <w:rPr>
          <w:rFonts w:cstheme="minorHAnsi"/>
          <w:color w:val="222222"/>
          <w:sz w:val="24"/>
          <w:szCs w:val="24"/>
          <w:u w:val="single"/>
          <w:shd w:val="clear" w:color="auto" w:fill="FFFFFF"/>
        </w:rPr>
      </w:pPr>
    </w:p>
    <w:p w:rsidR="00B96954" w:rsidRPr="00503D61" w:rsidRDefault="00B96954" w:rsidP="00B96954">
      <w:pPr>
        <w:rPr>
          <w:rFonts w:eastAsia="SimSun" w:cstheme="minorHAnsi"/>
          <w:color w:val="222222"/>
          <w:sz w:val="24"/>
          <w:szCs w:val="24"/>
          <w:u w:val="single"/>
          <w:shd w:val="clear" w:color="auto" w:fill="FFFFFF"/>
        </w:rPr>
      </w:pPr>
      <w:r w:rsidRPr="007D1E29">
        <w:rPr>
          <w:rFonts w:cstheme="minorHAnsi"/>
          <w:color w:val="222222"/>
          <w:sz w:val="24"/>
          <w:szCs w:val="24"/>
          <w:u w:val="single"/>
          <w:shd w:val="clear" w:color="auto" w:fill="FFFFFF"/>
        </w:rPr>
        <w:t>How can the CERD improve and enhance its engagement with civil society, and its work on racial discrimination for greater impact on the ground?</w:t>
      </w:r>
    </w:p>
    <w:p w:rsidR="00B96954" w:rsidRPr="00A76F3A" w:rsidRDefault="00C82E19" w:rsidP="00C82E19">
      <w:pPr>
        <w:pStyle w:val="ListParagraph"/>
        <w:numPr>
          <w:ilvl w:val="0"/>
          <w:numId w:val="5"/>
        </w:numPr>
        <w:ind w:leftChars="0"/>
        <w:rPr>
          <w:rFonts w:cstheme="minorHAnsi"/>
          <w:color w:val="222222"/>
          <w:sz w:val="24"/>
          <w:szCs w:val="24"/>
          <w:shd w:val="clear" w:color="auto" w:fill="FFFFFF"/>
        </w:rPr>
      </w:pPr>
      <w:r>
        <w:rPr>
          <w:rFonts w:eastAsia="SimSun" w:cstheme="minorHAnsi" w:hint="eastAsia"/>
          <w:color w:val="222222"/>
          <w:sz w:val="24"/>
          <w:szCs w:val="24"/>
          <w:shd w:val="clear" w:color="auto" w:fill="FFFFFF"/>
        </w:rPr>
        <w:t>CERD can make regional visits or hold regional conference between the submission years so that c</w:t>
      </w:r>
      <w:r>
        <w:rPr>
          <w:rFonts w:eastAsia="SimSun" w:cstheme="minorHAnsi"/>
          <w:color w:val="222222"/>
          <w:sz w:val="24"/>
          <w:szCs w:val="24"/>
          <w:shd w:val="clear" w:color="auto" w:fill="FFFFFF"/>
        </w:rPr>
        <w:t xml:space="preserve">ivil society can still make known the progress or the lack thereof in the region. </w:t>
      </w:r>
    </w:p>
    <w:p w:rsidR="00880EE4" w:rsidRPr="00B96954" w:rsidRDefault="00A76F3A" w:rsidP="00D737CF">
      <w:pPr>
        <w:pStyle w:val="ListParagraph"/>
        <w:numPr>
          <w:ilvl w:val="0"/>
          <w:numId w:val="5"/>
        </w:numPr>
        <w:ind w:leftChars="0"/>
      </w:pPr>
      <w:r>
        <w:rPr>
          <w:rFonts w:eastAsia="SimSun" w:cstheme="minorHAnsi" w:hint="eastAsia"/>
          <w:color w:val="222222"/>
          <w:sz w:val="24"/>
          <w:szCs w:val="24"/>
          <w:shd w:val="clear" w:color="auto" w:fill="FFFFFF"/>
        </w:rPr>
        <w:t xml:space="preserve">CERD can make </w:t>
      </w:r>
      <w:r>
        <w:rPr>
          <w:rFonts w:eastAsia="SimSun" w:cstheme="minorHAnsi"/>
          <w:color w:val="222222"/>
          <w:sz w:val="24"/>
          <w:szCs w:val="24"/>
          <w:shd w:val="clear" w:color="auto" w:fill="FFFFFF"/>
        </w:rPr>
        <w:t>consultations such as this one accessible online so civil societies around the</w:t>
      </w:r>
      <w:r w:rsidR="00347FDB">
        <w:rPr>
          <w:rFonts w:eastAsia="SimSun" w:cstheme="minorHAnsi"/>
          <w:color w:val="222222"/>
          <w:sz w:val="24"/>
          <w:szCs w:val="24"/>
          <w:shd w:val="clear" w:color="auto" w:fill="FFFFFF"/>
        </w:rPr>
        <w:t xml:space="preserve"> world can participate remote</w:t>
      </w:r>
      <w:r w:rsidR="007263B7">
        <w:rPr>
          <w:rFonts w:eastAsia="SimSun" w:cstheme="minorHAnsi"/>
          <w:color w:val="222222"/>
          <w:sz w:val="24"/>
          <w:szCs w:val="24"/>
          <w:shd w:val="clear" w:color="auto" w:fill="FFFFFF"/>
        </w:rPr>
        <w:t>ly</w:t>
      </w:r>
      <w:r w:rsidR="00347FDB">
        <w:rPr>
          <w:rFonts w:eastAsia="SimSun" w:cstheme="minorHAnsi"/>
          <w:color w:val="222222"/>
          <w:sz w:val="24"/>
          <w:szCs w:val="24"/>
          <w:shd w:val="clear" w:color="auto" w:fill="FFFFFF"/>
        </w:rPr>
        <w:t>.</w:t>
      </w:r>
      <w:r w:rsidR="00D737CF" w:rsidRPr="00B96954">
        <w:t xml:space="preserve"> </w:t>
      </w:r>
    </w:p>
    <w:sectPr w:rsidR="00880EE4" w:rsidRPr="00B96954" w:rsidSect="006F7031">
      <w:headerReference w:type="even" r:id="rId9"/>
      <w:headerReference w:type="default" r:id="rId10"/>
      <w:footerReference w:type="even" r:id="rId11"/>
      <w:footerReference w:type="default" r:id="rId12"/>
      <w:headerReference w:type="first" r:id="rId13"/>
      <w:footerReference w:type="first" r:id="rId14"/>
      <w:pgSz w:w="11907" w:h="16839" w:code="9"/>
      <w:pgMar w:top="1440" w:right="1440" w:bottom="1440" w:left="1440" w:header="18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304" w:rsidRDefault="00266304" w:rsidP="00581531">
      <w:pPr>
        <w:spacing w:after="0" w:line="240" w:lineRule="auto"/>
      </w:pPr>
      <w:r>
        <w:separator/>
      </w:r>
    </w:p>
  </w:endnote>
  <w:endnote w:type="continuationSeparator" w:id="0">
    <w:p w:rsidR="00266304" w:rsidRDefault="00266304" w:rsidP="00581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20A" w:rsidRDefault="008162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531" w:rsidRDefault="00581531" w:rsidP="00581531">
    <w:pPr>
      <w:adjustRightInd w:val="0"/>
      <w:snapToGrid w:val="0"/>
      <w:spacing w:after="0" w:line="240" w:lineRule="auto"/>
      <w:jc w:val="center"/>
      <w:rPr>
        <w:rFonts w:eastAsia="SimSun"/>
        <w:sz w:val="18"/>
        <w:szCs w:val="18"/>
      </w:rPr>
    </w:pPr>
    <w:r w:rsidRPr="00805205">
      <w:rPr>
        <w:sz w:val="18"/>
        <w:szCs w:val="18"/>
      </w:rPr>
      <w:t xml:space="preserve">Address: Flat </w:t>
    </w:r>
    <w:r>
      <w:rPr>
        <w:sz w:val="18"/>
        <w:szCs w:val="18"/>
      </w:rPr>
      <w:t xml:space="preserve">1303, 13/F, Wang Yip </w:t>
    </w:r>
    <w:proofErr w:type="spellStart"/>
    <w:r>
      <w:rPr>
        <w:sz w:val="18"/>
        <w:szCs w:val="18"/>
      </w:rPr>
      <w:t>Bldg</w:t>
    </w:r>
    <w:proofErr w:type="spellEnd"/>
    <w:r>
      <w:rPr>
        <w:sz w:val="18"/>
        <w:szCs w:val="18"/>
      </w:rPr>
      <w:t xml:space="preserve">, 1 Elm Street, Tai </w:t>
    </w:r>
    <w:proofErr w:type="spellStart"/>
    <w:r>
      <w:rPr>
        <w:sz w:val="18"/>
        <w:szCs w:val="18"/>
      </w:rPr>
      <w:t>Kok</w:t>
    </w:r>
    <w:proofErr w:type="spellEnd"/>
    <w:r>
      <w:rPr>
        <w:sz w:val="18"/>
        <w:szCs w:val="18"/>
      </w:rPr>
      <w:t xml:space="preserve"> </w:t>
    </w:r>
    <w:proofErr w:type="spellStart"/>
    <w:r>
      <w:rPr>
        <w:sz w:val="18"/>
        <w:szCs w:val="18"/>
      </w:rPr>
      <w:t>Tsui</w:t>
    </w:r>
    <w:proofErr w:type="spellEnd"/>
    <w:r>
      <w:rPr>
        <w:sz w:val="18"/>
        <w:szCs w:val="18"/>
      </w:rPr>
      <w:t>,</w:t>
    </w:r>
    <w:r w:rsidRPr="00805205">
      <w:rPr>
        <w:sz w:val="18"/>
        <w:szCs w:val="18"/>
      </w:rPr>
      <w:t xml:space="preserve"> Kowloon.</w:t>
    </w:r>
  </w:p>
  <w:p w:rsidR="00581531" w:rsidRPr="003E2FFD" w:rsidRDefault="00581531" w:rsidP="00581531">
    <w:pPr>
      <w:adjustRightInd w:val="0"/>
      <w:snapToGrid w:val="0"/>
      <w:spacing w:after="0" w:line="240" w:lineRule="auto"/>
      <w:jc w:val="center"/>
      <w:rPr>
        <w:sz w:val="18"/>
        <w:szCs w:val="18"/>
      </w:rPr>
    </w:pPr>
    <w:r w:rsidRPr="00BF6F7F">
      <w:rPr>
        <w:color w:val="000000"/>
        <w:sz w:val="18"/>
        <w:szCs w:val="18"/>
      </w:rPr>
      <w:t xml:space="preserve">Tel.: 27893246   Fax: 27891767   Web-site: </w:t>
    </w:r>
    <w:hyperlink r:id="rId1" w:history="1">
      <w:r w:rsidRPr="00BF6F7F">
        <w:rPr>
          <w:rStyle w:val="Hyperlink"/>
          <w:color w:val="000000"/>
          <w:sz w:val="18"/>
          <w:szCs w:val="18"/>
        </w:rPr>
        <w:t>www.unison.org.hk</w:t>
      </w:r>
    </w:hyperlink>
    <w:r w:rsidRPr="00BF6F7F">
      <w:rPr>
        <w:color w:val="000000"/>
        <w:sz w:val="18"/>
        <w:szCs w:val="18"/>
      </w:rPr>
      <w:t xml:space="preserve">  Email: </w:t>
    </w:r>
    <w:hyperlink r:id="rId2" w:history="1">
      <w:r w:rsidRPr="00C330E0">
        <w:rPr>
          <w:rStyle w:val="Hyperlink"/>
          <w:sz w:val="18"/>
          <w:szCs w:val="18"/>
        </w:rPr>
        <w:t>info@unison.org.hk</w:t>
      </w:r>
    </w:hyperlink>
  </w:p>
  <w:p w:rsidR="00581531" w:rsidRDefault="008D24DC" w:rsidP="00E863E3">
    <w:pPr>
      <w:pStyle w:val="Footer"/>
      <w:jc w:val="center"/>
    </w:pPr>
    <w:r>
      <w:fldChar w:fldCharType="begin"/>
    </w:r>
    <w:r>
      <w:instrText xml:space="preserve"> PAGE   \* MERGEFORMAT </w:instrText>
    </w:r>
    <w:r>
      <w:fldChar w:fldCharType="separate"/>
    </w:r>
    <w:r w:rsidR="00E77746">
      <w:rPr>
        <w:noProof/>
      </w:rPr>
      <w:t>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20A" w:rsidRDefault="008162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304" w:rsidRDefault="00266304" w:rsidP="00581531">
      <w:pPr>
        <w:spacing w:after="0" w:line="240" w:lineRule="auto"/>
      </w:pPr>
      <w:r>
        <w:separator/>
      </w:r>
    </w:p>
  </w:footnote>
  <w:footnote w:type="continuationSeparator" w:id="0">
    <w:p w:rsidR="00266304" w:rsidRDefault="00266304" w:rsidP="005815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20A" w:rsidRDefault="008162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6188" w:type="dxa"/>
      <w:tblInd w:w="1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6"/>
      <w:gridCol w:w="4622"/>
    </w:tblGrid>
    <w:tr w:rsidR="006F7031" w:rsidTr="006F7031">
      <w:tc>
        <w:tcPr>
          <w:tcW w:w="1566" w:type="dxa"/>
        </w:tcPr>
        <w:p w:rsidR="006F7031" w:rsidRPr="006F7031" w:rsidRDefault="006F7031" w:rsidP="006F7031">
          <w:pPr>
            <w:pStyle w:val="Heading1"/>
            <w:adjustRightInd w:val="0"/>
            <w:snapToGrid w:val="0"/>
            <w:spacing w:before="240" w:line="240" w:lineRule="atLeast"/>
            <w:ind w:right="-162"/>
            <w:jc w:val="right"/>
            <w:outlineLvl w:val="0"/>
            <w:rPr>
              <w:sz w:val="36"/>
              <w:u w:val="none"/>
            </w:rPr>
          </w:pPr>
          <w:r w:rsidRPr="006F7031">
            <w:rPr>
              <w:noProof/>
              <w:sz w:val="36"/>
              <w:u w:val="none"/>
              <w:lang w:eastAsia="en-GB"/>
            </w:rPr>
            <w:drawing>
              <wp:inline distT="0" distB="0" distL="0" distR="0">
                <wp:extent cx="836295" cy="830580"/>
                <wp:effectExtent l="19050" t="0" r="1905" b="0"/>
                <wp:docPr id="3" name="Picture 1" descr="UnisonLogo-Black&amp;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sonLogo-Black&amp;White"/>
                        <pic:cNvPicPr>
                          <a:picLocks noChangeAspect="1" noChangeArrowheads="1"/>
                        </pic:cNvPicPr>
                      </pic:nvPicPr>
                      <pic:blipFill>
                        <a:blip r:embed="rId1"/>
                        <a:srcRect/>
                        <a:stretch>
                          <a:fillRect/>
                        </a:stretch>
                      </pic:blipFill>
                      <pic:spPr bwMode="auto">
                        <a:xfrm>
                          <a:off x="0" y="0"/>
                          <a:ext cx="836295" cy="830580"/>
                        </a:xfrm>
                        <a:prstGeom prst="rect">
                          <a:avLst/>
                        </a:prstGeom>
                        <a:noFill/>
                        <a:ln w="9525">
                          <a:noFill/>
                          <a:miter lim="800000"/>
                          <a:headEnd/>
                          <a:tailEnd/>
                        </a:ln>
                      </pic:spPr>
                    </pic:pic>
                  </a:graphicData>
                </a:graphic>
              </wp:inline>
            </w:drawing>
          </w:r>
          <w:r w:rsidR="00D970A7">
            <w:rPr>
              <w:sz w:val="36"/>
              <w:u w:val="none"/>
            </w:rPr>
            <w:t xml:space="preserve">    </w:t>
          </w:r>
        </w:p>
      </w:tc>
      <w:tc>
        <w:tcPr>
          <w:tcW w:w="4622" w:type="dxa"/>
        </w:tcPr>
        <w:p w:rsidR="006F7031" w:rsidRDefault="006F7031" w:rsidP="00201260">
          <w:pPr>
            <w:pStyle w:val="Heading1"/>
            <w:adjustRightInd w:val="0"/>
            <w:snapToGrid w:val="0"/>
            <w:spacing w:line="240" w:lineRule="atLeast"/>
            <w:jc w:val="center"/>
            <w:outlineLvl w:val="0"/>
            <w:rPr>
              <w:sz w:val="36"/>
              <w:u w:val="none"/>
            </w:rPr>
          </w:pPr>
        </w:p>
        <w:p w:rsidR="006F7031" w:rsidRDefault="006F7031" w:rsidP="00201260">
          <w:pPr>
            <w:pStyle w:val="Heading1"/>
            <w:adjustRightInd w:val="0"/>
            <w:snapToGrid w:val="0"/>
            <w:spacing w:line="240" w:lineRule="atLeast"/>
            <w:jc w:val="center"/>
            <w:outlineLvl w:val="0"/>
            <w:rPr>
              <w:sz w:val="36"/>
            </w:rPr>
          </w:pPr>
          <w:r w:rsidRPr="00CB01CA">
            <w:rPr>
              <w:sz w:val="36"/>
              <w:u w:val="none"/>
            </w:rPr>
            <w:t xml:space="preserve">Hong Kong </w:t>
          </w:r>
          <w:r>
            <w:rPr>
              <w:sz w:val="36"/>
              <w:u w:val="none"/>
            </w:rPr>
            <w:t>Unison Limited</w:t>
          </w:r>
        </w:p>
        <w:p w:rsidR="006F7031" w:rsidRPr="0081620A" w:rsidRDefault="006F7031" w:rsidP="006F7031">
          <w:pPr>
            <w:adjustRightInd w:val="0"/>
            <w:snapToGrid w:val="0"/>
            <w:spacing w:line="240" w:lineRule="atLeast"/>
            <w:jc w:val="center"/>
            <w:rPr>
              <w:rFonts w:ascii="MingLiU" w:eastAsia="MingLiU" w:hAnsi="MingLiU"/>
              <w:sz w:val="32"/>
              <w:szCs w:val="32"/>
              <w:lang w:eastAsia="zh-TW" w:bidi="ur-PK"/>
            </w:rPr>
          </w:pPr>
          <w:r w:rsidRPr="0081620A">
            <w:rPr>
              <w:rFonts w:ascii="MingLiU" w:eastAsia="MingLiU" w:hAnsi="MingLiU" w:hint="eastAsia"/>
              <w:sz w:val="32"/>
              <w:szCs w:val="32"/>
            </w:rPr>
            <w:t xml:space="preserve">香 港 融 樂 會 </w:t>
          </w:r>
          <w:r w:rsidRPr="0081620A">
            <w:rPr>
              <w:rFonts w:ascii="MingLiU" w:eastAsia="MingLiU" w:hAnsi="MingLiU" w:hint="eastAsia"/>
              <w:sz w:val="32"/>
              <w:szCs w:val="32"/>
              <w:lang w:eastAsia="zh-TW" w:bidi="ur-PK"/>
            </w:rPr>
            <w:t>有 限</w:t>
          </w:r>
          <w:r w:rsidRPr="0081620A">
            <w:rPr>
              <w:rFonts w:ascii="MingLiU" w:eastAsia="MingLiU" w:hAnsi="MingLiU" w:hint="cs"/>
              <w:sz w:val="32"/>
              <w:szCs w:val="32"/>
              <w:rtl/>
              <w:lang w:eastAsia="zh-TW" w:bidi="ur-PK"/>
            </w:rPr>
            <w:t xml:space="preserve"> </w:t>
          </w:r>
          <w:r w:rsidRPr="0081620A">
            <w:rPr>
              <w:rFonts w:ascii="MingLiU" w:eastAsia="MingLiU" w:hAnsi="MingLiU" w:hint="eastAsia"/>
              <w:sz w:val="32"/>
              <w:szCs w:val="32"/>
              <w:lang w:eastAsia="zh-TW" w:bidi="ur-PK"/>
            </w:rPr>
            <w:t>公</w:t>
          </w:r>
          <w:r w:rsidRPr="0081620A">
            <w:rPr>
              <w:rFonts w:ascii="MingLiU" w:eastAsia="MingLiU" w:hAnsi="MingLiU" w:hint="cs"/>
              <w:sz w:val="32"/>
              <w:szCs w:val="32"/>
              <w:rtl/>
              <w:lang w:eastAsia="zh-TW" w:bidi="ur-PK"/>
            </w:rPr>
            <w:t xml:space="preserve"> </w:t>
          </w:r>
          <w:r w:rsidRPr="0081620A">
            <w:rPr>
              <w:rFonts w:ascii="MingLiU" w:eastAsia="MingLiU" w:hAnsi="MingLiU" w:hint="eastAsia"/>
              <w:sz w:val="32"/>
              <w:szCs w:val="32"/>
              <w:lang w:eastAsia="zh-TW" w:bidi="ur-PK"/>
            </w:rPr>
            <w:t>司</w:t>
          </w:r>
        </w:p>
      </w:tc>
    </w:tr>
  </w:tbl>
  <w:p w:rsidR="00581531" w:rsidRDefault="0058153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20A" w:rsidRDefault="008162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C538F1"/>
    <w:multiLevelType w:val="hybridMultilevel"/>
    <w:tmpl w:val="53508E6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4F1358AE"/>
    <w:multiLevelType w:val="hybridMultilevel"/>
    <w:tmpl w:val="672A56DA"/>
    <w:lvl w:ilvl="0" w:tplc="85E8B0F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5AC20EA3"/>
    <w:multiLevelType w:val="hybridMultilevel"/>
    <w:tmpl w:val="D06EA7F2"/>
    <w:lvl w:ilvl="0" w:tplc="525E68B8">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7BD60F5D"/>
    <w:multiLevelType w:val="hybridMultilevel"/>
    <w:tmpl w:val="3774E48C"/>
    <w:lvl w:ilvl="0" w:tplc="7A5A714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DB315B9"/>
    <w:multiLevelType w:val="hybridMultilevel"/>
    <w:tmpl w:val="16C6F964"/>
    <w:lvl w:ilvl="0" w:tplc="85E8B0F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7EB77E8A"/>
    <w:multiLevelType w:val="hybridMultilevel"/>
    <w:tmpl w:val="C630922E"/>
    <w:lvl w:ilvl="0" w:tplc="8940D98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817"/>
    <w:rsid w:val="00021564"/>
    <w:rsid w:val="00023C42"/>
    <w:rsid w:val="00046A33"/>
    <w:rsid w:val="00050084"/>
    <w:rsid w:val="00056CA6"/>
    <w:rsid w:val="000C12D9"/>
    <w:rsid w:val="00107EB8"/>
    <w:rsid w:val="0011180D"/>
    <w:rsid w:val="001354A8"/>
    <w:rsid w:val="00167750"/>
    <w:rsid w:val="001A077E"/>
    <w:rsid w:val="001A55FD"/>
    <w:rsid w:val="001C715E"/>
    <w:rsid w:val="001E2223"/>
    <w:rsid w:val="001E3CCF"/>
    <w:rsid w:val="002020B6"/>
    <w:rsid w:val="002059DC"/>
    <w:rsid w:val="00230CEA"/>
    <w:rsid w:val="00233296"/>
    <w:rsid w:val="0026128E"/>
    <w:rsid w:val="00266304"/>
    <w:rsid w:val="00267ACF"/>
    <w:rsid w:val="002754C1"/>
    <w:rsid w:val="002803D4"/>
    <w:rsid w:val="002A0C02"/>
    <w:rsid w:val="002C2ECA"/>
    <w:rsid w:val="002D195C"/>
    <w:rsid w:val="002F63A9"/>
    <w:rsid w:val="00311036"/>
    <w:rsid w:val="00347FDB"/>
    <w:rsid w:val="00392518"/>
    <w:rsid w:val="003A188C"/>
    <w:rsid w:val="003A7AB7"/>
    <w:rsid w:val="003B4B79"/>
    <w:rsid w:val="003B7533"/>
    <w:rsid w:val="003C2991"/>
    <w:rsid w:val="003C7D76"/>
    <w:rsid w:val="003D22FB"/>
    <w:rsid w:val="00437D09"/>
    <w:rsid w:val="0046614A"/>
    <w:rsid w:val="004668BF"/>
    <w:rsid w:val="00481771"/>
    <w:rsid w:val="004A0F99"/>
    <w:rsid w:val="004A6282"/>
    <w:rsid w:val="004B0C66"/>
    <w:rsid w:val="004C6106"/>
    <w:rsid w:val="005017C2"/>
    <w:rsid w:val="00502234"/>
    <w:rsid w:val="00503D61"/>
    <w:rsid w:val="00512211"/>
    <w:rsid w:val="005224ED"/>
    <w:rsid w:val="0053207D"/>
    <w:rsid w:val="00540F24"/>
    <w:rsid w:val="00581531"/>
    <w:rsid w:val="005A3859"/>
    <w:rsid w:val="005C03DE"/>
    <w:rsid w:val="005C702E"/>
    <w:rsid w:val="005D4C08"/>
    <w:rsid w:val="005F7983"/>
    <w:rsid w:val="00605F1D"/>
    <w:rsid w:val="006173F4"/>
    <w:rsid w:val="00625B57"/>
    <w:rsid w:val="00632D95"/>
    <w:rsid w:val="00657229"/>
    <w:rsid w:val="006A7B12"/>
    <w:rsid w:val="006A7EB6"/>
    <w:rsid w:val="006C3C85"/>
    <w:rsid w:val="006F7031"/>
    <w:rsid w:val="006F7B50"/>
    <w:rsid w:val="00704858"/>
    <w:rsid w:val="007263B7"/>
    <w:rsid w:val="0073664A"/>
    <w:rsid w:val="0074121E"/>
    <w:rsid w:val="00783771"/>
    <w:rsid w:val="007D16EE"/>
    <w:rsid w:val="007D1E29"/>
    <w:rsid w:val="0081620A"/>
    <w:rsid w:val="008317A1"/>
    <w:rsid w:val="00834FE9"/>
    <w:rsid w:val="008363F1"/>
    <w:rsid w:val="00843878"/>
    <w:rsid w:val="008501E4"/>
    <w:rsid w:val="00850F46"/>
    <w:rsid w:val="00864DA2"/>
    <w:rsid w:val="00880EE4"/>
    <w:rsid w:val="00883817"/>
    <w:rsid w:val="008931FA"/>
    <w:rsid w:val="008D24DC"/>
    <w:rsid w:val="008D472C"/>
    <w:rsid w:val="0091657B"/>
    <w:rsid w:val="0092079A"/>
    <w:rsid w:val="009A3D02"/>
    <w:rsid w:val="009D5551"/>
    <w:rsid w:val="009E4940"/>
    <w:rsid w:val="009E6F9C"/>
    <w:rsid w:val="009F517D"/>
    <w:rsid w:val="00A32352"/>
    <w:rsid w:val="00A5798F"/>
    <w:rsid w:val="00A73B1E"/>
    <w:rsid w:val="00A76F3A"/>
    <w:rsid w:val="00A925BF"/>
    <w:rsid w:val="00A96701"/>
    <w:rsid w:val="00AA00FB"/>
    <w:rsid w:val="00AB796B"/>
    <w:rsid w:val="00AF64AD"/>
    <w:rsid w:val="00B13C4C"/>
    <w:rsid w:val="00B276A7"/>
    <w:rsid w:val="00B40F3E"/>
    <w:rsid w:val="00B96954"/>
    <w:rsid w:val="00BE4D11"/>
    <w:rsid w:val="00BF1336"/>
    <w:rsid w:val="00C26C90"/>
    <w:rsid w:val="00C345ED"/>
    <w:rsid w:val="00C3549E"/>
    <w:rsid w:val="00C47395"/>
    <w:rsid w:val="00C661FD"/>
    <w:rsid w:val="00C82E19"/>
    <w:rsid w:val="00C85000"/>
    <w:rsid w:val="00CB0C20"/>
    <w:rsid w:val="00CC5460"/>
    <w:rsid w:val="00CD29F8"/>
    <w:rsid w:val="00D14356"/>
    <w:rsid w:val="00D56799"/>
    <w:rsid w:val="00D56BC5"/>
    <w:rsid w:val="00D732DB"/>
    <w:rsid w:val="00D737CF"/>
    <w:rsid w:val="00D74686"/>
    <w:rsid w:val="00D91845"/>
    <w:rsid w:val="00D970A7"/>
    <w:rsid w:val="00DA1F64"/>
    <w:rsid w:val="00DA7832"/>
    <w:rsid w:val="00DB057B"/>
    <w:rsid w:val="00DB583D"/>
    <w:rsid w:val="00E21AF7"/>
    <w:rsid w:val="00E35E06"/>
    <w:rsid w:val="00E4217F"/>
    <w:rsid w:val="00E53A19"/>
    <w:rsid w:val="00E6498E"/>
    <w:rsid w:val="00E7438A"/>
    <w:rsid w:val="00E77746"/>
    <w:rsid w:val="00E863E3"/>
    <w:rsid w:val="00E870D2"/>
    <w:rsid w:val="00E9579F"/>
    <w:rsid w:val="00EB1BF1"/>
    <w:rsid w:val="00EC6795"/>
    <w:rsid w:val="00ED73A1"/>
    <w:rsid w:val="00F01370"/>
    <w:rsid w:val="00F41876"/>
    <w:rsid w:val="00F5608E"/>
    <w:rsid w:val="00F807DE"/>
    <w:rsid w:val="00F976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81531"/>
    <w:pPr>
      <w:keepNext/>
      <w:spacing w:after="0" w:line="240" w:lineRule="auto"/>
      <w:outlineLvl w:val="0"/>
    </w:pPr>
    <w:rPr>
      <w:rFonts w:ascii="Times New Roman" w:eastAsia="PMingLiU" w:hAnsi="Times New Roman" w:cs="Times New Roman"/>
      <w:sz w:val="24"/>
      <w:szCs w:val="24"/>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8153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81531"/>
  </w:style>
  <w:style w:type="paragraph" w:styleId="Footer">
    <w:name w:val="footer"/>
    <w:basedOn w:val="Normal"/>
    <w:link w:val="FooterChar"/>
    <w:uiPriority w:val="99"/>
    <w:semiHidden/>
    <w:unhideWhenUsed/>
    <w:rsid w:val="0058153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81531"/>
  </w:style>
  <w:style w:type="character" w:customStyle="1" w:styleId="Heading1Char">
    <w:name w:val="Heading 1 Char"/>
    <w:basedOn w:val="DefaultParagraphFont"/>
    <w:link w:val="Heading1"/>
    <w:rsid w:val="00581531"/>
    <w:rPr>
      <w:rFonts w:ascii="Times New Roman" w:eastAsia="PMingLiU" w:hAnsi="Times New Roman" w:cs="Times New Roman"/>
      <w:sz w:val="24"/>
      <w:szCs w:val="24"/>
      <w:u w:val="single"/>
      <w:lang w:eastAsia="en-US"/>
    </w:rPr>
  </w:style>
  <w:style w:type="character" w:styleId="Hyperlink">
    <w:name w:val="Hyperlink"/>
    <w:basedOn w:val="DefaultParagraphFont"/>
    <w:rsid w:val="00581531"/>
    <w:rPr>
      <w:color w:val="0000FF"/>
      <w:u w:val="single"/>
    </w:rPr>
  </w:style>
  <w:style w:type="table" w:styleId="TableGrid">
    <w:name w:val="Table Grid"/>
    <w:basedOn w:val="TableNormal"/>
    <w:uiPriority w:val="59"/>
    <w:rsid w:val="006F703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6F70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7031"/>
    <w:rPr>
      <w:rFonts w:ascii="Tahoma" w:hAnsi="Tahoma" w:cs="Tahoma"/>
      <w:sz w:val="16"/>
      <w:szCs w:val="16"/>
    </w:rPr>
  </w:style>
  <w:style w:type="character" w:customStyle="1" w:styleId="apple-converted-space">
    <w:name w:val="apple-converted-space"/>
    <w:basedOn w:val="DefaultParagraphFont"/>
    <w:rsid w:val="00880EE4"/>
  </w:style>
  <w:style w:type="paragraph" w:styleId="ListParagraph">
    <w:name w:val="List Paragraph"/>
    <w:basedOn w:val="Normal"/>
    <w:uiPriority w:val="34"/>
    <w:qFormat/>
    <w:rsid w:val="00880EE4"/>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81531"/>
    <w:pPr>
      <w:keepNext/>
      <w:spacing w:after="0" w:line="240" w:lineRule="auto"/>
      <w:outlineLvl w:val="0"/>
    </w:pPr>
    <w:rPr>
      <w:rFonts w:ascii="Times New Roman" w:eastAsia="PMingLiU" w:hAnsi="Times New Roman" w:cs="Times New Roman"/>
      <w:sz w:val="24"/>
      <w:szCs w:val="24"/>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8153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81531"/>
  </w:style>
  <w:style w:type="paragraph" w:styleId="Footer">
    <w:name w:val="footer"/>
    <w:basedOn w:val="Normal"/>
    <w:link w:val="FooterChar"/>
    <w:uiPriority w:val="99"/>
    <w:semiHidden/>
    <w:unhideWhenUsed/>
    <w:rsid w:val="0058153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81531"/>
  </w:style>
  <w:style w:type="character" w:customStyle="1" w:styleId="Heading1Char">
    <w:name w:val="Heading 1 Char"/>
    <w:basedOn w:val="DefaultParagraphFont"/>
    <w:link w:val="Heading1"/>
    <w:rsid w:val="00581531"/>
    <w:rPr>
      <w:rFonts w:ascii="Times New Roman" w:eastAsia="PMingLiU" w:hAnsi="Times New Roman" w:cs="Times New Roman"/>
      <w:sz w:val="24"/>
      <w:szCs w:val="24"/>
      <w:u w:val="single"/>
      <w:lang w:eastAsia="en-US"/>
    </w:rPr>
  </w:style>
  <w:style w:type="character" w:styleId="Hyperlink">
    <w:name w:val="Hyperlink"/>
    <w:basedOn w:val="DefaultParagraphFont"/>
    <w:rsid w:val="00581531"/>
    <w:rPr>
      <w:color w:val="0000FF"/>
      <w:u w:val="single"/>
    </w:rPr>
  </w:style>
  <w:style w:type="table" w:styleId="TableGrid">
    <w:name w:val="Table Grid"/>
    <w:basedOn w:val="TableNormal"/>
    <w:uiPriority w:val="59"/>
    <w:rsid w:val="006F703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6F70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7031"/>
    <w:rPr>
      <w:rFonts w:ascii="Tahoma" w:hAnsi="Tahoma" w:cs="Tahoma"/>
      <w:sz w:val="16"/>
      <w:szCs w:val="16"/>
    </w:rPr>
  </w:style>
  <w:style w:type="character" w:customStyle="1" w:styleId="apple-converted-space">
    <w:name w:val="apple-converted-space"/>
    <w:basedOn w:val="DefaultParagraphFont"/>
    <w:rsid w:val="00880EE4"/>
  </w:style>
  <w:style w:type="paragraph" w:styleId="ListParagraph">
    <w:name w:val="List Paragraph"/>
    <w:basedOn w:val="Normal"/>
    <w:uiPriority w:val="34"/>
    <w:qFormat/>
    <w:rsid w:val="00880EE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info@unison.org.hk" TargetMode="External"/><Relationship Id="rId1" Type="http://schemas.openxmlformats.org/officeDocument/2006/relationships/hyperlink" Target="http://www.unison.org.h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dhav.MADHAV-E01389CE\Application%20Data\Microsoft\Templates\Letterheads\Letterhead%20Pt14%20Tim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648881-F03A-438F-8042-F2C010250049}"/>
</file>

<file path=customXml/itemProps2.xml><?xml version="1.0" encoding="utf-8"?>
<ds:datastoreItem xmlns:ds="http://schemas.openxmlformats.org/officeDocument/2006/customXml" ds:itemID="{696707EC-CA3B-4AA2-8FA0-CFA815804E94}"/>
</file>

<file path=customXml/itemProps3.xml><?xml version="1.0" encoding="utf-8"?>
<ds:datastoreItem xmlns:ds="http://schemas.openxmlformats.org/officeDocument/2006/customXml" ds:itemID="{607475C8-FA03-41A6-9FA6-B84D30B8A733}"/>
</file>

<file path=customXml/itemProps4.xml><?xml version="1.0" encoding="utf-8"?>
<ds:datastoreItem xmlns:ds="http://schemas.openxmlformats.org/officeDocument/2006/customXml" ds:itemID="{3E99876C-CB42-4A22-8108-A9F4A5C2A5F1}"/>
</file>

<file path=docProps/app.xml><?xml version="1.0" encoding="utf-8"?>
<Properties xmlns="http://schemas.openxmlformats.org/officeDocument/2006/extended-properties" xmlns:vt="http://schemas.openxmlformats.org/officeDocument/2006/docPropsVTypes">
  <Template>Letterhead Pt14 Times.dotx</Template>
  <TotalTime>1</TotalTime>
  <Pages>3</Pages>
  <Words>882</Words>
  <Characters>5032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5903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Holing</dc:creator>
  <cp:lastModifiedBy>Hera Hashmi</cp:lastModifiedBy>
  <cp:revision>3</cp:revision>
  <cp:lastPrinted>2016-04-11T07:45:00Z</cp:lastPrinted>
  <dcterms:created xsi:type="dcterms:W3CDTF">2016-11-16T10:11:00Z</dcterms:created>
  <dcterms:modified xsi:type="dcterms:W3CDTF">2016-11-22T16:15:00Z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3876000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