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DA" w:rsidRPr="00A61F61" w:rsidRDefault="008225DA" w:rsidP="008225DA">
      <w:pPr>
        <w:pBdr>
          <w:top w:val="single" w:sz="4" w:space="1" w:color="auto"/>
          <w:left w:val="single" w:sz="4" w:space="4" w:color="auto"/>
          <w:bottom w:val="single" w:sz="4" w:space="1" w:color="auto"/>
          <w:right w:val="single" w:sz="4" w:space="4" w:color="auto"/>
        </w:pBdr>
        <w:shd w:val="clear" w:color="auto" w:fill="8DB3E2"/>
        <w:jc w:val="center"/>
        <w:rPr>
          <w:rFonts w:ascii="Times New Roman" w:eastAsia="Calibri" w:hAnsi="Times New Roman" w:cs="Times New Roman"/>
          <w:sz w:val="10"/>
        </w:rPr>
      </w:pPr>
    </w:p>
    <w:p w:rsidR="008225DA" w:rsidRPr="005A4FA0" w:rsidRDefault="008225DA" w:rsidP="005A4FA0">
      <w:pPr>
        <w:pBdr>
          <w:top w:val="single" w:sz="4" w:space="1" w:color="auto"/>
          <w:left w:val="single" w:sz="4" w:space="4" w:color="auto"/>
          <w:bottom w:val="single" w:sz="4" w:space="1" w:color="auto"/>
          <w:right w:val="single" w:sz="4" w:space="4" w:color="auto"/>
        </w:pBdr>
        <w:shd w:val="clear" w:color="auto" w:fill="8DB3E2"/>
        <w:jc w:val="center"/>
        <w:rPr>
          <w:rFonts w:ascii="Castellar" w:eastAsia="Calibri" w:hAnsi="Castellar" w:cs="Times New Roman"/>
          <w:b/>
          <w:sz w:val="24"/>
        </w:rPr>
      </w:pPr>
      <w:r w:rsidRPr="005A4FA0">
        <w:rPr>
          <w:rFonts w:ascii="Castellar" w:eastAsia="Calibri" w:hAnsi="Castellar" w:cs="Times New Roman"/>
          <w:b/>
          <w:sz w:val="24"/>
        </w:rPr>
        <w:t>CIVIL SOCIETY COALITION ON HUMAN RIGHTS IN MANIPUR AND THE UN</w:t>
      </w:r>
    </w:p>
    <w:p w:rsidR="008225DA" w:rsidRPr="00A61F61" w:rsidRDefault="008225DA" w:rsidP="008225DA">
      <w:pPr>
        <w:pBdr>
          <w:top w:val="single" w:sz="4" w:space="1" w:color="auto"/>
          <w:left w:val="single" w:sz="4" w:space="4" w:color="auto"/>
          <w:bottom w:val="single" w:sz="4" w:space="1" w:color="auto"/>
          <w:right w:val="single" w:sz="4" w:space="4" w:color="auto"/>
        </w:pBdr>
        <w:shd w:val="clear" w:color="auto" w:fill="8DB3E2"/>
        <w:spacing w:after="0"/>
        <w:jc w:val="center"/>
        <w:rPr>
          <w:rFonts w:ascii="Times New Roman" w:eastAsia="Calibri" w:hAnsi="Times New Roman" w:cs="Times New Roman"/>
          <w:sz w:val="10"/>
        </w:rPr>
      </w:pPr>
    </w:p>
    <w:p w:rsidR="008225DA" w:rsidRPr="005A4FA0" w:rsidRDefault="001808AE" w:rsidP="005A4FA0">
      <w:pPr>
        <w:jc w:val="center"/>
        <w:rPr>
          <w:b/>
          <w:bCs/>
          <w:sz w:val="24"/>
          <w:szCs w:val="24"/>
          <w:u w:val="single"/>
        </w:rPr>
      </w:pPr>
      <w:r w:rsidRPr="005A4FA0">
        <w:rPr>
          <w:b/>
          <w:bCs/>
          <w:sz w:val="24"/>
          <w:szCs w:val="24"/>
          <w:u w:val="single"/>
        </w:rPr>
        <w:t>Thursday, 19 January 2017</w:t>
      </w:r>
    </w:p>
    <w:p w:rsidR="00993B6E" w:rsidRPr="005A4FA0" w:rsidRDefault="00844B1B" w:rsidP="005A4FA0">
      <w:pPr>
        <w:jc w:val="center"/>
        <w:rPr>
          <w:b/>
          <w:bCs/>
          <w:sz w:val="24"/>
          <w:szCs w:val="24"/>
        </w:rPr>
      </w:pPr>
      <w:r w:rsidRPr="005A4FA0">
        <w:rPr>
          <w:b/>
          <w:bCs/>
          <w:sz w:val="24"/>
          <w:szCs w:val="24"/>
        </w:rPr>
        <w:t>DRAFT CSCHR SUBMISSION</w:t>
      </w:r>
    </w:p>
    <w:p w:rsidR="00BB49F4" w:rsidRPr="005A4FA0" w:rsidRDefault="00BB49F4" w:rsidP="005A4FA0">
      <w:pPr>
        <w:jc w:val="center"/>
        <w:rPr>
          <w:color w:val="FF0000"/>
          <w:sz w:val="24"/>
          <w:szCs w:val="24"/>
        </w:rPr>
      </w:pPr>
      <w:r w:rsidRPr="005A4FA0">
        <w:rPr>
          <w:b/>
          <w:bCs/>
          <w:color w:val="FF0000"/>
          <w:sz w:val="24"/>
          <w:szCs w:val="24"/>
        </w:rPr>
        <w:t>Day of General Discussion (DGD) on the draft general comment on</w:t>
      </w:r>
      <w:r w:rsidRPr="005A4FA0">
        <w:rPr>
          <w:color w:val="FF0000"/>
          <w:sz w:val="24"/>
          <w:szCs w:val="24"/>
        </w:rPr>
        <w:t xml:space="preserve"> </w:t>
      </w:r>
      <w:r w:rsidRPr="005A4FA0">
        <w:rPr>
          <w:rStyle w:val="Strong"/>
          <w:color w:val="FF0000"/>
          <w:sz w:val="24"/>
          <w:szCs w:val="24"/>
        </w:rPr>
        <w:t>“State Obligations under the International Covenant on Economic, Social and Cultural Rights in the Context of Business Activities”</w:t>
      </w:r>
      <w:r w:rsidRPr="005A4FA0">
        <w:rPr>
          <w:color w:val="FF0000"/>
          <w:sz w:val="24"/>
          <w:szCs w:val="24"/>
        </w:rPr>
        <w:t>.</w:t>
      </w:r>
    </w:p>
    <w:p w:rsidR="00A877B7" w:rsidRPr="005A4FA0" w:rsidRDefault="00A877B7" w:rsidP="005A4FA0">
      <w:pPr>
        <w:jc w:val="both"/>
        <w:rPr>
          <w:rFonts w:ascii="Times New Roman" w:hAnsi="Times New Roman"/>
          <w:bCs/>
          <w:sz w:val="24"/>
          <w:szCs w:val="24"/>
        </w:rPr>
      </w:pPr>
      <w:r w:rsidRPr="005A4FA0">
        <w:rPr>
          <w:rFonts w:ascii="Times New Roman" w:hAnsi="Times New Roman"/>
          <w:bCs/>
          <w:sz w:val="24"/>
          <w:szCs w:val="24"/>
        </w:rPr>
        <w:t>This is a submission of the Civil Society Coalition for Human Rights in Manipur and UN</w:t>
      </w:r>
      <w:r w:rsidR="005A4FA0" w:rsidRPr="005A4FA0">
        <w:rPr>
          <w:rFonts w:ascii="Times New Roman" w:hAnsi="Times New Roman"/>
          <w:bCs/>
          <w:sz w:val="24"/>
          <w:szCs w:val="24"/>
        </w:rPr>
        <w:t xml:space="preserve"> (CSCHR Manipur)</w:t>
      </w:r>
      <w:r w:rsidRPr="005A4FA0">
        <w:rPr>
          <w:rFonts w:ascii="Times New Roman" w:hAnsi="Times New Roman"/>
          <w:bCs/>
          <w:sz w:val="24"/>
          <w:szCs w:val="24"/>
        </w:rPr>
        <w:t>, a coalition of over twenty human</w:t>
      </w:r>
      <w:bookmarkStart w:id="0" w:name="_GoBack"/>
      <w:bookmarkEnd w:id="0"/>
      <w:r w:rsidRPr="005A4FA0">
        <w:rPr>
          <w:rFonts w:ascii="Times New Roman" w:hAnsi="Times New Roman"/>
          <w:bCs/>
          <w:sz w:val="24"/>
          <w:szCs w:val="24"/>
        </w:rPr>
        <w:t xml:space="preserve"> rights defender </w:t>
      </w:r>
      <w:proofErr w:type="spellStart"/>
      <w:r w:rsidRPr="005A4FA0">
        <w:rPr>
          <w:rFonts w:ascii="Times New Roman" w:hAnsi="Times New Roman"/>
          <w:bCs/>
          <w:sz w:val="24"/>
          <w:szCs w:val="24"/>
        </w:rPr>
        <w:t>organisations</w:t>
      </w:r>
      <w:proofErr w:type="spellEnd"/>
      <w:r w:rsidRPr="005A4FA0">
        <w:rPr>
          <w:rFonts w:ascii="Times New Roman" w:hAnsi="Times New Roman"/>
          <w:bCs/>
          <w:sz w:val="24"/>
          <w:szCs w:val="24"/>
        </w:rPr>
        <w:t xml:space="preserve"> based in </w:t>
      </w:r>
      <w:r w:rsidR="00B34695">
        <w:rPr>
          <w:rFonts w:ascii="Times New Roman" w:hAnsi="Times New Roman"/>
          <w:bCs/>
          <w:sz w:val="24"/>
          <w:szCs w:val="24"/>
        </w:rPr>
        <w:t xml:space="preserve">in the remote Northeastern region of </w:t>
      </w:r>
      <w:r w:rsidRPr="005A4FA0">
        <w:rPr>
          <w:rFonts w:ascii="Times New Roman" w:hAnsi="Times New Roman"/>
          <w:bCs/>
          <w:sz w:val="24"/>
          <w:szCs w:val="24"/>
        </w:rPr>
        <w:t xml:space="preserve">India. </w:t>
      </w:r>
      <w:r w:rsidR="005A4FA0" w:rsidRPr="005A4FA0">
        <w:rPr>
          <w:rFonts w:ascii="Times New Roman" w:hAnsi="Times New Roman"/>
          <w:bCs/>
          <w:sz w:val="24"/>
          <w:szCs w:val="24"/>
        </w:rPr>
        <w:t>O</w:t>
      </w:r>
      <w:r w:rsidRPr="005A4FA0">
        <w:rPr>
          <w:rFonts w:ascii="Times New Roman" w:hAnsi="Times New Roman"/>
          <w:bCs/>
          <w:sz w:val="24"/>
          <w:szCs w:val="24"/>
        </w:rPr>
        <w:t xml:space="preserve">ur activities regarding the on-going work of the United Nations and its </w:t>
      </w:r>
      <w:proofErr w:type="spellStart"/>
      <w:r w:rsidRPr="005A4FA0">
        <w:rPr>
          <w:rFonts w:ascii="Times New Roman" w:hAnsi="Times New Roman"/>
          <w:bCs/>
          <w:sz w:val="24"/>
          <w:szCs w:val="24"/>
        </w:rPr>
        <w:t>specialised</w:t>
      </w:r>
      <w:proofErr w:type="spellEnd"/>
      <w:r w:rsidRPr="005A4FA0">
        <w:rPr>
          <w:rFonts w:ascii="Times New Roman" w:hAnsi="Times New Roman"/>
          <w:bCs/>
          <w:sz w:val="24"/>
          <w:szCs w:val="24"/>
        </w:rPr>
        <w:t xml:space="preserve"> bodies, agencies, </w:t>
      </w:r>
      <w:proofErr w:type="spellStart"/>
      <w:r w:rsidRPr="005A4FA0">
        <w:rPr>
          <w:rFonts w:ascii="Times New Roman" w:hAnsi="Times New Roman"/>
          <w:bCs/>
          <w:sz w:val="24"/>
          <w:szCs w:val="24"/>
        </w:rPr>
        <w:t>programmes</w:t>
      </w:r>
      <w:proofErr w:type="spellEnd"/>
      <w:r w:rsidRPr="005A4FA0">
        <w:rPr>
          <w:rFonts w:ascii="Times New Roman" w:hAnsi="Times New Roman"/>
          <w:bCs/>
          <w:sz w:val="24"/>
          <w:szCs w:val="24"/>
        </w:rPr>
        <w:t xml:space="preserve"> and treaty-based bodies may be accessed in website </w:t>
      </w:r>
      <w:hyperlink r:id="rId9" w:history="1">
        <w:r w:rsidR="005A4FA0" w:rsidRPr="005A4FA0">
          <w:rPr>
            <w:rStyle w:val="Hyperlink"/>
            <w:rFonts w:ascii="Times New Roman" w:hAnsi="Times New Roman"/>
            <w:bCs/>
            <w:sz w:val="24"/>
            <w:szCs w:val="24"/>
          </w:rPr>
          <w:t>https://humanrightsmanipur.wordpress.com/</w:t>
        </w:r>
      </w:hyperlink>
      <w:r w:rsidR="005A4FA0" w:rsidRPr="005A4FA0">
        <w:rPr>
          <w:rFonts w:ascii="Times New Roman" w:hAnsi="Times New Roman"/>
          <w:bCs/>
          <w:sz w:val="24"/>
          <w:szCs w:val="24"/>
        </w:rPr>
        <w:t>.</w:t>
      </w:r>
    </w:p>
    <w:p w:rsidR="005A4FA0" w:rsidRDefault="005A4FA0" w:rsidP="005A4FA0">
      <w:pPr>
        <w:jc w:val="both"/>
        <w:rPr>
          <w:rFonts w:ascii="Times New Roman" w:hAnsi="Times New Roman"/>
          <w:bCs/>
          <w:sz w:val="24"/>
          <w:szCs w:val="24"/>
        </w:rPr>
      </w:pPr>
      <w:r w:rsidRPr="005A4FA0">
        <w:rPr>
          <w:rFonts w:ascii="Times New Roman" w:hAnsi="Times New Roman"/>
          <w:bCs/>
          <w:sz w:val="24"/>
          <w:szCs w:val="24"/>
        </w:rPr>
        <w:t xml:space="preserve">CSCHR Manipur deeply appreciates the initiative of the Committee on Economic Social and Cultural Rights (CESCR) to elaborate on the </w:t>
      </w:r>
      <w:r w:rsidR="001D4DB8">
        <w:rPr>
          <w:rFonts w:ascii="Times New Roman" w:hAnsi="Times New Roman"/>
          <w:bCs/>
          <w:sz w:val="24"/>
          <w:szCs w:val="24"/>
        </w:rPr>
        <w:t>fulfil</w:t>
      </w:r>
      <w:r w:rsidR="001D4DB8" w:rsidRPr="005A4FA0">
        <w:rPr>
          <w:rFonts w:ascii="Times New Roman" w:hAnsi="Times New Roman"/>
          <w:bCs/>
          <w:sz w:val="24"/>
          <w:szCs w:val="24"/>
        </w:rPr>
        <w:t>ment</w:t>
      </w:r>
      <w:r w:rsidRPr="005A4FA0">
        <w:rPr>
          <w:rFonts w:ascii="Times New Roman" w:hAnsi="Times New Roman"/>
          <w:bCs/>
          <w:sz w:val="24"/>
          <w:szCs w:val="24"/>
        </w:rPr>
        <w:t xml:space="preserve"> of the rights enshrined in the International Covenant on Economic, Social and Cultural Rights</w:t>
      </w:r>
      <w:r w:rsidR="001D4DB8">
        <w:rPr>
          <w:rFonts w:ascii="Times New Roman" w:hAnsi="Times New Roman"/>
          <w:bCs/>
          <w:sz w:val="24"/>
          <w:szCs w:val="24"/>
        </w:rPr>
        <w:t xml:space="preserve"> (ICESCR)</w:t>
      </w:r>
      <w:r w:rsidRPr="005A4FA0">
        <w:rPr>
          <w:rFonts w:ascii="Times New Roman" w:hAnsi="Times New Roman"/>
          <w:bCs/>
          <w:sz w:val="24"/>
          <w:szCs w:val="24"/>
        </w:rPr>
        <w:t xml:space="preserve">, including by </w:t>
      </w:r>
      <w:proofErr w:type="gramStart"/>
      <w:r w:rsidRPr="005A4FA0">
        <w:rPr>
          <w:rFonts w:ascii="Times New Roman" w:hAnsi="Times New Roman"/>
          <w:bCs/>
          <w:sz w:val="24"/>
          <w:szCs w:val="24"/>
        </w:rPr>
        <w:t>generating</w:t>
      </w:r>
      <w:proofErr w:type="gramEnd"/>
      <w:r w:rsidRPr="005A4FA0">
        <w:rPr>
          <w:rFonts w:ascii="Times New Roman" w:hAnsi="Times New Roman"/>
          <w:bCs/>
          <w:sz w:val="24"/>
          <w:szCs w:val="24"/>
        </w:rPr>
        <w:t xml:space="preserve"> employment opportunities and investing in economic development in the context of the increased globalization of economic activities and a growing trend towards privatization, businesses play</w:t>
      </w:r>
      <w:r w:rsidR="001D4DB8">
        <w:rPr>
          <w:rFonts w:ascii="Times New Roman" w:hAnsi="Times New Roman"/>
          <w:bCs/>
          <w:sz w:val="24"/>
          <w:szCs w:val="24"/>
        </w:rPr>
        <w:t>ing</w:t>
      </w:r>
      <w:r w:rsidRPr="005A4FA0">
        <w:rPr>
          <w:rFonts w:ascii="Times New Roman" w:hAnsi="Times New Roman"/>
          <w:bCs/>
          <w:sz w:val="24"/>
          <w:szCs w:val="24"/>
        </w:rPr>
        <w:t xml:space="preserve"> an important role in the realization of economic, social and cultural rights. The business sector is not easily defined, in our understanding, as there is an increasing nexus between states and bus</w:t>
      </w:r>
      <w:r>
        <w:rPr>
          <w:rFonts w:ascii="Times New Roman" w:hAnsi="Times New Roman"/>
          <w:bCs/>
          <w:sz w:val="24"/>
          <w:szCs w:val="24"/>
        </w:rPr>
        <w:t xml:space="preserve">iness that is ill-understood in among the peoples of the world. This nexus of business and states is couched in various forms and arrangements that peoples are not informed about. </w:t>
      </w:r>
    </w:p>
    <w:p w:rsidR="005A4FA0" w:rsidRDefault="005A4FA0" w:rsidP="005A4FA0">
      <w:pPr>
        <w:jc w:val="both"/>
        <w:rPr>
          <w:rFonts w:ascii="Times New Roman" w:hAnsi="Times New Roman"/>
          <w:bCs/>
          <w:sz w:val="24"/>
          <w:szCs w:val="24"/>
        </w:rPr>
      </w:pPr>
      <w:r>
        <w:rPr>
          <w:rFonts w:ascii="Times New Roman" w:hAnsi="Times New Roman"/>
          <w:bCs/>
          <w:sz w:val="24"/>
          <w:szCs w:val="24"/>
        </w:rPr>
        <w:t>Moreover, there is an overwhelming lack of transparency and accountability regarding this nexus. In this context, CSCHR is privileged to submit our views to the general discussion on the</w:t>
      </w:r>
      <w:r w:rsidR="001D4DB8">
        <w:rPr>
          <w:rFonts w:ascii="Times New Roman" w:hAnsi="Times New Roman"/>
          <w:bCs/>
          <w:sz w:val="24"/>
          <w:szCs w:val="24"/>
        </w:rPr>
        <w:t xml:space="preserve"> significance and meanings of the responsibilities of states with regard to the conduct of business activities in the framework of the economic, social and cultural rights of all peoples.</w:t>
      </w:r>
    </w:p>
    <w:p w:rsidR="001D4DB8" w:rsidRDefault="001D4DB8" w:rsidP="001D4DB8">
      <w:pPr>
        <w:spacing w:before="120"/>
        <w:rPr>
          <w:rFonts w:ascii="Times New Roman" w:hAnsi="Times New Roman"/>
          <w:bCs/>
          <w:sz w:val="24"/>
          <w:szCs w:val="24"/>
        </w:rPr>
      </w:pPr>
      <w:r>
        <w:rPr>
          <w:rFonts w:ascii="Times New Roman" w:hAnsi="Times New Roman"/>
          <w:bCs/>
          <w:sz w:val="24"/>
          <w:szCs w:val="24"/>
        </w:rPr>
        <w:t xml:space="preserve">CSCHR Manipur has perused the draft </w:t>
      </w:r>
      <w:r w:rsidRPr="001D4DB8">
        <w:rPr>
          <w:rFonts w:ascii="Times New Roman" w:hAnsi="Times New Roman"/>
          <w:bCs/>
          <w:sz w:val="24"/>
          <w:szCs w:val="24"/>
        </w:rPr>
        <w:t>General Comment on State Obligations under the International Covenant on Economic, Social and Cultural Rights in the Context of Business Activities</w:t>
      </w:r>
      <w:r>
        <w:rPr>
          <w:rFonts w:ascii="Times New Roman" w:hAnsi="Times New Roman"/>
          <w:bCs/>
          <w:sz w:val="24"/>
          <w:szCs w:val="24"/>
        </w:rPr>
        <w:t xml:space="preserve"> prepared by </w:t>
      </w:r>
      <w:r w:rsidRPr="001D4DB8">
        <w:rPr>
          <w:rFonts w:ascii="Times New Roman" w:hAnsi="Times New Roman"/>
          <w:bCs/>
          <w:sz w:val="24"/>
          <w:szCs w:val="24"/>
        </w:rPr>
        <w:t xml:space="preserve">Olivier De </w:t>
      </w:r>
      <w:proofErr w:type="spellStart"/>
      <w:r w:rsidRPr="001D4DB8">
        <w:rPr>
          <w:rFonts w:ascii="Times New Roman" w:hAnsi="Times New Roman"/>
          <w:bCs/>
          <w:sz w:val="24"/>
          <w:szCs w:val="24"/>
        </w:rPr>
        <w:t>Schutter</w:t>
      </w:r>
      <w:proofErr w:type="spellEnd"/>
      <w:r w:rsidRPr="001D4DB8">
        <w:rPr>
          <w:rFonts w:ascii="Times New Roman" w:hAnsi="Times New Roman"/>
          <w:bCs/>
          <w:sz w:val="24"/>
          <w:szCs w:val="24"/>
        </w:rPr>
        <w:t xml:space="preserve"> and </w:t>
      </w:r>
      <w:proofErr w:type="spellStart"/>
      <w:r w:rsidRPr="001D4DB8">
        <w:rPr>
          <w:rFonts w:ascii="Times New Roman" w:hAnsi="Times New Roman"/>
          <w:bCs/>
          <w:sz w:val="24"/>
          <w:szCs w:val="24"/>
        </w:rPr>
        <w:t>Zdzislaw</w:t>
      </w:r>
      <w:proofErr w:type="spellEnd"/>
      <w:r w:rsidRPr="001D4DB8">
        <w:rPr>
          <w:rFonts w:ascii="Times New Roman" w:hAnsi="Times New Roman"/>
          <w:bCs/>
          <w:sz w:val="24"/>
          <w:szCs w:val="24"/>
        </w:rPr>
        <w:t xml:space="preserve"> </w:t>
      </w:r>
      <w:proofErr w:type="spellStart"/>
      <w:r w:rsidRPr="001D4DB8">
        <w:rPr>
          <w:rFonts w:ascii="Times New Roman" w:hAnsi="Times New Roman"/>
          <w:bCs/>
          <w:sz w:val="24"/>
          <w:szCs w:val="24"/>
        </w:rPr>
        <w:t>Kedzia</w:t>
      </w:r>
      <w:proofErr w:type="spellEnd"/>
      <w:r w:rsidRPr="001D4DB8">
        <w:rPr>
          <w:rFonts w:ascii="Times New Roman" w:hAnsi="Times New Roman"/>
          <w:bCs/>
          <w:sz w:val="24"/>
          <w:szCs w:val="24"/>
        </w:rPr>
        <w:t>, Rapporteurs</w:t>
      </w:r>
      <w:r>
        <w:rPr>
          <w:rFonts w:ascii="Times New Roman" w:hAnsi="Times New Roman"/>
          <w:bCs/>
          <w:sz w:val="24"/>
          <w:szCs w:val="24"/>
        </w:rPr>
        <w:t xml:space="preserve"> (</w:t>
      </w:r>
      <w:r w:rsidRPr="001D4DB8">
        <w:rPr>
          <w:rFonts w:ascii="Times New Roman" w:hAnsi="Times New Roman"/>
          <w:bCs/>
          <w:sz w:val="24"/>
          <w:szCs w:val="24"/>
        </w:rPr>
        <w:t>E/C.12/60/R.1</w:t>
      </w:r>
      <w:r>
        <w:rPr>
          <w:rFonts w:ascii="Times New Roman" w:hAnsi="Times New Roman"/>
          <w:bCs/>
          <w:sz w:val="24"/>
          <w:szCs w:val="24"/>
        </w:rPr>
        <w:t xml:space="preserve">) for the sixtieth session of </w:t>
      </w:r>
      <w:r w:rsidRPr="001D4DB8">
        <w:rPr>
          <w:rFonts w:ascii="Times New Roman" w:hAnsi="Times New Roman"/>
          <w:bCs/>
          <w:sz w:val="24"/>
          <w:szCs w:val="24"/>
        </w:rPr>
        <w:t>Committee on Economic, Social and Cultural Rights to be held from 20 - 24 February 2017 under Item 4 of the provisional agenda - Substantive issues arising in the implementation of the International Covenant on Economic, Social and Cultural Rights.</w:t>
      </w:r>
      <w:r>
        <w:rPr>
          <w:rFonts w:ascii="Times New Roman" w:hAnsi="Times New Roman"/>
          <w:bCs/>
          <w:sz w:val="24"/>
          <w:szCs w:val="24"/>
        </w:rPr>
        <w:t xml:space="preserve"> We deeply appreciate the efforts made by the authors of the draft.</w:t>
      </w:r>
    </w:p>
    <w:p w:rsidR="003228B2" w:rsidRPr="003228B2" w:rsidRDefault="003228B2" w:rsidP="003228B2">
      <w:pPr>
        <w:spacing w:before="120"/>
        <w:rPr>
          <w:rFonts w:ascii="Times New Roman" w:hAnsi="Times New Roman"/>
          <w:bCs/>
          <w:sz w:val="24"/>
          <w:szCs w:val="24"/>
        </w:rPr>
      </w:pPr>
      <w:r w:rsidRPr="003228B2">
        <w:rPr>
          <w:rFonts w:ascii="Times New Roman" w:hAnsi="Times New Roman"/>
          <w:bCs/>
          <w:sz w:val="24"/>
          <w:szCs w:val="24"/>
        </w:rPr>
        <w:lastRenderedPageBreak/>
        <w:t>We are aware that this development of the CESCR seeks to assist States parties, including parliaments, domestic courts and national human rights institutions, in f</w:t>
      </w:r>
      <w:r>
        <w:rPr>
          <w:rFonts w:ascii="Times New Roman" w:hAnsi="Times New Roman"/>
          <w:bCs/>
          <w:sz w:val="24"/>
          <w:szCs w:val="24"/>
        </w:rPr>
        <w:t xml:space="preserve">ulfilling their Covenant duties, and shall </w:t>
      </w:r>
      <w:r w:rsidRPr="003228B2">
        <w:rPr>
          <w:rFonts w:ascii="Times New Roman" w:hAnsi="Times New Roman"/>
          <w:bCs/>
          <w:sz w:val="24"/>
          <w:szCs w:val="24"/>
        </w:rPr>
        <w:t xml:space="preserve">also </w:t>
      </w:r>
      <w:r>
        <w:rPr>
          <w:rFonts w:ascii="Times New Roman" w:hAnsi="Times New Roman"/>
          <w:bCs/>
          <w:sz w:val="24"/>
          <w:szCs w:val="24"/>
        </w:rPr>
        <w:t xml:space="preserve">establish </w:t>
      </w:r>
      <w:r w:rsidRPr="003228B2">
        <w:rPr>
          <w:rFonts w:ascii="Times New Roman" w:hAnsi="Times New Roman"/>
          <w:bCs/>
          <w:sz w:val="24"/>
          <w:szCs w:val="24"/>
        </w:rPr>
        <w:t xml:space="preserve">the Committee’s intention </w:t>
      </w:r>
      <w:r>
        <w:rPr>
          <w:rFonts w:ascii="Times New Roman" w:hAnsi="Times New Roman"/>
          <w:bCs/>
          <w:sz w:val="24"/>
          <w:szCs w:val="24"/>
        </w:rPr>
        <w:t>to</w:t>
      </w:r>
      <w:r w:rsidRPr="003228B2">
        <w:rPr>
          <w:rFonts w:ascii="Times New Roman" w:hAnsi="Times New Roman"/>
          <w:bCs/>
          <w:sz w:val="24"/>
          <w:szCs w:val="24"/>
        </w:rPr>
        <w:t xml:space="preserve"> support business entities</w:t>
      </w:r>
      <w:r>
        <w:rPr>
          <w:rFonts w:ascii="Times New Roman" w:hAnsi="Times New Roman"/>
          <w:bCs/>
          <w:sz w:val="24"/>
          <w:szCs w:val="24"/>
        </w:rPr>
        <w:t>’</w:t>
      </w:r>
      <w:r w:rsidRPr="003228B2">
        <w:rPr>
          <w:rFonts w:ascii="Times New Roman" w:hAnsi="Times New Roman"/>
          <w:bCs/>
          <w:sz w:val="24"/>
          <w:szCs w:val="24"/>
        </w:rPr>
        <w:t xml:space="preserve"> and civil society on taking into account Covenant obligations in their activities.</w:t>
      </w:r>
    </w:p>
    <w:p w:rsidR="001D4DB8" w:rsidRPr="001D4DB8" w:rsidRDefault="00B34695" w:rsidP="001D4DB8">
      <w:pPr>
        <w:spacing w:before="120"/>
        <w:rPr>
          <w:rFonts w:ascii="Times New Roman" w:hAnsi="Times New Roman"/>
          <w:bCs/>
          <w:sz w:val="24"/>
          <w:szCs w:val="24"/>
        </w:rPr>
      </w:pPr>
      <w:r>
        <w:rPr>
          <w:rFonts w:ascii="Times New Roman" w:hAnsi="Times New Roman"/>
          <w:bCs/>
          <w:sz w:val="24"/>
          <w:szCs w:val="24"/>
        </w:rPr>
        <w:t>CSCHR Manipur requests that the CESCR examines our submission in this context.</w:t>
      </w:r>
    </w:p>
    <w:p w:rsidR="001D6D67" w:rsidRPr="005A4FA0" w:rsidRDefault="00DA50FF" w:rsidP="005A4FA0">
      <w:pPr>
        <w:pStyle w:val="ListParagraph"/>
        <w:numPr>
          <w:ilvl w:val="0"/>
          <w:numId w:val="1"/>
        </w:numPr>
        <w:jc w:val="both"/>
        <w:rPr>
          <w:rFonts w:ascii="Times New Roman" w:hAnsi="Times New Roman"/>
          <w:sz w:val="24"/>
          <w:szCs w:val="24"/>
        </w:rPr>
      </w:pPr>
      <w:r>
        <w:rPr>
          <w:rFonts w:ascii="Times New Roman" w:hAnsi="Times New Roman"/>
          <w:b/>
          <w:bCs/>
          <w:sz w:val="24"/>
          <w:szCs w:val="24"/>
        </w:rPr>
        <w:t xml:space="preserve">Non-discrimination: </w:t>
      </w:r>
      <w:r w:rsidR="00D816DD">
        <w:rPr>
          <w:rFonts w:ascii="Times New Roman" w:hAnsi="Times New Roman"/>
          <w:b/>
          <w:bCs/>
          <w:sz w:val="24"/>
          <w:szCs w:val="24"/>
        </w:rPr>
        <w:t>Non-r</w:t>
      </w:r>
      <w:r w:rsidR="00502905" w:rsidRPr="005A4FA0">
        <w:rPr>
          <w:rFonts w:ascii="Times New Roman" w:hAnsi="Times New Roman"/>
          <w:b/>
          <w:bCs/>
          <w:sz w:val="24"/>
          <w:szCs w:val="24"/>
        </w:rPr>
        <w:t>ecognition of Indigenous Peoples</w:t>
      </w:r>
      <w:r w:rsidR="003A358B">
        <w:rPr>
          <w:rFonts w:ascii="Times New Roman" w:hAnsi="Times New Roman"/>
          <w:b/>
          <w:bCs/>
          <w:sz w:val="24"/>
          <w:szCs w:val="24"/>
        </w:rPr>
        <w:t>’</w:t>
      </w:r>
      <w:r w:rsidR="00502905" w:rsidRPr="005A4FA0">
        <w:rPr>
          <w:rFonts w:ascii="Times New Roman" w:hAnsi="Times New Roman"/>
          <w:b/>
          <w:bCs/>
          <w:sz w:val="24"/>
          <w:szCs w:val="24"/>
        </w:rPr>
        <w:t xml:space="preserve"> Self Determination: </w:t>
      </w:r>
      <w:r w:rsidR="00E06ED5" w:rsidRPr="005A4FA0">
        <w:rPr>
          <w:rFonts w:ascii="Times New Roman" w:hAnsi="Times New Roman"/>
          <w:sz w:val="24"/>
          <w:szCs w:val="24"/>
        </w:rPr>
        <w:t xml:space="preserve">India’s prolonged domination over India’s </w:t>
      </w:r>
      <w:r w:rsidR="00035758">
        <w:rPr>
          <w:rFonts w:ascii="Times New Roman" w:hAnsi="Times New Roman"/>
          <w:sz w:val="24"/>
          <w:szCs w:val="24"/>
        </w:rPr>
        <w:t>provinces (States) of the Northeastern region</w:t>
      </w:r>
      <w:r w:rsidR="00E06ED5" w:rsidRPr="005A4FA0">
        <w:rPr>
          <w:rFonts w:ascii="Times New Roman" w:hAnsi="Times New Roman"/>
          <w:sz w:val="24"/>
          <w:szCs w:val="24"/>
        </w:rPr>
        <w:t>, such as Manipur, Mizoram, Nagaland, Assam, Tripura, Arunachal Pradesh, Sikkim, Meghalaya and subsequ</w:t>
      </w:r>
      <w:r w:rsidR="00035758">
        <w:rPr>
          <w:rFonts w:ascii="Times New Roman" w:hAnsi="Times New Roman"/>
          <w:sz w:val="24"/>
          <w:szCs w:val="24"/>
        </w:rPr>
        <w:t>ent pursuance of “</w:t>
      </w:r>
      <w:r w:rsidR="00035758" w:rsidRPr="00035758">
        <w:rPr>
          <w:rFonts w:ascii="Times New Roman" w:hAnsi="Times New Roman"/>
          <w:i/>
          <w:sz w:val="24"/>
          <w:szCs w:val="24"/>
        </w:rPr>
        <w:t>Look East Policy</w:t>
      </w:r>
      <w:r w:rsidR="00035758">
        <w:rPr>
          <w:rFonts w:ascii="Times New Roman" w:hAnsi="Times New Roman"/>
          <w:sz w:val="24"/>
          <w:szCs w:val="24"/>
        </w:rPr>
        <w:t>”</w:t>
      </w:r>
      <w:r w:rsidR="00035758">
        <w:rPr>
          <w:rStyle w:val="FootnoteReference"/>
          <w:rFonts w:ascii="Times New Roman" w:hAnsi="Times New Roman"/>
          <w:sz w:val="24"/>
          <w:szCs w:val="24"/>
        </w:rPr>
        <w:footnoteReference w:id="1"/>
      </w:r>
      <w:r w:rsidR="00035758">
        <w:rPr>
          <w:rFonts w:ascii="Times New Roman" w:hAnsi="Times New Roman"/>
          <w:sz w:val="24"/>
          <w:szCs w:val="24"/>
        </w:rPr>
        <w:t xml:space="preserve"> (now referred as the “Act East Policy by the present government)</w:t>
      </w:r>
      <w:r w:rsidR="00E06ED5" w:rsidRPr="005A4FA0">
        <w:rPr>
          <w:rFonts w:ascii="Times New Roman" w:hAnsi="Times New Roman"/>
          <w:sz w:val="24"/>
          <w:szCs w:val="24"/>
        </w:rPr>
        <w:t xml:space="preserve"> to consolidate its political and economic domination across South and South East Asia has led to increased intrusion and involvement of multinational corporations, both Indian and foreign and also several international financial institutions, such as World Bank and the Asian Development Bank and Japan Bank for International Cooperation. </w:t>
      </w:r>
      <w:r w:rsidR="00AC0146" w:rsidRPr="005A4FA0">
        <w:rPr>
          <w:rFonts w:ascii="Times New Roman" w:hAnsi="Times New Roman"/>
          <w:sz w:val="24"/>
          <w:szCs w:val="24"/>
        </w:rPr>
        <w:t>These have</w:t>
      </w:r>
      <w:r w:rsidR="00E06ED5" w:rsidRPr="005A4FA0">
        <w:rPr>
          <w:rFonts w:ascii="Times New Roman" w:hAnsi="Times New Roman"/>
          <w:sz w:val="24"/>
          <w:szCs w:val="24"/>
        </w:rPr>
        <w:t xml:space="preserve"> led to increased targeting of the land, natural resources of the indigenous peoples of Manipur and across North East. Several Memorandum of Understanding</w:t>
      </w:r>
      <w:r w:rsidR="00B34695">
        <w:rPr>
          <w:rFonts w:ascii="Times New Roman" w:hAnsi="Times New Roman"/>
          <w:sz w:val="24"/>
          <w:szCs w:val="24"/>
        </w:rPr>
        <w:t>s (</w:t>
      </w:r>
      <w:proofErr w:type="spellStart"/>
      <w:r w:rsidR="00B34695">
        <w:rPr>
          <w:rFonts w:ascii="Times New Roman" w:hAnsi="Times New Roman"/>
          <w:sz w:val="24"/>
          <w:szCs w:val="24"/>
        </w:rPr>
        <w:t>MoUs</w:t>
      </w:r>
      <w:proofErr w:type="spellEnd"/>
      <w:r w:rsidR="00B34695">
        <w:rPr>
          <w:rFonts w:ascii="Times New Roman" w:hAnsi="Times New Roman"/>
          <w:sz w:val="24"/>
          <w:szCs w:val="24"/>
        </w:rPr>
        <w:t>)</w:t>
      </w:r>
      <w:r w:rsidR="00E06ED5" w:rsidRPr="005A4FA0">
        <w:rPr>
          <w:rFonts w:ascii="Times New Roman" w:hAnsi="Times New Roman"/>
          <w:sz w:val="24"/>
          <w:szCs w:val="24"/>
        </w:rPr>
        <w:t xml:space="preserve"> has been signed to </w:t>
      </w:r>
      <w:r w:rsidR="00AC0146" w:rsidRPr="005A4FA0">
        <w:rPr>
          <w:rFonts w:ascii="Times New Roman" w:hAnsi="Times New Roman"/>
          <w:sz w:val="24"/>
          <w:szCs w:val="24"/>
        </w:rPr>
        <w:t>build</w:t>
      </w:r>
      <w:r w:rsidR="00E06ED5" w:rsidRPr="005A4FA0">
        <w:rPr>
          <w:rFonts w:ascii="Times New Roman" w:hAnsi="Times New Roman"/>
          <w:sz w:val="24"/>
          <w:szCs w:val="24"/>
        </w:rPr>
        <w:t xml:space="preserve"> mega dams, to drill oil and gas, to mine precious minerals and also to </w:t>
      </w:r>
      <w:r w:rsidR="00AC0146" w:rsidRPr="005A4FA0">
        <w:rPr>
          <w:rFonts w:ascii="Times New Roman" w:hAnsi="Times New Roman"/>
          <w:sz w:val="24"/>
          <w:szCs w:val="24"/>
        </w:rPr>
        <w:t>build</w:t>
      </w:r>
      <w:r w:rsidR="00E06ED5" w:rsidRPr="005A4FA0">
        <w:rPr>
          <w:rFonts w:ascii="Times New Roman" w:hAnsi="Times New Roman"/>
          <w:sz w:val="24"/>
          <w:szCs w:val="24"/>
        </w:rPr>
        <w:t xml:space="preserve"> series of mega infrastructure projects, such as Trans Asian Highway, Trans Asian Railway, </w:t>
      </w:r>
      <w:r w:rsidR="00AC0146" w:rsidRPr="005A4FA0">
        <w:rPr>
          <w:rFonts w:ascii="Times New Roman" w:hAnsi="Times New Roman"/>
          <w:sz w:val="24"/>
          <w:szCs w:val="24"/>
        </w:rPr>
        <w:t>and Trans</w:t>
      </w:r>
      <w:r w:rsidR="00E06ED5" w:rsidRPr="005A4FA0">
        <w:rPr>
          <w:rFonts w:ascii="Times New Roman" w:hAnsi="Times New Roman"/>
          <w:sz w:val="24"/>
          <w:szCs w:val="24"/>
        </w:rPr>
        <w:t xml:space="preserve"> Asian High Voltage Transmission and Distribution lines. </w:t>
      </w:r>
    </w:p>
    <w:p w:rsidR="00502905" w:rsidRPr="005A4FA0" w:rsidRDefault="00AC0146" w:rsidP="005A4FA0">
      <w:pPr>
        <w:pStyle w:val="ListParagraph"/>
        <w:numPr>
          <w:ilvl w:val="0"/>
          <w:numId w:val="1"/>
        </w:numPr>
        <w:jc w:val="both"/>
        <w:rPr>
          <w:rFonts w:ascii="Times New Roman" w:hAnsi="Times New Roman"/>
          <w:b/>
          <w:bCs/>
          <w:sz w:val="24"/>
          <w:szCs w:val="24"/>
        </w:rPr>
      </w:pPr>
      <w:r w:rsidRPr="005A4FA0">
        <w:rPr>
          <w:rFonts w:ascii="Times New Roman" w:hAnsi="Times New Roman"/>
          <w:sz w:val="24"/>
          <w:szCs w:val="24"/>
        </w:rPr>
        <w:t xml:space="preserve">The pursuance of such mega development processes, in the pretext of ushering development, growth, peace and security in India’s North East involves a clear cut violation of indigenous peoples' right to self-determination. </w:t>
      </w:r>
      <w:r w:rsidR="00C24FD2" w:rsidRPr="005A4FA0">
        <w:rPr>
          <w:rFonts w:ascii="Times New Roman" w:hAnsi="Times New Roman"/>
          <w:sz w:val="24"/>
          <w:szCs w:val="24"/>
        </w:rPr>
        <w:t xml:space="preserve">Indigenous Peoples collective rights over their land and resources and their intrinsic and inalienable right to decide all development priorities, as also outlined in several international human rights laws, such as the UN Declaration on the Rights of Indigenous Peoples has been undermined. </w:t>
      </w:r>
      <w:r w:rsidR="00323C67" w:rsidRPr="005A4FA0">
        <w:rPr>
          <w:rFonts w:ascii="Times New Roman" w:hAnsi="Times New Roman"/>
          <w:sz w:val="24"/>
          <w:szCs w:val="24"/>
        </w:rPr>
        <w:t xml:space="preserve">For instance, contracts are awarded to oil companies such as Jubilant Energy, </w:t>
      </w:r>
      <w:proofErr w:type="spellStart"/>
      <w:r w:rsidR="00323C67" w:rsidRPr="005A4FA0">
        <w:rPr>
          <w:rFonts w:ascii="Times New Roman" w:hAnsi="Times New Roman"/>
          <w:sz w:val="24"/>
          <w:szCs w:val="24"/>
        </w:rPr>
        <w:t>Canaro</w:t>
      </w:r>
      <w:proofErr w:type="spellEnd"/>
      <w:r w:rsidR="00323C67" w:rsidRPr="005A4FA0">
        <w:rPr>
          <w:rFonts w:ascii="Times New Roman" w:hAnsi="Times New Roman"/>
          <w:sz w:val="24"/>
          <w:szCs w:val="24"/>
        </w:rPr>
        <w:t xml:space="preserve"> </w:t>
      </w:r>
      <w:proofErr w:type="spellStart"/>
      <w:r w:rsidR="00323C67" w:rsidRPr="005A4FA0">
        <w:rPr>
          <w:rFonts w:ascii="Times New Roman" w:hAnsi="Times New Roman"/>
          <w:sz w:val="24"/>
          <w:szCs w:val="24"/>
        </w:rPr>
        <w:t>etc</w:t>
      </w:r>
      <w:proofErr w:type="spellEnd"/>
      <w:r w:rsidR="00323C67" w:rsidRPr="005A4FA0">
        <w:rPr>
          <w:rFonts w:ascii="Times New Roman" w:hAnsi="Times New Roman"/>
          <w:sz w:val="24"/>
          <w:szCs w:val="24"/>
        </w:rPr>
        <w:t xml:space="preserve">  by the Ministry of Petroleum and Natural Gas, Government of India to explore oil and gas from Manipur without even informing and consulting on the availability of oil with the indigenous peoples of Manipur. </w:t>
      </w:r>
    </w:p>
    <w:p w:rsidR="00502905" w:rsidRPr="005A4FA0" w:rsidRDefault="00502905" w:rsidP="005A4FA0">
      <w:pPr>
        <w:pStyle w:val="ListParagraph"/>
        <w:numPr>
          <w:ilvl w:val="0"/>
          <w:numId w:val="1"/>
        </w:numPr>
        <w:jc w:val="both"/>
        <w:rPr>
          <w:rFonts w:ascii="Times New Roman" w:hAnsi="Times New Roman"/>
          <w:sz w:val="24"/>
          <w:szCs w:val="24"/>
        </w:rPr>
      </w:pPr>
      <w:r w:rsidRPr="005A4FA0">
        <w:rPr>
          <w:rFonts w:ascii="Times New Roman" w:hAnsi="Times New Roman"/>
          <w:b/>
          <w:bCs/>
          <w:sz w:val="24"/>
          <w:szCs w:val="24"/>
        </w:rPr>
        <w:t>Exclusive Development Decision Making Processes</w:t>
      </w:r>
      <w:r w:rsidRPr="005A4FA0">
        <w:rPr>
          <w:rFonts w:ascii="Times New Roman" w:hAnsi="Times New Roman"/>
          <w:sz w:val="24"/>
          <w:szCs w:val="24"/>
        </w:rPr>
        <w:t xml:space="preserve">: </w:t>
      </w:r>
      <w:r w:rsidR="00A36D1E" w:rsidRPr="005A4FA0">
        <w:rPr>
          <w:rFonts w:ascii="Times New Roman" w:hAnsi="Times New Roman"/>
          <w:sz w:val="24"/>
          <w:szCs w:val="24"/>
        </w:rPr>
        <w:t xml:space="preserve">In India’s NE, the definition of development priorities continues to be defined by International Financial Institutions with State facilitation, which promoted enabling environment for private sector/business rather than communities in an atmosphere of exclusivity and lack of transparency and accountability. </w:t>
      </w:r>
    </w:p>
    <w:p w:rsidR="00BB423A" w:rsidRPr="005A4FA0" w:rsidRDefault="00BB423A" w:rsidP="005A4FA0">
      <w:pPr>
        <w:pStyle w:val="ListParagraph"/>
        <w:numPr>
          <w:ilvl w:val="0"/>
          <w:numId w:val="1"/>
        </w:numPr>
        <w:jc w:val="both"/>
        <w:rPr>
          <w:rFonts w:ascii="Times New Roman" w:eastAsia="Times New Roman" w:hAnsi="Times New Roman" w:cs="Times New Roman"/>
          <w:sz w:val="24"/>
          <w:szCs w:val="24"/>
          <w:lang w:eastAsia="en-IN"/>
        </w:rPr>
      </w:pPr>
      <w:r w:rsidRPr="005A4FA0">
        <w:rPr>
          <w:rFonts w:ascii="Times New Roman" w:hAnsi="Times New Roman" w:cs="Times New Roman"/>
          <w:sz w:val="24"/>
          <w:szCs w:val="24"/>
        </w:rPr>
        <w:t xml:space="preserve">More than 200 </w:t>
      </w:r>
      <w:proofErr w:type="spellStart"/>
      <w:r w:rsidRPr="005A4FA0">
        <w:rPr>
          <w:rFonts w:ascii="Times New Roman" w:hAnsi="Times New Roman" w:cs="Times New Roman"/>
          <w:sz w:val="24"/>
          <w:szCs w:val="24"/>
        </w:rPr>
        <w:t>MoUs</w:t>
      </w:r>
      <w:proofErr w:type="spellEnd"/>
      <w:r w:rsidRPr="005A4FA0">
        <w:rPr>
          <w:rFonts w:ascii="Times New Roman" w:hAnsi="Times New Roman" w:cs="Times New Roman"/>
          <w:sz w:val="24"/>
          <w:szCs w:val="24"/>
        </w:rPr>
        <w:t xml:space="preserve"> for mega dams has been signed with several dam building companies. O</w:t>
      </w:r>
      <w:r w:rsidRPr="005A4FA0">
        <w:rPr>
          <w:rFonts w:ascii="Times New Roman" w:eastAsia="Times New Roman" w:hAnsi="Times New Roman" w:cs="Times New Roman"/>
          <w:sz w:val="24"/>
          <w:szCs w:val="24"/>
          <w:lang w:eastAsia="en-IN"/>
        </w:rPr>
        <w:t>n 28 August 2014, four Memorandum of Agreement (</w:t>
      </w:r>
      <w:proofErr w:type="spellStart"/>
      <w:r w:rsidRPr="005A4FA0">
        <w:rPr>
          <w:rFonts w:ascii="Times New Roman" w:eastAsia="Times New Roman" w:hAnsi="Times New Roman" w:cs="Times New Roman"/>
          <w:sz w:val="24"/>
          <w:szCs w:val="24"/>
          <w:lang w:eastAsia="en-IN"/>
        </w:rPr>
        <w:t>MoU</w:t>
      </w:r>
      <w:proofErr w:type="spellEnd"/>
      <w:r w:rsidRPr="005A4FA0">
        <w:rPr>
          <w:rFonts w:ascii="Times New Roman" w:eastAsia="Times New Roman" w:hAnsi="Times New Roman" w:cs="Times New Roman"/>
          <w:sz w:val="24"/>
          <w:szCs w:val="24"/>
          <w:lang w:eastAsia="en-IN"/>
        </w:rPr>
        <w:t xml:space="preserve">) was signed by the Government </w:t>
      </w:r>
      <w:r w:rsidRPr="005A4FA0">
        <w:rPr>
          <w:rFonts w:ascii="Times New Roman" w:eastAsia="Times New Roman" w:hAnsi="Times New Roman" w:cs="Times New Roman"/>
          <w:sz w:val="24"/>
          <w:szCs w:val="24"/>
          <w:lang w:eastAsia="en-IN"/>
        </w:rPr>
        <w:lastRenderedPageBreak/>
        <w:t xml:space="preserve">of Manipur with the North Eastern Electric Power Corporation (NEEPCO) for construction of the 60 MW </w:t>
      </w:r>
      <w:proofErr w:type="spellStart"/>
      <w:r w:rsidRPr="005A4FA0">
        <w:rPr>
          <w:rFonts w:ascii="Times New Roman" w:eastAsia="Times New Roman" w:hAnsi="Times New Roman" w:cs="Times New Roman"/>
          <w:sz w:val="24"/>
          <w:szCs w:val="24"/>
          <w:lang w:eastAsia="en-IN"/>
        </w:rPr>
        <w:t>Irang</w:t>
      </w:r>
      <w:proofErr w:type="spellEnd"/>
      <w:r w:rsidRPr="005A4FA0">
        <w:rPr>
          <w:rFonts w:ascii="Times New Roman" w:eastAsia="Times New Roman" w:hAnsi="Times New Roman" w:cs="Times New Roman"/>
          <w:sz w:val="24"/>
          <w:szCs w:val="24"/>
          <w:lang w:eastAsia="en-IN"/>
        </w:rPr>
        <w:t xml:space="preserve"> HEP, 51 MW </w:t>
      </w:r>
      <w:proofErr w:type="spellStart"/>
      <w:r w:rsidRPr="005A4FA0">
        <w:rPr>
          <w:rFonts w:ascii="Times New Roman" w:eastAsia="Times New Roman" w:hAnsi="Times New Roman" w:cs="Times New Roman"/>
          <w:sz w:val="24"/>
          <w:szCs w:val="24"/>
          <w:lang w:eastAsia="en-IN"/>
        </w:rPr>
        <w:t>Tuivai</w:t>
      </w:r>
      <w:proofErr w:type="spellEnd"/>
      <w:r w:rsidRPr="005A4FA0">
        <w:rPr>
          <w:rFonts w:ascii="Times New Roman" w:eastAsia="Times New Roman" w:hAnsi="Times New Roman" w:cs="Times New Roman"/>
          <w:sz w:val="24"/>
          <w:szCs w:val="24"/>
          <w:lang w:eastAsia="en-IN"/>
        </w:rPr>
        <w:t xml:space="preserve"> HEP, the 67 MW </w:t>
      </w:r>
      <w:proofErr w:type="spellStart"/>
      <w:r w:rsidRPr="005A4FA0">
        <w:rPr>
          <w:rFonts w:ascii="Times New Roman" w:eastAsia="Times New Roman" w:hAnsi="Times New Roman" w:cs="Times New Roman"/>
          <w:sz w:val="24"/>
          <w:szCs w:val="24"/>
          <w:lang w:eastAsia="en-IN"/>
        </w:rPr>
        <w:t>Khongnem</w:t>
      </w:r>
      <w:proofErr w:type="spellEnd"/>
      <w:r w:rsidRPr="005A4FA0">
        <w:rPr>
          <w:rFonts w:ascii="Times New Roman" w:eastAsia="Times New Roman" w:hAnsi="Times New Roman" w:cs="Times New Roman"/>
          <w:sz w:val="24"/>
          <w:szCs w:val="24"/>
          <w:lang w:eastAsia="en-IN"/>
        </w:rPr>
        <w:t xml:space="preserve"> </w:t>
      </w:r>
      <w:proofErr w:type="spellStart"/>
      <w:r w:rsidRPr="005A4FA0">
        <w:rPr>
          <w:rFonts w:ascii="Times New Roman" w:eastAsia="Times New Roman" w:hAnsi="Times New Roman" w:cs="Times New Roman"/>
          <w:sz w:val="24"/>
          <w:szCs w:val="24"/>
          <w:lang w:eastAsia="en-IN"/>
        </w:rPr>
        <w:t>Chakha</w:t>
      </w:r>
      <w:proofErr w:type="spellEnd"/>
      <w:r w:rsidRPr="005A4FA0">
        <w:rPr>
          <w:rFonts w:ascii="Times New Roman" w:eastAsia="Times New Roman" w:hAnsi="Times New Roman" w:cs="Times New Roman"/>
          <w:sz w:val="24"/>
          <w:szCs w:val="24"/>
          <w:lang w:eastAsia="en-IN"/>
        </w:rPr>
        <w:t xml:space="preserve"> and 190 MW </w:t>
      </w:r>
      <w:proofErr w:type="spellStart"/>
      <w:r w:rsidRPr="005A4FA0">
        <w:rPr>
          <w:rFonts w:ascii="Times New Roman" w:eastAsia="Times New Roman" w:hAnsi="Times New Roman" w:cs="Times New Roman"/>
          <w:sz w:val="24"/>
          <w:szCs w:val="24"/>
          <w:lang w:eastAsia="en-IN"/>
        </w:rPr>
        <w:t>Pabram</w:t>
      </w:r>
      <w:proofErr w:type="spellEnd"/>
      <w:r w:rsidRPr="005A4FA0">
        <w:rPr>
          <w:rFonts w:ascii="Times New Roman" w:eastAsia="Times New Roman" w:hAnsi="Times New Roman" w:cs="Times New Roman"/>
          <w:sz w:val="24"/>
          <w:szCs w:val="24"/>
          <w:lang w:eastAsia="en-IN"/>
        </w:rPr>
        <w:t xml:space="preserve"> HEP projects over Rivers of Manipur.  </w:t>
      </w:r>
      <w:r w:rsidR="00D95DD5" w:rsidRPr="005A4FA0">
        <w:rPr>
          <w:rFonts w:ascii="Times New Roman" w:eastAsia="Times New Roman" w:hAnsi="Times New Roman" w:cs="Times New Roman"/>
          <w:sz w:val="24"/>
          <w:szCs w:val="24"/>
          <w:lang w:eastAsia="en-IN"/>
        </w:rPr>
        <w:t xml:space="preserve">More than 150 </w:t>
      </w:r>
      <w:proofErr w:type="spellStart"/>
      <w:r w:rsidR="00D95DD5" w:rsidRPr="005A4FA0">
        <w:rPr>
          <w:rFonts w:ascii="Times New Roman" w:eastAsia="Times New Roman" w:hAnsi="Times New Roman" w:cs="Times New Roman"/>
          <w:sz w:val="24"/>
          <w:szCs w:val="24"/>
          <w:lang w:eastAsia="en-IN"/>
        </w:rPr>
        <w:t>MoUs</w:t>
      </w:r>
      <w:proofErr w:type="spellEnd"/>
      <w:r w:rsidR="00D95DD5" w:rsidRPr="005A4FA0">
        <w:rPr>
          <w:rFonts w:ascii="Times New Roman" w:eastAsia="Times New Roman" w:hAnsi="Times New Roman" w:cs="Times New Roman"/>
          <w:sz w:val="24"/>
          <w:szCs w:val="24"/>
          <w:lang w:eastAsia="en-IN"/>
        </w:rPr>
        <w:t xml:space="preserve"> has been signed to </w:t>
      </w:r>
      <w:r w:rsidR="00AC0146" w:rsidRPr="005A4FA0">
        <w:rPr>
          <w:rFonts w:ascii="Times New Roman" w:eastAsia="Times New Roman" w:hAnsi="Times New Roman" w:cs="Times New Roman"/>
          <w:sz w:val="24"/>
          <w:szCs w:val="24"/>
          <w:lang w:eastAsia="en-IN"/>
        </w:rPr>
        <w:t>build</w:t>
      </w:r>
      <w:r w:rsidR="00D95DD5" w:rsidRPr="005A4FA0">
        <w:rPr>
          <w:rFonts w:ascii="Times New Roman" w:eastAsia="Times New Roman" w:hAnsi="Times New Roman" w:cs="Times New Roman"/>
          <w:sz w:val="24"/>
          <w:szCs w:val="24"/>
          <w:lang w:eastAsia="en-IN"/>
        </w:rPr>
        <w:t xml:space="preserve"> mega dams across Rivers of Arunachal Pradesh. </w:t>
      </w:r>
      <w:r w:rsidR="00151AB2" w:rsidRPr="005A4FA0">
        <w:rPr>
          <w:rFonts w:ascii="Times New Roman" w:eastAsia="Times New Roman" w:hAnsi="Times New Roman" w:cs="Times New Roman"/>
          <w:sz w:val="24"/>
          <w:szCs w:val="24"/>
          <w:lang w:eastAsia="en-IN"/>
        </w:rPr>
        <w:t xml:space="preserve">The Jubilant Energy, </w:t>
      </w:r>
      <w:r w:rsidR="00AC0146" w:rsidRPr="005A4FA0">
        <w:rPr>
          <w:rFonts w:ascii="Times New Roman" w:eastAsia="Times New Roman" w:hAnsi="Times New Roman" w:cs="Times New Roman"/>
          <w:sz w:val="24"/>
          <w:szCs w:val="24"/>
          <w:lang w:eastAsia="en-IN"/>
        </w:rPr>
        <w:t>Holland</w:t>
      </w:r>
      <w:r w:rsidR="00151AB2" w:rsidRPr="005A4FA0">
        <w:rPr>
          <w:rFonts w:ascii="Times New Roman" w:eastAsia="Times New Roman" w:hAnsi="Times New Roman" w:cs="Times New Roman"/>
          <w:sz w:val="24"/>
          <w:szCs w:val="24"/>
          <w:lang w:eastAsia="en-IN"/>
        </w:rPr>
        <w:t xml:space="preserve"> based Company has been awarded contract and license to explore oil in Manipur by the Government of India in the year 2010 without consulting the people of Manipur. </w:t>
      </w:r>
    </w:p>
    <w:p w:rsidR="00FB5EB3" w:rsidRPr="005A4FA0" w:rsidRDefault="00A36D1E" w:rsidP="005A4FA0">
      <w:pPr>
        <w:pStyle w:val="ListParagraph"/>
        <w:numPr>
          <w:ilvl w:val="0"/>
          <w:numId w:val="1"/>
        </w:numPr>
        <w:jc w:val="both"/>
        <w:rPr>
          <w:rFonts w:ascii="Times New Roman" w:hAnsi="Times New Roman" w:cs="Times New Roman"/>
          <w:sz w:val="24"/>
          <w:szCs w:val="24"/>
        </w:rPr>
      </w:pPr>
      <w:r w:rsidRPr="005A4FA0">
        <w:rPr>
          <w:rFonts w:ascii="Times New Roman" w:hAnsi="Times New Roman"/>
          <w:sz w:val="24"/>
          <w:szCs w:val="24"/>
        </w:rPr>
        <w:t xml:space="preserve">Such process lacks a full scale impact appraisal, denial of information, misinformation, upsetting the fragile ecological integrity and destroying cultures. The adherence to human rights standards, such as, UN Declaration on the Rights of Indigenous peoples, 2007, is absent. </w:t>
      </w:r>
      <w:r w:rsidR="00D95DD5" w:rsidRPr="005A4FA0">
        <w:rPr>
          <w:rFonts w:ascii="Times New Roman" w:hAnsi="Times New Roman" w:cs="Times New Roman"/>
          <w:sz w:val="24"/>
          <w:szCs w:val="24"/>
        </w:rPr>
        <w:t xml:space="preserve">The definition of such development process is clearly exclusive, arbitrary and violation of international human rights laws. </w:t>
      </w:r>
    </w:p>
    <w:p w:rsidR="00F41440" w:rsidRPr="005A4FA0" w:rsidRDefault="00EF4175" w:rsidP="005A4FA0">
      <w:pPr>
        <w:pStyle w:val="ListParagraph"/>
        <w:numPr>
          <w:ilvl w:val="0"/>
          <w:numId w:val="1"/>
        </w:numPr>
        <w:jc w:val="both"/>
        <w:rPr>
          <w:rFonts w:ascii="Times New Roman" w:hAnsi="Times New Roman"/>
          <w:sz w:val="24"/>
          <w:szCs w:val="24"/>
        </w:rPr>
      </w:pPr>
      <w:r w:rsidRPr="005A4FA0">
        <w:rPr>
          <w:rFonts w:ascii="Times New Roman" w:hAnsi="Times New Roman"/>
          <w:b/>
          <w:bCs/>
          <w:sz w:val="24"/>
          <w:szCs w:val="24"/>
        </w:rPr>
        <w:t xml:space="preserve">Liberalization and deregulation of Policies towards privatization and corporatization of land and resources:  </w:t>
      </w:r>
      <w:r w:rsidR="00F41440" w:rsidRPr="005A4FA0">
        <w:rPr>
          <w:rFonts w:ascii="Times New Roman" w:hAnsi="Times New Roman"/>
          <w:sz w:val="24"/>
          <w:szCs w:val="24"/>
        </w:rPr>
        <w:t xml:space="preserve">Series of policies are being framed to promote </w:t>
      </w:r>
      <w:r w:rsidR="00C23642" w:rsidRPr="005A4FA0">
        <w:rPr>
          <w:rFonts w:ascii="Times New Roman" w:hAnsi="Times New Roman"/>
          <w:sz w:val="24"/>
          <w:szCs w:val="24"/>
        </w:rPr>
        <w:t xml:space="preserve">a development process conceding business favors, privileges and rights to multinational companies, rather than upholding and recognizing the rights of indigenous communities. These legislations are framed without consulting and taking consent of indigenous peoples. </w:t>
      </w:r>
    </w:p>
    <w:p w:rsidR="00FB5EB3" w:rsidRPr="00C970D4" w:rsidRDefault="00C23642" w:rsidP="00C970D4">
      <w:pPr>
        <w:pStyle w:val="ListParagraph"/>
        <w:numPr>
          <w:ilvl w:val="0"/>
          <w:numId w:val="1"/>
        </w:numPr>
        <w:jc w:val="both"/>
        <w:rPr>
          <w:rFonts w:ascii="Times New Roman" w:hAnsi="Times New Roman"/>
          <w:sz w:val="24"/>
          <w:szCs w:val="24"/>
        </w:rPr>
      </w:pPr>
      <w:r w:rsidRPr="00C970D4">
        <w:rPr>
          <w:rFonts w:ascii="Times New Roman" w:hAnsi="Times New Roman"/>
          <w:sz w:val="24"/>
          <w:szCs w:val="24"/>
        </w:rPr>
        <w:t>For instance, t</w:t>
      </w:r>
      <w:r w:rsidR="00053C73" w:rsidRPr="00C970D4">
        <w:rPr>
          <w:rFonts w:ascii="Times New Roman" w:hAnsi="Times New Roman"/>
          <w:sz w:val="24"/>
          <w:szCs w:val="24"/>
        </w:rPr>
        <w:t>h</w:t>
      </w:r>
      <w:r w:rsidR="00FB5EB3" w:rsidRPr="00C970D4">
        <w:rPr>
          <w:rFonts w:ascii="Times New Roman" w:hAnsi="Times New Roman"/>
          <w:sz w:val="24"/>
          <w:szCs w:val="24"/>
        </w:rPr>
        <w:t>e Manipur Hydroelectric Power Policy, 2012 and the Manipur Industrial Investment Policy 2013 has been framed to provide a tacit conducive environment for private sector financing and corporate bodies’ involvement in energy projects. The North East Hydrocarbon Vision 2030</w:t>
      </w:r>
      <w:r w:rsidR="00496153" w:rsidRPr="00C970D4">
        <w:rPr>
          <w:rFonts w:ascii="Times New Roman" w:hAnsi="Times New Roman"/>
          <w:sz w:val="24"/>
          <w:szCs w:val="24"/>
        </w:rPr>
        <w:t xml:space="preserve"> has been introduced in February 2016 to intensify the exploration and drilling and oil resources in Manipur and across North East India without addressing the need for recognizing indigenous peoples rights and according sensitivity to </w:t>
      </w:r>
      <w:r w:rsidR="0090373B" w:rsidRPr="00C970D4">
        <w:rPr>
          <w:rFonts w:ascii="Times New Roman" w:hAnsi="Times New Roman"/>
          <w:sz w:val="24"/>
          <w:szCs w:val="24"/>
        </w:rPr>
        <w:t xml:space="preserve">their survival dependence with their </w:t>
      </w:r>
      <w:r w:rsidR="00496153" w:rsidRPr="00C970D4">
        <w:rPr>
          <w:rFonts w:ascii="Times New Roman" w:hAnsi="Times New Roman"/>
          <w:sz w:val="24"/>
          <w:szCs w:val="24"/>
        </w:rPr>
        <w:t xml:space="preserve">land and resources. </w:t>
      </w:r>
      <w:r w:rsidR="00D64596" w:rsidRPr="00C970D4">
        <w:rPr>
          <w:rFonts w:ascii="Times New Roman" w:hAnsi="Times New Roman"/>
          <w:sz w:val="24"/>
          <w:szCs w:val="24"/>
        </w:rPr>
        <w:t xml:space="preserve"> </w:t>
      </w:r>
      <w:r w:rsidR="00053C73" w:rsidRPr="00C970D4">
        <w:rPr>
          <w:rFonts w:ascii="Times New Roman" w:hAnsi="Times New Roman"/>
          <w:sz w:val="24"/>
          <w:szCs w:val="24"/>
        </w:rPr>
        <w:t xml:space="preserve">Policies on Public Private Partnership are also formed to facilitate stronger privatization process and facilitate advancing private sector interest, rather than </w:t>
      </w:r>
      <w:r w:rsidR="00AC0146" w:rsidRPr="00C970D4">
        <w:rPr>
          <w:rFonts w:ascii="Times New Roman" w:hAnsi="Times New Roman"/>
          <w:sz w:val="24"/>
          <w:szCs w:val="24"/>
        </w:rPr>
        <w:t>peoples'</w:t>
      </w:r>
      <w:r w:rsidR="00053C73" w:rsidRPr="00C970D4">
        <w:rPr>
          <w:rFonts w:ascii="Times New Roman" w:hAnsi="Times New Roman"/>
          <w:sz w:val="24"/>
          <w:szCs w:val="24"/>
        </w:rPr>
        <w:t xml:space="preserve"> rights. </w:t>
      </w:r>
      <w:r w:rsidR="00D64596" w:rsidRPr="00C970D4">
        <w:rPr>
          <w:rFonts w:ascii="Times New Roman" w:hAnsi="Times New Roman"/>
          <w:sz w:val="24"/>
          <w:szCs w:val="24"/>
        </w:rPr>
        <w:t xml:space="preserve">These policies are framed to the process of corporatization and privatization while destroying land and resources. </w:t>
      </w:r>
      <w:r w:rsidR="00115330" w:rsidRPr="00C970D4">
        <w:rPr>
          <w:rFonts w:ascii="Times New Roman" w:hAnsi="Times New Roman"/>
          <w:sz w:val="24"/>
          <w:szCs w:val="24"/>
        </w:rPr>
        <w:t xml:space="preserve"> </w:t>
      </w:r>
    </w:p>
    <w:p w:rsidR="00F34F5E" w:rsidRPr="00C970D4" w:rsidRDefault="00780CC8" w:rsidP="00C970D4">
      <w:pPr>
        <w:pStyle w:val="ListParagraph"/>
        <w:numPr>
          <w:ilvl w:val="0"/>
          <w:numId w:val="1"/>
        </w:numPr>
        <w:spacing w:before="120"/>
        <w:jc w:val="both"/>
        <w:rPr>
          <w:rFonts w:ascii="Times New Roman" w:hAnsi="Times New Roman"/>
          <w:sz w:val="24"/>
          <w:szCs w:val="24"/>
        </w:rPr>
      </w:pPr>
      <w:r w:rsidRPr="005A4FA0">
        <w:rPr>
          <w:rFonts w:ascii="Times New Roman" w:hAnsi="Times New Roman"/>
          <w:b/>
          <w:bCs/>
          <w:sz w:val="24"/>
          <w:szCs w:val="24"/>
        </w:rPr>
        <w:t xml:space="preserve">Privatization of Development: </w:t>
      </w:r>
      <w:r w:rsidR="00434A92" w:rsidRPr="005A4FA0">
        <w:rPr>
          <w:rFonts w:ascii="Times New Roman" w:hAnsi="Times New Roman"/>
          <w:b/>
          <w:bCs/>
          <w:sz w:val="24"/>
          <w:szCs w:val="24"/>
        </w:rPr>
        <w:t xml:space="preserve"> </w:t>
      </w:r>
      <w:r w:rsidR="00C970D4">
        <w:rPr>
          <w:rFonts w:ascii="Times New Roman" w:hAnsi="Times New Roman"/>
          <w:sz w:val="24"/>
          <w:szCs w:val="24"/>
        </w:rPr>
        <w:t xml:space="preserve">India’s </w:t>
      </w:r>
      <w:r w:rsidRPr="00C970D4">
        <w:rPr>
          <w:rFonts w:ascii="Times New Roman" w:hAnsi="Times New Roman"/>
          <w:sz w:val="24"/>
          <w:szCs w:val="24"/>
        </w:rPr>
        <w:t xml:space="preserve">policy and furtherance of </w:t>
      </w:r>
      <w:r w:rsidR="00C970D4">
        <w:rPr>
          <w:rFonts w:ascii="Times New Roman" w:hAnsi="Times New Roman"/>
          <w:sz w:val="24"/>
          <w:szCs w:val="24"/>
        </w:rPr>
        <w:t>its</w:t>
      </w:r>
      <w:r w:rsidRPr="00C970D4">
        <w:rPr>
          <w:rFonts w:ascii="Times New Roman" w:hAnsi="Times New Roman"/>
          <w:sz w:val="24"/>
          <w:szCs w:val="24"/>
        </w:rPr>
        <w:t xml:space="preserve"> economic policies, including signing of </w:t>
      </w:r>
      <w:r w:rsidR="00C970D4">
        <w:rPr>
          <w:rFonts w:ascii="Times New Roman" w:hAnsi="Times New Roman"/>
          <w:sz w:val="24"/>
          <w:szCs w:val="24"/>
        </w:rPr>
        <w:t>‘</w:t>
      </w:r>
      <w:r w:rsidRPr="00C970D4">
        <w:rPr>
          <w:rFonts w:ascii="Times New Roman" w:hAnsi="Times New Roman"/>
          <w:sz w:val="24"/>
          <w:szCs w:val="24"/>
        </w:rPr>
        <w:t>free trade</w:t>
      </w:r>
      <w:r w:rsidR="00C970D4">
        <w:rPr>
          <w:rFonts w:ascii="Times New Roman" w:hAnsi="Times New Roman"/>
          <w:sz w:val="24"/>
          <w:szCs w:val="24"/>
        </w:rPr>
        <w:t>’</w:t>
      </w:r>
      <w:r w:rsidRPr="00C970D4">
        <w:rPr>
          <w:rFonts w:ascii="Times New Roman" w:hAnsi="Times New Roman"/>
          <w:sz w:val="24"/>
          <w:szCs w:val="24"/>
        </w:rPr>
        <w:t xml:space="preserve"> agreements has led to increased privatization of land and resources and delivery of essential services.</w:t>
      </w:r>
      <w:r w:rsidR="00F34F5E" w:rsidRPr="00C970D4">
        <w:rPr>
          <w:rFonts w:ascii="Times New Roman" w:hAnsi="Times New Roman"/>
          <w:sz w:val="24"/>
          <w:szCs w:val="24"/>
        </w:rPr>
        <w:t xml:space="preserve"> For instance, t</w:t>
      </w:r>
      <w:r w:rsidRPr="00C970D4">
        <w:rPr>
          <w:rFonts w:ascii="Times New Roman" w:hAnsi="Times New Roman"/>
          <w:sz w:val="24"/>
          <w:szCs w:val="24"/>
        </w:rPr>
        <w:t xml:space="preserve">he Manipur Electricity Department is already converted into Manipur Power Distribution Company Limited and the power supply and distribution is already privatized, despite the objections and concerns. The privatization of power supply in Manipur is already associated with increased of tariff hike; the last increase is 10 percent, being on 19 February 2016. </w:t>
      </w:r>
    </w:p>
    <w:p w:rsidR="00CC72B1" w:rsidRPr="005A4FA0" w:rsidRDefault="00CC72B1" w:rsidP="005A4FA0">
      <w:pPr>
        <w:pStyle w:val="ListParagraph"/>
        <w:numPr>
          <w:ilvl w:val="0"/>
          <w:numId w:val="1"/>
        </w:numPr>
        <w:jc w:val="both"/>
        <w:rPr>
          <w:rFonts w:ascii="Times New Roman" w:hAnsi="Times New Roman" w:cs="Times New Roman"/>
          <w:sz w:val="24"/>
          <w:szCs w:val="24"/>
        </w:rPr>
      </w:pPr>
      <w:r w:rsidRPr="005A4FA0">
        <w:rPr>
          <w:rFonts w:ascii="Times New Roman" w:hAnsi="Times New Roman" w:cs="Times New Roman"/>
          <w:sz w:val="24"/>
          <w:szCs w:val="24"/>
        </w:rPr>
        <w:t xml:space="preserve">In Manipur, there’s also ongoing process to privatize the water supply with facilitation from the Japan International Cooperation Agency (JICA). </w:t>
      </w:r>
    </w:p>
    <w:p w:rsidR="00053C73" w:rsidRPr="00C970D4" w:rsidRDefault="00053C73" w:rsidP="00C970D4">
      <w:pPr>
        <w:pStyle w:val="ListParagraph"/>
        <w:numPr>
          <w:ilvl w:val="0"/>
          <w:numId w:val="1"/>
        </w:numPr>
        <w:spacing w:before="120"/>
        <w:jc w:val="both"/>
        <w:rPr>
          <w:rFonts w:ascii="Times New Roman" w:hAnsi="Times New Roman"/>
          <w:sz w:val="24"/>
          <w:szCs w:val="24"/>
        </w:rPr>
      </w:pPr>
      <w:r w:rsidRPr="00C970D4">
        <w:rPr>
          <w:rFonts w:ascii="Times New Roman" w:hAnsi="Times New Roman"/>
          <w:sz w:val="24"/>
          <w:szCs w:val="24"/>
        </w:rPr>
        <w:t xml:space="preserve">The public private partnership (PPP) is one of the key processes of promoting private sector participation. Countries around the world, like Mexico, India, and Bangladesh </w:t>
      </w:r>
      <w:proofErr w:type="spellStart"/>
      <w:r w:rsidRPr="00C970D4">
        <w:rPr>
          <w:rFonts w:ascii="Times New Roman" w:hAnsi="Times New Roman"/>
          <w:sz w:val="24"/>
          <w:szCs w:val="24"/>
        </w:rPr>
        <w:t>etc</w:t>
      </w:r>
      <w:proofErr w:type="spellEnd"/>
      <w:r w:rsidRPr="00C970D4">
        <w:rPr>
          <w:rFonts w:ascii="Times New Roman" w:hAnsi="Times New Roman"/>
          <w:sz w:val="24"/>
          <w:szCs w:val="24"/>
        </w:rPr>
        <w:t xml:space="preserve"> are developing policy frameworks recently, often referring to principles of World Bank’s International Finance Corporation. Most PPP projects followed BOO (Build-Own-Operate) model, with the private sector managing the infrastructure. There’s limited regulatory </w:t>
      </w:r>
      <w:r w:rsidRPr="00C970D4">
        <w:rPr>
          <w:rFonts w:ascii="Times New Roman" w:hAnsi="Times New Roman"/>
          <w:sz w:val="24"/>
          <w:szCs w:val="24"/>
        </w:rPr>
        <w:lastRenderedPageBreak/>
        <w:t xml:space="preserve">framework to ensure PPP operation promote human rights and accountability. Already, there’s wide criticism of private sector managing public services through BOO, as had recently happened in India over inefficiency, high toll rates and traffic jams in toll roads. </w:t>
      </w:r>
    </w:p>
    <w:p w:rsidR="00053C73" w:rsidRPr="005A4FA0" w:rsidRDefault="00053C73" w:rsidP="005A4FA0">
      <w:pPr>
        <w:pStyle w:val="ListParagraph"/>
        <w:numPr>
          <w:ilvl w:val="0"/>
          <w:numId w:val="1"/>
        </w:numPr>
        <w:jc w:val="both"/>
        <w:rPr>
          <w:rFonts w:ascii="Times New Roman" w:hAnsi="Times New Roman" w:cs="Times New Roman"/>
          <w:sz w:val="24"/>
          <w:szCs w:val="24"/>
        </w:rPr>
      </w:pPr>
      <w:r w:rsidRPr="005A4FA0">
        <w:rPr>
          <w:rFonts w:ascii="Times New Roman" w:hAnsi="Times New Roman" w:cs="Times New Roman"/>
          <w:sz w:val="24"/>
          <w:szCs w:val="24"/>
        </w:rPr>
        <w:t xml:space="preserve">The multiple impacts of privatization of essential social basic services on communities, on accessibility and quality of service </w:t>
      </w:r>
      <w:proofErr w:type="spellStart"/>
      <w:r w:rsidRPr="005A4FA0">
        <w:rPr>
          <w:rFonts w:ascii="Times New Roman" w:hAnsi="Times New Roman" w:cs="Times New Roman"/>
          <w:sz w:val="24"/>
          <w:szCs w:val="24"/>
        </w:rPr>
        <w:t>etc</w:t>
      </w:r>
      <w:proofErr w:type="spellEnd"/>
      <w:r w:rsidRPr="005A4FA0">
        <w:rPr>
          <w:rFonts w:ascii="Times New Roman" w:hAnsi="Times New Roman" w:cs="Times New Roman"/>
          <w:sz w:val="24"/>
          <w:szCs w:val="24"/>
        </w:rPr>
        <w:t xml:space="preserve"> need careful considerations. The primacy should be to ensure accountability of these IFI’s and to deliver justice in all their development financings and based on the recognition of communities rights and their wishes. Delegating responsibility to manage Manipur’s resources to multinational corporate bodies, driven sole by insatiable profits, with IFIs facilitation, will f</w:t>
      </w:r>
      <w:r w:rsidR="00C178F9" w:rsidRPr="005A4FA0">
        <w:rPr>
          <w:rFonts w:ascii="Times New Roman" w:hAnsi="Times New Roman" w:cs="Times New Roman"/>
          <w:sz w:val="24"/>
          <w:szCs w:val="24"/>
        </w:rPr>
        <w:t>urther impoverish the state and region,</w:t>
      </w:r>
      <w:r w:rsidRPr="005A4FA0">
        <w:rPr>
          <w:rFonts w:ascii="Times New Roman" w:hAnsi="Times New Roman" w:cs="Times New Roman"/>
          <w:sz w:val="24"/>
          <w:szCs w:val="24"/>
        </w:rPr>
        <w:t xml:space="preserve"> marginalize its </w:t>
      </w:r>
      <w:r w:rsidR="00C178F9" w:rsidRPr="005A4FA0">
        <w:rPr>
          <w:rFonts w:ascii="Times New Roman" w:hAnsi="Times New Roman" w:cs="Times New Roman"/>
          <w:sz w:val="24"/>
          <w:szCs w:val="24"/>
        </w:rPr>
        <w:t xml:space="preserve">indigenous </w:t>
      </w:r>
      <w:r w:rsidRPr="005A4FA0">
        <w:rPr>
          <w:rFonts w:ascii="Times New Roman" w:hAnsi="Times New Roman" w:cs="Times New Roman"/>
          <w:sz w:val="24"/>
          <w:szCs w:val="24"/>
        </w:rPr>
        <w:t xml:space="preserve">people, devastate its environment and complicates the multilayered conflict, within communities and with State. </w:t>
      </w:r>
    </w:p>
    <w:p w:rsidR="0092429B" w:rsidRPr="005A4FA0" w:rsidRDefault="00053C73" w:rsidP="005A4FA0">
      <w:pPr>
        <w:pStyle w:val="ListParagraph"/>
        <w:numPr>
          <w:ilvl w:val="0"/>
          <w:numId w:val="1"/>
        </w:numPr>
        <w:jc w:val="both"/>
        <w:rPr>
          <w:rFonts w:ascii="Times New Roman" w:hAnsi="Times New Roman"/>
          <w:sz w:val="24"/>
          <w:szCs w:val="24"/>
        </w:rPr>
      </w:pPr>
      <w:r w:rsidRPr="005A4FA0">
        <w:rPr>
          <w:rFonts w:ascii="Times New Roman" w:hAnsi="Times New Roman" w:cs="Times New Roman"/>
          <w:b/>
          <w:bCs/>
          <w:sz w:val="24"/>
          <w:szCs w:val="24"/>
        </w:rPr>
        <w:t xml:space="preserve">Business Activity and IFIs: </w:t>
      </w:r>
      <w:r w:rsidR="00B21BB7" w:rsidRPr="005A4FA0">
        <w:rPr>
          <w:rFonts w:ascii="Times New Roman" w:hAnsi="Times New Roman" w:cs="Times New Roman"/>
          <w:sz w:val="24"/>
          <w:szCs w:val="24"/>
        </w:rPr>
        <w:t xml:space="preserve">International Financial Institutions are increasingly involved in promoting corporatization and privatization of peoples land and resources. The State took increased loans from these financial institutions without considering the long term impacts and other tangible and intangible impacts on peoples and environment. </w:t>
      </w:r>
      <w:r w:rsidR="00E71DAD" w:rsidRPr="005A4FA0">
        <w:rPr>
          <w:rFonts w:ascii="Times New Roman" w:hAnsi="Times New Roman" w:cs="Times New Roman"/>
          <w:sz w:val="24"/>
          <w:szCs w:val="24"/>
        </w:rPr>
        <w:t xml:space="preserve">These financings from these IFIs will facilitate the ruthless plunder and destruction of resources of Manipur and across NE. For instance, </w:t>
      </w:r>
      <w:r w:rsidR="00780CC8" w:rsidRPr="005A4FA0">
        <w:rPr>
          <w:rFonts w:ascii="Times New Roman" w:hAnsi="Times New Roman" w:cs="Times New Roman"/>
          <w:sz w:val="24"/>
          <w:szCs w:val="24"/>
        </w:rPr>
        <w:t xml:space="preserve">Road projects in Manipur financed by ADB pursued under the North East State Roads Investment Program through its South Asia Sub Regional Economic Cooperation Regional Road Connectivity project will also facilitate the transport of all machineries and vehicles required for mega dam constructions. The ongoing </w:t>
      </w:r>
      <w:proofErr w:type="spellStart"/>
      <w:r w:rsidR="00780CC8" w:rsidRPr="005A4FA0">
        <w:rPr>
          <w:rFonts w:ascii="Times New Roman" w:hAnsi="Times New Roman" w:cs="Times New Roman"/>
          <w:sz w:val="24"/>
          <w:szCs w:val="24"/>
        </w:rPr>
        <w:t>Bishenpur</w:t>
      </w:r>
      <w:proofErr w:type="spellEnd"/>
      <w:r w:rsidR="00780CC8" w:rsidRPr="005A4FA0">
        <w:rPr>
          <w:rFonts w:ascii="Times New Roman" w:hAnsi="Times New Roman" w:cs="Times New Roman"/>
          <w:sz w:val="24"/>
          <w:szCs w:val="24"/>
        </w:rPr>
        <w:t xml:space="preserve"> Town to </w:t>
      </w:r>
      <w:proofErr w:type="spellStart"/>
      <w:r w:rsidR="00780CC8" w:rsidRPr="005A4FA0">
        <w:rPr>
          <w:rFonts w:ascii="Times New Roman" w:hAnsi="Times New Roman" w:cs="Times New Roman"/>
          <w:sz w:val="24"/>
          <w:szCs w:val="24"/>
        </w:rPr>
        <w:t>Khoupum</w:t>
      </w:r>
      <w:proofErr w:type="spellEnd"/>
      <w:r w:rsidR="00780CC8" w:rsidRPr="005A4FA0">
        <w:rPr>
          <w:rFonts w:ascii="Times New Roman" w:hAnsi="Times New Roman" w:cs="Times New Roman"/>
          <w:sz w:val="24"/>
          <w:szCs w:val="24"/>
        </w:rPr>
        <w:t xml:space="preserve"> road and to </w:t>
      </w:r>
      <w:proofErr w:type="spellStart"/>
      <w:r w:rsidR="00780CC8" w:rsidRPr="005A4FA0">
        <w:rPr>
          <w:rFonts w:ascii="Times New Roman" w:hAnsi="Times New Roman" w:cs="Times New Roman"/>
          <w:sz w:val="24"/>
          <w:szCs w:val="24"/>
        </w:rPr>
        <w:t>Tupul</w:t>
      </w:r>
      <w:proofErr w:type="spellEnd"/>
      <w:r w:rsidR="00780CC8" w:rsidRPr="005A4FA0">
        <w:rPr>
          <w:rFonts w:ascii="Times New Roman" w:hAnsi="Times New Roman" w:cs="Times New Roman"/>
          <w:sz w:val="24"/>
          <w:szCs w:val="24"/>
        </w:rPr>
        <w:t xml:space="preserve"> financed by the Asian Development Bank will facilitate the construction of the 66 MW </w:t>
      </w:r>
      <w:proofErr w:type="spellStart"/>
      <w:r w:rsidR="00780CC8" w:rsidRPr="005A4FA0">
        <w:rPr>
          <w:rFonts w:ascii="Times New Roman" w:hAnsi="Times New Roman" w:cs="Times New Roman"/>
          <w:sz w:val="24"/>
          <w:szCs w:val="24"/>
        </w:rPr>
        <w:t>Loktak</w:t>
      </w:r>
      <w:proofErr w:type="spellEnd"/>
      <w:r w:rsidR="00780CC8" w:rsidRPr="005A4FA0">
        <w:rPr>
          <w:rFonts w:ascii="Times New Roman" w:hAnsi="Times New Roman" w:cs="Times New Roman"/>
          <w:sz w:val="24"/>
          <w:szCs w:val="24"/>
        </w:rPr>
        <w:t xml:space="preserve"> Downstream Project and the </w:t>
      </w:r>
      <w:proofErr w:type="spellStart"/>
      <w:r w:rsidR="00780CC8" w:rsidRPr="005A4FA0">
        <w:rPr>
          <w:rFonts w:ascii="Times New Roman" w:hAnsi="Times New Roman" w:cs="Times New Roman"/>
          <w:sz w:val="24"/>
          <w:szCs w:val="24"/>
        </w:rPr>
        <w:t>Nungleiband</w:t>
      </w:r>
      <w:proofErr w:type="spellEnd"/>
      <w:r w:rsidR="00780CC8" w:rsidRPr="005A4FA0">
        <w:rPr>
          <w:rFonts w:ascii="Times New Roman" w:hAnsi="Times New Roman" w:cs="Times New Roman"/>
          <w:sz w:val="24"/>
          <w:szCs w:val="24"/>
        </w:rPr>
        <w:t xml:space="preserve"> Dam over the </w:t>
      </w:r>
      <w:proofErr w:type="spellStart"/>
      <w:r w:rsidR="00780CC8" w:rsidRPr="005A4FA0">
        <w:rPr>
          <w:rFonts w:ascii="Times New Roman" w:hAnsi="Times New Roman" w:cs="Times New Roman"/>
          <w:sz w:val="24"/>
          <w:szCs w:val="24"/>
        </w:rPr>
        <w:t>Leimatak</w:t>
      </w:r>
      <w:proofErr w:type="spellEnd"/>
      <w:r w:rsidR="00780CC8" w:rsidRPr="005A4FA0">
        <w:rPr>
          <w:rFonts w:ascii="Times New Roman" w:hAnsi="Times New Roman" w:cs="Times New Roman"/>
          <w:sz w:val="24"/>
          <w:szCs w:val="24"/>
        </w:rPr>
        <w:t xml:space="preserve"> River in Manipur. </w:t>
      </w:r>
      <w:r w:rsidR="00B85E90" w:rsidRPr="005A4FA0">
        <w:rPr>
          <w:rFonts w:ascii="Times New Roman" w:hAnsi="Times New Roman" w:cs="Times New Roman"/>
          <w:sz w:val="24"/>
          <w:szCs w:val="24"/>
        </w:rPr>
        <w:t xml:space="preserve"> The World Bank’s 400 KV high voltage transmission and distribution lines, will not only affect community’s agriculture land and forest in Manipur, but will also directly facilitate the construction of series of mega dams in India’s North East region. </w:t>
      </w:r>
    </w:p>
    <w:p w:rsidR="00FB5EB3" w:rsidRPr="005A4FA0" w:rsidRDefault="00502905" w:rsidP="005A4FA0">
      <w:pPr>
        <w:pStyle w:val="ListParagraph"/>
        <w:numPr>
          <w:ilvl w:val="0"/>
          <w:numId w:val="1"/>
        </w:numPr>
        <w:jc w:val="both"/>
        <w:rPr>
          <w:rFonts w:ascii="Times New Roman" w:hAnsi="Times New Roman"/>
          <w:sz w:val="24"/>
          <w:szCs w:val="24"/>
        </w:rPr>
      </w:pPr>
      <w:r w:rsidRPr="005A4FA0">
        <w:rPr>
          <w:rFonts w:ascii="Times New Roman" w:hAnsi="Times New Roman"/>
          <w:b/>
          <w:bCs/>
          <w:sz w:val="24"/>
          <w:szCs w:val="24"/>
        </w:rPr>
        <w:t xml:space="preserve">Lack of Accountability: </w:t>
      </w:r>
      <w:r w:rsidR="00777FB4" w:rsidRPr="005A4FA0">
        <w:rPr>
          <w:rFonts w:ascii="Times New Roman" w:hAnsi="Times New Roman"/>
          <w:sz w:val="24"/>
          <w:szCs w:val="24"/>
        </w:rPr>
        <w:t xml:space="preserve">Most corporate bodies remained unaccountable for the range of violations on people and land: For instance, the National Hydroelectric Power Corporation (NHPC) remained accountable for the violations in </w:t>
      </w:r>
      <w:proofErr w:type="spellStart"/>
      <w:r w:rsidR="00777FB4" w:rsidRPr="005A4FA0">
        <w:rPr>
          <w:rFonts w:ascii="Times New Roman" w:hAnsi="Times New Roman"/>
          <w:sz w:val="24"/>
          <w:szCs w:val="24"/>
        </w:rPr>
        <w:t>Loktak</w:t>
      </w:r>
      <w:proofErr w:type="spellEnd"/>
      <w:r w:rsidR="00777FB4" w:rsidRPr="005A4FA0">
        <w:rPr>
          <w:rFonts w:ascii="Times New Roman" w:hAnsi="Times New Roman"/>
          <w:sz w:val="24"/>
          <w:szCs w:val="24"/>
        </w:rPr>
        <w:t xml:space="preserve"> Wetlands in Manipur. </w:t>
      </w:r>
      <w:r w:rsidR="00777FB4" w:rsidRPr="005A4FA0">
        <w:rPr>
          <w:rFonts w:ascii="Times New Roman" w:eastAsia="Times New Roman" w:hAnsi="Times New Roman" w:cs="Times New Roman"/>
          <w:color w:val="000000"/>
          <w:sz w:val="24"/>
          <w:szCs w:val="24"/>
          <w:lang w:eastAsia="en-IN"/>
        </w:rPr>
        <w:t xml:space="preserve">Communities depending on the </w:t>
      </w:r>
      <w:proofErr w:type="spellStart"/>
      <w:r w:rsidR="00777FB4" w:rsidRPr="005A4FA0">
        <w:rPr>
          <w:rFonts w:ascii="Times New Roman" w:eastAsia="Times New Roman" w:hAnsi="Times New Roman" w:cs="Times New Roman"/>
          <w:color w:val="000000"/>
          <w:sz w:val="24"/>
          <w:szCs w:val="24"/>
          <w:lang w:eastAsia="en-IN"/>
        </w:rPr>
        <w:t>Loktak</w:t>
      </w:r>
      <w:proofErr w:type="spellEnd"/>
      <w:r w:rsidR="00777FB4" w:rsidRPr="005A4FA0">
        <w:rPr>
          <w:rFonts w:ascii="Times New Roman" w:eastAsia="Times New Roman" w:hAnsi="Times New Roman" w:cs="Times New Roman"/>
          <w:color w:val="000000"/>
          <w:sz w:val="24"/>
          <w:szCs w:val="24"/>
          <w:lang w:eastAsia="en-IN"/>
        </w:rPr>
        <w:t xml:space="preserve"> Lake have long experienced sleepless nights and arduous moments ever since the commissioning of the </w:t>
      </w:r>
      <w:proofErr w:type="spellStart"/>
      <w:r w:rsidR="00777FB4" w:rsidRPr="005A4FA0">
        <w:rPr>
          <w:rFonts w:ascii="Times New Roman" w:eastAsia="Times New Roman" w:hAnsi="Times New Roman" w:cs="Times New Roman"/>
          <w:color w:val="000000"/>
          <w:sz w:val="24"/>
          <w:szCs w:val="24"/>
          <w:lang w:eastAsia="en-IN"/>
        </w:rPr>
        <w:t>Loktak</w:t>
      </w:r>
      <w:proofErr w:type="spellEnd"/>
      <w:r w:rsidR="00777FB4" w:rsidRPr="005A4FA0">
        <w:rPr>
          <w:rFonts w:ascii="Times New Roman" w:eastAsia="Times New Roman" w:hAnsi="Times New Roman" w:cs="Times New Roman"/>
          <w:color w:val="000000"/>
          <w:sz w:val="24"/>
          <w:szCs w:val="24"/>
          <w:lang w:eastAsia="en-IN"/>
        </w:rPr>
        <w:t xml:space="preserve"> Multipurpose Hydroelectric project in 1984. The fate of both </w:t>
      </w:r>
      <w:proofErr w:type="spellStart"/>
      <w:r w:rsidR="00777FB4" w:rsidRPr="005A4FA0">
        <w:rPr>
          <w:rFonts w:ascii="Times New Roman" w:eastAsia="Times New Roman" w:hAnsi="Times New Roman" w:cs="Times New Roman"/>
          <w:color w:val="000000"/>
          <w:sz w:val="24"/>
          <w:szCs w:val="24"/>
          <w:lang w:eastAsia="en-IN"/>
        </w:rPr>
        <w:t>Loktak</w:t>
      </w:r>
      <w:proofErr w:type="spellEnd"/>
      <w:r w:rsidR="00777FB4" w:rsidRPr="005A4FA0">
        <w:rPr>
          <w:rFonts w:ascii="Times New Roman" w:eastAsia="Times New Roman" w:hAnsi="Times New Roman" w:cs="Times New Roman"/>
          <w:color w:val="000000"/>
          <w:sz w:val="24"/>
          <w:szCs w:val="24"/>
          <w:lang w:eastAsia="en-IN"/>
        </w:rPr>
        <w:t xml:space="preserve"> Lake and the communities are increasingly uncertain. The project, not only submerged more than 83,000 hectares of prime agricultural land, displaced several thousands of people, but also devastated </w:t>
      </w:r>
      <w:proofErr w:type="spellStart"/>
      <w:r w:rsidR="00777FB4" w:rsidRPr="005A4FA0">
        <w:rPr>
          <w:rFonts w:ascii="Times New Roman" w:eastAsia="Times New Roman" w:hAnsi="Times New Roman" w:cs="Times New Roman"/>
          <w:color w:val="000000"/>
          <w:sz w:val="24"/>
          <w:szCs w:val="24"/>
          <w:lang w:eastAsia="en-IN"/>
        </w:rPr>
        <w:t>Loktak</w:t>
      </w:r>
      <w:proofErr w:type="spellEnd"/>
      <w:r w:rsidR="00777FB4" w:rsidRPr="005A4FA0">
        <w:rPr>
          <w:rFonts w:ascii="Times New Roman" w:eastAsia="Times New Roman" w:hAnsi="Times New Roman" w:cs="Times New Roman"/>
          <w:color w:val="000000"/>
          <w:sz w:val="24"/>
          <w:szCs w:val="24"/>
          <w:lang w:eastAsia="en-IN"/>
        </w:rPr>
        <w:t xml:space="preserve"> Lake ecosystem leading to extinction of several endemic plant and animal species. Communities affected by the project are yet to be resettled and rehabilitated. The communities also underwent several moments of displacements and human rights violations due to military operations in </w:t>
      </w:r>
      <w:proofErr w:type="spellStart"/>
      <w:r w:rsidR="00777FB4" w:rsidRPr="005A4FA0">
        <w:rPr>
          <w:rFonts w:ascii="Times New Roman" w:eastAsia="Times New Roman" w:hAnsi="Times New Roman" w:cs="Times New Roman"/>
          <w:color w:val="000000"/>
          <w:sz w:val="24"/>
          <w:szCs w:val="24"/>
          <w:lang w:eastAsia="en-IN"/>
        </w:rPr>
        <w:t>Loktak</w:t>
      </w:r>
      <w:proofErr w:type="spellEnd"/>
      <w:r w:rsidR="00777FB4" w:rsidRPr="005A4FA0">
        <w:rPr>
          <w:rFonts w:ascii="Times New Roman" w:eastAsia="Times New Roman" w:hAnsi="Times New Roman" w:cs="Times New Roman"/>
          <w:color w:val="000000"/>
          <w:sz w:val="24"/>
          <w:szCs w:val="24"/>
          <w:lang w:eastAsia="en-IN"/>
        </w:rPr>
        <w:t xml:space="preserve"> Lake, such as </w:t>
      </w:r>
      <w:proofErr w:type="spellStart"/>
      <w:r w:rsidR="00777FB4" w:rsidRPr="005A4FA0">
        <w:rPr>
          <w:rFonts w:ascii="Times New Roman" w:eastAsia="Times New Roman" w:hAnsi="Times New Roman" w:cs="Times New Roman"/>
          <w:color w:val="000000"/>
          <w:sz w:val="24"/>
          <w:szCs w:val="24"/>
          <w:lang w:eastAsia="en-IN"/>
        </w:rPr>
        <w:t>Loktak</w:t>
      </w:r>
      <w:proofErr w:type="spellEnd"/>
      <w:r w:rsidR="00777FB4" w:rsidRPr="005A4FA0">
        <w:rPr>
          <w:rFonts w:ascii="Times New Roman" w:eastAsia="Times New Roman" w:hAnsi="Times New Roman" w:cs="Times New Roman"/>
          <w:color w:val="000000"/>
          <w:sz w:val="24"/>
          <w:szCs w:val="24"/>
          <w:lang w:eastAsia="en-IN"/>
        </w:rPr>
        <w:t xml:space="preserve"> Operation in 1999, Operation Summer Storm in 2008 etc.</w:t>
      </w:r>
      <w:r w:rsidR="00A23A32" w:rsidRPr="005A4FA0">
        <w:rPr>
          <w:rFonts w:ascii="Times New Roman" w:eastAsia="Times New Roman" w:hAnsi="Times New Roman" w:cs="Times New Roman"/>
          <w:color w:val="000000"/>
          <w:sz w:val="24"/>
          <w:szCs w:val="24"/>
          <w:lang w:eastAsia="en-IN"/>
        </w:rPr>
        <w:t xml:space="preserve"> </w:t>
      </w:r>
      <w:r w:rsidR="00A23A32" w:rsidRPr="005A4FA0">
        <w:rPr>
          <w:rFonts w:ascii="Times New Roman" w:hAnsi="Times New Roman" w:cs="Times New Roman"/>
          <w:sz w:val="24"/>
          <w:szCs w:val="24"/>
        </w:rPr>
        <w:t xml:space="preserve">Indeed, mega </w:t>
      </w:r>
      <w:r w:rsidR="00FB5EB3" w:rsidRPr="005A4FA0">
        <w:rPr>
          <w:rFonts w:ascii="Times New Roman" w:hAnsi="Times New Roman" w:cs="Times New Roman"/>
          <w:sz w:val="24"/>
          <w:szCs w:val="24"/>
        </w:rPr>
        <w:t xml:space="preserve">dams have already threatened indigenous farming in India’s North East States by submerging </w:t>
      </w:r>
      <w:r w:rsidR="00FB5EB3" w:rsidRPr="005A4FA0">
        <w:rPr>
          <w:rFonts w:ascii="Times New Roman" w:hAnsi="Times New Roman" w:cs="Times New Roman"/>
          <w:sz w:val="24"/>
          <w:szCs w:val="24"/>
        </w:rPr>
        <w:lastRenderedPageBreak/>
        <w:t>vast tract of agriculture land, wetlands and forest</w:t>
      </w:r>
      <w:r w:rsidR="00FB5EB3" w:rsidRPr="001808AE">
        <w:rPr>
          <w:rStyle w:val="FootnoteReference"/>
          <w:rFonts w:ascii="Times New Roman" w:hAnsi="Times New Roman" w:cs="Times New Roman"/>
          <w:sz w:val="24"/>
          <w:szCs w:val="24"/>
        </w:rPr>
        <w:footnoteReference w:id="2"/>
      </w:r>
      <w:r w:rsidR="00A23A32" w:rsidRPr="005A4FA0">
        <w:rPr>
          <w:rFonts w:ascii="Times New Roman" w:hAnsi="Times New Roman" w:cs="Times New Roman"/>
          <w:sz w:val="24"/>
          <w:szCs w:val="24"/>
        </w:rPr>
        <w:t xml:space="preserve"> and the corporate bodies remained unaccountable for the range of violations. </w:t>
      </w:r>
      <w:r w:rsidR="00CD524A" w:rsidRPr="005A4FA0">
        <w:rPr>
          <w:rFonts w:ascii="Times New Roman" w:hAnsi="Times New Roman" w:cs="Times New Roman"/>
          <w:sz w:val="24"/>
          <w:szCs w:val="24"/>
        </w:rPr>
        <w:t xml:space="preserve"> The State has failed to fulfill their obligation to fulfill the rights of affected communities and further to deliver justice, as outlined in both the Constitution of India and international laws. </w:t>
      </w:r>
    </w:p>
    <w:p w:rsidR="002904DD" w:rsidRPr="005A4FA0" w:rsidRDefault="005B2D03" w:rsidP="005A4FA0">
      <w:pPr>
        <w:pStyle w:val="ListParagraph"/>
        <w:numPr>
          <w:ilvl w:val="0"/>
          <w:numId w:val="1"/>
        </w:numPr>
        <w:jc w:val="both"/>
        <w:rPr>
          <w:rFonts w:ascii="Times New Roman" w:hAnsi="Times New Roman" w:cs="Times New Roman"/>
          <w:sz w:val="24"/>
          <w:szCs w:val="24"/>
        </w:rPr>
      </w:pPr>
      <w:r w:rsidRPr="005A4FA0">
        <w:rPr>
          <w:rFonts w:ascii="Times New Roman" w:hAnsi="Times New Roman"/>
          <w:b/>
          <w:bCs/>
          <w:sz w:val="24"/>
          <w:szCs w:val="24"/>
        </w:rPr>
        <w:t xml:space="preserve">Militarization: </w:t>
      </w:r>
      <w:r w:rsidR="00C954E4" w:rsidRPr="005A4FA0">
        <w:rPr>
          <w:rFonts w:ascii="Times New Roman" w:hAnsi="Times New Roman"/>
          <w:sz w:val="24"/>
          <w:szCs w:val="24"/>
        </w:rPr>
        <w:t>One of the serious challenges associated with development process involving corporate bodies in the extensive scale of militarization process, which serves as a tacit and undemocratic means to promote the interest and rights of corporate bodies.</w:t>
      </w:r>
      <w:r w:rsidR="00C954E4" w:rsidRPr="005A4FA0">
        <w:rPr>
          <w:rFonts w:ascii="Times New Roman" w:hAnsi="Times New Roman"/>
          <w:b/>
          <w:bCs/>
          <w:sz w:val="24"/>
          <w:szCs w:val="24"/>
        </w:rPr>
        <w:t xml:space="preserve"> </w:t>
      </w:r>
      <w:r w:rsidR="00C954E4" w:rsidRPr="005A4FA0">
        <w:rPr>
          <w:rFonts w:ascii="Times New Roman" w:hAnsi="Times New Roman"/>
          <w:sz w:val="24"/>
          <w:szCs w:val="24"/>
        </w:rPr>
        <w:t xml:space="preserve">Occupation of community land and resources in the pretext of protecting the key infrastructures and officials of the corporate bodies has led to series of human rights violations, such as in </w:t>
      </w:r>
      <w:proofErr w:type="spellStart"/>
      <w:r w:rsidR="00C954E4" w:rsidRPr="005A4FA0">
        <w:rPr>
          <w:rFonts w:ascii="Times New Roman" w:hAnsi="Times New Roman"/>
          <w:sz w:val="24"/>
          <w:szCs w:val="24"/>
        </w:rPr>
        <w:t>Loktak</w:t>
      </w:r>
      <w:proofErr w:type="spellEnd"/>
      <w:r w:rsidR="00C954E4" w:rsidRPr="005A4FA0">
        <w:rPr>
          <w:rFonts w:ascii="Times New Roman" w:hAnsi="Times New Roman"/>
          <w:sz w:val="24"/>
          <w:szCs w:val="24"/>
        </w:rPr>
        <w:t xml:space="preserve"> wetlands and </w:t>
      </w:r>
      <w:proofErr w:type="spellStart"/>
      <w:r w:rsidR="00C954E4" w:rsidRPr="005A4FA0">
        <w:rPr>
          <w:rFonts w:ascii="Times New Roman" w:hAnsi="Times New Roman"/>
          <w:sz w:val="24"/>
          <w:szCs w:val="24"/>
        </w:rPr>
        <w:t>Ithai</w:t>
      </w:r>
      <w:proofErr w:type="spellEnd"/>
      <w:r w:rsidR="00C954E4" w:rsidRPr="005A4FA0">
        <w:rPr>
          <w:rFonts w:ascii="Times New Roman" w:hAnsi="Times New Roman"/>
          <w:sz w:val="24"/>
          <w:szCs w:val="24"/>
        </w:rPr>
        <w:t xml:space="preserve"> village. The Indian military are directly responsible for targeting communities raising democratic rights and basic human rights, such as right to life and to live with dignity. </w:t>
      </w:r>
      <w:r w:rsidR="002904DD" w:rsidRPr="005A4FA0">
        <w:rPr>
          <w:rFonts w:ascii="Times New Roman" w:hAnsi="Times New Roman" w:cs="Times New Roman"/>
          <w:sz w:val="24"/>
          <w:szCs w:val="24"/>
        </w:rPr>
        <w:t xml:space="preserve">Mega dam building in Manipur is associated with increased militarization and civil rights violations on affected communities. There are even cases of community members including women killed, assaulted and threatened for demanding just development, for fair rehabilitation and resettlement, for review of destructive projects, for calling for rightful space to air in calls for alternatives and impact assessments. On 3 November 2008, </w:t>
      </w:r>
      <w:proofErr w:type="gramStart"/>
      <w:r w:rsidR="002904DD" w:rsidRPr="005A4FA0">
        <w:rPr>
          <w:rFonts w:ascii="Times New Roman" w:hAnsi="Times New Roman" w:cs="Times New Roman"/>
          <w:sz w:val="24"/>
          <w:szCs w:val="24"/>
        </w:rPr>
        <w:t>Around</w:t>
      </w:r>
      <w:proofErr w:type="gramEnd"/>
      <w:r w:rsidR="002904DD" w:rsidRPr="005A4FA0">
        <w:rPr>
          <w:rFonts w:ascii="Times New Roman" w:hAnsi="Times New Roman" w:cs="Times New Roman"/>
          <w:sz w:val="24"/>
          <w:szCs w:val="24"/>
        </w:rPr>
        <w:t xml:space="preserve"> </w:t>
      </w:r>
      <w:r w:rsidR="00E8404D">
        <w:rPr>
          <w:rFonts w:ascii="Times New Roman" w:hAnsi="Times New Roman" w:cs="Times New Roman"/>
          <w:sz w:val="24"/>
          <w:szCs w:val="24"/>
        </w:rPr>
        <w:t>forty (40)</w:t>
      </w:r>
      <w:r w:rsidR="002904DD" w:rsidRPr="005A4FA0">
        <w:rPr>
          <w:rFonts w:ascii="Times New Roman" w:hAnsi="Times New Roman" w:cs="Times New Roman"/>
          <w:sz w:val="24"/>
          <w:szCs w:val="24"/>
        </w:rPr>
        <w:t xml:space="preserve"> women were injured in policy brutality on women seeking justice for the violations by </w:t>
      </w:r>
      <w:proofErr w:type="spellStart"/>
      <w:r w:rsidR="002904DD" w:rsidRPr="005A4FA0">
        <w:rPr>
          <w:rFonts w:ascii="Times New Roman" w:hAnsi="Times New Roman" w:cs="Times New Roman"/>
          <w:sz w:val="24"/>
          <w:szCs w:val="24"/>
        </w:rPr>
        <w:t>Mapithel</w:t>
      </w:r>
      <w:proofErr w:type="spellEnd"/>
      <w:r w:rsidR="002904DD" w:rsidRPr="005A4FA0">
        <w:rPr>
          <w:rFonts w:ascii="Times New Roman" w:hAnsi="Times New Roman" w:cs="Times New Roman"/>
          <w:sz w:val="24"/>
          <w:szCs w:val="24"/>
        </w:rPr>
        <w:t xml:space="preserve"> dam</w:t>
      </w:r>
      <w:r w:rsidR="002904DD" w:rsidRPr="001808AE">
        <w:rPr>
          <w:rStyle w:val="FootnoteReference"/>
          <w:rFonts w:ascii="Times New Roman" w:hAnsi="Times New Roman" w:cs="Times New Roman"/>
          <w:sz w:val="24"/>
          <w:szCs w:val="24"/>
        </w:rPr>
        <w:footnoteReference w:id="3"/>
      </w:r>
      <w:r w:rsidR="002904DD" w:rsidRPr="005A4FA0">
        <w:rPr>
          <w:rFonts w:ascii="Times New Roman" w:hAnsi="Times New Roman" w:cs="Times New Roman"/>
          <w:sz w:val="24"/>
          <w:szCs w:val="24"/>
        </w:rPr>
        <w:t xml:space="preserve">.  On 25 December 2005, three people were killed and 25 injured in another brutality unleashed on communities demanding just compensation to </w:t>
      </w:r>
      <w:r w:rsidR="00AC0146" w:rsidRPr="005A4FA0">
        <w:rPr>
          <w:rFonts w:ascii="Times New Roman" w:hAnsi="Times New Roman" w:cs="Times New Roman"/>
          <w:sz w:val="24"/>
          <w:szCs w:val="24"/>
        </w:rPr>
        <w:t>effects</w:t>
      </w:r>
      <w:r w:rsidR="00E8404D">
        <w:rPr>
          <w:rFonts w:ascii="Times New Roman" w:hAnsi="Times New Roman" w:cs="Times New Roman"/>
          <w:sz w:val="24"/>
          <w:szCs w:val="24"/>
        </w:rPr>
        <w:t xml:space="preserve"> of </w:t>
      </w:r>
      <w:proofErr w:type="spellStart"/>
      <w:r w:rsidR="00E8404D">
        <w:rPr>
          <w:rFonts w:ascii="Times New Roman" w:hAnsi="Times New Roman" w:cs="Times New Roman"/>
          <w:sz w:val="24"/>
          <w:szCs w:val="24"/>
        </w:rPr>
        <w:t>Khuga</w:t>
      </w:r>
      <w:proofErr w:type="spellEnd"/>
      <w:r w:rsidR="00E8404D">
        <w:rPr>
          <w:rFonts w:ascii="Times New Roman" w:hAnsi="Times New Roman" w:cs="Times New Roman"/>
          <w:sz w:val="24"/>
          <w:szCs w:val="24"/>
        </w:rPr>
        <w:t xml:space="preserve"> D</w:t>
      </w:r>
      <w:r w:rsidR="002904DD" w:rsidRPr="005A4FA0">
        <w:rPr>
          <w:rFonts w:ascii="Times New Roman" w:hAnsi="Times New Roman" w:cs="Times New Roman"/>
          <w:sz w:val="24"/>
          <w:szCs w:val="24"/>
        </w:rPr>
        <w:t>am</w:t>
      </w:r>
      <w:r w:rsidR="00E8404D">
        <w:rPr>
          <w:rFonts w:ascii="Times New Roman" w:hAnsi="Times New Roman" w:cs="Times New Roman"/>
          <w:sz w:val="24"/>
          <w:szCs w:val="24"/>
        </w:rPr>
        <w:t xml:space="preserve"> project</w:t>
      </w:r>
      <w:r w:rsidR="002904DD" w:rsidRPr="005A4FA0">
        <w:rPr>
          <w:rFonts w:ascii="Times New Roman" w:hAnsi="Times New Roman" w:cs="Times New Roman"/>
          <w:sz w:val="24"/>
          <w:szCs w:val="24"/>
        </w:rPr>
        <w:t xml:space="preserve">.        </w:t>
      </w:r>
    </w:p>
    <w:p w:rsidR="002904DD" w:rsidRPr="005A4FA0" w:rsidRDefault="002904DD" w:rsidP="005A4FA0">
      <w:pPr>
        <w:pStyle w:val="ListParagraph"/>
        <w:numPr>
          <w:ilvl w:val="0"/>
          <w:numId w:val="1"/>
        </w:numPr>
        <w:jc w:val="both"/>
        <w:rPr>
          <w:sz w:val="24"/>
          <w:szCs w:val="24"/>
        </w:rPr>
      </w:pPr>
      <w:r w:rsidRPr="005A4FA0">
        <w:rPr>
          <w:rFonts w:ascii="Times New Roman" w:hAnsi="Times New Roman" w:cs="Times New Roman"/>
          <w:sz w:val="24"/>
          <w:szCs w:val="24"/>
        </w:rPr>
        <w:t xml:space="preserve">The interventions from UN Human Rights officials and international human rights bodies are either rejected or not implemented. The series of interventions from the UN Special Rapporteurs on Indigenous Peoples rights to respect the rights of indigenous peoples and to stop all forms of militarization in the case of </w:t>
      </w:r>
      <w:proofErr w:type="spellStart"/>
      <w:r w:rsidRPr="005A4FA0">
        <w:rPr>
          <w:rFonts w:ascii="Times New Roman" w:hAnsi="Times New Roman" w:cs="Times New Roman"/>
          <w:sz w:val="24"/>
          <w:szCs w:val="24"/>
        </w:rPr>
        <w:t>Mapithel</w:t>
      </w:r>
      <w:proofErr w:type="spellEnd"/>
      <w:r w:rsidRPr="005A4FA0">
        <w:rPr>
          <w:rFonts w:ascii="Times New Roman" w:hAnsi="Times New Roman" w:cs="Times New Roman"/>
          <w:sz w:val="24"/>
          <w:szCs w:val="24"/>
        </w:rPr>
        <w:t xml:space="preserve"> dam and </w:t>
      </w:r>
      <w:proofErr w:type="spellStart"/>
      <w:r w:rsidRPr="005A4FA0">
        <w:rPr>
          <w:rFonts w:ascii="Times New Roman" w:hAnsi="Times New Roman" w:cs="Times New Roman"/>
          <w:sz w:val="24"/>
          <w:szCs w:val="24"/>
        </w:rPr>
        <w:t>Tipaimukh</w:t>
      </w:r>
      <w:proofErr w:type="spellEnd"/>
      <w:r w:rsidRPr="005A4FA0">
        <w:rPr>
          <w:rFonts w:ascii="Times New Roman" w:hAnsi="Times New Roman" w:cs="Times New Roman"/>
          <w:sz w:val="24"/>
          <w:szCs w:val="24"/>
        </w:rPr>
        <w:t xml:space="preserve"> dam in the year 2007 and 2010 remains unimplemented. </w:t>
      </w:r>
      <w:r w:rsidR="00FB7040" w:rsidRPr="005A4FA0">
        <w:rPr>
          <w:rFonts w:ascii="Times New Roman" w:hAnsi="Times New Roman" w:cs="Times New Roman"/>
          <w:sz w:val="24"/>
          <w:szCs w:val="24"/>
        </w:rPr>
        <w:t xml:space="preserve">And indeed, </w:t>
      </w:r>
      <w:proofErr w:type="spellStart"/>
      <w:r w:rsidRPr="005A4FA0">
        <w:rPr>
          <w:rFonts w:ascii="Times New Roman" w:hAnsi="Times New Roman" w:cs="Times New Roman"/>
          <w:sz w:val="24"/>
          <w:szCs w:val="24"/>
        </w:rPr>
        <w:t>Mapithel</w:t>
      </w:r>
      <w:proofErr w:type="spellEnd"/>
      <w:r w:rsidRPr="005A4FA0">
        <w:rPr>
          <w:rFonts w:ascii="Times New Roman" w:hAnsi="Times New Roman" w:cs="Times New Roman"/>
          <w:sz w:val="24"/>
          <w:szCs w:val="24"/>
        </w:rPr>
        <w:t xml:space="preserve"> dam site and its vicinity remains one of the most militarized </w:t>
      </w:r>
      <w:r w:rsidR="00AC0146" w:rsidRPr="005A4FA0">
        <w:rPr>
          <w:rFonts w:ascii="Times New Roman" w:hAnsi="Times New Roman" w:cs="Times New Roman"/>
          <w:sz w:val="24"/>
          <w:szCs w:val="24"/>
        </w:rPr>
        <w:t>regions</w:t>
      </w:r>
      <w:r w:rsidR="00FB7040" w:rsidRPr="005A4FA0">
        <w:rPr>
          <w:rFonts w:ascii="Times New Roman" w:hAnsi="Times New Roman" w:cs="Times New Roman"/>
          <w:sz w:val="24"/>
          <w:szCs w:val="24"/>
        </w:rPr>
        <w:t xml:space="preserve"> in Manipur. Other areas identified for dam building and oil exploration also remains highly militarized in Manipur. </w:t>
      </w:r>
    </w:p>
    <w:p w:rsidR="00515C6C" w:rsidRPr="005A4FA0" w:rsidRDefault="00515C6C" w:rsidP="005A4FA0">
      <w:pPr>
        <w:pStyle w:val="ListParagraph"/>
        <w:numPr>
          <w:ilvl w:val="0"/>
          <w:numId w:val="1"/>
        </w:numPr>
        <w:jc w:val="both"/>
        <w:rPr>
          <w:rFonts w:ascii="Times New Roman" w:hAnsi="Times New Roman" w:cs="Times New Roman"/>
          <w:sz w:val="24"/>
          <w:szCs w:val="24"/>
        </w:rPr>
      </w:pPr>
      <w:r w:rsidRPr="005A4FA0">
        <w:rPr>
          <w:rFonts w:ascii="Times New Roman" w:hAnsi="Times New Roman" w:cs="Times New Roman"/>
          <w:b/>
          <w:bCs/>
          <w:sz w:val="24"/>
          <w:szCs w:val="24"/>
        </w:rPr>
        <w:t xml:space="preserve">Conclusion:   </w:t>
      </w:r>
      <w:r w:rsidR="008A0DEA" w:rsidRPr="005A4FA0">
        <w:rPr>
          <w:rFonts w:ascii="Times New Roman" w:hAnsi="Times New Roman" w:cs="Times New Roman"/>
          <w:sz w:val="24"/>
          <w:szCs w:val="24"/>
        </w:rPr>
        <w:t xml:space="preserve">All development processes need respect and recognition of the rights, </w:t>
      </w:r>
      <w:r w:rsidRPr="005A4FA0">
        <w:rPr>
          <w:rFonts w:ascii="Times New Roman" w:hAnsi="Times New Roman" w:cs="Times New Roman"/>
          <w:sz w:val="24"/>
          <w:szCs w:val="24"/>
        </w:rPr>
        <w:t>wishes</w:t>
      </w:r>
      <w:r w:rsidR="00AA3518" w:rsidRPr="005A4FA0">
        <w:rPr>
          <w:rFonts w:ascii="Times New Roman" w:hAnsi="Times New Roman" w:cs="Times New Roman"/>
          <w:sz w:val="24"/>
          <w:szCs w:val="24"/>
        </w:rPr>
        <w:t xml:space="preserve"> and aspirations of indigenous communities. </w:t>
      </w:r>
      <w:r w:rsidRPr="005A4FA0">
        <w:rPr>
          <w:rFonts w:ascii="Times New Roman" w:hAnsi="Times New Roman" w:cs="Times New Roman"/>
          <w:sz w:val="24"/>
          <w:szCs w:val="24"/>
        </w:rPr>
        <w:t xml:space="preserve">A significant consideration of whose development, who defines and who benefits need be seriously explored. Any development process negating human rights and inconsiderate of the human rights based approach to development will only led to multilayered conflict and confusion and will only reinforce development injustice. </w:t>
      </w:r>
      <w:r w:rsidR="00AC0146" w:rsidRPr="005A4FA0">
        <w:rPr>
          <w:rFonts w:ascii="Times New Roman" w:hAnsi="Times New Roman" w:cs="Times New Roman"/>
          <w:sz w:val="24"/>
          <w:szCs w:val="24"/>
        </w:rPr>
        <w:t>The State should uphold and respect indigenous peoples' right to freely assert their self-determined development to secure development justice in Manipur and beyond.</w:t>
      </w:r>
    </w:p>
    <w:p w:rsidR="00675589" w:rsidRPr="005A4FA0" w:rsidRDefault="00675589" w:rsidP="005A4FA0">
      <w:pPr>
        <w:pStyle w:val="ListParagraph"/>
        <w:numPr>
          <w:ilvl w:val="0"/>
          <w:numId w:val="1"/>
        </w:numPr>
        <w:shd w:val="clear" w:color="auto" w:fill="FFFFFF"/>
        <w:spacing w:after="0" w:line="312" w:lineRule="atLeast"/>
        <w:jc w:val="both"/>
        <w:rPr>
          <w:rFonts w:ascii="Times New Roman" w:eastAsia="Calibri" w:hAnsi="Times New Roman" w:cs="Times New Roman"/>
          <w:sz w:val="24"/>
          <w:szCs w:val="24"/>
        </w:rPr>
      </w:pPr>
      <w:r w:rsidRPr="005A4FA0">
        <w:rPr>
          <w:rFonts w:ascii="Times New Roman" w:hAnsi="Times New Roman" w:cs="Times New Roman"/>
          <w:sz w:val="24"/>
          <w:szCs w:val="24"/>
        </w:rPr>
        <w:lastRenderedPageBreak/>
        <w:t xml:space="preserve">The </w:t>
      </w:r>
      <w:r w:rsidR="00446786" w:rsidRPr="005A4FA0">
        <w:rPr>
          <w:rFonts w:ascii="Times New Roman" w:hAnsi="Times New Roman" w:cs="Times New Roman"/>
          <w:sz w:val="24"/>
          <w:szCs w:val="24"/>
        </w:rPr>
        <w:t xml:space="preserve">State </w:t>
      </w:r>
      <w:r w:rsidRPr="005A4FA0">
        <w:rPr>
          <w:rFonts w:ascii="Times New Roman" w:hAnsi="Times New Roman" w:cs="Times New Roman"/>
          <w:sz w:val="24"/>
          <w:szCs w:val="24"/>
        </w:rPr>
        <w:t xml:space="preserve">should stop targeting human rights defenders and indigenous organizations involved in promoting sustainable development and in challenging destructive projects such as </w:t>
      </w:r>
      <w:proofErr w:type="spellStart"/>
      <w:r w:rsidRPr="005A4FA0">
        <w:rPr>
          <w:rFonts w:ascii="Times New Roman" w:hAnsi="Times New Roman" w:cs="Times New Roman"/>
          <w:sz w:val="24"/>
          <w:szCs w:val="24"/>
        </w:rPr>
        <w:t>Mapithel</w:t>
      </w:r>
      <w:proofErr w:type="spellEnd"/>
      <w:r w:rsidRPr="005A4FA0">
        <w:rPr>
          <w:rFonts w:ascii="Times New Roman" w:hAnsi="Times New Roman" w:cs="Times New Roman"/>
          <w:sz w:val="24"/>
          <w:szCs w:val="24"/>
        </w:rPr>
        <w:t xml:space="preserve"> dam, the </w:t>
      </w:r>
      <w:proofErr w:type="spellStart"/>
      <w:r w:rsidRPr="005A4FA0">
        <w:rPr>
          <w:rFonts w:ascii="Times New Roman" w:hAnsi="Times New Roman" w:cs="Times New Roman"/>
          <w:sz w:val="24"/>
          <w:szCs w:val="24"/>
        </w:rPr>
        <w:t>Tipaimukh</w:t>
      </w:r>
      <w:proofErr w:type="spellEnd"/>
      <w:r w:rsidRPr="005A4FA0">
        <w:rPr>
          <w:rFonts w:ascii="Times New Roman" w:hAnsi="Times New Roman" w:cs="Times New Roman"/>
          <w:sz w:val="24"/>
          <w:szCs w:val="24"/>
        </w:rPr>
        <w:t xml:space="preserve"> dam and other mega dams for inconsideration of alternatives and larger impacts. All projects financed by IFIs should take the free, prior and informed consent of indigenous peoples and fully adheres with the provisions of the UN Declaration on the Rights of Indigenous Peoples, 2007. </w:t>
      </w:r>
    </w:p>
    <w:p w:rsidR="00675589" w:rsidRPr="001808AE" w:rsidRDefault="00675589" w:rsidP="005A4FA0">
      <w:pPr>
        <w:ind w:firstLine="60"/>
        <w:jc w:val="both"/>
        <w:rPr>
          <w:rFonts w:ascii="Times New Roman" w:hAnsi="Times New Roman"/>
          <w:b/>
          <w:bCs/>
          <w:sz w:val="24"/>
          <w:szCs w:val="24"/>
        </w:rPr>
      </w:pPr>
    </w:p>
    <w:p w:rsidR="00EA7499" w:rsidRPr="001808AE" w:rsidRDefault="00EA7499" w:rsidP="00EA7499">
      <w:pPr>
        <w:jc w:val="both"/>
        <w:rPr>
          <w:sz w:val="24"/>
          <w:szCs w:val="24"/>
        </w:rPr>
      </w:pPr>
    </w:p>
    <w:sectPr w:rsidR="00EA7499" w:rsidRPr="001808A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50D" w:rsidRDefault="00EE350D" w:rsidP="00A36D1E">
      <w:pPr>
        <w:spacing w:after="0" w:line="240" w:lineRule="auto"/>
      </w:pPr>
      <w:r>
        <w:separator/>
      </w:r>
    </w:p>
  </w:endnote>
  <w:endnote w:type="continuationSeparator" w:id="0">
    <w:p w:rsidR="00EE350D" w:rsidRDefault="00EE350D" w:rsidP="00A36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149300"/>
      <w:docPartObj>
        <w:docPartGallery w:val="Page Numbers (Bottom of Page)"/>
        <w:docPartUnique/>
      </w:docPartObj>
    </w:sdtPr>
    <w:sdtEndPr>
      <w:rPr>
        <w:noProof/>
      </w:rPr>
    </w:sdtEndPr>
    <w:sdtContent>
      <w:p w:rsidR="008225DA" w:rsidRDefault="008225DA">
        <w:pPr>
          <w:pStyle w:val="Footer"/>
          <w:jc w:val="center"/>
        </w:pPr>
        <w:r>
          <w:fldChar w:fldCharType="begin"/>
        </w:r>
        <w:r>
          <w:instrText xml:space="preserve"> PAGE   \* MERGEFORMAT </w:instrText>
        </w:r>
        <w:r>
          <w:fldChar w:fldCharType="separate"/>
        </w:r>
        <w:r w:rsidR="005E5EFB">
          <w:rPr>
            <w:noProof/>
          </w:rPr>
          <w:t>1</w:t>
        </w:r>
        <w:r>
          <w:rPr>
            <w:noProof/>
          </w:rPr>
          <w:fldChar w:fldCharType="end"/>
        </w:r>
      </w:p>
    </w:sdtContent>
  </w:sdt>
  <w:p w:rsidR="008225DA" w:rsidRDefault="008225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50D" w:rsidRDefault="00EE350D" w:rsidP="00A36D1E">
      <w:pPr>
        <w:spacing w:after="0" w:line="240" w:lineRule="auto"/>
      </w:pPr>
      <w:r>
        <w:separator/>
      </w:r>
    </w:p>
  </w:footnote>
  <w:footnote w:type="continuationSeparator" w:id="0">
    <w:p w:rsidR="00EE350D" w:rsidRDefault="00EE350D" w:rsidP="00A36D1E">
      <w:pPr>
        <w:spacing w:after="0" w:line="240" w:lineRule="auto"/>
      </w:pPr>
      <w:r>
        <w:continuationSeparator/>
      </w:r>
    </w:p>
  </w:footnote>
  <w:footnote w:id="1">
    <w:p w:rsidR="00035758" w:rsidRPr="00035758" w:rsidRDefault="00035758">
      <w:pPr>
        <w:pStyle w:val="FootnoteText"/>
        <w:rPr>
          <w:rFonts w:ascii="Arial" w:hAnsi="Arial" w:cs="Arial"/>
          <w:color w:val="252525"/>
          <w:sz w:val="18"/>
          <w:szCs w:val="21"/>
          <w:shd w:val="clear" w:color="auto" w:fill="FFFFFF"/>
        </w:rPr>
      </w:pPr>
      <w:r w:rsidRPr="00035758">
        <w:rPr>
          <w:rStyle w:val="FootnoteReference"/>
          <w:sz w:val="16"/>
        </w:rPr>
        <w:footnoteRef/>
      </w:r>
      <w:r w:rsidRPr="00035758">
        <w:rPr>
          <w:sz w:val="16"/>
        </w:rPr>
        <w:t xml:space="preserve"> </w:t>
      </w:r>
      <w:r w:rsidRPr="00035758">
        <w:rPr>
          <w:rFonts w:ascii="Arial" w:hAnsi="Arial" w:cs="Arial"/>
          <w:color w:val="252525"/>
          <w:sz w:val="18"/>
          <w:szCs w:val="21"/>
          <w:shd w:val="clear" w:color="auto" w:fill="FFFFFF"/>
        </w:rPr>
        <w:t>India's Look East policy is an effort to cultivate extensive economic and strategic relations with the nations of Southeast Asia in order to bolster its standing as a</w:t>
      </w:r>
      <w:r>
        <w:rPr>
          <w:rFonts w:ascii="Arial" w:hAnsi="Arial" w:cs="Arial"/>
          <w:color w:val="252525"/>
          <w:sz w:val="18"/>
          <w:szCs w:val="21"/>
          <w:shd w:val="clear" w:color="auto" w:fill="FFFFFF"/>
        </w:rPr>
        <w:t xml:space="preserve"> regional power </w:t>
      </w:r>
      <w:r w:rsidRPr="00035758">
        <w:rPr>
          <w:rFonts w:ascii="Arial" w:hAnsi="Arial" w:cs="Arial"/>
          <w:color w:val="252525"/>
          <w:sz w:val="18"/>
          <w:szCs w:val="21"/>
          <w:shd w:val="clear" w:color="auto" w:fill="FFFFFF"/>
        </w:rPr>
        <w:t xml:space="preserve">and a counterweight to the strategic influence of the People's Republic of China. Initiated in 1991, it marked a strategic shift in India’s perspective of the world. It was developed and enacted during the government of Prime Minister P.V. </w:t>
      </w:r>
      <w:proofErr w:type="spellStart"/>
      <w:r w:rsidRPr="00035758">
        <w:rPr>
          <w:rFonts w:ascii="Arial" w:hAnsi="Arial" w:cs="Arial"/>
          <w:color w:val="252525"/>
          <w:sz w:val="18"/>
          <w:szCs w:val="21"/>
          <w:shd w:val="clear" w:color="auto" w:fill="FFFFFF"/>
        </w:rPr>
        <w:t>Narasimha</w:t>
      </w:r>
      <w:proofErr w:type="spellEnd"/>
      <w:r w:rsidRPr="00035758">
        <w:rPr>
          <w:rFonts w:ascii="Arial" w:hAnsi="Arial" w:cs="Arial"/>
          <w:color w:val="252525"/>
          <w:sz w:val="18"/>
          <w:szCs w:val="21"/>
          <w:shd w:val="clear" w:color="auto" w:fill="FFFFFF"/>
        </w:rPr>
        <w:t xml:space="preserve"> Rao and rigorously pursued by the successive administrations of Atal Bihari Vajpayee and </w:t>
      </w:r>
      <w:proofErr w:type="spellStart"/>
      <w:r w:rsidRPr="00035758">
        <w:rPr>
          <w:rFonts w:ascii="Arial" w:hAnsi="Arial" w:cs="Arial"/>
          <w:color w:val="252525"/>
          <w:sz w:val="18"/>
          <w:szCs w:val="21"/>
          <w:shd w:val="clear" w:color="auto" w:fill="FFFFFF"/>
        </w:rPr>
        <w:t>Manmohan</w:t>
      </w:r>
      <w:proofErr w:type="spellEnd"/>
      <w:r w:rsidRPr="00035758">
        <w:rPr>
          <w:rFonts w:ascii="Arial" w:hAnsi="Arial" w:cs="Arial"/>
          <w:color w:val="252525"/>
          <w:sz w:val="18"/>
          <w:szCs w:val="21"/>
          <w:shd w:val="clear" w:color="auto" w:fill="FFFFFF"/>
        </w:rPr>
        <w:t xml:space="preserve"> Singh</w:t>
      </w:r>
      <w:r>
        <w:rPr>
          <w:rFonts w:ascii="Arial" w:hAnsi="Arial" w:cs="Arial"/>
          <w:color w:val="252525"/>
          <w:sz w:val="18"/>
          <w:szCs w:val="21"/>
          <w:shd w:val="clear" w:color="auto" w:fill="FFFFFF"/>
        </w:rPr>
        <w:t>. The present government led by Narendra Modi has further stepped up on this strategic scheme as the “Act East policy”.</w:t>
      </w:r>
    </w:p>
  </w:footnote>
  <w:footnote w:id="2">
    <w:p w:rsidR="00FB5EB3" w:rsidRPr="001C2ADF" w:rsidRDefault="00FB5EB3" w:rsidP="00FB5EB3">
      <w:pPr>
        <w:widowControl w:val="0"/>
        <w:autoSpaceDE w:val="0"/>
        <w:autoSpaceDN w:val="0"/>
        <w:adjustRightInd w:val="0"/>
        <w:spacing w:after="0" w:line="240" w:lineRule="auto"/>
        <w:jc w:val="both"/>
        <w:rPr>
          <w:rFonts w:ascii="Times New Roman" w:hAnsi="Times New Roman" w:cs="Times New Roman"/>
        </w:rPr>
      </w:pPr>
      <w:r w:rsidRPr="001C2ADF">
        <w:rPr>
          <w:rStyle w:val="FootnoteReference"/>
          <w:rFonts w:ascii="Times New Roman" w:hAnsi="Times New Roman" w:cs="Times New Roman"/>
        </w:rPr>
        <w:footnoteRef/>
      </w:r>
      <w:r w:rsidRPr="001C2ADF">
        <w:rPr>
          <w:rFonts w:ascii="Times New Roman" w:hAnsi="Times New Roman" w:cs="Times New Roman"/>
        </w:rPr>
        <w:t xml:space="preserve"> An Assessment of Dams in India’s NE seeking Carbon Credits under CDM of UNFCCC by </w:t>
      </w:r>
      <w:proofErr w:type="spellStart"/>
      <w:r w:rsidRPr="001C2ADF">
        <w:rPr>
          <w:rFonts w:ascii="Times New Roman" w:hAnsi="Times New Roman" w:cs="Times New Roman"/>
        </w:rPr>
        <w:t>Jiten</w:t>
      </w:r>
      <w:proofErr w:type="spellEnd"/>
      <w:r w:rsidRPr="001C2ADF">
        <w:rPr>
          <w:rFonts w:ascii="Times New Roman" w:hAnsi="Times New Roman" w:cs="Times New Roman"/>
        </w:rPr>
        <w:t xml:space="preserve"> </w:t>
      </w:r>
      <w:proofErr w:type="spellStart"/>
      <w:r w:rsidRPr="001C2ADF">
        <w:rPr>
          <w:rFonts w:ascii="Times New Roman" w:hAnsi="Times New Roman" w:cs="Times New Roman"/>
        </w:rPr>
        <w:t>Yumnam</w:t>
      </w:r>
      <w:proofErr w:type="spellEnd"/>
      <w:r w:rsidRPr="001C2ADF">
        <w:rPr>
          <w:rFonts w:ascii="Times New Roman" w:hAnsi="Times New Roman" w:cs="Times New Roman"/>
        </w:rPr>
        <w:t xml:space="preserve"> published by the International Rivers, USA, March 2012 </w:t>
      </w:r>
    </w:p>
    <w:p w:rsidR="00FB5EB3" w:rsidRPr="001C2ADF" w:rsidRDefault="005E5EFB" w:rsidP="00FB5EB3">
      <w:pPr>
        <w:spacing w:after="0"/>
        <w:jc w:val="both"/>
        <w:rPr>
          <w:rFonts w:ascii="Times New Roman" w:hAnsi="Times New Roman" w:cs="Times New Roman"/>
        </w:rPr>
      </w:pPr>
      <w:hyperlink r:id="rId1" w:history="1">
        <w:r w:rsidR="00035758" w:rsidRPr="00396F0A">
          <w:rPr>
            <w:rStyle w:val="Hyperlink"/>
            <w:rFonts w:ascii="Times New Roman" w:hAnsi="Times New Roman" w:cs="Times New Roman"/>
          </w:rPr>
          <w:t>http://www.internationalrivers.org/resources/an-assessment-of-dams-in-ne-india-seeking-carbon-credits-from-clean-development-mechanism</w:t>
        </w:r>
      </w:hyperlink>
    </w:p>
  </w:footnote>
  <w:footnote w:id="3">
    <w:p w:rsidR="002904DD" w:rsidRPr="001C2ADF" w:rsidRDefault="002904DD" w:rsidP="002904DD">
      <w:pPr>
        <w:shd w:val="clear" w:color="auto" w:fill="E8E8E8"/>
        <w:spacing w:after="0" w:line="240" w:lineRule="auto"/>
        <w:jc w:val="both"/>
        <w:outlineLvl w:val="1"/>
        <w:rPr>
          <w:rFonts w:ascii="Times New Roman" w:eastAsia="Times New Roman" w:hAnsi="Times New Roman" w:cs="Times New Roman"/>
          <w:color w:val="363635"/>
          <w:lang w:eastAsia="en-IN"/>
        </w:rPr>
      </w:pPr>
      <w:r w:rsidRPr="001C2ADF">
        <w:rPr>
          <w:rStyle w:val="FootnoteReference"/>
          <w:rFonts w:ascii="Times New Roman" w:hAnsi="Times New Roman" w:cs="Times New Roman"/>
        </w:rPr>
        <w:footnoteRef/>
      </w:r>
      <w:r w:rsidRPr="001C2ADF">
        <w:rPr>
          <w:rFonts w:ascii="Times New Roman" w:hAnsi="Times New Roman" w:cs="Times New Roman"/>
        </w:rPr>
        <w:t xml:space="preserve"> </w:t>
      </w:r>
      <w:proofErr w:type="spellStart"/>
      <w:r w:rsidRPr="001C2ADF">
        <w:rPr>
          <w:rFonts w:ascii="Times New Roman" w:eastAsia="Times New Roman" w:hAnsi="Times New Roman" w:cs="Times New Roman"/>
          <w:bCs/>
          <w:color w:val="363635"/>
          <w:kern w:val="36"/>
          <w:lang w:eastAsia="en-IN"/>
        </w:rPr>
        <w:t>Mapithel</w:t>
      </w:r>
      <w:proofErr w:type="spellEnd"/>
      <w:r w:rsidRPr="001C2ADF">
        <w:rPr>
          <w:rFonts w:ascii="Times New Roman" w:eastAsia="Times New Roman" w:hAnsi="Times New Roman" w:cs="Times New Roman"/>
          <w:bCs/>
          <w:color w:val="363635"/>
          <w:kern w:val="36"/>
          <w:lang w:eastAsia="en-IN"/>
        </w:rPr>
        <w:t xml:space="preserve"> Dam and Endless Violations, by </w:t>
      </w:r>
      <w:proofErr w:type="spellStart"/>
      <w:r w:rsidRPr="001C2ADF">
        <w:rPr>
          <w:rFonts w:ascii="Times New Roman" w:eastAsia="Times New Roman" w:hAnsi="Times New Roman" w:cs="Times New Roman"/>
          <w:bCs/>
          <w:color w:val="363635"/>
          <w:kern w:val="36"/>
          <w:lang w:eastAsia="en-IN"/>
        </w:rPr>
        <w:t>Jiten</w:t>
      </w:r>
      <w:proofErr w:type="spellEnd"/>
      <w:r w:rsidRPr="001C2ADF">
        <w:rPr>
          <w:rFonts w:ascii="Times New Roman" w:eastAsia="Times New Roman" w:hAnsi="Times New Roman" w:cs="Times New Roman"/>
          <w:bCs/>
          <w:color w:val="363635"/>
          <w:kern w:val="36"/>
          <w:lang w:eastAsia="en-IN"/>
        </w:rPr>
        <w:t xml:space="preserve"> </w:t>
      </w:r>
      <w:proofErr w:type="spellStart"/>
      <w:r w:rsidRPr="001C2ADF">
        <w:rPr>
          <w:rFonts w:ascii="Times New Roman" w:eastAsia="Times New Roman" w:hAnsi="Times New Roman" w:cs="Times New Roman"/>
          <w:bCs/>
          <w:color w:val="363635"/>
          <w:kern w:val="36"/>
          <w:lang w:eastAsia="en-IN"/>
        </w:rPr>
        <w:t>Yumnam</w:t>
      </w:r>
      <w:proofErr w:type="spellEnd"/>
      <w:r w:rsidRPr="001C2ADF">
        <w:rPr>
          <w:rFonts w:ascii="Times New Roman" w:eastAsia="Times New Roman" w:hAnsi="Times New Roman" w:cs="Times New Roman"/>
          <w:bCs/>
          <w:color w:val="363635"/>
          <w:kern w:val="36"/>
          <w:lang w:eastAsia="en-IN"/>
        </w:rPr>
        <w:t xml:space="preserve">, </w:t>
      </w:r>
      <w:proofErr w:type="spellStart"/>
      <w:r w:rsidRPr="001C2ADF">
        <w:rPr>
          <w:rFonts w:ascii="Times New Roman" w:eastAsia="Times New Roman" w:hAnsi="Times New Roman" w:cs="Times New Roman"/>
          <w:bCs/>
          <w:color w:val="363635"/>
          <w:kern w:val="36"/>
          <w:lang w:eastAsia="en-IN"/>
        </w:rPr>
        <w:t>Imphal</w:t>
      </w:r>
      <w:proofErr w:type="spellEnd"/>
      <w:r w:rsidRPr="001C2ADF">
        <w:rPr>
          <w:rFonts w:ascii="Times New Roman" w:eastAsia="Times New Roman" w:hAnsi="Times New Roman" w:cs="Times New Roman"/>
          <w:bCs/>
          <w:color w:val="363635"/>
          <w:kern w:val="36"/>
          <w:lang w:eastAsia="en-IN"/>
        </w:rPr>
        <w:t xml:space="preserve"> Free press, October 28, 2012 </w:t>
      </w:r>
      <w:r w:rsidRPr="001C2ADF">
        <w:rPr>
          <w:rFonts w:ascii="Times New Roman" w:eastAsia="Times New Roman" w:hAnsi="Times New Roman" w:cs="Times New Roman"/>
          <w:color w:val="363635"/>
          <w:lang w:eastAsia="en-IN"/>
        </w:rPr>
        <w:t xml:space="preserve"> </w:t>
      </w:r>
      <w:r>
        <w:rPr>
          <w:rFonts w:ascii="Times New Roman" w:eastAsia="Times New Roman" w:hAnsi="Times New Roman" w:cs="Times New Roman"/>
          <w:color w:val="363635"/>
          <w:lang w:eastAsia="en-I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457D"/>
    <w:multiLevelType w:val="hybridMultilevel"/>
    <w:tmpl w:val="0178C81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7A9161E1"/>
    <w:multiLevelType w:val="hybridMultilevel"/>
    <w:tmpl w:val="F1FCE070"/>
    <w:lvl w:ilvl="0" w:tplc="AFDE7B12">
      <w:start w:val="1"/>
      <w:numFmt w:val="decimal"/>
      <w:lvlText w:val="%1."/>
      <w:lvlJc w:val="left"/>
      <w:pPr>
        <w:ind w:left="1854" w:hanging="360"/>
      </w:pPr>
      <w:rPr>
        <w:rFonts w:ascii="Times New Roman" w:hAnsi="Times New Roman" w:cs="Times New Roman"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2AF"/>
    <w:rsid w:val="00035758"/>
    <w:rsid w:val="00053C73"/>
    <w:rsid w:val="000E1BD4"/>
    <w:rsid w:val="000E3258"/>
    <w:rsid w:val="00115330"/>
    <w:rsid w:val="00126C98"/>
    <w:rsid w:val="00151AB2"/>
    <w:rsid w:val="001808AE"/>
    <w:rsid w:val="001A0030"/>
    <w:rsid w:val="001D4DB8"/>
    <w:rsid w:val="001D6D67"/>
    <w:rsid w:val="002904DD"/>
    <w:rsid w:val="003228B2"/>
    <w:rsid w:val="00323C67"/>
    <w:rsid w:val="003A358B"/>
    <w:rsid w:val="00434A92"/>
    <w:rsid w:val="00446786"/>
    <w:rsid w:val="00496153"/>
    <w:rsid w:val="004B2D22"/>
    <w:rsid w:val="004E0532"/>
    <w:rsid w:val="00502905"/>
    <w:rsid w:val="00515C6C"/>
    <w:rsid w:val="00536A52"/>
    <w:rsid w:val="00594DAC"/>
    <w:rsid w:val="005A4FA0"/>
    <w:rsid w:val="005A751E"/>
    <w:rsid w:val="005B2D03"/>
    <w:rsid w:val="005E5EFB"/>
    <w:rsid w:val="00603038"/>
    <w:rsid w:val="00653F7C"/>
    <w:rsid w:val="00675589"/>
    <w:rsid w:val="006A12AF"/>
    <w:rsid w:val="00763BE4"/>
    <w:rsid w:val="00777FB4"/>
    <w:rsid w:val="00780CC8"/>
    <w:rsid w:val="007C7C72"/>
    <w:rsid w:val="008225DA"/>
    <w:rsid w:val="00844B1B"/>
    <w:rsid w:val="00862D0E"/>
    <w:rsid w:val="008A0DEA"/>
    <w:rsid w:val="008D7A0D"/>
    <w:rsid w:val="008F2B61"/>
    <w:rsid w:val="008F56D2"/>
    <w:rsid w:val="0090373B"/>
    <w:rsid w:val="0092429B"/>
    <w:rsid w:val="00941011"/>
    <w:rsid w:val="00993B6E"/>
    <w:rsid w:val="00A23A32"/>
    <w:rsid w:val="00A36D1E"/>
    <w:rsid w:val="00A877B7"/>
    <w:rsid w:val="00AA3518"/>
    <w:rsid w:val="00AC0146"/>
    <w:rsid w:val="00AC1493"/>
    <w:rsid w:val="00AF5B39"/>
    <w:rsid w:val="00B21BB7"/>
    <w:rsid w:val="00B34695"/>
    <w:rsid w:val="00B85E90"/>
    <w:rsid w:val="00BA30B4"/>
    <w:rsid w:val="00BB423A"/>
    <w:rsid w:val="00BB49F4"/>
    <w:rsid w:val="00C178F9"/>
    <w:rsid w:val="00C23642"/>
    <w:rsid w:val="00C24FD2"/>
    <w:rsid w:val="00C954E4"/>
    <w:rsid w:val="00C970D4"/>
    <w:rsid w:val="00CC72B1"/>
    <w:rsid w:val="00CD524A"/>
    <w:rsid w:val="00D466EB"/>
    <w:rsid w:val="00D64596"/>
    <w:rsid w:val="00D816DD"/>
    <w:rsid w:val="00D95DD5"/>
    <w:rsid w:val="00DA50FF"/>
    <w:rsid w:val="00DB0D2B"/>
    <w:rsid w:val="00E06ED5"/>
    <w:rsid w:val="00E65D73"/>
    <w:rsid w:val="00E71DAD"/>
    <w:rsid w:val="00E8404D"/>
    <w:rsid w:val="00EA7499"/>
    <w:rsid w:val="00EC06D4"/>
    <w:rsid w:val="00EE350D"/>
    <w:rsid w:val="00EF4175"/>
    <w:rsid w:val="00F34F5E"/>
    <w:rsid w:val="00F41440"/>
    <w:rsid w:val="00F752D1"/>
    <w:rsid w:val="00F91D54"/>
    <w:rsid w:val="00FB5EB3"/>
    <w:rsid w:val="00FB7040"/>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D1E"/>
    <w:rPr>
      <w:color w:val="0000FF" w:themeColor="hyperlink"/>
      <w:u w:val="single"/>
    </w:rPr>
  </w:style>
  <w:style w:type="character" w:styleId="FootnoteReference">
    <w:name w:val="footnote reference"/>
    <w:basedOn w:val="DefaultParagraphFont"/>
    <w:uiPriority w:val="99"/>
    <w:semiHidden/>
    <w:unhideWhenUsed/>
    <w:rsid w:val="00A36D1E"/>
    <w:rPr>
      <w:vertAlign w:val="superscript"/>
    </w:rPr>
  </w:style>
  <w:style w:type="character" w:styleId="Strong">
    <w:name w:val="Strong"/>
    <w:basedOn w:val="DefaultParagraphFont"/>
    <w:uiPriority w:val="22"/>
    <w:qFormat/>
    <w:rsid w:val="00BB49F4"/>
    <w:rPr>
      <w:b/>
      <w:bCs/>
    </w:rPr>
  </w:style>
  <w:style w:type="paragraph" w:styleId="Header">
    <w:name w:val="header"/>
    <w:basedOn w:val="Normal"/>
    <w:link w:val="HeaderChar"/>
    <w:uiPriority w:val="99"/>
    <w:unhideWhenUsed/>
    <w:rsid w:val="00822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5DA"/>
  </w:style>
  <w:style w:type="paragraph" w:styleId="Footer">
    <w:name w:val="footer"/>
    <w:basedOn w:val="Normal"/>
    <w:link w:val="FooterChar"/>
    <w:uiPriority w:val="99"/>
    <w:unhideWhenUsed/>
    <w:rsid w:val="00822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5DA"/>
  </w:style>
  <w:style w:type="paragraph" w:styleId="ListParagraph">
    <w:name w:val="List Paragraph"/>
    <w:basedOn w:val="Normal"/>
    <w:uiPriority w:val="34"/>
    <w:qFormat/>
    <w:rsid w:val="005A4FA0"/>
    <w:pPr>
      <w:ind w:left="720"/>
      <w:contextualSpacing/>
    </w:pPr>
  </w:style>
  <w:style w:type="paragraph" w:customStyle="1" w:styleId="HChG">
    <w:name w:val="_ H _Ch_G"/>
    <w:basedOn w:val="Normal"/>
    <w:next w:val="Normal"/>
    <w:rsid w:val="001D4DB8"/>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customStyle="1" w:styleId="H1G">
    <w:name w:val="_ H_1_G"/>
    <w:basedOn w:val="Normal"/>
    <w:next w:val="Normal"/>
    <w:rsid w:val="001D4DB8"/>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paragraph" w:customStyle="1" w:styleId="SingleTxtG">
    <w:name w:val="_ Single Txt_G"/>
    <w:basedOn w:val="Normal"/>
    <w:rsid w:val="001D4DB8"/>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semiHidden/>
    <w:unhideWhenUsed/>
    <w:rsid w:val="000357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758"/>
    <w:rPr>
      <w:sz w:val="20"/>
      <w:szCs w:val="20"/>
    </w:rPr>
  </w:style>
  <w:style w:type="character" w:customStyle="1" w:styleId="apple-converted-space">
    <w:name w:val="apple-converted-space"/>
    <w:basedOn w:val="DefaultParagraphFont"/>
    <w:rsid w:val="00035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D1E"/>
    <w:rPr>
      <w:color w:val="0000FF" w:themeColor="hyperlink"/>
      <w:u w:val="single"/>
    </w:rPr>
  </w:style>
  <w:style w:type="character" w:styleId="FootnoteReference">
    <w:name w:val="footnote reference"/>
    <w:basedOn w:val="DefaultParagraphFont"/>
    <w:uiPriority w:val="99"/>
    <w:semiHidden/>
    <w:unhideWhenUsed/>
    <w:rsid w:val="00A36D1E"/>
    <w:rPr>
      <w:vertAlign w:val="superscript"/>
    </w:rPr>
  </w:style>
  <w:style w:type="character" w:styleId="Strong">
    <w:name w:val="Strong"/>
    <w:basedOn w:val="DefaultParagraphFont"/>
    <w:uiPriority w:val="22"/>
    <w:qFormat/>
    <w:rsid w:val="00BB49F4"/>
    <w:rPr>
      <w:b/>
      <w:bCs/>
    </w:rPr>
  </w:style>
  <w:style w:type="paragraph" w:styleId="Header">
    <w:name w:val="header"/>
    <w:basedOn w:val="Normal"/>
    <w:link w:val="HeaderChar"/>
    <w:uiPriority w:val="99"/>
    <w:unhideWhenUsed/>
    <w:rsid w:val="00822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5DA"/>
  </w:style>
  <w:style w:type="paragraph" w:styleId="Footer">
    <w:name w:val="footer"/>
    <w:basedOn w:val="Normal"/>
    <w:link w:val="FooterChar"/>
    <w:uiPriority w:val="99"/>
    <w:unhideWhenUsed/>
    <w:rsid w:val="00822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5DA"/>
  </w:style>
  <w:style w:type="paragraph" w:styleId="ListParagraph">
    <w:name w:val="List Paragraph"/>
    <w:basedOn w:val="Normal"/>
    <w:uiPriority w:val="34"/>
    <w:qFormat/>
    <w:rsid w:val="005A4FA0"/>
    <w:pPr>
      <w:ind w:left="720"/>
      <w:contextualSpacing/>
    </w:pPr>
  </w:style>
  <w:style w:type="paragraph" w:customStyle="1" w:styleId="HChG">
    <w:name w:val="_ H _Ch_G"/>
    <w:basedOn w:val="Normal"/>
    <w:next w:val="Normal"/>
    <w:rsid w:val="001D4DB8"/>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customStyle="1" w:styleId="H1G">
    <w:name w:val="_ H_1_G"/>
    <w:basedOn w:val="Normal"/>
    <w:next w:val="Normal"/>
    <w:rsid w:val="001D4DB8"/>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paragraph" w:customStyle="1" w:styleId="SingleTxtG">
    <w:name w:val="_ Single Txt_G"/>
    <w:basedOn w:val="Normal"/>
    <w:rsid w:val="001D4DB8"/>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semiHidden/>
    <w:unhideWhenUsed/>
    <w:rsid w:val="000357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758"/>
    <w:rPr>
      <w:sz w:val="20"/>
      <w:szCs w:val="20"/>
    </w:rPr>
  </w:style>
  <w:style w:type="character" w:customStyle="1" w:styleId="apple-converted-space">
    <w:name w:val="apple-converted-space"/>
    <w:basedOn w:val="DefaultParagraphFont"/>
    <w:rsid w:val="00035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humanrightsmanipur.wordpress.com/"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internationalrivers.org/resources/an-assessment-of-dams-in-ne-india-seeking-carbon-credits-from-clean-development-mecha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A42F4D-E9F1-4B8A-9063-A7F040468055}"/>
</file>

<file path=customXml/itemProps2.xml><?xml version="1.0" encoding="utf-8"?>
<ds:datastoreItem xmlns:ds="http://schemas.openxmlformats.org/officeDocument/2006/customXml" ds:itemID="{62676B94-42BA-4825-8528-E44FCD7E5A15}"/>
</file>

<file path=customXml/itemProps3.xml><?xml version="1.0" encoding="utf-8"?>
<ds:datastoreItem xmlns:ds="http://schemas.openxmlformats.org/officeDocument/2006/customXml" ds:itemID="{D3336F75-3AEE-4863-A7CC-E065A3E6E1F1}"/>
</file>

<file path=customXml/itemProps4.xml><?xml version="1.0" encoding="utf-8"?>
<ds:datastoreItem xmlns:ds="http://schemas.openxmlformats.org/officeDocument/2006/customXml" ds:itemID="{5B556736-B7A6-475D-9798-AB16398EC31F}"/>
</file>

<file path=docProps/app.xml><?xml version="1.0" encoding="utf-8"?>
<Properties xmlns="http://schemas.openxmlformats.org/officeDocument/2006/extended-properties" xmlns:vt="http://schemas.openxmlformats.org/officeDocument/2006/docPropsVTypes">
  <Template>Normal.dotm</Template>
  <TotalTime>0</TotalTime>
  <Pages>6</Pages>
  <Words>2345</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jiten yumnam</dc:creator>
  <cp:lastModifiedBy>Jung Rin KIM</cp:lastModifiedBy>
  <cp:revision>2</cp:revision>
  <dcterms:created xsi:type="dcterms:W3CDTF">2017-01-19T16:05:00Z</dcterms:created>
  <dcterms:modified xsi:type="dcterms:W3CDTF">2017-01-19T16:05:00Z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